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1606" w14:textId="77777777" w:rsidR="00F837B1" w:rsidRDefault="00F837B1" w:rsidP="00907433">
      <w:pPr>
        <w:spacing w:line="360" w:lineRule="auto"/>
        <w:jc w:val="center"/>
        <w:outlineLvl w:val="0"/>
        <w:rPr>
          <w:rFonts w:ascii="Times New Roman" w:hAnsi="Times New Roman"/>
          <w:b/>
          <w:noProof/>
          <w:color w:val="auto"/>
          <w:sz w:val="24"/>
          <w:szCs w:val="24"/>
          <w:lang w:val="ro-RO"/>
        </w:rPr>
      </w:pPr>
    </w:p>
    <w:p w14:paraId="367586C7" w14:textId="77777777" w:rsidR="00E41661" w:rsidRDefault="00AB4F32" w:rsidP="00907433">
      <w:pPr>
        <w:spacing w:line="360" w:lineRule="auto"/>
        <w:jc w:val="center"/>
        <w:outlineLvl w:val="0"/>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NOTĂ DE FUNDAMENTARE</w:t>
      </w:r>
    </w:p>
    <w:p w14:paraId="1AABCA62" w14:textId="77777777" w:rsidR="00F837B1" w:rsidRDefault="00F837B1" w:rsidP="00907433">
      <w:pPr>
        <w:spacing w:line="360" w:lineRule="auto"/>
        <w:jc w:val="center"/>
        <w:outlineLvl w:val="0"/>
        <w:rPr>
          <w:rFonts w:ascii="Times New Roman" w:hAnsi="Times New Roman"/>
          <w:b/>
          <w:noProof/>
          <w:color w:val="auto"/>
          <w:sz w:val="24"/>
          <w:szCs w:val="24"/>
          <w:lang w:val="ro-RO"/>
        </w:rPr>
      </w:pPr>
    </w:p>
    <w:p w14:paraId="4B7FE226" w14:textId="77777777" w:rsidR="00F837B1" w:rsidRPr="007E2AA6" w:rsidRDefault="00F837B1" w:rsidP="00907433">
      <w:pPr>
        <w:spacing w:line="360" w:lineRule="auto"/>
        <w:jc w:val="center"/>
        <w:outlineLvl w:val="0"/>
        <w:rPr>
          <w:rFonts w:ascii="Times New Roman" w:hAnsi="Times New Roman"/>
          <w:b/>
          <w:noProof/>
          <w:color w:val="auto"/>
          <w:sz w:val="24"/>
          <w:szCs w:val="24"/>
          <w:lang w:val="ro-RO"/>
        </w:rPr>
      </w:pPr>
    </w:p>
    <w:p w14:paraId="64756305" w14:textId="77777777" w:rsidR="00D7136C" w:rsidRPr="007E2AA6" w:rsidRDefault="00D7136C" w:rsidP="00907433">
      <w:pPr>
        <w:spacing w:line="360" w:lineRule="auto"/>
        <w:jc w:val="center"/>
        <w:outlineLvl w:val="0"/>
        <w:rPr>
          <w:rFonts w:ascii="Times New Roman" w:hAnsi="Times New Roman"/>
          <w:b/>
          <w:noProof/>
          <w:color w:val="auto"/>
          <w:sz w:val="24"/>
          <w:szCs w:val="24"/>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7877"/>
      </w:tblGrid>
      <w:tr w:rsidR="00DF0BD2" w:rsidRPr="00B26D58" w14:paraId="43076AA6" w14:textId="77777777" w:rsidTr="00E41661">
        <w:trPr>
          <w:trHeight w:val="70"/>
        </w:trPr>
        <w:tc>
          <w:tcPr>
            <w:tcW w:w="10560" w:type="dxa"/>
            <w:gridSpan w:val="2"/>
          </w:tcPr>
          <w:p w14:paraId="0413AFC3" w14:textId="77777777" w:rsidR="00F837B1" w:rsidRDefault="00F837B1" w:rsidP="00D46440">
            <w:pPr>
              <w:spacing w:line="360" w:lineRule="auto"/>
              <w:jc w:val="center"/>
              <w:rPr>
                <w:rFonts w:ascii="Times New Roman" w:hAnsi="Times New Roman"/>
                <w:b/>
                <w:noProof/>
                <w:color w:val="auto"/>
                <w:sz w:val="24"/>
                <w:szCs w:val="24"/>
                <w:lang w:val="ro-RO"/>
              </w:rPr>
            </w:pPr>
          </w:p>
          <w:p w14:paraId="024A8B29" w14:textId="77777777" w:rsidR="00E41661" w:rsidRDefault="00E41661" w:rsidP="00D46440">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w:t>
            </w:r>
            <w:r w:rsidR="00AB4F32" w:rsidRPr="007E2AA6">
              <w:rPr>
                <w:rFonts w:ascii="Times New Roman" w:hAnsi="Times New Roman"/>
                <w:b/>
                <w:noProof/>
                <w:color w:val="auto"/>
                <w:sz w:val="24"/>
                <w:szCs w:val="24"/>
                <w:lang w:val="ro-RO"/>
              </w:rPr>
              <w:t xml:space="preserve"> 1: Titlul proiectului de act normativ</w:t>
            </w:r>
          </w:p>
          <w:p w14:paraId="17D0DEFE" w14:textId="7A22463C" w:rsidR="00F837B1" w:rsidRPr="007E2AA6" w:rsidRDefault="00F837B1" w:rsidP="00D46440">
            <w:pPr>
              <w:spacing w:line="360" w:lineRule="auto"/>
              <w:jc w:val="center"/>
              <w:rPr>
                <w:rFonts w:ascii="Times New Roman" w:hAnsi="Times New Roman"/>
                <w:b/>
                <w:noProof/>
                <w:color w:val="auto"/>
                <w:sz w:val="24"/>
                <w:szCs w:val="24"/>
                <w:lang w:val="ro-RO"/>
              </w:rPr>
            </w:pPr>
          </w:p>
        </w:tc>
      </w:tr>
      <w:tr w:rsidR="00DF0BD2" w:rsidRPr="007E2AA6" w14:paraId="622CFEA1" w14:textId="77777777" w:rsidTr="006F5EF3">
        <w:trPr>
          <w:trHeight w:val="503"/>
        </w:trPr>
        <w:tc>
          <w:tcPr>
            <w:tcW w:w="10560" w:type="dxa"/>
            <w:gridSpan w:val="2"/>
          </w:tcPr>
          <w:p w14:paraId="41464B50" w14:textId="4FB2B5A9" w:rsidR="00035038" w:rsidRPr="007E2AA6" w:rsidRDefault="00304297" w:rsidP="00907433">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 xml:space="preserve">ORDONANȚĂ  </w:t>
            </w:r>
            <w:r w:rsidR="00170F57" w:rsidRPr="007E2AA6">
              <w:rPr>
                <w:rFonts w:ascii="Times New Roman" w:hAnsi="Times New Roman"/>
                <w:b/>
                <w:noProof/>
                <w:color w:val="auto"/>
                <w:sz w:val="24"/>
                <w:szCs w:val="24"/>
                <w:lang w:val="ro-RO"/>
              </w:rPr>
              <w:t>DE URGENȚĂ</w:t>
            </w:r>
          </w:p>
          <w:p w14:paraId="4F216B42" w14:textId="77777777" w:rsidR="00C970BA" w:rsidRPr="007E2AA6" w:rsidRDefault="00CA33EC" w:rsidP="00C970BA">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pentru reglementarea controlului ex ante efectuat de către autoritățile de management asupra achiziți</w:t>
            </w:r>
            <w:r w:rsidR="002130EC" w:rsidRPr="007E2AA6">
              <w:rPr>
                <w:rFonts w:ascii="Times New Roman" w:hAnsi="Times New Roman"/>
                <w:b/>
                <w:noProof/>
                <w:color w:val="auto"/>
                <w:sz w:val="24"/>
                <w:szCs w:val="24"/>
                <w:lang w:val="ro-RO"/>
              </w:rPr>
              <w:t>ilor</w:t>
            </w:r>
            <w:r w:rsidRPr="007E2AA6">
              <w:rPr>
                <w:rFonts w:ascii="Times New Roman" w:hAnsi="Times New Roman"/>
                <w:b/>
                <w:noProof/>
                <w:color w:val="auto"/>
                <w:sz w:val="24"/>
                <w:szCs w:val="24"/>
                <w:lang w:val="ro-RO"/>
              </w:rPr>
              <w:t xml:space="preserve"> public</w:t>
            </w:r>
            <w:r w:rsidR="002130EC" w:rsidRPr="007E2AA6">
              <w:rPr>
                <w:rFonts w:ascii="Times New Roman" w:hAnsi="Times New Roman"/>
                <w:b/>
                <w:noProof/>
                <w:color w:val="auto"/>
                <w:sz w:val="24"/>
                <w:szCs w:val="24"/>
                <w:lang w:val="ro-RO"/>
              </w:rPr>
              <w:t>e/sectoriale</w:t>
            </w:r>
            <w:r w:rsidRPr="007E2AA6">
              <w:rPr>
                <w:rFonts w:ascii="Times New Roman" w:hAnsi="Times New Roman"/>
                <w:b/>
                <w:noProof/>
                <w:color w:val="auto"/>
                <w:sz w:val="24"/>
                <w:szCs w:val="24"/>
                <w:lang w:val="ro-RO"/>
              </w:rPr>
              <w:t xml:space="preserve"> aferente contractelor sau acordurilor cu </w:t>
            </w:r>
            <w:r w:rsidR="002F6717" w:rsidRPr="007E2AA6">
              <w:rPr>
                <w:rFonts w:ascii="Times New Roman" w:hAnsi="Times New Roman"/>
                <w:b/>
                <w:noProof/>
                <w:color w:val="auto"/>
                <w:sz w:val="24"/>
                <w:szCs w:val="24"/>
                <w:lang w:val="ro-RO"/>
              </w:rPr>
              <w:t>finanțare</w:t>
            </w:r>
            <w:r w:rsidRPr="007E2AA6">
              <w:rPr>
                <w:rFonts w:ascii="Times New Roman" w:hAnsi="Times New Roman"/>
                <w:b/>
                <w:noProof/>
                <w:color w:val="auto"/>
                <w:sz w:val="24"/>
                <w:szCs w:val="24"/>
                <w:lang w:val="ro-RO"/>
              </w:rPr>
              <w:t xml:space="preserve"> europeană</w:t>
            </w:r>
            <w:r w:rsidR="00170F57" w:rsidRPr="007E2AA6">
              <w:rPr>
                <w:rFonts w:ascii="Times New Roman" w:hAnsi="Times New Roman"/>
                <w:b/>
                <w:noProof/>
                <w:color w:val="auto"/>
                <w:sz w:val="24"/>
                <w:szCs w:val="24"/>
                <w:lang w:val="ro-RO"/>
              </w:rPr>
              <w:t xml:space="preserve">, </w:t>
            </w:r>
          </w:p>
          <w:p w14:paraId="3C77FCE0" w14:textId="24EFF3C2" w:rsidR="004F0D7B" w:rsidRPr="007E2AA6" w:rsidRDefault="00170F57" w:rsidP="00C970BA">
            <w:pPr>
              <w:spacing w:line="360" w:lineRule="auto"/>
              <w:jc w:val="center"/>
              <w:rPr>
                <w:rFonts w:ascii="Times New Roman" w:eastAsia="Times New Roman" w:hAnsi="Times New Roman"/>
                <w:b/>
                <w:bCs/>
                <w:noProof/>
                <w:color w:val="auto"/>
                <w:sz w:val="24"/>
                <w:szCs w:val="24"/>
                <w:lang w:val="ro-RO"/>
              </w:rPr>
            </w:pPr>
            <w:r w:rsidRPr="007E2AA6">
              <w:rPr>
                <w:rFonts w:ascii="Times New Roman" w:hAnsi="Times New Roman"/>
                <w:b/>
                <w:noProof/>
                <w:color w:val="auto"/>
                <w:sz w:val="24"/>
                <w:szCs w:val="24"/>
                <w:lang w:val="ro-RO"/>
              </w:rPr>
              <w:t xml:space="preserve">precum și pentru </w:t>
            </w:r>
            <w:r w:rsidR="00E137E1" w:rsidRPr="007E2AA6">
              <w:rPr>
                <w:rFonts w:ascii="Times New Roman" w:hAnsi="Times New Roman"/>
                <w:b/>
                <w:noProof/>
                <w:color w:val="auto"/>
                <w:sz w:val="24"/>
                <w:szCs w:val="24"/>
                <w:lang w:val="ro-RO"/>
              </w:rPr>
              <w:t xml:space="preserve">modificarea și </w:t>
            </w:r>
            <w:r w:rsidRPr="007E2AA6">
              <w:rPr>
                <w:rFonts w:ascii="Times New Roman" w:hAnsi="Times New Roman"/>
                <w:b/>
                <w:noProof/>
                <w:color w:val="auto"/>
                <w:sz w:val="24"/>
                <w:szCs w:val="24"/>
                <w:lang w:val="ro-RO"/>
              </w:rPr>
              <w:t>completarea unui act normativ</w:t>
            </w:r>
          </w:p>
        </w:tc>
      </w:tr>
      <w:tr w:rsidR="00DF0BD2" w:rsidRPr="007E2AA6" w14:paraId="19148D22" w14:textId="77777777" w:rsidTr="00E41661">
        <w:trPr>
          <w:trHeight w:val="70"/>
        </w:trPr>
        <w:tc>
          <w:tcPr>
            <w:tcW w:w="10560" w:type="dxa"/>
            <w:gridSpan w:val="2"/>
          </w:tcPr>
          <w:p w14:paraId="00C943AB" w14:textId="77777777" w:rsidR="00F837B1" w:rsidRDefault="008D64B7" w:rsidP="00D46440">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 xml:space="preserve">        </w:t>
            </w:r>
          </w:p>
          <w:p w14:paraId="59F59737" w14:textId="77777777" w:rsidR="00F837B1" w:rsidRDefault="00E41661" w:rsidP="00D46440">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w:t>
            </w:r>
            <w:r w:rsidR="00AB4F32" w:rsidRPr="007E2AA6">
              <w:rPr>
                <w:rFonts w:ascii="Times New Roman" w:hAnsi="Times New Roman"/>
                <w:b/>
                <w:noProof/>
                <w:color w:val="auto"/>
                <w:sz w:val="24"/>
                <w:szCs w:val="24"/>
                <w:lang w:val="ro-RO"/>
              </w:rPr>
              <w:t xml:space="preserve"> a 2-a: Motivul emiterii actului normativ</w:t>
            </w:r>
          </w:p>
          <w:p w14:paraId="7F090BBF" w14:textId="3DB701F5" w:rsidR="00E41661" w:rsidRPr="007E2AA6" w:rsidRDefault="00F010BC" w:rsidP="00D46440">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 xml:space="preserve">   </w:t>
            </w:r>
          </w:p>
        </w:tc>
      </w:tr>
      <w:tr w:rsidR="00DF0BD2" w:rsidRPr="00B26D58" w14:paraId="508F2A1C" w14:textId="77777777" w:rsidTr="006F5EF3">
        <w:trPr>
          <w:trHeight w:val="503"/>
        </w:trPr>
        <w:tc>
          <w:tcPr>
            <w:tcW w:w="2683" w:type="dxa"/>
          </w:tcPr>
          <w:p w14:paraId="447716CF" w14:textId="5A144A10" w:rsidR="00AB4F32" w:rsidRPr="00B26D58" w:rsidRDefault="00AB4F32" w:rsidP="00907433">
            <w:pPr>
              <w:spacing w:line="360" w:lineRule="auto"/>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 xml:space="preserve">1. Descrierea </w:t>
            </w:r>
            <w:r w:rsidR="000C0AF2" w:rsidRPr="00B26D58">
              <w:rPr>
                <w:rFonts w:ascii="Times New Roman" w:hAnsi="Times New Roman"/>
                <w:noProof/>
                <w:color w:val="auto"/>
                <w:sz w:val="24"/>
                <w:szCs w:val="24"/>
                <w:lang w:val="ro-RO"/>
              </w:rPr>
              <w:t>situației</w:t>
            </w:r>
            <w:r w:rsidRPr="00B26D58">
              <w:rPr>
                <w:rFonts w:ascii="Times New Roman" w:hAnsi="Times New Roman"/>
                <w:noProof/>
                <w:color w:val="auto"/>
                <w:sz w:val="24"/>
                <w:szCs w:val="24"/>
                <w:lang w:val="ro-RO"/>
              </w:rPr>
              <w:t xml:space="preserve"> actuale</w:t>
            </w:r>
          </w:p>
        </w:tc>
        <w:tc>
          <w:tcPr>
            <w:tcW w:w="7877" w:type="dxa"/>
          </w:tcPr>
          <w:p w14:paraId="187A0593" w14:textId="5F623F67" w:rsidR="004F0D7B" w:rsidRPr="00B26D58" w:rsidRDefault="0067433A" w:rsidP="00907433">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 xml:space="preserve">              </w:t>
            </w:r>
            <w:r w:rsidR="004F0D7B" w:rsidRPr="00B26D58">
              <w:rPr>
                <w:rFonts w:ascii="Times New Roman" w:hAnsi="Times New Roman"/>
                <w:noProof/>
                <w:color w:val="auto"/>
                <w:sz w:val="24"/>
                <w:szCs w:val="24"/>
                <w:lang w:val="ro-RO"/>
              </w:rPr>
              <w:t xml:space="preserve">Modificările aduse de Ordonanța de </w:t>
            </w:r>
            <w:r w:rsidR="00C71E5D" w:rsidRPr="00B26D58">
              <w:rPr>
                <w:rFonts w:ascii="Times New Roman" w:hAnsi="Times New Roman"/>
                <w:noProof/>
                <w:color w:val="auto"/>
                <w:sz w:val="24"/>
                <w:szCs w:val="24"/>
                <w:lang w:val="ro-RO"/>
              </w:rPr>
              <w:t xml:space="preserve">urgență a </w:t>
            </w:r>
            <w:r w:rsidR="004F0D7B" w:rsidRPr="00B26D58">
              <w:rPr>
                <w:rFonts w:ascii="Times New Roman" w:hAnsi="Times New Roman"/>
                <w:noProof/>
                <w:color w:val="auto"/>
                <w:sz w:val="24"/>
                <w:szCs w:val="24"/>
                <w:lang w:val="ro-RO"/>
              </w:rPr>
              <w:t>G</w:t>
            </w:r>
            <w:r w:rsidR="00C71E5D" w:rsidRPr="00B26D58">
              <w:rPr>
                <w:rFonts w:ascii="Times New Roman" w:hAnsi="Times New Roman"/>
                <w:noProof/>
                <w:color w:val="auto"/>
                <w:sz w:val="24"/>
                <w:szCs w:val="24"/>
                <w:lang w:val="ro-RO"/>
              </w:rPr>
              <w:t xml:space="preserve">uvernului nr. 114/2018 </w:t>
            </w:r>
            <w:r w:rsidR="00C71E5D" w:rsidRPr="00B26D58">
              <w:rPr>
                <w:rFonts w:ascii="Times New Roman" w:hAnsi="Times New Roman"/>
                <w:bCs/>
                <w:noProof/>
                <w:color w:val="auto"/>
                <w:sz w:val="24"/>
                <w:szCs w:val="24"/>
                <w:lang w:val="ro-RO"/>
              </w:rPr>
              <w:t xml:space="preserve">privind instituirea unor măsuri în domeniul </w:t>
            </w:r>
            <w:r w:rsidR="005918B8" w:rsidRPr="00B26D58">
              <w:rPr>
                <w:rFonts w:ascii="Times New Roman" w:hAnsi="Times New Roman"/>
                <w:bCs/>
                <w:noProof/>
                <w:color w:val="auto"/>
                <w:sz w:val="24"/>
                <w:szCs w:val="24"/>
                <w:lang w:val="ro-RO"/>
              </w:rPr>
              <w:t>investițiilor</w:t>
            </w:r>
            <w:r w:rsidR="00C71E5D" w:rsidRPr="00B26D58">
              <w:rPr>
                <w:rFonts w:ascii="Times New Roman" w:hAnsi="Times New Roman"/>
                <w:bCs/>
                <w:noProof/>
                <w:color w:val="auto"/>
                <w:sz w:val="24"/>
                <w:szCs w:val="24"/>
                <w:lang w:val="ro-RO"/>
              </w:rPr>
              <w:t xml:space="preserve"> publice </w:t>
            </w:r>
            <w:r w:rsidR="005918B8" w:rsidRPr="00B26D58">
              <w:rPr>
                <w:rFonts w:ascii="Times New Roman" w:hAnsi="Times New Roman"/>
                <w:bCs/>
                <w:noProof/>
                <w:color w:val="auto"/>
                <w:sz w:val="24"/>
                <w:szCs w:val="24"/>
                <w:lang w:val="ro-RO"/>
              </w:rPr>
              <w:t>și</w:t>
            </w:r>
            <w:r w:rsidR="00C71E5D" w:rsidRPr="00B26D58">
              <w:rPr>
                <w:rFonts w:ascii="Times New Roman" w:hAnsi="Times New Roman"/>
                <w:bCs/>
                <w:noProof/>
                <w:color w:val="auto"/>
                <w:sz w:val="24"/>
                <w:szCs w:val="24"/>
                <w:lang w:val="ro-RO"/>
              </w:rPr>
              <w:t xml:space="preserve"> a unor măsuri fiscal-bugetare, modificarea </w:t>
            </w:r>
            <w:r w:rsidR="005918B8" w:rsidRPr="00B26D58">
              <w:rPr>
                <w:rFonts w:ascii="Times New Roman" w:hAnsi="Times New Roman"/>
                <w:bCs/>
                <w:noProof/>
                <w:color w:val="auto"/>
                <w:sz w:val="24"/>
                <w:szCs w:val="24"/>
                <w:lang w:val="ro-RO"/>
              </w:rPr>
              <w:t>și</w:t>
            </w:r>
            <w:r w:rsidR="00C71E5D" w:rsidRPr="00B26D58">
              <w:rPr>
                <w:rFonts w:ascii="Times New Roman" w:hAnsi="Times New Roman"/>
                <w:bCs/>
                <w:noProof/>
                <w:color w:val="auto"/>
                <w:sz w:val="24"/>
                <w:szCs w:val="24"/>
                <w:lang w:val="ro-RO"/>
              </w:rPr>
              <w:t xml:space="preserve"> completarea unor acte normative </w:t>
            </w:r>
            <w:r w:rsidR="005918B8" w:rsidRPr="00B26D58">
              <w:rPr>
                <w:rFonts w:ascii="Times New Roman" w:hAnsi="Times New Roman"/>
                <w:bCs/>
                <w:noProof/>
                <w:color w:val="auto"/>
                <w:sz w:val="24"/>
                <w:szCs w:val="24"/>
                <w:lang w:val="ro-RO"/>
              </w:rPr>
              <w:t>și</w:t>
            </w:r>
            <w:r w:rsidR="00C71E5D" w:rsidRPr="00B26D58">
              <w:rPr>
                <w:rFonts w:ascii="Times New Roman" w:hAnsi="Times New Roman"/>
                <w:bCs/>
                <w:noProof/>
                <w:color w:val="auto"/>
                <w:sz w:val="24"/>
                <w:szCs w:val="24"/>
                <w:lang w:val="ro-RO"/>
              </w:rPr>
              <w:t xml:space="preserve"> prorogarea unor termene</w:t>
            </w:r>
            <w:r w:rsidR="00D007FB" w:rsidRPr="00B26D58">
              <w:rPr>
                <w:rFonts w:ascii="Times New Roman" w:hAnsi="Times New Roman"/>
                <w:bCs/>
                <w:noProof/>
                <w:color w:val="auto"/>
                <w:sz w:val="24"/>
                <w:szCs w:val="24"/>
                <w:lang w:val="ro-RO"/>
              </w:rPr>
              <w:t xml:space="preserve"> cu privire la </w:t>
            </w:r>
            <w:r w:rsidR="004F0D7B" w:rsidRPr="00B26D58">
              <w:rPr>
                <w:rFonts w:ascii="Times New Roman" w:hAnsi="Times New Roman"/>
                <w:noProof/>
                <w:color w:val="auto"/>
                <w:sz w:val="24"/>
                <w:szCs w:val="24"/>
                <w:lang w:val="ro-RO"/>
              </w:rPr>
              <w:t xml:space="preserve"> </w:t>
            </w:r>
            <w:r w:rsidR="00D007FB" w:rsidRPr="00B26D58">
              <w:rPr>
                <w:rFonts w:ascii="Times New Roman" w:hAnsi="Times New Roman"/>
                <w:noProof/>
                <w:color w:val="auto"/>
                <w:sz w:val="24"/>
                <w:szCs w:val="24"/>
                <w:lang w:val="ro-RO"/>
              </w:rPr>
              <w:t xml:space="preserve">Ordonanța de urgență a Guvernului nr. 98/2017 privind funcția de control ex ante al procesului de atribuire a contractelor/acordurilor-cadru de achiziție publică, a contractelor/acordurilor-cadru sectoriale și a contractelor de concesiune de lucrări și concesiune de servicii, cu modificările și completările ulterioare, </w:t>
            </w:r>
            <w:r w:rsidR="004F0D7B" w:rsidRPr="00B26D58">
              <w:rPr>
                <w:rFonts w:ascii="Times New Roman" w:hAnsi="Times New Roman"/>
                <w:noProof/>
                <w:color w:val="auto"/>
                <w:sz w:val="24"/>
                <w:szCs w:val="24"/>
                <w:lang w:val="ro-RO"/>
              </w:rPr>
              <w:t xml:space="preserve">au </w:t>
            </w:r>
            <w:r w:rsidR="00985500" w:rsidRPr="00B26D58">
              <w:rPr>
                <w:rFonts w:ascii="Times New Roman" w:hAnsi="Times New Roman"/>
                <w:noProof/>
                <w:color w:val="auto"/>
                <w:sz w:val="24"/>
                <w:szCs w:val="24"/>
                <w:lang w:val="ro-RO"/>
              </w:rPr>
              <w:t xml:space="preserve">fost aprobate </w:t>
            </w:r>
            <w:r w:rsidR="004F0D7B" w:rsidRPr="00B26D58">
              <w:rPr>
                <w:rFonts w:ascii="Times New Roman" w:hAnsi="Times New Roman"/>
                <w:noProof/>
                <w:color w:val="auto"/>
                <w:sz w:val="24"/>
                <w:szCs w:val="24"/>
                <w:lang w:val="ro-RO"/>
              </w:rPr>
              <w:t xml:space="preserve">pentru a asigura o abordare unitară </w:t>
            </w:r>
            <w:r w:rsidR="00AA6C4C" w:rsidRPr="00B26D58">
              <w:rPr>
                <w:rFonts w:ascii="Times New Roman" w:hAnsi="Times New Roman"/>
                <w:noProof/>
                <w:color w:val="auto"/>
                <w:sz w:val="24"/>
                <w:szCs w:val="24"/>
                <w:lang w:val="ro-RO"/>
              </w:rPr>
              <w:t>a controlului realizat asupra achizițiilor publice</w:t>
            </w:r>
            <w:r w:rsidR="007C5EDD" w:rsidRPr="00B26D58">
              <w:rPr>
                <w:rFonts w:ascii="Times New Roman" w:hAnsi="Times New Roman"/>
                <w:noProof/>
                <w:color w:val="auto"/>
                <w:sz w:val="24"/>
                <w:szCs w:val="24"/>
                <w:lang w:val="ro-RO"/>
              </w:rPr>
              <w:t>/sectoriale</w:t>
            </w:r>
            <w:r w:rsidR="00AA6C4C" w:rsidRPr="00B26D58">
              <w:rPr>
                <w:rFonts w:ascii="Times New Roman" w:hAnsi="Times New Roman"/>
                <w:noProof/>
                <w:color w:val="auto"/>
                <w:sz w:val="24"/>
                <w:szCs w:val="24"/>
                <w:lang w:val="ro-RO"/>
              </w:rPr>
              <w:t xml:space="preserve"> </w:t>
            </w:r>
            <w:r w:rsidR="004F0D7B" w:rsidRPr="00B26D58">
              <w:rPr>
                <w:rFonts w:ascii="Times New Roman" w:hAnsi="Times New Roman"/>
                <w:noProof/>
                <w:color w:val="auto"/>
                <w:sz w:val="24"/>
                <w:szCs w:val="24"/>
                <w:lang w:val="ro-RO"/>
              </w:rPr>
              <w:t xml:space="preserve">pe tot ciclul de viață al proiectelor finanțate din fonduri europene și pentru a preveni eventuale corecții financiare aplicate beneficiarilor. </w:t>
            </w:r>
          </w:p>
          <w:p w14:paraId="4C4C2409" w14:textId="77777777" w:rsidR="00D007FB" w:rsidRPr="00B26D58" w:rsidRDefault="00206664" w:rsidP="00907433">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 xml:space="preserve">De-a lungul timpului, exercitarea controlului asupra achizițiilor finanțate din fonduri europene a suferit numeroase modificări în funcție de problemele semnalate. </w:t>
            </w:r>
          </w:p>
          <w:p w14:paraId="03C91EA0" w14:textId="77777777" w:rsidR="00D007FB" w:rsidRPr="00B26D58" w:rsidRDefault="00206664" w:rsidP="00907433">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Formula de control a fost adaptată pornind de la provocările cu care s-au confruntat beneficiarii</w:t>
            </w:r>
            <w:r w:rsidR="004D0E4B" w:rsidRPr="00B26D58">
              <w:rPr>
                <w:rFonts w:ascii="Times New Roman" w:hAnsi="Times New Roman"/>
                <w:noProof/>
                <w:color w:val="auto"/>
                <w:sz w:val="24"/>
                <w:szCs w:val="24"/>
                <w:lang w:val="ro-RO"/>
              </w:rPr>
              <w:t xml:space="preserve"> proiectelor finanțate din fonduri europene</w:t>
            </w:r>
            <w:r w:rsidRPr="00B26D58">
              <w:rPr>
                <w:rFonts w:ascii="Times New Roman" w:hAnsi="Times New Roman"/>
                <w:noProof/>
                <w:color w:val="auto"/>
                <w:sz w:val="24"/>
                <w:szCs w:val="24"/>
                <w:lang w:val="ro-RO"/>
              </w:rPr>
              <w:t xml:space="preserve">. </w:t>
            </w:r>
          </w:p>
          <w:p w14:paraId="665EBB02" w14:textId="27F49B0A" w:rsidR="00206664" w:rsidRPr="00B26D58" w:rsidRDefault="00B26D58" w:rsidP="00907433">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S</w:t>
            </w:r>
            <w:r w:rsidR="00206664" w:rsidRPr="00B26D58">
              <w:rPr>
                <w:rFonts w:ascii="Times New Roman" w:hAnsi="Times New Roman"/>
                <w:noProof/>
                <w:color w:val="auto"/>
                <w:sz w:val="24"/>
                <w:szCs w:val="24"/>
                <w:lang w:val="ro-RO"/>
              </w:rPr>
              <w:t>-a demonstrat că nu</w:t>
            </w:r>
            <w:r w:rsidR="00EE367F" w:rsidRPr="00B26D58">
              <w:rPr>
                <w:rFonts w:ascii="Times New Roman" w:hAnsi="Times New Roman"/>
                <w:noProof/>
                <w:color w:val="auto"/>
                <w:sz w:val="24"/>
                <w:szCs w:val="24"/>
                <w:lang w:val="ro-RO"/>
              </w:rPr>
              <w:t xml:space="preserve"> </w:t>
            </w:r>
            <w:r w:rsidR="00021B59" w:rsidRPr="00B26D58">
              <w:rPr>
                <w:rFonts w:ascii="Times New Roman" w:hAnsi="Times New Roman"/>
                <w:noProof/>
                <w:color w:val="auto"/>
                <w:sz w:val="24"/>
                <w:szCs w:val="24"/>
                <w:lang w:val="ro-RO"/>
              </w:rPr>
              <w:t>sunt</w:t>
            </w:r>
            <w:r w:rsidR="00206664" w:rsidRPr="00B26D58">
              <w:rPr>
                <w:rFonts w:ascii="Times New Roman" w:hAnsi="Times New Roman"/>
                <w:noProof/>
                <w:color w:val="auto"/>
                <w:sz w:val="24"/>
                <w:szCs w:val="24"/>
                <w:lang w:val="ro-RO"/>
              </w:rPr>
              <w:t xml:space="preserve"> suficient</w:t>
            </w:r>
            <w:r w:rsidR="00021B59" w:rsidRPr="00B26D58">
              <w:rPr>
                <w:rFonts w:ascii="Times New Roman" w:hAnsi="Times New Roman"/>
                <w:noProof/>
                <w:color w:val="auto"/>
                <w:sz w:val="24"/>
                <w:szCs w:val="24"/>
                <w:lang w:val="ro-RO"/>
              </w:rPr>
              <w:t>e verificările</w:t>
            </w:r>
            <w:r w:rsidR="00206664" w:rsidRPr="00B26D58">
              <w:rPr>
                <w:rFonts w:ascii="Times New Roman" w:hAnsi="Times New Roman"/>
                <w:noProof/>
                <w:color w:val="auto"/>
                <w:sz w:val="24"/>
                <w:szCs w:val="24"/>
                <w:lang w:val="ro-RO"/>
              </w:rPr>
              <w:t xml:space="preserve"> </w:t>
            </w:r>
            <w:r w:rsidR="00021B59" w:rsidRPr="00B26D58">
              <w:rPr>
                <w:rFonts w:ascii="Times New Roman" w:hAnsi="Times New Roman"/>
                <w:noProof/>
                <w:color w:val="auto"/>
                <w:sz w:val="24"/>
                <w:szCs w:val="24"/>
                <w:lang w:val="ro-RO"/>
              </w:rPr>
              <w:t xml:space="preserve">prevăzute la </w:t>
            </w:r>
            <w:r w:rsidR="00021B59" w:rsidRPr="00B26D58">
              <w:rPr>
                <w:rFonts w:ascii="Times New Roman" w:hAnsi="Times New Roman"/>
                <w:i/>
                <w:noProof/>
                <w:color w:val="auto"/>
                <w:sz w:val="24"/>
                <w:szCs w:val="24"/>
                <w:lang w:val="ro-RO"/>
              </w:rPr>
              <w:t xml:space="preserve">art.125 alin.(4) din Regulamentul (UE) nr. 1303/2013 al Parlamentului European și al Consiliului din 17 decembrie 2013 de stabilire a unor dispoziții comune privind Fondul european de dezvoltare regională, Fondul social european, Fondul de coeziune, </w:t>
            </w:r>
            <w:r w:rsidR="00021B59" w:rsidRPr="00B26D58">
              <w:rPr>
                <w:rFonts w:ascii="Times New Roman" w:hAnsi="Times New Roman"/>
                <w:i/>
                <w:noProof/>
                <w:color w:val="auto"/>
                <w:sz w:val="24"/>
                <w:szCs w:val="24"/>
                <w:lang w:val="ro-RO"/>
              </w:rPr>
              <w:lastRenderedPageBreak/>
              <w:t>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021B59" w:rsidRPr="00B26D58">
              <w:rPr>
                <w:rFonts w:ascii="Times New Roman" w:hAnsi="Times New Roman"/>
                <w:noProof/>
                <w:color w:val="auto"/>
                <w:sz w:val="24"/>
                <w:szCs w:val="24"/>
                <w:lang w:val="ro-RO"/>
              </w:rPr>
              <w:t>, care pot duce la</w:t>
            </w:r>
            <w:r w:rsidR="00206664" w:rsidRPr="00B26D58">
              <w:rPr>
                <w:rFonts w:ascii="Times New Roman" w:hAnsi="Times New Roman"/>
                <w:noProof/>
                <w:color w:val="auto"/>
                <w:sz w:val="24"/>
                <w:szCs w:val="24"/>
                <w:lang w:val="ro-RO"/>
              </w:rPr>
              <w:t xml:space="preserve"> stabil</w:t>
            </w:r>
            <w:r w:rsidR="00021B59" w:rsidRPr="00B26D58">
              <w:rPr>
                <w:rFonts w:ascii="Times New Roman" w:hAnsi="Times New Roman"/>
                <w:noProof/>
                <w:color w:val="auto"/>
                <w:sz w:val="24"/>
                <w:szCs w:val="24"/>
                <w:lang w:val="ro-RO"/>
              </w:rPr>
              <w:t>irea și aplicarea de</w:t>
            </w:r>
            <w:r w:rsidR="00EE367F" w:rsidRPr="00B26D58">
              <w:rPr>
                <w:rFonts w:ascii="Times New Roman" w:hAnsi="Times New Roman"/>
                <w:noProof/>
                <w:color w:val="auto"/>
                <w:sz w:val="24"/>
                <w:szCs w:val="24"/>
                <w:lang w:val="ro-RO"/>
              </w:rPr>
              <w:t xml:space="preserve"> </w:t>
            </w:r>
            <w:r w:rsidR="00206664" w:rsidRPr="00B26D58">
              <w:rPr>
                <w:rFonts w:ascii="Times New Roman" w:hAnsi="Times New Roman"/>
                <w:noProof/>
                <w:color w:val="auto"/>
                <w:sz w:val="24"/>
                <w:szCs w:val="24"/>
                <w:lang w:val="ro-RO"/>
              </w:rPr>
              <w:t>corecții financiare</w:t>
            </w:r>
            <w:r w:rsidR="00021B59" w:rsidRPr="00B26D58">
              <w:rPr>
                <w:rFonts w:ascii="Times New Roman" w:hAnsi="Times New Roman"/>
                <w:noProof/>
                <w:color w:val="auto"/>
                <w:sz w:val="24"/>
                <w:szCs w:val="24"/>
                <w:lang w:val="ro-RO"/>
              </w:rPr>
              <w:t xml:space="preserve">. Astfel, </w:t>
            </w:r>
            <w:r w:rsidR="00206664" w:rsidRPr="00B26D58">
              <w:rPr>
                <w:rFonts w:ascii="Times New Roman" w:hAnsi="Times New Roman"/>
                <w:noProof/>
                <w:color w:val="auto"/>
                <w:sz w:val="24"/>
                <w:szCs w:val="24"/>
                <w:lang w:val="ro-RO"/>
              </w:rPr>
              <w:t xml:space="preserve"> s-a avansat ideea introducerii unui control ex ante, cu rol de prevenție.</w:t>
            </w:r>
          </w:p>
          <w:p w14:paraId="5B392F7D" w14:textId="01B22C6B" w:rsidR="00206664" w:rsidRPr="00B26D58" w:rsidRDefault="00206664" w:rsidP="00907433">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Într-o primă etapă, controlul ex ante a fost exercitat de structura centrală specializată în domeniul achizițiilor publice</w:t>
            </w:r>
            <w:r w:rsidR="001669D3" w:rsidRPr="00B26D58">
              <w:rPr>
                <w:rFonts w:ascii="Times New Roman" w:hAnsi="Times New Roman"/>
                <w:noProof/>
                <w:color w:val="auto"/>
                <w:sz w:val="24"/>
                <w:szCs w:val="24"/>
                <w:lang w:val="ro-RO"/>
              </w:rPr>
              <w:t>,</w:t>
            </w:r>
            <w:r w:rsidRPr="00B26D58">
              <w:rPr>
                <w:rFonts w:ascii="Times New Roman" w:hAnsi="Times New Roman"/>
                <w:noProof/>
                <w:color w:val="auto"/>
                <w:sz w:val="24"/>
                <w:szCs w:val="24"/>
                <w:lang w:val="ro-RO"/>
              </w:rPr>
              <w:t xml:space="preserve"> </w:t>
            </w:r>
            <w:r w:rsidR="001669D3" w:rsidRPr="00B26D58">
              <w:rPr>
                <w:rFonts w:ascii="Times New Roman" w:hAnsi="Times New Roman"/>
                <w:noProof/>
                <w:color w:val="auto"/>
                <w:sz w:val="24"/>
                <w:szCs w:val="24"/>
                <w:lang w:val="ro-RO"/>
              </w:rPr>
              <w:t>respectiv</w:t>
            </w:r>
            <w:r w:rsidRPr="00B26D58">
              <w:rPr>
                <w:rFonts w:ascii="Times New Roman" w:hAnsi="Times New Roman"/>
                <w:noProof/>
                <w:color w:val="auto"/>
                <w:sz w:val="24"/>
                <w:szCs w:val="24"/>
                <w:lang w:val="ro-RO"/>
              </w:rPr>
              <w:t xml:space="preserve"> </w:t>
            </w:r>
            <w:r w:rsidR="00D007FB" w:rsidRPr="00B26D58">
              <w:rPr>
                <w:rFonts w:ascii="Times New Roman" w:hAnsi="Times New Roman"/>
                <w:noProof/>
                <w:color w:val="auto"/>
                <w:sz w:val="24"/>
                <w:szCs w:val="24"/>
                <w:lang w:val="ro-RO"/>
              </w:rPr>
              <w:t>Autoritatea Națională pentru Reglementarea și Monitorizarea Achizițiilor Publice</w:t>
            </w:r>
            <w:r w:rsidR="007E1D81" w:rsidRPr="00B26D58">
              <w:rPr>
                <w:rFonts w:ascii="Times New Roman" w:hAnsi="Times New Roman"/>
                <w:noProof/>
                <w:color w:val="auto"/>
                <w:sz w:val="24"/>
                <w:szCs w:val="24"/>
                <w:lang w:val="ro-RO"/>
              </w:rPr>
              <w:t>,</w:t>
            </w:r>
            <w:r w:rsidR="00D007FB" w:rsidRPr="00B26D58">
              <w:rPr>
                <w:rFonts w:ascii="Times New Roman" w:hAnsi="Times New Roman"/>
                <w:noProof/>
                <w:color w:val="auto"/>
                <w:sz w:val="24"/>
                <w:szCs w:val="24"/>
                <w:lang w:val="ro-RO"/>
              </w:rPr>
              <w:t xml:space="preserve"> reorganizată sub denumirea de </w:t>
            </w:r>
            <w:r w:rsidRPr="00B26D58">
              <w:rPr>
                <w:rFonts w:ascii="Times New Roman" w:hAnsi="Times New Roman"/>
                <w:noProof/>
                <w:color w:val="auto"/>
                <w:sz w:val="24"/>
                <w:szCs w:val="24"/>
                <w:lang w:val="ro-RO"/>
              </w:rPr>
              <w:t>Agenția Națională pentru Achiziții Publice</w:t>
            </w:r>
            <w:r w:rsidR="001669D3" w:rsidRPr="00B26D58">
              <w:rPr>
                <w:rFonts w:ascii="Times New Roman" w:hAnsi="Times New Roman"/>
                <w:noProof/>
                <w:color w:val="auto"/>
                <w:sz w:val="24"/>
                <w:szCs w:val="24"/>
                <w:lang w:val="ro-RO"/>
              </w:rPr>
              <w:t xml:space="preserve"> (ANAP)</w:t>
            </w:r>
            <w:r w:rsidRPr="00B26D58">
              <w:rPr>
                <w:rFonts w:ascii="Times New Roman" w:hAnsi="Times New Roman"/>
                <w:noProof/>
                <w:color w:val="auto"/>
                <w:sz w:val="24"/>
                <w:szCs w:val="24"/>
                <w:lang w:val="ro-RO"/>
              </w:rPr>
              <w:t>.</w:t>
            </w:r>
          </w:p>
          <w:p w14:paraId="17866396" w14:textId="3BDB1A11" w:rsidR="005918B8" w:rsidRPr="00B26D58" w:rsidRDefault="00206664" w:rsidP="005918B8">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 xml:space="preserve">S-a decis perfecționarea controlului deoarece s-a identificat o insuficientă coordonare între controlul ex ante și </w:t>
            </w:r>
            <w:r w:rsidR="00021B59" w:rsidRPr="00B26D58">
              <w:rPr>
                <w:rFonts w:ascii="Times New Roman" w:hAnsi="Times New Roman"/>
                <w:noProof/>
                <w:color w:val="auto"/>
                <w:sz w:val="24"/>
                <w:szCs w:val="24"/>
                <w:lang w:val="ro-RO"/>
              </w:rPr>
              <w:t>verificările prevăzute la art.125 alin.(4) din Regulamentul (UE) nr. 1303/2013</w:t>
            </w:r>
            <w:r w:rsidRPr="00B26D58">
              <w:rPr>
                <w:rFonts w:ascii="Times New Roman" w:hAnsi="Times New Roman"/>
                <w:noProof/>
                <w:color w:val="auto"/>
                <w:sz w:val="24"/>
                <w:szCs w:val="24"/>
                <w:lang w:val="ro-RO"/>
              </w:rPr>
              <w:t>, primul fiind exercitat de către ANAP și al doilea de către Autoritățile de Management. În acest sistem dual</w:t>
            </w:r>
            <w:r w:rsidR="00EE367F" w:rsidRPr="00B26D58">
              <w:rPr>
                <w:rFonts w:ascii="Times New Roman" w:hAnsi="Times New Roman"/>
                <w:noProof/>
                <w:color w:val="auto"/>
                <w:sz w:val="24"/>
                <w:szCs w:val="24"/>
                <w:lang w:val="ro-RO"/>
              </w:rPr>
              <w:t>,</w:t>
            </w:r>
            <w:r w:rsidRPr="00B26D58">
              <w:rPr>
                <w:rFonts w:ascii="Times New Roman" w:hAnsi="Times New Roman"/>
                <w:noProof/>
                <w:color w:val="auto"/>
                <w:sz w:val="24"/>
                <w:szCs w:val="24"/>
                <w:lang w:val="ro-RO"/>
              </w:rPr>
              <w:t xml:space="preserve"> AM-urile au </w:t>
            </w:r>
            <w:r w:rsidR="00872839" w:rsidRPr="00B26D58">
              <w:rPr>
                <w:rFonts w:ascii="Times New Roman" w:hAnsi="Times New Roman"/>
                <w:noProof/>
                <w:color w:val="auto"/>
                <w:sz w:val="24"/>
                <w:szCs w:val="24"/>
                <w:lang w:val="ro-RO"/>
              </w:rPr>
              <w:t>reluat</w:t>
            </w:r>
            <w:r w:rsidRPr="00B26D58">
              <w:rPr>
                <w:rFonts w:ascii="Times New Roman" w:hAnsi="Times New Roman"/>
                <w:noProof/>
                <w:color w:val="auto"/>
                <w:sz w:val="24"/>
                <w:szCs w:val="24"/>
                <w:lang w:val="ro-RO"/>
              </w:rPr>
              <w:t xml:space="preserve"> în totalitate controlul efectuat de către ANAP, conform procedurilor operaționale </w:t>
            </w:r>
            <w:r w:rsidR="007F132B" w:rsidRPr="00B26D58">
              <w:rPr>
                <w:rFonts w:ascii="Times New Roman" w:hAnsi="Times New Roman"/>
                <w:noProof/>
                <w:color w:val="auto"/>
                <w:sz w:val="24"/>
                <w:szCs w:val="24"/>
                <w:lang w:val="ro-RO"/>
              </w:rPr>
              <w:t>î</w:t>
            </w:r>
            <w:r w:rsidRPr="00B26D58">
              <w:rPr>
                <w:rFonts w:ascii="Times New Roman" w:hAnsi="Times New Roman"/>
                <w:noProof/>
                <w:color w:val="auto"/>
                <w:sz w:val="24"/>
                <w:szCs w:val="24"/>
                <w:lang w:val="ro-RO"/>
              </w:rPr>
              <w:t xml:space="preserve">n vigoare. Chiar dacă a existat o bună colaborare interinstituțională, </w:t>
            </w:r>
            <w:r w:rsidR="00BA602F" w:rsidRPr="00B26D58">
              <w:rPr>
                <w:rFonts w:ascii="Times New Roman" w:hAnsi="Times New Roman"/>
                <w:noProof/>
                <w:color w:val="auto"/>
                <w:sz w:val="24"/>
                <w:szCs w:val="24"/>
                <w:lang w:val="ro-RO"/>
              </w:rPr>
              <w:t>sunt</w:t>
            </w:r>
            <w:r w:rsidRPr="00B26D58">
              <w:rPr>
                <w:rFonts w:ascii="Times New Roman" w:hAnsi="Times New Roman"/>
                <w:noProof/>
                <w:color w:val="auto"/>
                <w:sz w:val="24"/>
                <w:szCs w:val="24"/>
                <w:lang w:val="ro-RO"/>
              </w:rPr>
              <w:t xml:space="preserve"> două structuri diferite</w:t>
            </w:r>
            <w:r w:rsidR="005918B8" w:rsidRPr="00B26D58">
              <w:rPr>
                <w:rFonts w:ascii="Times New Roman" w:hAnsi="Times New Roman"/>
                <w:noProof/>
                <w:color w:val="auto"/>
                <w:sz w:val="24"/>
                <w:szCs w:val="24"/>
                <w:lang w:val="ro-RO"/>
              </w:rPr>
              <w:t xml:space="preserve"> și </w:t>
            </w:r>
            <w:r w:rsidR="00BA602F" w:rsidRPr="00B26D58">
              <w:rPr>
                <w:rFonts w:ascii="Times New Roman" w:hAnsi="Times New Roman"/>
                <w:noProof/>
                <w:color w:val="auto"/>
                <w:sz w:val="24"/>
                <w:szCs w:val="24"/>
                <w:lang w:val="ro-RO"/>
              </w:rPr>
              <w:t>s-au</w:t>
            </w:r>
            <w:r w:rsidR="005918B8" w:rsidRPr="00B26D58">
              <w:rPr>
                <w:rFonts w:ascii="Times New Roman" w:hAnsi="Times New Roman"/>
                <w:noProof/>
                <w:color w:val="auto"/>
                <w:sz w:val="24"/>
                <w:szCs w:val="24"/>
                <w:lang w:val="ro-RO"/>
              </w:rPr>
              <w:t xml:space="preserve"> </w:t>
            </w:r>
            <w:r w:rsidR="00BA602F" w:rsidRPr="00B26D58">
              <w:rPr>
                <w:rFonts w:ascii="Times New Roman" w:hAnsi="Times New Roman"/>
                <w:noProof/>
                <w:color w:val="auto"/>
                <w:sz w:val="24"/>
                <w:szCs w:val="24"/>
                <w:lang w:val="ro-RO"/>
              </w:rPr>
              <w:t>înregistrat</w:t>
            </w:r>
            <w:r w:rsidR="005918B8" w:rsidRPr="00B26D58">
              <w:rPr>
                <w:rFonts w:ascii="Times New Roman" w:hAnsi="Times New Roman"/>
                <w:noProof/>
                <w:color w:val="auto"/>
                <w:sz w:val="24"/>
                <w:szCs w:val="24"/>
                <w:lang w:val="ro-RO"/>
              </w:rPr>
              <w:t xml:space="preserve"> interpretări </w:t>
            </w:r>
            <w:r w:rsidR="007E1D81" w:rsidRPr="00B26D58">
              <w:rPr>
                <w:rFonts w:ascii="Times New Roman" w:hAnsi="Times New Roman"/>
                <w:noProof/>
                <w:color w:val="auto"/>
                <w:sz w:val="24"/>
                <w:szCs w:val="24"/>
                <w:lang w:val="ro-RO"/>
              </w:rPr>
              <w:t>neunitare</w:t>
            </w:r>
            <w:r w:rsidR="005918B8" w:rsidRPr="00B26D58">
              <w:rPr>
                <w:rFonts w:ascii="Times New Roman" w:hAnsi="Times New Roman"/>
                <w:noProof/>
                <w:color w:val="auto"/>
                <w:sz w:val="24"/>
                <w:szCs w:val="24"/>
                <w:lang w:val="ro-RO"/>
              </w:rPr>
              <w:t xml:space="preserve">. </w:t>
            </w:r>
          </w:p>
          <w:p w14:paraId="79E4A025" w14:textId="177A5364" w:rsidR="00B26D58" w:rsidRPr="00B26D58" w:rsidRDefault="00E92059" w:rsidP="00E92059">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 xml:space="preserve">Prezenta ordonanță </w:t>
            </w:r>
            <w:r w:rsidR="00170F57" w:rsidRPr="00B26D58">
              <w:rPr>
                <w:rFonts w:ascii="Times New Roman" w:hAnsi="Times New Roman"/>
                <w:noProof/>
                <w:color w:val="auto"/>
                <w:sz w:val="24"/>
                <w:szCs w:val="24"/>
                <w:lang w:val="ro-RO"/>
              </w:rPr>
              <w:t xml:space="preserve">de urgență </w:t>
            </w:r>
            <w:r w:rsidRPr="00B26D58">
              <w:rPr>
                <w:rFonts w:ascii="Times New Roman" w:hAnsi="Times New Roman"/>
                <w:noProof/>
                <w:color w:val="auto"/>
                <w:sz w:val="24"/>
                <w:szCs w:val="24"/>
                <w:lang w:val="ro-RO"/>
              </w:rPr>
              <w:t xml:space="preserve">asigură </w:t>
            </w:r>
            <w:r w:rsidR="00B26D58" w:rsidRPr="00B26D58">
              <w:rPr>
                <w:rFonts w:ascii="Times New Roman" w:hAnsi="Times New Roman"/>
                <w:bCs/>
                <w:noProof/>
                <w:color w:val="auto"/>
                <w:sz w:val="24"/>
                <w:szCs w:val="24"/>
                <w:lang w:val="ro-RO"/>
              </w:rPr>
              <w:t>unitatea</w:t>
            </w:r>
            <w:r w:rsidR="00B26D58" w:rsidRPr="00B26D58">
              <w:rPr>
                <w:rFonts w:ascii="Times New Roman" w:hAnsi="Times New Roman"/>
                <w:noProof/>
                <w:color w:val="auto"/>
                <w:sz w:val="24"/>
                <w:szCs w:val="24"/>
                <w:lang w:val="ro-RO"/>
              </w:rPr>
              <w:t xml:space="preserve"> </w:t>
            </w:r>
            <w:r w:rsidRPr="00B26D58">
              <w:rPr>
                <w:rFonts w:ascii="Times New Roman" w:hAnsi="Times New Roman"/>
                <w:noProof/>
                <w:color w:val="auto"/>
                <w:sz w:val="24"/>
                <w:szCs w:val="24"/>
                <w:lang w:val="ro-RO"/>
              </w:rPr>
              <w:t xml:space="preserve">controlului ex ante asupra </w:t>
            </w:r>
            <w:r w:rsidR="007F132B" w:rsidRPr="00B26D58">
              <w:rPr>
                <w:rFonts w:ascii="Times New Roman" w:hAnsi="Times New Roman"/>
                <w:noProof/>
                <w:color w:val="auto"/>
                <w:sz w:val="24"/>
                <w:szCs w:val="24"/>
                <w:lang w:val="ro-RO"/>
              </w:rPr>
              <w:t>proceselor</w:t>
            </w:r>
            <w:r w:rsidRPr="00B26D58">
              <w:rPr>
                <w:rFonts w:ascii="Times New Roman" w:hAnsi="Times New Roman"/>
                <w:noProof/>
                <w:color w:val="auto"/>
                <w:sz w:val="24"/>
                <w:szCs w:val="24"/>
                <w:lang w:val="ro-RO"/>
              </w:rPr>
              <w:t xml:space="preserve"> de achiziții publice și, implicit, sprijină gestionarea atentă a fondurilor europene</w:t>
            </w:r>
            <w:r w:rsidR="00985500" w:rsidRPr="00B26D58">
              <w:rPr>
                <w:rFonts w:ascii="Times New Roman" w:hAnsi="Times New Roman"/>
                <w:noProof/>
                <w:color w:val="auto"/>
                <w:sz w:val="24"/>
                <w:szCs w:val="24"/>
                <w:lang w:val="ro-RO"/>
              </w:rPr>
              <w:t>, cu aplicarea principiului separării funcțiilor</w:t>
            </w:r>
            <w:r w:rsidRPr="00B26D58">
              <w:rPr>
                <w:rFonts w:ascii="Times New Roman" w:hAnsi="Times New Roman"/>
                <w:noProof/>
                <w:color w:val="auto"/>
                <w:sz w:val="24"/>
                <w:szCs w:val="24"/>
                <w:lang w:val="ro-RO"/>
              </w:rPr>
              <w:t>.</w:t>
            </w:r>
            <w:r w:rsidR="00AA6C4C" w:rsidRPr="00B26D58">
              <w:rPr>
                <w:rFonts w:ascii="Times New Roman" w:hAnsi="Times New Roman"/>
                <w:noProof/>
                <w:color w:val="auto"/>
                <w:sz w:val="24"/>
                <w:szCs w:val="24"/>
                <w:lang w:val="ro-RO"/>
              </w:rPr>
              <w:t xml:space="preserve"> </w:t>
            </w:r>
          </w:p>
          <w:p w14:paraId="4689CA79" w14:textId="77777777" w:rsidR="00B26D58" w:rsidRPr="00B26D58" w:rsidRDefault="00E92059" w:rsidP="00B26D58">
            <w:pPr>
              <w:pStyle w:val="BodyText"/>
              <w:spacing w:line="360" w:lineRule="auto"/>
              <w:jc w:val="both"/>
              <w:rPr>
                <w:rFonts w:ascii="Times New Roman" w:hAnsi="Times New Roman"/>
                <w:noProof/>
                <w:color w:val="auto"/>
                <w:sz w:val="24"/>
                <w:szCs w:val="24"/>
                <w:lang w:val="ro-RO" w:bidi="ar-SA"/>
              </w:rPr>
            </w:pPr>
            <w:r w:rsidRPr="00B26D58">
              <w:rPr>
                <w:rFonts w:ascii="Times New Roman" w:hAnsi="Times New Roman"/>
                <w:noProof/>
                <w:color w:val="auto"/>
                <w:sz w:val="24"/>
                <w:szCs w:val="24"/>
                <w:lang w:val="ro-RO"/>
              </w:rPr>
              <w:t>Utilizarea fondurilor europene nu se poate realiza decât cu asigurarea unui sistem de management și control complet</w:t>
            </w:r>
            <w:r w:rsidR="00AA6C4C" w:rsidRPr="00B26D58">
              <w:rPr>
                <w:rFonts w:ascii="Times New Roman" w:hAnsi="Times New Roman"/>
                <w:noProof/>
                <w:color w:val="auto"/>
                <w:sz w:val="24"/>
                <w:szCs w:val="24"/>
                <w:lang w:val="ro-RO"/>
              </w:rPr>
              <w:t xml:space="preserve"> (ex ante și ex post)</w:t>
            </w:r>
            <w:r w:rsidRPr="00B26D58">
              <w:rPr>
                <w:rFonts w:ascii="Times New Roman" w:hAnsi="Times New Roman"/>
                <w:noProof/>
                <w:color w:val="auto"/>
                <w:sz w:val="24"/>
                <w:szCs w:val="24"/>
                <w:lang w:val="ro-RO"/>
              </w:rPr>
              <w:t>.</w:t>
            </w:r>
            <w:r w:rsidR="00715202" w:rsidRPr="00B26D58">
              <w:rPr>
                <w:rFonts w:ascii="Times New Roman" w:hAnsi="Times New Roman"/>
                <w:noProof/>
                <w:color w:val="auto"/>
                <w:sz w:val="24"/>
                <w:szCs w:val="24"/>
                <w:lang w:val="ro-RO"/>
              </w:rPr>
              <w:t xml:space="preserve"> Trecerea controlului de la ANAP la autoritățile de management nu trebuie să</w:t>
            </w:r>
            <w:r w:rsidR="004424EE" w:rsidRPr="00B26D58">
              <w:rPr>
                <w:rFonts w:ascii="Times New Roman" w:hAnsi="Times New Roman"/>
                <w:noProof/>
                <w:color w:val="auto"/>
                <w:sz w:val="24"/>
                <w:szCs w:val="24"/>
                <w:lang w:val="ro-RO"/>
              </w:rPr>
              <w:t xml:space="preserve"> permită</w:t>
            </w:r>
            <w:r w:rsidR="00715202" w:rsidRPr="00B26D58">
              <w:rPr>
                <w:rFonts w:ascii="Times New Roman" w:hAnsi="Times New Roman"/>
                <w:noProof/>
                <w:color w:val="auto"/>
                <w:sz w:val="24"/>
                <w:szCs w:val="24"/>
                <w:lang w:val="ro-RO"/>
              </w:rPr>
              <w:t xml:space="preserve"> înregistr</w:t>
            </w:r>
            <w:r w:rsidR="004424EE" w:rsidRPr="00B26D58">
              <w:rPr>
                <w:rFonts w:ascii="Times New Roman" w:hAnsi="Times New Roman"/>
                <w:noProof/>
                <w:color w:val="auto"/>
                <w:sz w:val="24"/>
                <w:szCs w:val="24"/>
                <w:lang w:val="ro-RO"/>
              </w:rPr>
              <w:t xml:space="preserve">area de </w:t>
            </w:r>
            <w:r w:rsidR="00715202" w:rsidRPr="00B26D58">
              <w:rPr>
                <w:rFonts w:ascii="Times New Roman" w:hAnsi="Times New Roman"/>
                <w:noProof/>
                <w:color w:val="auto"/>
                <w:sz w:val="24"/>
                <w:szCs w:val="24"/>
                <w:lang w:val="ro-RO"/>
              </w:rPr>
              <w:t xml:space="preserve"> abateri de la legalitatea, regularitatea și conformitatea modului în care se utilizează fondurile europene </w:t>
            </w:r>
            <w:r w:rsidR="004424EE" w:rsidRPr="00B26D58">
              <w:rPr>
                <w:rFonts w:ascii="Times New Roman" w:hAnsi="Times New Roman"/>
                <w:noProof/>
                <w:color w:val="auto"/>
                <w:sz w:val="24"/>
                <w:szCs w:val="24"/>
                <w:lang w:val="ro-RO"/>
              </w:rPr>
              <w:t>și</w:t>
            </w:r>
            <w:r w:rsidR="00715202" w:rsidRPr="00B26D58">
              <w:rPr>
                <w:rFonts w:ascii="Times New Roman" w:hAnsi="Times New Roman"/>
                <w:noProof/>
                <w:color w:val="auto"/>
                <w:sz w:val="24"/>
                <w:szCs w:val="24"/>
                <w:lang w:val="ro-RO"/>
              </w:rPr>
              <w:t xml:space="preserve">/sau a fondurilor publice </w:t>
            </w:r>
            <w:r w:rsidR="004424EE" w:rsidRPr="00B26D58">
              <w:rPr>
                <w:rFonts w:ascii="Times New Roman" w:hAnsi="Times New Roman"/>
                <w:noProof/>
                <w:color w:val="auto"/>
                <w:sz w:val="24"/>
                <w:szCs w:val="24"/>
                <w:lang w:val="ro-RO"/>
              </w:rPr>
              <w:t>naționale</w:t>
            </w:r>
            <w:r w:rsidR="00715202" w:rsidRPr="00B26D58">
              <w:rPr>
                <w:rFonts w:ascii="Times New Roman" w:hAnsi="Times New Roman"/>
                <w:noProof/>
                <w:color w:val="auto"/>
                <w:sz w:val="24"/>
                <w:szCs w:val="24"/>
                <w:lang w:val="ro-RO"/>
              </w:rPr>
              <w:t xml:space="preserve">. </w:t>
            </w:r>
            <w:r w:rsidR="00B26D58" w:rsidRPr="00B26D58">
              <w:rPr>
                <w:rFonts w:ascii="Times New Roman" w:hAnsi="Times New Roman"/>
                <w:noProof/>
                <w:color w:val="auto"/>
                <w:sz w:val="24"/>
                <w:szCs w:val="24"/>
                <w:lang w:val="ro-RO"/>
              </w:rPr>
              <w:t>Excepția introdusă la art.5 alin. (2) din OUG nr.98/2017 nu trebuie să conducă la eliminarea funcției de prevenție, deoarece în caz contrar există premisele aplicării unor corecții financiare care puteau fi evitate.</w:t>
            </w:r>
          </w:p>
          <w:p w14:paraId="2F71AD17" w14:textId="1316EA13" w:rsidR="00E92059" w:rsidRPr="00B26D58" w:rsidRDefault="00030962" w:rsidP="00030962">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Prezenta ordonanță</w:t>
            </w:r>
            <w:r w:rsidR="00170F57" w:rsidRPr="00B26D58">
              <w:rPr>
                <w:rFonts w:ascii="Times New Roman" w:eastAsiaTheme="minorEastAsia" w:hAnsi="Times New Roman"/>
                <w:noProof/>
                <w:color w:val="auto"/>
                <w:sz w:val="24"/>
                <w:szCs w:val="24"/>
                <w:lang w:val="ro-RO" w:bidi="ar-SA"/>
              </w:rPr>
              <w:t xml:space="preserve"> </w:t>
            </w:r>
            <w:r w:rsidR="00170F57" w:rsidRPr="00B26D58">
              <w:rPr>
                <w:rFonts w:ascii="Times New Roman" w:hAnsi="Times New Roman"/>
                <w:noProof/>
                <w:color w:val="auto"/>
                <w:sz w:val="24"/>
                <w:szCs w:val="24"/>
                <w:lang w:val="ro-RO"/>
              </w:rPr>
              <w:t>de urgență</w:t>
            </w:r>
            <w:r w:rsidR="00E92059" w:rsidRPr="00B26D58">
              <w:rPr>
                <w:rFonts w:ascii="Times New Roman" w:hAnsi="Times New Roman"/>
                <w:noProof/>
                <w:color w:val="auto"/>
                <w:sz w:val="24"/>
                <w:szCs w:val="24"/>
                <w:lang w:val="ro-RO"/>
              </w:rPr>
              <w:t xml:space="preserve"> reglementează deci continuitatea unor măsuri de sprijin pentru buna gestionare f</w:t>
            </w:r>
            <w:r w:rsidRPr="00B26D58">
              <w:rPr>
                <w:rFonts w:ascii="Times New Roman" w:hAnsi="Times New Roman"/>
                <w:noProof/>
                <w:color w:val="auto"/>
                <w:sz w:val="24"/>
                <w:szCs w:val="24"/>
                <w:lang w:val="ro-RO"/>
              </w:rPr>
              <w:t>inanciară</w:t>
            </w:r>
            <w:r w:rsidR="004424EE" w:rsidRPr="00B26D58">
              <w:rPr>
                <w:rFonts w:ascii="Times New Roman" w:hAnsi="Times New Roman"/>
                <w:noProof/>
                <w:color w:val="auto"/>
                <w:sz w:val="24"/>
                <w:szCs w:val="24"/>
                <w:lang w:val="ro-RO"/>
              </w:rPr>
              <w:t xml:space="preserve"> a fondurilor europene</w:t>
            </w:r>
            <w:r w:rsidR="00E92059" w:rsidRPr="00B26D58">
              <w:rPr>
                <w:rFonts w:ascii="Times New Roman" w:hAnsi="Times New Roman"/>
                <w:noProof/>
                <w:color w:val="auto"/>
                <w:sz w:val="24"/>
                <w:szCs w:val="24"/>
                <w:lang w:val="ro-RO"/>
              </w:rPr>
              <w:t xml:space="preserve"> pentru beneficiari prin preluarea unor măsuri de prevenire a apariției neregulilor </w:t>
            </w:r>
            <w:r w:rsidR="004424EE" w:rsidRPr="00B26D58">
              <w:rPr>
                <w:rFonts w:ascii="Times New Roman" w:hAnsi="Times New Roman"/>
                <w:noProof/>
                <w:color w:val="auto"/>
                <w:sz w:val="24"/>
                <w:szCs w:val="24"/>
                <w:lang w:val="ro-RO"/>
              </w:rPr>
              <w:t>în domeniul achizițiilor publice</w:t>
            </w:r>
            <w:r w:rsidR="00814212" w:rsidRPr="00B26D58">
              <w:rPr>
                <w:rFonts w:ascii="Times New Roman" w:hAnsi="Times New Roman"/>
                <w:noProof/>
                <w:color w:val="auto"/>
                <w:sz w:val="24"/>
                <w:szCs w:val="24"/>
                <w:lang w:val="ro-RO"/>
              </w:rPr>
              <w:t>/sectoriale</w:t>
            </w:r>
            <w:r w:rsidR="00E92059" w:rsidRPr="00B26D58">
              <w:rPr>
                <w:rFonts w:ascii="Times New Roman" w:hAnsi="Times New Roman"/>
                <w:noProof/>
                <w:color w:val="auto"/>
                <w:sz w:val="24"/>
                <w:szCs w:val="24"/>
                <w:lang w:val="ro-RO"/>
              </w:rPr>
              <w:t>.</w:t>
            </w:r>
          </w:p>
          <w:p w14:paraId="33F31FA5" w14:textId="5F83DDB5" w:rsidR="00E92059" w:rsidRPr="00B26D58" w:rsidRDefault="00715202" w:rsidP="005918B8">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lastRenderedPageBreak/>
              <w:t xml:space="preserve">Controlul ex ante cuprinde </w:t>
            </w:r>
            <w:r w:rsidR="004424EE" w:rsidRPr="00B26D58">
              <w:rPr>
                <w:rFonts w:ascii="Times New Roman" w:hAnsi="Times New Roman"/>
                <w:noProof/>
                <w:color w:val="auto"/>
                <w:sz w:val="24"/>
                <w:szCs w:val="24"/>
                <w:lang w:val="ro-RO"/>
              </w:rPr>
              <w:t xml:space="preserve">aceste </w:t>
            </w:r>
            <w:r w:rsidR="00E92059" w:rsidRPr="00B26D58">
              <w:rPr>
                <w:rFonts w:ascii="Times New Roman" w:hAnsi="Times New Roman"/>
                <w:noProof/>
                <w:color w:val="auto"/>
                <w:sz w:val="24"/>
                <w:szCs w:val="24"/>
                <w:lang w:val="ro-RO"/>
              </w:rPr>
              <w:t xml:space="preserve">activități de prevenire a </w:t>
            </w:r>
            <w:r w:rsidRPr="00B26D58">
              <w:rPr>
                <w:rFonts w:ascii="Times New Roman" w:hAnsi="Times New Roman"/>
                <w:noProof/>
                <w:color w:val="auto"/>
                <w:sz w:val="24"/>
                <w:szCs w:val="24"/>
                <w:lang w:val="ro-RO"/>
              </w:rPr>
              <w:t xml:space="preserve">neregulilor ce pot să apară în obținerea și utilizarea fondurilor europene și/sau a fondurilor publice naționale aferente acestora. În felul acesta este evitată activitatea </w:t>
            </w:r>
            <w:r w:rsidR="00030962" w:rsidRPr="00B26D58">
              <w:rPr>
                <w:rFonts w:ascii="Times New Roman" w:hAnsi="Times New Roman"/>
                <w:noProof/>
                <w:color w:val="auto"/>
                <w:sz w:val="24"/>
                <w:szCs w:val="24"/>
                <w:lang w:val="ro-RO"/>
              </w:rPr>
              <w:t xml:space="preserve">îndelungată </w:t>
            </w:r>
            <w:r w:rsidRPr="00B26D58">
              <w:rPr>
                <w:rFonts w:ascii="Times New Roman" w:hAnsi="Times New Roman"/>
                <w:noProof/>
                <w:color w:val="auto"/>
                <w:sz w:val="24"/>
                <w:szCs w:val="24"/>
                <w:lang w:val="ro-RO"/>
              </w:rPr>
              <w:t xml:space="preserve">de </w:t>
            </w:r>
            <w:r w:rsidR="00E92059" w:rsidRPr="00B26D58">
              <w:rPr>
                <w:rFonts w:ascii="Times New Roman" w:hAnsi="Times New Roman"/>
                <w:noProof/>
                <w:color w:val="auto"/>
                <w:sz w:val="24"/>
                <w:szCs w:val="24"/>
                <w:lang w:val="ro-RO"/>
              </w:rPr>
              <w:t xml:space="preserve">recuperare a </w:t>
            </w:r>
            <w:r w:rsidRPr="00B26D58">
              <w:rPr>
                <w:rFonts w:ascii="Times New Roman" w:hAnsi="Times New Roman"/>
                <w:noProof/>
                <w:color w:val="auto"/>
                <w:sz w:val="24"/>
                <w:szCs w:val="24"/>
                <w:lang w:val="ro-RO"/>
              </w:rPr>
              <w:t>creanțelor</w:t>
            </w:r>
            <w:r w:rsidR="00E92059" w:rsidRPr="00B26D58">
              <w:rPr>
                <w:rFonts w:ascii="Times New Roman" w:hAnsi="Times New Roman"/>
                <w:noProof/>
                <w:color w:val="auto"/>
                <w:sz w:val="24"/>
                <w:szCs w:val="24"/>
                <w:lang w:val="ro-RO"/>
              </w:rPr>
              <w:t xml:space="preserve"> bugetare rezultate din nereguli</w:t>
            </w:r>
            <w:r w:rsidRPr="00B26D58">
              <w:rPr>
                <w:rFonts w:ascii="Times New Roman" w:hAnsi="Times New Roman"/>
                <w:noProof/>
                <w:color w:val="auto"/>
                <w:sz w:val="24"/>
                <w:szCs w:val="24"/>
                <w:lang w:val="ro-RO"/>
              </w:rPr>
              <w:t>.</w:t>
            </w:r>
          </w:p>
          <w:p w14:paraId="5472BB7A" w14:textId="49A3482D" w:rsidR="00932A8B" w:rsidRPr="00B26D58" w:rsidRDefault="004424EE" w:rsidP="00C0244D">
            <w:pPr>
              <w:pStyle w:val="BodyText"/>
              <w:spacing w:line="360" w:lineRule="auto"/>
              <w:jc w:val="both"/>
              <w:rPr>
                <w:rFonts w:ascii="Times New Roman" w:hAnsi="Times New Roman"/>
                <w:noProof/>
                <w:color w:val="auto"/>
                <w:sz w:val="24"/>
                <w:szCs w:val="24"/>
                <w:lang w:val="ro-RO"/>
              </w:rPr>
            </w:pPr>
            <w:r w:rsidRPr="00B26D58">
              <w:rPr>
                <w:rFonts w:ascii="Times New Roman" w:hAnsi="Times New Roman"/>
                <w:noProof/>
                <w:color w:val="auto"/>
                <w:sz w:val="24"/>
                <w:szCs w:val="24"/>
                <w:lang w:val="ro-RO"/>
              </w:rPr>
              <w:t>E</w:t>
            </w:r>
            <w:r w:rsidR="005918B8" w:rsidRPr="00B26D58">
              <w:rPr>
                <w:rFonts w:ascii="Times New Roman" w:hAnsi="Times New Roman"/>
                <w:noProof/>
                <w:color w:val="auto"/>
                <w:sz w:val="24"/>
                <w:szCs w:val="24"/>
                <w:lang w:val="ro-RO"/>
              </w:rPr>
              <w:t xml:space="preserve">ste necesară reducerea birocrației prin mutarea </w:t>
            </w:r>
            <w:r w:rsidR="000C0AF2" w:rsidRPr="00B26D58">
              <w:rPr>
                <w:rFonts w:ascii="Times New Roman" w:hAnsi="Times New Roman"/>
                <w:noProof/>
                <w:color w:val="auto"/>
                <w:sz w:val="24"/>
                <w:szCs w:val="24"/>
                <w:lang w:val="ro-RO"/>
              </w:rPr>
              <w:t xml:space="preserve">integrală a </w:t>
            </w:r>
            <w:r w:rsidR="005918B8" w:rsidRPr="00B26D58">
              <w:rPr>
                <w:rFonts w:ascii="Times New Roman" w:hAnsi="Times New Roman"/>
                <w:noProof/>
                <w:color w:val="auto"/>
                <w:sz w:val="24"/>
                <w:szCs w:val="24"/>
                <w:lang w:val="ro-RO"/>
              </w:rPr>
              <w:t xml:space="preserve">controlului ex ante la nivelul </w:t>
            </w:r>
            <w:r w:rsidR="00C0244D" w:rsidRPr="00B26D58">
              <w:rPr>
                <w:rFonts w:ascii="Times New Roman" w:hAnsi="Times New Roman"/>
                <w:noProof/>
                <w:color w:val="auto"/>
                <w:sz w:val="24"/>
                <w:szCs w:val="24"/>
                <w:lang w:val="ro-RO"/>
              </w:rPr>
              <w:t xml:space="preserve">autorităților </w:t>
            </w:r>
            <w:r w:rsidR="005918B8" w:rsidRPr="00B26D58">
              <w:rPr>
                <w:rFonts w:ascii="Times New Roman" w:hAnsi="Times New Roman"/>
                <w:noProof/>
                <w:color w:val="auto"/>
                <w:sz w:val="24"/>
                <w:szCs w:val="24"/>
                <w:lang w:val="ro-RO"/>
              </w:rPr>
              <w:t xml:space="preserve">de management și asigurarea unui control coerent pentru beneficiari. </w:t>
            </w:r>
            <w:r w:rsidR="00206664" w:rsidRPr="00B26D58">
              <w:rPr>
                <w:rFonts w:ascii="Times New Roman" w:hAnsi="Times New Roman"/>
                <w:noProof/>
                <w:color w:val="auto"/>
                <w:sz w:val="24"/>
                <w:szCs w:val="24"/>
                <w:lang w:val="ro-RO"/>
              </w:rPr>
              <w:t>Preluarea controlul</w:t>
            </w:r>
            <w:r w:rsidR="00C0244D" w:rsidRPr="00B26D58">
              <w:rPr>
                <w:rFonts w:ascii="Times New Roman" w:hAnsi="Times New Roman"/>
                <w:noProof/>
                <w:color w:val="auto"/>
                <w:sz w:val="24"/>
                <w:szCs w:val="24"/>
                <w:lang w:val="ro-RO"/>
              </w:rPr>
              <w:t>ui</w:t>
            </w:r>
            <w:r w:rsidR="00206664" w:rsidRPr="00B26D58">
              <w:rPr>
                <w:rFonts w:ascii="Times New Roman" w:hAnsi="Times New Roman"/>
                <w:noProof/>
                <w:color w:val="auto"/>
                <w:sz w:val="24"/>
                <w:szCs w:val="24"/>
                <w:lang w:val="ro-RO"/>
              </w:rPr>
              <w:t xml:space="preserve"> ex-ante de către AM–uri</w:t>
            </w:r>
            <w:r w:rsidR="00710F07" w:rsidRPr="00B26D58">
              <w:rPr>
                <w:rFonts w:ascii="Times New Roman" w:hAnsi="Times New Roman"/>
                <w:noProof/>
                <w:color w:val="auto"/>
                <w:sz w:val="24"/>
                <w:szCs w:val="24"/>
                <w:lang w:val="ro-RO"/>
              </w:rPr>
              <w:t xml:space="preserve"> asupra procedurilor de achiziție publică/sectoriale aferente contractelor sau acordurilor cu finanţare europeană</w:t>
            </w:r>
            <w:r w:rsidR="00206664" w:rsidRPr="00B26D58">
              <w:rPr>
                <w:rFonts w:ascii="Times New Roman" w:hAnsi="Times New Roman"/>
                <w:noProof/>
                <w:color w:val="auto"/>
                <w:sz w:val="24"/>
                <w:szCs w:val="24"/>
                <w:lang w:val="ro-RO"/>
              </w:rPr>
              <w:t xml:space="preserve"> </w:t>
            </w:r>
            <w:r w:rsidR="00D007FB" w:rsidRPr="00B26D58">
              <w:rPr>
                <w:rFonts w:ascii="Times New Roman" w:hAnsi="Times New Roman"/>
                <w:noProof/>
                <w:color w:val="auto"/>
                <w:sz w:val="24"/>
                <w:szCs w:val="24"/>
                <w:lang w:val="ro-RO"/>
              </w:rPr>
              <w:t>are</w:t>
            </w:r>
            <w:r w:rsidR="00206664" w:rsidRPr="00B26D58">
              <w:rPr>
                <w:rFonts w:ascii="Times New Roman" w:hAnsi="Times New Roman"/>
                <w:noProof/>
                <w:color w:val="auto"/>
                <w:sz w:val="24"/>
                <w:szCs w:val="24"/>
                <w:lang w:val="ro-RO"/>
              </w:rPr>
              <w:t xml:space="preserve"> drept scop îndrumarea beneficiarului, care trebuie să fie constantă, coerentă și rapidă.</w:t>
            </w:r>
          </w:p>
        </w:tc>
      </w:tr>
      <w:tr w:rsidR="00DF0BD2" w:rsidRPr="00F837B1" w14:paraId="096FECED" w14:textId="77777777" w:rsidTr="006F5EF3">
        <w:trPr>
          <w:trHeight w:val="503"/>
        </w:trPr>
        <w:tc>
          <w:tcPr>
            <w:tcW w:w="2683" w:type="dxa"/>
          </w:tcPr>
          <w:p w14:paraId="1F4F5881"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1</w:t>
            </w:r>
            <w:r w:rsidRPr="007E2AA6">
              <w:rPr>
                <w:rFonts w:ascii="Times New Roman" w:hAnsi="Times New Roman"/>
                <w:noProof/>
                <w:color w:val="auto"/>
                <w:sz w:val="24"/>
                <w:szCs w:val="24"/>
                <w:vertAlign w:val="superscript"/>
                <w:lang w:val="ro-RO"/>
              </w:rPr>
              <w:t>1</w:t>
            </w:r>
            <w:r w:rsidRPr="007E2AA6">
              <w:rPr>
                <w:rFonts w:ascii="Times New Roman" w:hAnsi="Times New Roman"/>
                <w:noProof/>
                <w:color w:val="auto"/>
                <w:sz w:val="24"/>
                <w:szCs w:val="24"/>
                <w:lang w:val="ro-RO"/>
              </w:rPr>
              <w:t xml:space="preserve"> În cazul proiectelor de acte normative care transpun legislaţie comunitară sau creează cadrul pentru aplicarea directă a acesteia.</w:t>
            </w:r>
          </w:p>
        </w:tc>
        <w:tc>
          <w:tcPr>
            <w:tcW w:w="7877" w:type="dxa"/>
          </w:tcPr>
          <w:p w14:paraId="420308A8" w14:textId="360D1145" w:rsidR="00AB4F32" w:rsidRPr="007E2AA6" w:rsidRDefault="00AB4F32"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Proiectul de act normativ nu se referă la acest subiect.</w:t>
            </w:r>
          </w:p>
        </w:tc>
      </w:tr>
      <w:tr w:rsidR="00DF0BD2" w:rsidRPr="002B3F58" w14:paraId="6D9711F5" w14:textId="77777777" w:rsidTr="006F5EF3">
        <w:tc>
          <w:tcPr>
            <w:tcW w:w="2683" w:type="dxa"/>
          </w:tcPr>
          <w:p w14:paraId="25E0F60C"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 Schimbări preconizate</w:t>
            </w:r>
          </w:p>
        </w:tc>
        <w:tc>
          <w:tcPr>
            <w:tcW w:w="7877" w:type="dxa"/>
          </w:tcPr>
          <w:p w14:paraId="3CA63AD0" w14:textId="56E618B4" w:rsidR="00785860" w:rsidRPr="007E2AA6" w:rsidRDefault="00785860" w:rsidP="00907433">
            <w:pPr>
              <w:pStyle w:val="NormalWeb"/>
              <w:spacing w:before="0" w:beforeAutospacing="0" w:after="0" w:afterAutospacing="0" w:line="360" w:lineRule="auto"/>
              <w:jc w:val="both"/>
              <w:rPr>
                <w:noProof/>
                <w:lang w:val="ro-RO"/>
              </w:rPr>
            </w:pPr>
            <w:r w:rsidRPr="007E2AA6">
              <w:rPr>
                <w:noProof/>
                <w:lang w:val="ro-RO"/>
              </w:rPr>
              <w:t xml:space="preserve">Prezentul proiect de </w:t>
            </w:r>
            <w:r w:rsidR="00BA602F" w:rsidRPr="007E2AA6">
              <w:rPr>
                <w:noProof/>
                <w:lang w:val="ro-RO"/>
              </w:rPr>
              <w:t>ordonanță</w:t>
            </w:r>
            <w:r w:rsidR="00170F57" w:rsidRPr="00B26D58">
              <w:rPr>
                <w:rFonts w:eastAsiaTheme="minorEastAsia"/>
                <w:noProof/>
                <w:lang w:val="ro-RO" w:eastAsia="en-US"/>
              </w:rPr>
              <w:t xml:space="preserve"> </w:t>
            </w:r>
            <w:r w:rsidR="00170F57" w:rsidRPr="007E2AA6">
              <w:rPr>
                <w:noProof/>
                <w:lang w:val="ro-RO"/>
              </w:rPr>
              <w:t>de urgență</w:t>
            </w:r>
            <w:r w:rsidRPr="007E2AA6">
              <w:rPr>
                <w:noProof/>
                <w:lang w:val="ro-RO"/>
              </w:rPr>
              <w:t xml:space="preserve"> reglementează activitățile de control ex ante efectuate de autoritățile de management</w:t>
            </w:r>
            <w:r w:rsidR="004F3D10" w:rsidRPr="007E2AA6">
              <w:rPr>
                <w:noProof/>
                <w:lang w:val="ro-RO"/>
              </w:rPr>
              <w:t>, prin eșantion,</w:t>
            </w:r>
            <w:r w:rsidRPr="007E2AA6">
              <w:rPr>
                <w:noProof/>
                <w:lang w:val="ro-RO"/>
              </w:rPr>
              <w:t xml:space="preserve"> asupra achizițiilor publice finanțate din fonduri europene și/sau fonduri publice naționale aferente acestora.</w:t>
            </w:r>
            <w:r w:rsidR="004F3D10" w:rsidRPr="007E2AA6">
              <w:rPr>
                <w:noProof/>
                <w:lang w:val="ro-RO"/>
              </w:rPr>
              <w:t xml:space="preserve"> </w:t>
            </w:r>
          </w:p>
          <w:p w14:paraId="13ED9A55" w14:textId="77777777" w:rsidR="002B3F58" w:rsidRDefault="006D2F29" w:rsidP="004F4448">
            <w:pPr>
              <w:pStyle w:val="NormalWeb"/>
              <w:spacing w:before="0" w:beforeAutospacing="0" w:after="0" w:afterAutospacing="0" w:line="360" w:lineRule="auto"/>
              <w:jc w:val="both"/>
              <w:rPr>
                <w:noProof/>
                <w:lang w:val="ro-RO"/>
              </w:rPr>
            </w:pPr>
            <w:r w:rsidRPr="007E2AA6">
              <w:rPr>
                <w:noProof/>
                <w:lang w:val="ro-RO"/>
              </w:rPr>
              <w:t>Proiectul definește sfera de reglementare a controlului ex ante care este realizat de către autoritățile de management.</w:t>
            </w:r>
            <w:r w:rsidR="00493153" w:rsidRPr="007E2AA6">
              <w:rPr>
                <w:noProof/>
                <w:lang w:val="ro-RO"/>
              </w:rPr>
              <w:t xml:space="preserve"> Controlul ex ante se va realiza pentru 15% din totalul </w:t>
            </w:r>
            <w:r w:rsidR="007F132B" w:rsidRPr="007E2AA6">
              <w:rPr>
                <w:noProof/>
                <w:lang w:val="ro-RO"/>
              </w:rPr>
              <w:t>proceselor</w:t>
            </w:r>
            <w:r w:rsidR="00493153" w:rsidRPr="007E2AA6">
              <w:rPr>
                <w:noProof/>
                <w:lang w:val="ro-RO"/>
              </w:rPr>
              <w:t xml:space="preserve"> de atribuire inițiate în conformitate cu prevederile legislației în domeniul achizițiilor publice</w:t>
            </w:r>
            <w:r w:rsidR="00EF0974" w:rsidRPr="007E2AA6">
              <w:rPr>
                <w:noProof/>
                <w:lang w:val="ro-RO"/>
              </w:rPr>
              <w:t>/sectoriale</w:t>
            </w:r>
            <w:r w:rsidR="00493153" w:rsidRPr="007E2AA6">
              <w:rPr>
                <w:noProof/>
                <w:lang w:val="ro-RO"/>
              </w:rPr>
              <w:t xml:space="preserve"> de către beneficiari</w:t>
            </w:r>
            <w:r w:rsidR="00C0244D" w:rsidRPr="007E2AA6">
              <w:rPr>
                <w:noProof/>
                <w:lang w:val="ro-RO"/>
              </w:rPr>
              <w:t>i</w:t>
            </w:r>
            <w:r w:rsidR="00493153" w:rsidRPr="007E2AA6">
              <w:rPr>
                <w:noProof/>
                <w:lang w:val="ro-RO"/>
              </w:rPr>
              <w:t xml:space="preserve"> </w:t>
            </w:r>
            <w:r w:rsidR="00E260F8" w:rsidRPr="007E2AA6">
              <w:rPr>
                <w:noProof/>
                <w:lang w:val="ro-RO"/>
              </w:rPr>
              <w:t xml:space="preserve">unui program operațional </w:t>
            </w:r>
            <w:r w:rsidR="00493153" w:rsidRPr="007E2AA6">
              <w:rPr>
                <w:noProof/>
                <w:lang w:val="ro-RO"/>
              </w:rPr>
              <w:t>într-un an calendaristic.</w:t>
            </w:r>
            <w:r w:rsidR="002B3F58">
              <w:rPr>
                <w:noProof/>
                <w:lang w:val="ro-RO"/>
              </w:rPr>
              <w:t xml:space="preserve"> Eșantionul va include</w:t>
            </w:r>
            <w:r w:rsidR="002B3F58" w:rsidRPr="007E2AA6">
              <w:rPr>
                <w:noProof/>
                <w:lang w:val="ro-RO"/>
              </w:rPr>
              <w:t xml:space="preserve"> acele</w:t>
            </w:r>
            <w:r w:rsidR="002B3F58">
              <w:rPr>
                <w:noProof/>
                <w:lang w:val="ro-RO"/>
              </w:rPr>
              <w:t xml:space="preserve"> proceduri</w:t>
            </w:r>
            <w:r w:rsidR="002B3F58" w:rsidRPr="007E2AA6">
              <w:rPr>
                <w:noProof/>
                <w:lang w:val="ro-RO"/>
              </w:rPr>
              <w:t xml:space="preserve"> aferente contractelor/acordurilor-cadru ce se încadrează în categoriile cu riscul cel mai mare.</w:t>
            </w:r>
          </w:p>
          <w:p w14:paraId="42BD412D" w14:textId="1D465FBC" w:rsidR="00BF468F" w:rsidRPr="007E2AA6" w:rsidRDefault="00BF468F" w:rsidP="004F4448">
            <w:pPr>
              <w:pStyle w:val="NormalWeb"/>
              <w:spacing w:before="0" w:beforeAutospacing="0" w:after="0" w:afterAutospacing="0" w:line="360" w:lineRule="auto"/>
              <w:jc w:val="both"/>
              <w:rPr>
                <w:noProof/>
                <w:lang w:val="ro-RO"/>
              </w:rPr>
            </w:pPr>
            <w:r w:rsidRPr="007E2AA6">
              <w:rPr>
                <w:noProof/>
                <w:lang w:val="ro-RO"/>
              </w:rPr>
              <w:t xml:space="preserve">Sfera de aplicabilitate a prezentei ordonanțe </w:t>
            </w:r>
            <w:r w:rsidR="0044453C" w:rsidRPr="007E2AA6">
              <w:rPr>
                <w:noProof/>
                <w:lang w:val="ro-RO"/>
              </w:rPr>
              <w:t xml:space="preserve">de urgență </w:t>
            </w:r>
            <w:r w:rsidRPr="007E2AA6">
              <w:rPr>
                <w:noProof/>
                <w:lang w:val="ro-RO"/>
              </w:rPr>
              <w:t>se referă la programele finanțate din fondurile europene structurale și de investiții 2014 - 2020, respectiv Fondul European de Dezvoltare Regională, Fondul Social European, Fondul de coeziune, precum și pentru Fondul European pentru cele mai Defavorizate Persoane.</w:t>
            </w:r>
          </w:p>
          <w:p w14:paraId="1AF8C5B2" w14:textId="53E06DF7" w:rsidR="00872839" w:rsidRPr="007E2AA6" w:rsidRDefault="00872839" w:rsidP="00872839">
            <w:pPr>
              <w:pStyle w:val="NormalWeb"/>
              <w:spacing w:before="0" w:beforeAutospacing="0" w:after="0" w:afterAutospacing="0" w:line="360" w:lineRule="auto"/>
              <w:jc w:val="both"/>
              <w:rPr>
                <w:noProof/>
                <w:lang w:val="ro-RO"/>
              </w:rPr>
            </w:pPr>
            <w:r w:rsidRPr="007E2AA6">
              <w:rPr>
                <w:noProof/>
                <w:lang w:val="ro-RO"/>
              </w:rPr>
              <w:t>Dispozițiile prezentei ordonanțe</w:t>
            </w:r>
            <w:r w:rsidR="0044453C" w:rsidRPr="007E2AA6">
              <w:rPr>
                <w:noProof/>
                <w:lang w:val="ro-RO"/>
              </w:rPr>
              <w:t xml:space="preserve"> de urgență</w:t>
            </w:r>
            <w:r w:rsidRPr="007E2AA6">
              <w:rPr>
                <w:noProof/>
                <w:lang w:val="ro-RO"/>
              </w:rPr>
              <w:t xml:space="preserve"> nu se aplică pentru Programele de Cooperare Teritorială Europeană,  Fondul pentru Azil Migrație și Integrare, Fondul pentru Securitate Internă și Fondul european pentru pescuit și afaceri </w:t>
            </w:r>
            <w:r w:rsidRPr="007E2AA6">
              <w:rPr>
                <w:noProof/>
                <w:lang w:val="ro-RO"/>
              </w:rPr>
              <w:lastRenderedPageBreak/>
              <w:t>maritime, pentru mecanismele financiare SEE</w:t>
            </w:r>
            <w:r w:rsidR="00D4771E" w:rsidRPr="007E2AA6">
              <w:rPr>
                <w:noProof/>
                <w:lang w:val="ro-RO"/>
              </w:rPr>
              <w:t xml:space="preserve">, </w:t>
            </w:r>
            <w:r w:rsidRPr="007E2AA6">
              <w:rPr>
                <w:noProof/>
                <w:lang w:val="ro-RO"/>
              </w:rPr>
              <w:t>norvegian</w:t>
            </w:r>
            <w:r w:rsidR="00416294" w:rsidRPr="007E2AA6">
              <w:rPr>
                <w:noProof/>
                <w:lang w:val="ro-RO"/>
              </w:rPr>
              <w:t>,</w:t>
            </w:r>
            <w:r w:rsidRPr="007E2AA6">
              <w:rPr>
                <w:noProof/>
                <w:lang w:val="ro-RO"/>
              </w:rPr>
              <w:t xml:space="preserve"> Programul de Cooperare Elvețian – Român</w:t>
            </w:r>
            <w:r w:rsidR="00416294" w:rsidRPr="007E2AA6">
              <w:rPr>
                <w:noProof/>
                <w:lang w:val="ro-RO"/>
              </w:rPr>
              <w:t xml:space="preserve"> și fondurile aferente politicii agricole comune 2014-2020</w:t>
            </w:r>
            <w:r w:rsidRPr="007E2AA6">
              <w:rPr>
                <w:noProof/>
                <w:lang w:val="ro-RO"/>
              </w:rPr>
              <w:t>.</w:t>
            </w:r>
          </w:p>
          <w:p w14:paraId="1AEAF071" w14:textId="6CDF1376" w:rsidR="00C84686" w:rsidRPr="007E2AA6" w:rsidRDefault="00C84686" w:rsidP="00872839">
            <w:pPr>
              <w:pStyle w:val="NormalWeb"/>
              <w:spacing w:before="0" w:beforeAutospacing="0" w:after="0" w:afterAutospacing="0" w:line="360" w:lineRule="auto"/>
              <w:jc w:val="both"/>
              <w:rPr>
                <w:noProof/>
                <w:lang w:val="ro-RO"/>
              </w:rPr>
            </w:pPr>
            <w:r w:rsidRPr="007E2AA6">
              <w:rPr>
                <w:noProof/>
                <w:lang w:val="ro-RO"/>
              </w:rPr>
              <w:t>Referitor la excepțiile cuprinse în sfera de aplicare a controlului ex ante se impun următoarele precizări:</w:t>
            </w:r>
          </w:p>
          <w:p w14:paraId="44FA82F6" w14:textId="39D6C54A" w:rsidR="00C84686" w:rsidRPr="007E2AA6" w:rsidRDefault="00C84686" w:rsidP="00872839">
            <w:pPr>
              <w:pStyle w:val="NormalWeb"/>
              <w:spacing w:before="0" w:beforeAutospacing="0" w:after="0" w:afterAutospacing="0" w:line="360" w:lineRule="auto"/>
              <w:jc w:val="both"/>
              <w:rPr>
                <w:noProof/>
                <w:lang w:val="ro-RO"/>
              </w:rPr>
            </w:pPr>
            <w:r w:rsidRPr="007E2AA6">
              <w:rPr>
                <w:noProof/>
                <w:lang w:val="ro-RO"/>
              </w:rPr>
              <w:t>Controlul achizițiilor din cadrul ordinelor/ contractelor/ acordurilor cu finanţare europeană din programele și fondurile gestionate de către Ministerul Afacerilor Interne în calitate de autoritate responsabilă/autoritate de management/operator de program, sau echivalent se va realiza de către ANAP, potrivit pre</w:t>
            </w:r>
            <w:r w:rsidR="00521EC1" w:rsidRPr="007E2AA6">
              <w:rPr>
                <w:noProof/>
                <w:lang w:val="ro-RO"/>
              </w:rPr>
              <w:t>v</w:t>
            </w:r>
            <w:r w:rsidRPr="007E2AA6">
              <w:rPr>
                <w:noProof/>
                <w:lang w:val="ro-RO"/>
              </w:rPr>
              <w:t>ederilor legale și de structurile interne</w:t>
            </w:r>
            <w:r w:rsidR="00ED4C56" w:rsidRPr="007E2AA6">
              <w:rPr>
                <w:noProof/>
                <w:lang w:val="ro-RO"/>
              </w:rPr>
              <w:t xml:space="preserve"> specializate, cu responsabilități și atribuții specifice, într-un cadru legal bine definit</w:t>
            </w:r>
            <w:r w:rsidR="00456946" w:rsidRPr="007E2AA6">
              <w:rPr>
                <w:noProof/>
                <w:lang w:val="ro-RO"/>
              </w:rPr>
              <w:t xml:space="preserve"> (adresa MAI nr. 333616/2019)</w:t>
            </w:r>
            <w:r w:rsidR="00ED4C56" w:rsidRPr="007E2AA6">
              <w:rPr>
                <w:noProof/>
                <w:lang w:val="ro-RO"/>
              </w:rPr>
              <w:t>.</w:t>
            </w:r>
          </w:p>
          <w:p w14:paraId="243A3CBA" w14:textId="2058D31B" w:rsidR="00B26D58" w:rsidRDefault="00521EC1" w:rsidP="00B26D58">
            <w:pPr>
              <w:pStyle w:val="NormalWeb"/>
              <w:spacing w:before="0" w:beforeAutospacing="0" w:after="0" w:afterAutospacing="0" w:line="360" w:lineRule="auto"/>
              <w:jc w:val="both"/>
              <w:rPr>
                <w:lang w:val="ro-RO"/>
              </w:rPr>
            </w:pPr>
            <w:r w:rsidRPr="007E2AA6">
              <w:rPr>
                <w:noProof/>
                <w:lang w:val="ro-RO"/>
              </w:rPr>
              <w:t xml:space="preserve">Controlul </w:t>
            </w:r>
            <w:r w:rsidR="00941F8A" w:rsidRPr="007E2AA6">
              <w:rPr>
                <w:noProof/>
                <w:lang w:val="ro-RO"/>
              </w:rPr>
              <w:t xml:space="preserve">ex ante al </w:t>
            </w:r>
            <w:r w:rsidRPr="007E2AA6">
              <w:rPr>
                <w:noProof/>
                <w:lang w:val="ro-RO"/>
              </w:rPr>
              <w:t>achizițiilor din cadrul</w:t>
            </w:r>
            <w:r w:rsidRPr="007E2AA6">
              <w:rPr>
                <w:lang w:val="ro-RO"/>
              </w:rPr>
              <w:t xml:space="preserve"> </w:t>
            </w:r>
            <w:r w:rsidRPr="007E2AA6">
              <w:rPr>
                <w:noProof/>
                <w:lang w:val="ro-RO"/>
              </w:rPr>
              <w:t>Fondului european pentru pescuit și afaceri maritime, pentru care Ministerul Agriculturii și Dezvoltării Rurale îndeplinește rolul de autoritate de management se va realiza de către ANAP, potrivit prevederilor legale</w:t>
            </w:r>
            <w:r w:rsidR="00941F8A" w:rsidRPr="007E2AA6">
              <w:rPr>
                <w:noProof/>
                <w:lang w:val="ro-RO"/>
              </w:rPr>
              <w:t>, deoarece AM POPAM nu are resurse</w:t>
            </w:r>
            <w:r w:rsidR="007C6A46" w:rsidRPr="007E2AA6">
              <w:rPr>
                <w:noProof/>
                <w:lang w:val="ro-RO"/>
              </w:rPr>
              <w:t>le</w:t>
            </w:r>
            <w:r w:rsidR="00941F8A" w:rsidRPr="007E2AA6">
              <w:rPr>
                <w:noProof/>
                <w:lang w:val="ro-RO"/>
              </w:rPr>
              <w:t xml:space="preserve"> necesare pentru efectuarea acestor verificări (adresa </w:t>
            </w:r>
            <w:r w:rsidR="007C6A46" w:rsidRPr="007E2AA6">
              <w:rPr>
                <w:noProof/>
                <w:lang w:val="ro-RO"/>
              </w:rPr>
              <w:t>MADR</w:t>
            </w:r>
            <w:r w:rsidR="00941F8A" w:rsidRPr="007E2AA6">
              <w:rPr>
                <w:noProof/>
                <w:lang w:val="ro-RO"/>
              </w:rPr>
              <w:t xml:space="preserve"> nr.</w:t>
            </w:r>
            <w:r w:rsidR="007C6A46" w:rsidRPr="007E2AA6">
              <w:rPr>
                <w:noProof/>
                <w:lang w:val="ro-RO"/>
              </w:rPr>
              <w:t xml:space="preserve"> 344933/2019</w:t>
            </w:r>
            <w:r w:rsidR="00941F8A" w:rsidRPr="007E2AA6">
              <w:rPr>
                <w:noProof/>
                <w:lang w:val="ro-RO"/>
              </w:rPr>
              <w:t>).</w:t>
            </w:r>
            <w:r w:rsidR="00941F8A" w:rsidRPr="007E2AA6">
              <w:rPr>
                <w:lang w:val="ro-RO"/>
              </w:rPr>
              <w:t xml:space="preserve"> </w:t>
            </w:r>
            <w:r w:rsidR="008538A9" w:rsidRPr="007E2AA6">
              <w:rPr>
                <w:lang w:val="ro-RO"/>
              </w:rPr>
              <w:t>Referitor la proiectele finanțate din fonduri europene aferente Programelor de cooperare teritorială europeană, precizăm că specificul acestor fonduri presupune asigurarea unui tratament egal pentru partenerii străini din Serbia, Bulgaria, Ungaria, Grecia, Turcia, Ucraina, Republica Moldova, Georgia, Armenia.</w:t>
            </w:r>
          </w:p>
          <w:p w14:paraId="48F09F68" w14:textId="77777777" w:rsidR="00B26D58" w:rsidRDefault="008538A9" w:rsidP="002B3F58">
            <w:pPr>
              <w:pStyle w:val="NormalWeb"/>
              <w:spacing w:before="0" w:beforeAutospacing="0" w:after="0" w:afterAutospacing="0" w:line="360" w:lineRule="auto"/>
              <w:jc w:val="both"/>
              <w:rPr>
                <w:lang w:val="ro-RO"/>
              </w:rPr>
            </w:pPr>
            <w:r w:rsidRPr="007E2AA6">
              <w:rPr>
                <w:lang w:val="ro-RO"/>
              </w:rPr>
              <w:t>Totodată, în ceea ce privește Programele de Cooperare Teritorială Europeană, finanțate din FEDR și IPA, precizăm că acestora li se aplică suplimentar față de Regulamentul 1303/2013 și Regulamentul (UE) nr. 1299/2013 al Parlamentului European și al Consiliului din 17 decembrie 2013 privind dispoziții specifice pentru sprijinul din partea Fondului european de dezvoltare regională pentru obiectivul de cooperare teritorială europeană, care prevede la art. 25 alin (4) următoarele: (4)   În cazul în care autoritatea de management nu efectuează verificări în temeiul articolului 125 alineatul (4) litera (a) din Regulamentul (UE) nr. 1303/2013 în întreaga zonă vizată de program, sau în cazul în care verificările nu sunt efectuate de autoritatea de management sau sub supravegherea acesteia pentru acele state membre și țări terțe sau teritorii din care există membri care participă în GECT în conformitate cu alineatul (3), fiecare stat membru sau, în cazul în care a acceptat invitația de a participa la programul de cooperare, fiecare țară terță sau teritoriu desemnează organismul sau persoana responsabilă pentru efectuarea unor astfel de verificări în raport cu beneficiarii pe teritoriul său („controlor(i)”).</w:t>
            </w:r>
          </w:p>
          <w:p w14:paraId="3676E420" w14:textId="77777777" w:rsidR="00B26D58" w:rsidRDefault="008538A9" w:rsidP="002B3F58">
            <w:pPr>
              <w:pStyle w:val="NormalWeb"/>
              <w:spacing w:before="0" w:beforeAutospacing="0" w:after="0" w:afterAutospacing="0" w:line="360" w:lineRule="auto"/>
              <w:jc w:val="both"/>
              <w:rPr>
                <w:lang w:val="ro-RO"/>
              </w:rPr>
            </w:pPr>
            <w:r w:rsidRPr="007E2AA6">
              <w:rPr>
                <w:lang w:val="ro-RO"/>
              </w:rPr>
              <w:lastRenderedPageBreak/>
              <w:t xml:space="preserve">Pentru programele de cooperare teritorială europeană finanțate din ENI, se aplică dispozițiile Regulamentului nr. 897/2014 de stabilire a unor dispoziții specifice privind punerea în aplicare a programelor de cooperare transfrontalieră finanțate în temeiul Regulamentului (UE) nr. 232/2014 al Parlamentului European și al Consiliului de instituire a unui instrument european de vecinătate, care prevede la art. 26 (5) (a) că […] autoritatea de management verifică dacă serviciile, bunurile sau lucrările au fost executate, livrate și/sau instalate, dacă cheltuielile declarate de beneficiari au fost plătite de aceștia și dacă acest program respectă legislația aplicabilă, normele și condițiile de acordare a sprijinului pentru proiecte. Conform art. 32, cheltuielile declarate de beneficiar în sprijinul unei cereri de plată sunt examinate de un auditor sau de un funcționar public competent care este independent de beneficiar. Auditorul sau funcționarul public competent examinează dacă costurile declarate de beneficiar și veniturile proiectului sunt reale, dacă acestea sunt înregistrate cu exactitate și dacă sunt eligibile conform dispozițiilor contractului. Prin urmare, se poate constata că primul nivel de verificare asumat de Autoritățile de Management/Autoritățile Naționale prin descrierile de management de sistem conform prevederilor regulamentelor menționate, este un control ex-post, controlorii astfel </w:t>
            </w:r>
            <w:r w:rsidR="00C45B3C" w:rsidRPr="007E2AA6">
              <w:rPr>
                <w:lang w:val="ro-RO"/>
              </w:rPr>
              <w:t>desemnați</w:t>
            </w:r>
            <w:r w:rsidRPr="007E2AA6">
              <w:rPr>
                <w:lang w:val="ro-RO"/>
              </w:rPr>
              <w:t xml:space="preserve"> fiind responsabili de „verificarea cheltuielilor </w:t>
            </w:r>
            <w:r w:rsidR="00C45B3C" w:rsidRPr="007E2AA6">
              <w:rPr>
                <w:lang w:val="ro-RO"/>
              </w:rPr>
              <w:t>fiecărui</w:t>
            </w:r>
            <w:r w:rsidRPr="007E2AA6">
              <w:rPr>
                <w:lang w:val="ro-RO"/>
              </w:rPr>
              <w:t xml:space="preserve"> beneficiar care participa la o </w:t>
            </w:r>
            <w:r w:rsidR="00C45B3C" w:rsidRPr="007E2AA6">
              <w:rPr>
                <w:lang w:val="ro-RO"/>
              </w:rPr>
              <w:t>operațiune</w:t>
            </w:r>
            <w:r w:rsidRPr="007E2AA6">
              <w:rPr>
                <w:lang w:val="ro-RO"/>
              </w:rPr>
              <w:t>”.</w:t>
            </w:r>
            <w:r w:rsidR="0007077A" w:rsidRPr="007E2AA6">
              <w:rPr>
                <w:lang w:val="ro-RO"/>
              </w:rPr>
              <w:t xml:space="preserve"> </w:t>
            </w:r>
          </w:p>
          <w:p w14:paraId="07D50079" w14:textId="77777777" w:rsidR="00B26D58" w:rsidRDefault="0007077A" w:rsidP="002B3F58">
            <w:pPr>
              <w:pStyle w:val="NormalWeb"/>
              <w:spacing w:before="0" w:beforeAutospacing="0" w:after="0" w:afterAutospacing="0" w:line="360" w:lineRule="auto"/>
              <w:jc w:val="both"/>
              <w:rPr>
                <w:lang w:val="ro-RO"/>
              </w:rPr>
            </w:pPr>
            <w:r w:rsidRPr="007E2AA6">
              <w:rPr>
                <w:lang w:val="ro-RO"/>
              </w:rPr>
              <w:t>Mai mult, preluarea controlului ex ante ar afecta fluxul intern creat în baza acestor prevederi europene.</w:t>
            </w:r>
          </w:p>
          <w:p w14:paraId="1A805C33" w14:textId="77777777" w:rsidR="009A5334" w:rsidRDefault="00305E81" w:rsidP="002B3F58">
            <w:pPr>
              <w:pStyle w:val="NormalWeb"/>
              <w:spacing w:before="0" w:beforeAutospacing="0" w:after="0" w:afterAutospacing="0" w:line="360" w:lineRule="auto"/>
              <w:jc w:val="both"/>
              <w:rPr>
                <w:lang w:val="ro-RO"/>
              </w:rPr>
            </w:pPr>
            <w:r w:rsidRPr="007E2AA6">
              <w:rPr>
                <w:lang w:val="ro-RO"/>
              </w:rPr>
              <w:t xml:space="preserve">Sistemele de management și control pentru mecanismele financiare SEE și norvegian și programul de cooperare elvețiano-român, au fost stabilite potrivit reglementărilor și cerințelor aplicabile, cu responsabilități și atribuții specifice și structuri de personal reduse (în acord cu dimensiunea fondurilor)  și nu prevăd entitatea „autoritate de management”. Astfel, în cazul acestor fonduri, nu este oportună aplicarea unor prevederi legislative ce reglementează controlul achizițiilor publice pentru fondurile structurale și de investiții. </w:t>
            </w:r>
          </w:p>
          <w:p w14:paraId="4CF4E32A" w14:textId="77777777" w:rsidR="009A5334" w:rsidRDefault="00305E81" w:rsidP="002B3F58">
            <w:pPr>
              <w:pStyle w:val="NormalWeb"/>
              <w:spacing w:before="0" w:beforeAutospacing="0" w:after="0" w:afterAutospacing="0" w:line="360" w:lineRule="auto"/>
              <w:jc w:val="both"/>
              <w:rPr>
                <w:lang w:val="ro-RO"/>
              </w:rPr>
            </w:pPr>
            <w:r w:rsidRPr="007E2AA6">
              <w:rPr>
                <w:lang w:val="ro-RO"/>
              </w:rPr>
              <w:t>Mai mult, condiționalitățile din acordurile de program încheiate cu statele donatoare prevăd realizarea controlului ex-ante de către o entitate independentă,  în conformitate cu prevederile legislației naționale privind achizițiile publice, condiție ce poate fi respectată prin menținerea acestui tip de control în sfera A</w:t>
            </w:r>
            <w:r w:rsidR="009A5334">
              <w:rPr>
                <w:lang w:val="ro-RO"/>
              </w:rPr>
              <w:t>NAP</w:t>
            </w:r>
            <w:r w:rsidRPr="007E2AA6">
              <w:rPr>
                <w:lang w:val="ro-RO"/>
              </w:rPr>
              <w:t>, cu respectarea legislației aplicabile achizițiilor publice.</w:t>
            </w:r>
          </w:p>
          <w:p w14:paraId="2C75482E" w14:textId="77777777" w:rsidR="009A5334" w:rsidRDefault="00305E81" w:rsidP="002B3F58">
            <w:pPr>
              <w:pStyle w:val="NormalWeb"/>
              <w:spacing w:before="0" w:beforeAutospacing="0" w:after="0" w:afterAutospacing="0" w:line="360" w:lineRule="auto"/>
              <w:jc w:val="both"/>
              <w:rPr>
                <w:lang w:val="ro-RO"/>
              </w:rPr>
            </w:pPr>
            <w:r w:rsidRPr="007E2AA6">
              <w:rPr>
                <w:lang w:val="ro-RO"/>
              </w:rPr>
              <w:lastRenderedPageBreak/>
              <w:t xml:space="preserve">Pentru Programul de Cooperare Elvețiano – Român, 2019 este ultimul an de implementare, astfel încât modificarea sistemului de control nu este oportună sau necesară. </w:t>
            </w:r>
          </w:p>
          <w:p w14:paraId="4F0F02A9" w14:textId="2A5ECDAD" w:rsidR="00305E81" w:rsidRPr="007E2AA6" w:rsidRDefault="00305E81" w:rsidP="002B3F58">
            <w:pPr>
              <w:pStyle w:val="NormalWeb"/>
              <w:spacing w:before="0" w:beforeAutospacing="0" w:after="0" w:afterAutospacing="0" w:line="360" w:lineRule="auto"/>
              <w:jc w:val="both"/>
              <w:rPr>
                <w:lang w:val="ro-RO"/>
              </w:rPr>
            </w:pPr>
            <w:r w:rsidRPr="007E2AA6">
              <w:rPr>
                <w:lang w:val="ro-RO"/>
              </w:rPr>
              <w:t>Totodată, având în vedere dimensiunea redusă a acestor fonduri (în comparație cu fondurilor structurale și de investiții), numărul de documentații  aferente acestora nu este de natură să genereze blocaje sau întârzieri la nivelul ANAP.</w:t>
            </w:r>
          </w:p>
          <w:p w14:paraId="4AF28D1A" w14:textId="53C2A135" w:rsidR="00985500" w:rsidRPr="007E2AA6" w:rsidRDefault="002A13C9" w:rsidP="00305E81">
            <w:pPr>
              <w:pStyle w:val="BodyText"/>
              <w:spacing w:line="360" w:lineRule="auto"/>
              <w:jc w:val="both"/>
              <w:rPr>
                <w:rFonts w:ascii="Times New Roman" w:hAnsi="Times New Roman"/>
                <w:noProof/>
                <w:sz w:val="24"/>
                <w:szCs w:val="24"/>
                <w:lang w:val="ro-RO"/>
              </w:rPr>
            </w:pPr>
            <w:r w:rsidRPr="007E2AA6">
              <w:rPr>
                <w:rFonts w:ascii="Times New Roman" w:hAnsi="Times New Roman"/>
                <w:noProof/>
                <w:sz w:val="24"/>
                <w:szCs w:val="24"/>
                <w:lang w:val="ro-RO"/>
              </w:rPr>
              <w:t>Verificarea achiziție</w:t>
            </w:r>
            <w:r w:rsidR="00ED45DC" w:rsidRPr="007E2AA6">
              <w:rPr>
                <w:rFonts w:ascii="Times New Roman" w:hAnsi="Times New Roman"/>
                <w:noProof/>
                <w:sz w:val="24"/>
                <w:szCs w:val="24"/>
                <w:lang w:val="ro-RO"/>
              </w:rPr>
              <w:t>i</w:t>
            </w:r>
            <w:r w:rsidRPr="007E2AA6">
              <w:rPr>
                <w:rFonts w:ascii="Times New Roman" w:hAnsi="Times New Roman"/>
                <w:noProof/>
                <w:sz w:val="24"/>
                <w:szCs w:val="24"/>
                <w:lang w:val="ro-RO"/>
              </w:rPr>
              <w:t xml:space="preserve"> se va realiza pentru beneficiarii cu rol de autoritate/entitate contractantă. În cazul proiectelor implementate în parteneriat, liderul de parteneriat și partenerii acestuia sunt considerați beneficiari în înțelesul prezentei ordonanțe</w:t>
            </w:r>
            <w:r w:rsidR="0044453C" w:rsidRPr="007E2AA6">
              <w:rPr>
                <w:rFonts w:ascii="Times New Roman" w:hAnsi="Times New Roman"/>
                <w:noProof/>
                <w:sz w:val="24"/>
                <w:szCs w:val="24"/>
                <w:lang w:val="ro-RO"/>
              </w:rPr>
              <w:t xml:space="preserve"> de urgență</w:t>
            </w:r>
            <w:r w:rsidRPr="007E2AA6">
              <w:rPr>
                <w:rFonts w:ascii="Times New Roman" w:hAnsi="Times New Roman"/>
                <w:noProof/>
                <w:sz w:val="24"/>
                <w:szCs w:val="24"/>
                <w:lang w:val="ro-RO"/>
              </w:rPr>
              <w:t>.</w:t>
            </w:r>
          </w:p>
          <w:p w14:paraId="5811C458" w14:textId="561BFCEE" w:rsidR="00785860" w:rsidRPr="007E2AA6" w:rsidRDefault="00785860"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Prin reglementările propuse se are în vedere:</w:t>
            </w:r>
          </w:p>
          <w:p w14:paraId="1096D5F9" w14:textId="4B48B174" w:rsidR="00785860" w:rsidRPr="007E2AA6" w:rsidRDefault="00785860"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acordarea de sprijin ex ante pentru beneficiari  în inițierea achiziției din partea </w:t>
            </w:r>
            <w:r w:rsidR="007E1D81" w:rsidRPr="007E2AA6">
              <w:rPr>
                <w:rFonts w:ascii="Times New Roman" w:hAnsi="Times New Roman"/>
                <w:noProof/>
                <w:color w:val="auto"/>
                <w:sz w:val="24"/>
                <w:szCs w:val="24"/>
                <w:lang w:val="ro-RO"/>
              </w:rPr>
              <w:t xml:space="preserve">autorităților de </w:t>
            </w:r>
            <w:r w:rsidR="004F3D10" w:rsidRPr="007E2AA6">
              <w:rPr>
                <w:rFonts w:ascii="Times New Roman" w:hAnsi="Times New Roman"/>
                <w:noProof/>
                <w:color w:val="auto"/>
                <w:sz w:val="24"/>
                <w:szCs w:val="24"/>
                <w:lang w:val="ro-RO"/>
              </w:rPr>
              <w:t>management</w:t>
            </w:r>
            <w:r w:rsidRPr="007E2AA6">
              <w:rPr>
                <w:rFonts w:ascii="Times New Roman" w:hAnsi="Times New Roman"/>
                <w:noProof/>
                <w:color w:val="auto"/>
                <w:sz w:val="24"/>
                <w:szCs w:val="24"/>
                <w:lang w:val="ro-RO"/>
              </w:rPr>
              <w:t xml:space="preserve">; </w:t>
            </w:r>
          </w:p>
          <w:p w14:paraId="059B5AD2" w14:textId="3E28F4A5" w:rsidR="00785860" w:rsidRPr="007E2AA6" w:rsidRDefault="00785860"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corelarea proiectului </w:t>
            </w:r>
            <w:r w:rsidR="00B0205B" w:rsidRPr="007E2AA6">
              <w:rPr>
                <w:rFonts w:ascii="Times New Roman" w:hAnsi="Times New Roman"/>
                <w:noProof/>
                <w:color w:val="auto"/>
                <w:sz w:val="24"/>
                <w:szCs w:val="24"/>
                <w:lang w:val="ro-RO"/>
              </w:rPr>
              <w:t xml:space="preserve">cu finanțare europeană </w:t>
            </w:r>
            <w:r w:rsidRPr="007E2AA6">
              <w:rPr>
                <w:rFonts w:ascii="Times New Roman" w:hAnsi="Times New Roman"/>
                <w:noProof/>
                <w:color w:val="auto"/>
                <w:sz w:val="24"/>
                <w:szCs w:val="24"/>
                <w:lang w:val="ro-RO"/>
              </w:rPr>
              <w:t>cu achiziția</w:t>
            </w:r>
            <w:r w:rsidR="00B0205B" w:rsidRPr="007E2AA6">
              <w:rPr>
                <w:rFonts w:ascii="Times New Roman" w:hAnsi="Times New Roman"/>
                <w:noProof/>
                <w:color w:val="auto"/>
                <w:sz w:val="24"/>
                <w:szCs w:val="24"/>
                <w:lang w:val="ro-RO"/>
              </w:rPr>
              <w:t xml:space="preserve"> aferentă</w:t>
            </w:r>
            <w:r w:rsidRPr="007E2AA6">
              <w:rPr>
                <w:rFonts w:ascii="Times New Roman" w:hAnsi="Times New Roman"/>
                <w:noProof/>
                <w:color w:val="auto"/>
                <w:sz w:val="24"/>
                <w:szCs w:val="24"/>
                <w:lang w:val="ro-RO"/>
              </w:rPr>
              <w:t>;</w:t>
            </w:r>
          </w:p>
          <w:p w14:paraId="33F7E7F5" w14:textId="6348349A" w:rsidR="00785860" w:rsidRPr="007E2AA6" w:rsidRDefault="00785860"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reducerea birocrației prin </w:t>
            </w:r>
            <w:r w:rsidR="006D2F29" w:rsidRPr="007E2AA6">
              <w:rPr>
                <w:rFonts w:ascii="Times New Roman" w:hAnsi="Times New Roman"/>
                <w:noProof/>
                <w:color w:val="auto"/>
                <w:sz w:val="24"/>
                <w:szCs w:val="24"/>
                <w:lang w:val="ro-RO"/>
              </w:rPr>
              <w:t>preluarea</w:t>
            </w:r>
            <w:r w:rsidR="00BA602F" w:rsidRPr="007E2AA6">
              <w:rPr>
                <w:rFonts w:ascii="Times New Roman" w:hAnsi="Times New Roman"/>
                <w:noProof/>
                <w:color w:val="auto"/>
                <w:sz w:val="24"/>
                <w:szCs w:val="24"/>
                <w:lang w:val="ro-RO"/>
              </w:rPr>
              <w:t xml:space="preserve"> controlului ex ante </w:t>
            </w:r>
            <w:r w:rsidR="00B0205B" w:rsidRPr="007E2AA6">
              <w:rPr>
                <w:rFonts w:ascii="Times New Roman" w:hAnsi="Times New Roman"/>
                <w:noProof/>
                <w:color w:val="auto"/>
                <w:sz w:val="24"/>
                <w:szCs w:val="24"/>
                <w:lang w:val="ro-RO"/>
              </w:rPr>
              <w:t>la nivelul autorităților</w:t>
            </w:r>
            <w:r w:rsidR="00BA602F" w:rsidRPr="007E2AA6">
              <w:rPr>
                <w:rFonts w:ascii="Times New Roman" w:hAnsi="Times New Roman"/>
                <w:noProof/>
                <w:color w:val="auto"/>
                <w:sz w:val="24"/>
                <w:szCs w:val="24"/>
                <w:lang w:val="ro-RO"/>
              </w:rPr>
              <w:t xml:space="preserve"> de management și asigurarea unui con</w:t>
            </w:r>
            <w:r w:rsidR="00F51394" w:rsidRPr="007E2AA6">
              <w:rPr>
                <w:rFonts w:ascii="Times New Roman" w:hAnsi="Times New Roman"/>
                <w:noProof/>
                <w:color w:val="auto"/>
                <w:sz w:val="24"/>
                <w:szCs w:val="24"/>
                <w:lang w:val="ro-RO"/>
              </w:rPr>
              <w:t>trol coerent pentru beneficiari</w:t>
            </w:r>
            <w:r w:rsidRPr="007E2AA6">
              <w:rPr>
                <w:rFonts w:ascii="Times New Roman" w:hAnsi="Times New Roman"/>
                <w:noProof/>
                <w:color w:val="auto"/>
                <w:sz w:val="24"/>
                <w:szCs w:val="24"/>
                <w:lang w:val="ro-RO"/>
              </w:rPr>
              <w:t>;</w:t>
            </w:r>
          </w:p>
          <w:p w14:paraId="385C4C01" w14:textId="44686DE7" w:rsidR="00785860" w:rsidRPr="007E2AA6" w:rsidRDefault="00785860"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crearea premiselor pentru diminuarea corecțiilor financiare aplicate;</w:t>
            </w:r>
          </w:p>
          <w:p w14:paraId="763BCA32" w14:textId="2ABAFDE7" w:rsidR="00B33FD6" w:rsidRPr="007E2AA6" w:rsidRDefault="00785860"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detalierea mecanismului efectiv de verificare. </w:t>
            </w:r>
          </w:p>
          <w:p w14:paraId="528A71B3" w14:textId="38713CA3" w:rsidR="0079243B" w:rsidRPr="007E2AA6" w:rsidRDefault="005C69C6" w:rsidP="00907433">
            <w:pPr>
              <w:pStyle w:val="BodyText"/>
              <w:spacing w:line="360" w:lineRule="auto"/>
              <w:jc w:val="both"/>
              <w:rPr>
                <w:rFonts w:ascii="Times New Roman" w:eastAsia="Times New Roman" w:hAnsi="Times New Roman"/>
                <w:noProof/>
                <w:color w:val="auto"/>
                <w:sz w:val="24"/>
                <w:szCs w:val="24"/>
                <w:lang w:val="ro-RO" w:eastAsia="it-IT" w:bidi="ar-SA"/>
              </w:rPr>
            </w:pPr>
            <w:r w:rsidRPr="007E2AA6">
              <w:rPr>
                <w:rFonts w:ascii="Times New Roman" w:eastAsia="Times New Roman" w:hAnsi="Times New Roman"/>
                <w:noProof/>
                <w:color w:val="auto"/>
                <w:sz w:val="24"/>
                <w:szCs w:val="24"/>
                <w:lang w:val="ro-RO" w:eastAsia="it-IT" w:bidi="ar-SA"/>
              </w:rPr>
              <w:t>Proiectul reglementează d</w:t>
            </w:r>
            <w:r w:rsidR="0079243B" w:rsidRPr="007E2AA6">
              <w:rPr>
                <w:rFonts w:ascii="Times New Roman" w:eastAsia="Times New Roman" w:hAnsi="Times New Roman"/>
                <w:noProof/>
                <w:color w:val="auto"/>
                <w:sz w:val="24"/>
                <w:szCs w:val="24"/>
                <w:lang w:val="ro-RO" w:eastAsia="it-IT" w:bidi="ar-SA"/>
              </w:rPr>
              <w:t>escrierea mecanismului de control</w:t>
            </w:r>
            <w:r w:rsidRPr="007E2AA6">
              <w:rPr>
                <w:rFonts w:ascii="Times New Roman" w:eastAsia="Times New Roman" w:hAnsi="Times New Roman"/>
                <w:noProof/>
                <w:color w:val="auto"/>
                <w:sz w:val="24"/>
                <w:szCs w:val="24"/>
                <w:lang w:val="ro-RO" w:eastAsia="it-IT" w:bidi="ar-SA"/>
              </w:rPr>
              <w:t>, respectiv</w:t>
            </w:r>
            <w:r w:rsidR="00EE367F" w:rsidRPr="007E2AA6">
              <w:rPr>
                <w:rFonts w:ascii="Times New Roman" w:eastAsia="Times New Roman" w:hAnsi="Times New Roman"/>
                <w:noProof/>
                <w:color w:val="auto"/>
                <w:sz w:val="24"/>
                <w:szCs w:val="24"/>
                <w:lang w:val="ro-RO" w:eastAsia="it-IT" w:bidi="ar-SA"/>
              </w:rPr>
              <w:t>:</w:t>
            </w:r>
          </w:p>
          <w:p w14:paraId="3A56F5AB" w14:textId="10EEC388" w:rsidR="0079243B" w:rsidRPr="007E2AA6" w:rsidRDefault="0079243B" w:rsidP="0079243B">
            <w:pPr>
              <w:pStyle w:val="BodyText"/>
              <w:spacing w:line="360" w:lineRule="auto"/>
              <w:jc w:val="both"/>
              <w:rPr>
                <w:rFonts w:ascii="Times New Roman" w:eastAsia="Times New Roman" w:hAnsi="Times New Roman"/>
                <w:noProof/>
                <w:color w:val="auto"/>
                <w:sz w:val="24"/>
                <w:szCs w:val="24"/>
                <w:lang w:val="ro-RO" w:eastAsia="it-IT" w:bidi="ar-SA"/>
              </w:rPr>
            </w:pPr>
            <w:r w:rsidRPr="007E2AA6">
              <w:rPr>
                <w:rFonts w:ascii="Times New Roman" w:eastAsia="Times New Roman" w:hAnsi="Times New Roman"/>
                <w:noProof/>
                <w:color w:val="auto"/>
                <w:sz w:val="24"/>
                <w:szCs w:val="24"/>
                <w:lang w:val="ro-RO" w:eastAsia="it-IT" w:bidi="ar-SA"/>
              </w:rPr>
              <w:t xml:space="preserve">Beneficiarul va transmite documentele necesare pentru inițierea </w:t>
            </w:r>
            <w:r w:rsidR="002F0DF0" w:rsidRPr="007E2AA6">
              <w:rPr>
                <w:rFonts w:ascii="Times New Roman" w:eastAsia="Times New Roman" w:hAnsi="Times New Roman"/>
                <w:noProof/>
                <w:color w:val="auto"/>
                <w:sz w:val="24"/>
                <w:szCs w:val="24"/>
                <w:lang w:val="ro-RO" w:eastAsia="it-IT" w:bidi="ar-SA"/>
              </w:rPr>
              <w:t>achiziției</w:t>
            </w:r>
            <w:r w:rsidRPr="007E2AA6">
              <w:rPr>
                <w:rFonts w:ascii="Times New Roman" w:eastAsia="Times New Roman" w:hAnsi="Times New Roman"/>
                <w:noProof/>
                <w:color w:val="auto"/>
                <w:sz w:val="24"/>
                <w:szCs w:val="24"/>
                <w:lang w:val="ro-RO" w:eastAsia="it-IT" w:bidi="ar-SA"/>
              </w:rPr>
              <w:t xml:space="preserve"> în SEAP, iar sistemul va direcționa documentele către autoritățile de management. Acestea vor alege</w:t>
            </w:r>
            <w:r w:rsidR="007E1D81" w:rsidRPr="007E2AA6">
              <w:rPr>
                <w:rFonts w:ascii="Times New Roman" w:eastAsia="Times New Roman" w:hAnsi="Times New Roman"/>
                <w:noProof/>
                <w:color w:val="auto"/>
                <w:sz w:val="24"/>
                <w:szCs w:val="24"/>
                <w:lang w:val="ro-RO" w:eastAsia="it-IT" w:bidi="ar-SA"/>
              </w:rPr>
              <w:t>,</w:t>
            </w:r>
            <w:r w:rsidRPr="007E2AA6">
              <w:rPr>
                <w:rFonts w:ascii="Times New Roman" w:eastAsia="Times New Roman" w:hAnsi="Times New Roman"/>
                <w:noProof/>
                <w:color w:val="auto"/>
                <w:sz w:val="24"/>
                <w:szCs w:val="24"/>
                <w:lang w:val="ro-RO" w:eastAsia="it-IT" w:bidi="ar-SA"/>
              </w:rPr>
              <w:t xml:space="preserve"> pe bază de eșantion</w:t>
            </w:r>
            <w:r w:rsidR="007E1D81" w:rsidRPr="007E2AA6">
              <w:rPr>
                <w:rFonts w:ascii="Times New Roman" w:eastAsia="Times New Roman" w:hAnsi="Times New Roman"/>
                <w:noProof/>
                <w:color w:val="auto"/>
                <w:sz w:val="24"/>
                <w:szCs w:val="24"/>
                <w:lang w:val="ro-RO" w:eastAsia="it-IT" w:bidi="ar-SA"/>
              </w:rPr>
              <w:t>,</w:t>
            </w:r>
            <w:r w:rsidRPr="007E2AA6">
              <w:rPr>
                <w:rFonts w:ascii="Times New Roman" w:eastAsia="Times New Roman" w:hAnsi="Times New Roman"/>
                <w:noProof/>
                <w:color w:val="auto"/>
                <w:sz w:val="24"/>
                <w:szCs w:val="24"/>
                <w:lang w:val="ro-RO" w:eastAsia="it-IT" w:bidi="ar-SA"/>
              </w:rPr>
              <w:t xml:space="preserve"> acele </w:t>
            </w:r>
            <w:r w:rsidR="00011EC6" w:rsidRPr="007E2AA6">
              <w:rPr>
                <w:rFonts w:ascii="Times New Roman" w:eastAsia="Times New Roman" w:hAnsi="Times New Roman"/>
                <w:noProof/>
                <w:color w:val="auto"/>
                <w:sz w:val="24"/>
                <w:szCs w:val="24"/>
                <w:lang w:val="ro-RO" w:eastAsia="it-IT" w:bidi="ar-SA"/>
              </w:rPr>
              <w:t xml:space="preserve">achiziții </w:t>
            </w:r>
            <w:r w:rsidRPr="007E2AA6">
              <w:rPr>
                <w:rFonts w:ascii="Times New Roman" w:eastAsia="Times New Roman" w:hAnsi="Times New Roman"/>
                <w:noProof/>
                <w:color w:val="auto"/>
                <w:sz w:val="24"/>
                <w:szCs w:val="24"/>
                <w:lang w:val="ro-RO" w:eastAsia="it-IT" w:bidi="ar-SA"/>
              </w:rPr>
              <w:t xml:space="preserve">care vor face obiectul verificărilor. </w:t>
            </w:r>
            <w:r w:rsidR="00011EC6" w:rsidRPr="007E2AA6">
              <w:rPr>
                <w:rFonts w:ascii="Times New Roman" w:eastAsia="Times New Roman" w:hAnsi="Times New Roman"/>
                <w:noProof/>
                <w:color w:val="auto"/>
                <w:sz w:val="24"/>
                <w:szCs w:val="24"/>
                <w:lang w:val="ro-RO" w:eastAsia="it-IT" w:bidi="ar-SA"/>
              </w:rPr>
              <w:t xml:space="preserve">Achizițiile </w:t>
            </w:r>
            <w:r w:rsidRPr="007E2AA6">
              <w:rPr>
                <w:rFonts w:ascii="Times New Roman" w:eastAsia="Times New Roman" w:hAnsi="Times New Roman"/>
                <w:noProof/>
                <w:color w:val="auto"/>
                <w:sz w:val="24"/>
                <w:szCs w:val="24"/>
                <w:lang w:val="ro-RO" w:eastAsia="it-IT" w:bidi="ar-SA"/>
              </w:rPr>
              <w:t>selecționate vor fi verifica</w:t>
            </w:r>
            <w:r w:rsidR="00C0244D" w:rsidRPr="007E2AA6">
              <w:rPr>
                <w:rFonts w:ascii="Times New Roman" w:eastAsia="Times New Roman" w:hAnsi="Times New Roman"/>
                <w:noProof/>
                <w:color w:val="auto"/>
                <w:sz w:val="24"/>
                <w:szCs w:val="24"/>
                <w:lang w:val="ro-RO" w:eastAsia="it-IT" w:bidi="ar-SA"/>
              </w:rPr>
              <w:t>t</w:t>
            </w:r>
            <w:r w:rsidRPr="007E2AA6">
              <w:rPr>
                <w:rFonts w:ascii="Times New Roman" w:eastAsia="Times New Roman" w:hAnsi="Times New Roman"/>
                <w:noProof/>
                <w:color w:val="auto"/>
                <w:sz w:val="24"/>
                <w:szCs w:val="24"/>
                <w:lang w:val="ro-RO" w:eastAsia="it-IT" w:bidi="ar-SA"/>
              </w:rPr>
              <w:t xml:space="preserve">e ex ante iar celelalte </w:t>
            </w:r>
            <w:r w:rsidR="00956C7D" w:rsidRPr="007E2AA6">
              <w:rPr>
                <w:rFonts w:ascii="Times New Roman" w:eastAsia="Times New Roman" w:hAnsi="Times New Roman"/>
                <w:noProof/>
                <w:color w:val="auto"/>
                <w:sz w:val="24"/>
                <w:szCs w:val="24"/>
                <w:lang w:val="ro-RO" w:eastAsia="it-IT" w:bidi="ar-SA"/>
              </w:rPr>
              <w:t xml:space="preserve">achiziții </w:t>
            </w:r>
            <w:r w:rsidR="00011EC6" w:rsidRPr="007E2AA6">
              <w:rPr>
                <w:rFonts w:ascii="Times New Roman" w:eastAsia="Times New Roman" w:hAnsi="Times New Roman"/>
                <w:noProof/>
                <w:color w:val="auto"/>
                <w:sz w:val="24"/>
                <w:szCs w:val="24"/>
                <w:lang w:val="ro-RO" w:eastAsia="it-IT" w:bidi="ar-SA"/>
              </w:rPr>
              <w:t xml:space="preserve">inițiate </w:t>
            </w:r>
            <w:r w:rsidRPr="007E2AA6">
              <w:rPr>
                <w:rFonts w:ascii="Times New Roman" w:eastAsia="Times New Roman" w:hAnsi="Times New Roman"/>
                <w:noProof/>
                <w:color w:val="auto"/>
                <w:sz w:val="24"/>
                <w:szCs w:val="24"/>
                <w:lang w:val="ro-RO" w:eastAsia="it-IT" w:bidi="ar-SA"/>
              </w:rPr>
              <w:t xml:space="preserve">se vor publica în SEAP. </w:t>
            </w:r>
          </w:p>
          <w:p w14:paraId="5596DF45" w14:textId="684AD171" w:rsidR="00B21EFA" w:rsidRPr="007E2AA6" w:rsidRDefault="00B21EFA" w:rsidP="00B21EFA">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Prevederile art.125 alin. (4) din Regulamentul (UE) nr. 1303/2013 al Parlamentului European și al Consiliului instituie obligația autorității de management de a asigura o gestionare responsabilă a programului operațional, în conformitate cu principiul bunei gestiuni financiare. Autoritățile de management efectuează verificări administrative referitoare la fiecare cerere de rambursare a beneficiarilor, verificări care din perspectiva achizițiilor au un caracter ex post.</w:t>
            </w:r>
          </w:p>
          <w:p w14:paraId="34BC87E8" w14:textId="77777777" w:rsidR="00B21EFA" w:rsidRPr="007E2AA6" w:rsidRDefault="00B21EFA" w:rsidP="00B21EFA">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Prevederile art. 4 alin. (4) din proiectul de referință precizează faptul că procedurile de achiziții care nu sunt verificate ex ante și, respectiv, etapele de </w:t>
            </w:r>
            <w:r w:rsidRPr="007E2AA6">
              <w:rPr>
                <w:rFonts w:ascii="Times New Roman" w:hAnsi="Times New Roman"/>
                <w:noProof/>
                <w:color w:val="auto"/>
                <w:sz w:val="24"/>
                <w:szCs w:val="24"/>
                <w:lang w:val="ro-RO"/>
              </w:rPr>
              <w:lastRenderedPageBreak/>
              <w:t xml:space="preserve">achiziție care nu sunt incluse în verificarea ex ante (evaluarea ofertelor) fac obiectul verificărilor ex post. Altfel spun, ceea ce este verificat ex ante nu se mai verifică ex post pentru a asigura predictibilitatea controlului ex ante. </w:t>
            </w:r>
          </w:p>
          <w:p w14:paraId="10FBE319" w14:textId="3FB6920B" w:rsidR="000A1A8F" w:rsidRPr="007E2AA6" w:rsidRDefault="000A1A8F" w:rsidP="00B21EFA">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Se reglementează procedura de emitere a avizului conform de către autoritățile de </w:t>
            </w:r>
            <w:r w:rsidR="003C5A5D" w:rsidRPr="007E2AA6">
              <w:rPr>
                <w:rFonts w:ascii="Times New Roman" w:hAnsi="Times New Roman"/>
                <w:noProof/>
                <w:color w:val="auto"/>
                <w:sz w:val="24"/>
                <w:szCs w:val="24"/>
                <w:lang w:val="ro-RO"/>
              </w:rPr>
              <w:t>managem</w:t>
            </w:r>
            <w:r w:rsidR="00612B2B" w:rsidRPr="007E2AA6">
              <w:rPr>
                <w:rFonts w:ascii="Times New Roman" w:hAnsi="Times New Roman"/>
                <w:noProof/>
                <w:color w:val="auto"/>
                <w:sz w:val="24"/>
                <w:szCs w:val="24"/>
                <w:lang w:val="ro-RO"/>
              </w:rPr>
              <w:t>e</w:t>
            </w:r>
            <w:r w:rsidR="003C5A5D" w:rsidRPr="007E2AA6">
              <w:rPr>
                <w:rFonts w:ascii="Times New Roman" w:hAnsi="Times New Roman"/>
                <w:noProof/>
                <w:color w:val="auto"/>
                <w:sz w:val="24"/>
                <w:szCs w:val="24"/>
                <w:lang w:val="ro-RO"/>
              </w:rPr>
              <w:t>nt, termenele de emitere a acestuia</w:t>
            </w:r>
            <w:r w:rsidR="00C0244D" w:rsidRPr="007E2AA6">
              <w:rPr>
                <w:rFonts w:ascii="Times New Roman" w:hAnsi="Times New Roman"/>
                <w:noProof/>
                <w:color w:val="auto"/>
                <w:sz w:val="24"/>
                <w:szCs w:val="24"/>
                <w:lang w:val="ro-RO"/>
              </w:rPr>
              <w:t>,</w:t>
            </w:r>
            <w:r w:rsidR="003C5A5D" w:rsidRPr="007E2AA6">
              <w:rPr>
                <w:rFonts w:ascii="Times New Roman" w:hAnsi="Times New Roman"/>
                <w:noProof/>
                <w:color w:val="auto"/>
                <w:sz w:val="24"/>
                <w:szCs w:val="24"/>
                <w:lang w:val="ro-RO"/>
              </w:rPr>
              <w:t xml:space="preserve"> precum și procedura de conciliere între autoritatea de management și autoritățile</w:t>
            </w:r>
            <w:r w:rsidR="009C6C28" w:rsidRPr="007E2AA6">
              <w:rPr>
                <w:rFonts w:ascii="Times New Roman" w:hAnsi="Times New Roman"/>
                <w:noProof/>
                <w:color w:val="auto"/>
                <w:sz w:val="24"/>
                <w:szCs w:val="24"/>
                <w:lang w:val="ro-RO"/>
              </w:rPr>
              <w:t>/entitățile</w:t>
            </w:r>
            <w:r w:rsidR="003C5A5D" w:rsidRPr="007E2AA6">
              <w:rPr>
                <w:rFonts w:ascii="Times New Roman" w:hAnsi="Times New Roman"/>
                <w:noProof/>
                <w:color w:val="auto"/>
                <w:sz w:val="24"/>
                <w:szCs w:val="24"/>
                <w:lang w:val="ro-RO"/>
              </w:rPr>
              <w:t xml:space="preserve"> contractante.</w:t>
            </w:r>
          </w:p>
          <w:p w14:paraId="10ACA0FE" w14:textId="445E783B" w:rsidR="003C5A5D" w:rsidRPr="007E2AA6" w:rsidRDefault="003C5A5D" w:rsidP="003C5A5D">
            <w:pPr>
              <w:pStyle w:val="BodyText"/>
              <w:spacing w:line="360" w:lineRule="auto"/>
              <w:jc w:val="both"/>
              <w:rPr>
                <w:rFonts w:ascii="Times New Roman" w:hAnsi="Times New Roman"/>
                <w:noProof/>
                <w:color w:val="auto"/>
                <w:sz w:val="24"/>
                <w:szCs w:val="24"/>
                <w:lang w:val="ro-RO"/>
              </w:rPr>
            </w:pPr>
            <w:r w:rsidRPr="002B3F58">
              <w:rPr>
                <w:rFonts w:ascii="Times New Roman" w:hAnsi="Times New Roman"/>
                <w:noProof/>
                <w:color w:val="auto"/>
                <w:sz w:val="24"/>
                <w:szCs w:val="24"/>
                <w:lang w:val="ro-RO"/>
              </w:rPr>
              <w:t>Proiectul reglementează</w:t>
            </w:r>
            <w:r w:rsidRPr="007E2AA6">
              <w:rPr>
                <w:rFonts w:ascii="Times New Roman" w:hAnsi="Times New Roman"/>
                <w:noProof/>
                <w:color w:val="auto"/>
                <w:sz w:val="24"/>
                <w:szCs w:val="24"/>
                <w:lang w:val="ro-RO"/>
              </w:rPr>
              <w:t xml:space="preserve"> situația corecțiilor financiare aplicate de către autoritatea de management după finalizarea </w:t>
            </w:r>
            <w:r w:rsidR="00BD0552" w:rsidRPr="007E2AA6">
              <w:rPr>
                <w:rFonts w:ascii="Times New Roman" w:hAnsi="Times New Roman"/>
                <w:noProof/>
                <w:color w:val="auto"/>
                <w:sz w:val="24"/>
                <w:szCs w:val="24"/>
                <w:lang w:val="ro-RO"/>
              </w:rPr>
              <w:t>achiziției</w:t>
            </w:r>
            <w:r w:rsidRPr="007E2AA6">
              <w:rPr>
                <w:rFonts w:ascii="Times New Roman" w:hAnsi="Times New Roman"/>
                <w:noProof/>
                <w:color w:val="auto"/>
                <w:sz w:val="24"/>
                <w:szCs w:val="24"/>
                <w:lang w:val="ro-RO"/>
              </w:rPr>
              <w:t>:</w:t>
            </w:r>
          </w:p>
          <w:p w14:paraId="722CEC47" w14:textId="63E1D695" w:rsidR="003C5A5D" w:rsidRPr="007E2AA6" w:rsidRDefault="003C5A5D" w:rsidP="00A24B8C">
            <w:pPr>
              <w:pStyle w:val="BodyText"/>
              <w:numPr>
                <w:ilvl w:val="0"/>
                <w:numId w:val="16"/>
              </w:num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în situația în care beneficiarul a derulat </w:t>
            </w:r>
            <w:r w:rsidR="00612B2B" w:rsidRPr="007E2AA6">
              <w:rPr>
                <w:rFonts w:ascii="Times New Roman" w:hAnsi="Times New Roman"/>
                <w:noProof/>
                <w:color w:val="auto"/>
                <w:sz w:val="24"/>
                <w:szCs w:val="24"/>
                <w:lang w:val="ro-RO"/>
              </w:rPr>
              <w:t>și</w:t>
            </w:r>
            <w:r w:rsidRPr="007E2AA6">
              <w:rPr>
                <w:rFonts w:ascii="Times New Roman" w:hAnsi="Times New Roman"/>
                <w:noProof/>
                <w:color w:val="auto"/>
                <w:sz w:val="24"/>
                <w:szCs w:val="24"/>
                <w:lang w:val="ro-RO"/>
              </w:rPr>
              <w:t xml:space="preserve"> finalizat procedura de atribuire fără a remedia abaterile din avizul condiționat, </w:t>
            </w:r>
          </w:p>
          <w:p w14:paraId="5A176002" w14:textId="5478D95D" w:rsidR="003C5A5D" w:rsidRPr="007E2AA6" w:rsidRDefault="003C5A5D" w:rsidP="00A24B8C">
            <w:pPr>
              <w:pStyle w:val="BodyText"/>
              <w:numPr>
                <w:ilvl w:val="0"/>
                <w:numId w:val="16"/>
              </w:num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în situația în care corecțiile financiare sunt aplicate ca urmare a unor abateri remediate după primirea avizului condiționat</w:t>
            </w:r>
            <w:r w:rsidR="00C0244D" w:rsidRPr="007E2AA6">
              <w:rPr>
                <w:rFonts w:ascii="Times New Roman" w:hAnsi="Times New Roman"/>
                <w:noProof/>
                <w:color w:val="auto"/>
                <w:sz w:val="24"/>
                <w:szCs w:val="24"/>
                <w:lang w:val="ro-RO"/>
              </w:rPr>
              <w:t>,</w:t>
            </w:r>
          </w:p>
          <w:p w14:paraId="2C4D57C5" w14:textId="3B379542" w:rsidR="003C5A5D" w:rsidRDefault="003C5A5D" w:rsidP="00A24B8C">
            <w:pPr>
              <w:pStyle w:val="BodyText"/>
              <w:numPr>
                <w:ilvl w:val="0"/>
                <w:numId w:val="16"/>
              </w:num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în situația în care corecțiile financiare sunt aplicate cu privire la aspecte care nu au fost identificate în controlul ex ante</w:t>
            </w:r>
            <w:r w:rsidR="00C0244D" w:rsidRPr="007E2AA6">
              <w:rPr>
                <w:rFonts w:ascii="Times New Roman" w:hAnsi="Times New Roman"/>
                <w:noProof/>
                <w:color w:val="auto"/>
                <w:sz w:val="24"/>
                <w:szCs w:val="24"/>
                <w:lang w:val="ro-RO"/>
              </w:rPr>
              <w:t>.</w:t>
            </w:r>
          </w:p>
          <w:p w14:paraId="27FE48F9" w14:textId="44843186" w:rsidR="00FF71E3" w:rsidRPr="00FF71E3" w:rsidRDefault="00FF71E3" w:rsidP="00FF71E3">
            <w:pPr>
              <w:pStyle w:val="BodyText"/>
              <w:spacing w:line="360" w:lineRule="auto"/>
              <w:jc w:val="both"/>
              <w:rPr>
                <w:rFonts w:ascii="Times New Roman" w:hAnsi="Times New Roman"/>
                <w:noProof/>
                <w:color w:val="auto"/>
                <w:sz w:val="24"/>
                <w:szCs w:val="24"/>
                <w:lang w:val="ro-RO"/>
              </w:rPr>
            </w:pPr>
            <w:r w:rsidRPr="00FF71E3">
              <w:rPr>
                <w:rFonts w:ascii="Times New Roman" w:hAnsi="Times New Roman"/>
                <w:noProof/>
                <w:color w:val="auto"/>
                <w:sz w:val="24"/>
                <w:szCs w:val="24"/>
                <w:lang w:val="ro-RO"/>
              </w:rPr>
              <w:t xml:space="preserve">Referitor la </w:t>
            </w:r>
            <w:r>
              <w:rPr>
                <w:rFonts w:ascii="Times New Roman" w:hAnsi="Times New Roman"/>
                <w:noProof/>
                <w:color w:val="auto"/>
                <w:sz w:val="24"/>
                <w:szCs w:val="24"/>
                <w:lang w:val="ro-RO"/>
              </w:rPr>
              <w:t xml:space="preserve">sfera de </w:t>
            </w:r>
            <w:r w:rsidRPr="00FF71E3">
              <w:rPr>
                <w:rFonts w:ascii="Times New Roman" w:hAnsi="Times New Roman"/>
                <w:noProof/>
                <w:color w:val="auto"/>
                <w:sz w:val="24"/>
                <w:szCs w:val="24"/>
                <w:lang w:val="ro-RO"/>
              </w:rPr>
              <w:t>suportare</w:t>
            </w:r>
            <w:r>
              <w:rPr>
                <w:rFonts w:ascii="Times New Roman" w:hAnsi="Times New Roman"/>
                <w:noProof/>
                <w:color w:val="auto"/>
                <w:sz w:val="24"/>
                <w:szCs w:val="24"/>
                <w:lang w:val="ro-RO"/>
              </w:rPr>
              <w:t xml:space="preserve"> a corecț</w:t>
            </w:r>
            <w:r w:rsidRPr="00FF71E3">
              <w:rPr>
                <w:rFonts w:ascii="Times New Roman" w:hAnsi="Times New Roman"/>
                <w:noProof/>
                <w:color w:val="auto"/>
                <w:sz w:val="24"/>
                <w:szCs w:val="24"/>
                <w:lang w:val="ro-RO"/>
              </w:rPr>
              <w:t xml:space="preserve">iilor </w:t>
            </w:r>
            <w:r>
              <w:rPr>
                <w:rFonts w:ascii="Times New Roman" w:hAnsi="Times New Roman"/>
                <w:noProof/>
                <w:color w:val="auto"/>
                <w:sz w:val="24"/>
                <w:szCs w:val="24"/>
                <w:lang w:val="ro-RO"/>
              </w:rPr>
              <w:t xml:space="preserve">financiare </w:t>
            </w:r>
            <w:r w:rsidRPr="00FF71E3">
              <w:rPr>
                <w:rFonts w:ascii="Times New Roman" w:hAnsi="Times New Roman"/>
                <w:noProof/>
                <w:color w:val="auto"/>
                <w:sz w:val="24"/>
                <w:szCs w:val="24"/>
                <w:lang w:val="ro-RO"/>
              </w:rPr>
              <w:t xml:space="preserve">de la bugetul de stat </w:t>
            </w:r>
            <w:r>
              <w:rPr>
                <w:rFonts w:ascii="Times New Roman" w:hAnsi="Times New Roman"/>
                <w:noProof/>
                <w:color w:val="auto"/>
                <w:sz w:val="24"/>
                <w:szCs w:val="24"/>
                <w:lang w:val="ro-RO"/>
              </w:rPr>
              <w:t xml:space="preserve">vor fi incluse numai acele corecții </w:t>
            </w:r>
            <w:r w:rsidRPr="00FF71E3">
              <w:rPr>
                <w:rFonts w:ascii="Times New Roman" w:hAnsi="Times New Roman"/>
                <w:noProof/>
                <w:color w:val="auto"/>
                <w:sz w:val="24"/>
                <w:szCs w:val="24"/>
                <w:lang w:val="ro-RO"/>
              </w:rPr>
              <w:t>datorate schimb</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 xml:space="preserve">rilor legislative, precum </w:t>
            </w:r>
            <w:r>
              <w:rPr>
                <w:rFonts w:ascii="Times New Roman" w:hAnsi="Times New Roman"/>
                <w:noProof/>
                <w:color w:val="auto"/>
                <w:sz w:val="24"/>
                <w:szCs w:val="24"/>
                <w:lang w:val="ro-RO"/>
              </w:rPr>
              <w:t>ș</w:t>
            </w:r>
            <w:r w:rsidRPr="00FF71E3">
              <w:rPr>
                <w:rFonts w:ascii="Times New Roman" w:hAnsi="Times New Roman"/>
                <w:noProof/>
                <w:color w:val="auto"/>
                <w:sz w:val="24"/>
                <w:szCs w:val="24"/>
                <w:lang w:val="ro-RO"/>
              </w:rPr>
              <w:t>i diferitelor interpret</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 xml:space="preserve">ri ale acestora </w:t>
            </w:r>
            <w:r>
              <w:rPr>
                <w:rFonts w:ascii="Times New Roman" w:hAnsi="Times New Roman"/>
                <w:noProof/>
                <w:color w:val="auto"/>
                <w:sz w:val="24"/>
                <w:szCs w:val="24"/>
                <w:lang w:val="ro-RO"/>
              </w:rPr>
              <w:t>î</w:t>
            </w:r>
            <w:r w:rsidRPr="00FF71E3">
              <w:rPr>
                <w:rFonts w:ascii="Times New Roman" w:hAnsi="Times New Roman"/>
                <w:noProof/>
                <w:color w:val="auto"/>
                <w:sz w:val="24"/>
                <w:szCs w:val="24"/>
                <w:lang w:val="ro-RO"/>
              </w:rPr>
              <w:t>ntre momentul efectu</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rii controlului ex</w:t>
            </w:r>
            <w:r>
              <w:rPr>
                <w:rFonts w:ascii="Times New Roman" w:hAnsi="Times New Roman"/>
                <w:noProof/>
                <w:color w:val="auto"/>
                <w:sz w:val="24"/>
                <w:szCs w:val="24"/>
                <w:lang w:val="ro-RO"/>
              </w:rPr>
              <w:t xml:space="preserve"> </w:t>
            </w:r>
            <w:r w:rsidRPr="00FF71E3">
              <w:rPr>
                <w:rFonts w:ascii="Times New Roman" w:hAnsi="Times New Roman"/>
                <w:noProof/>
                <w:color w:val="auto"/>
                <w:sz w:val="24"/>
                <w:szCs w:val="24"/>
                <w:lang w:val="ro-RO"/>
              </w:rPr>
              <w:t xml:space="preserve">ante </w:t>
            </w:r>
            <w:r>
              <w:rPr>
                <w:rFonts w:ascii="Times New Roman" w:hAnsi="Times New Roman"/>
                <w:noProof/>
                <w:color w:val="auto"/>
                <w:sz w:val="24"/>
                <w:szCs w:val="24"/>
                <w:lang w:val="ro-RO"/>
              </w:rPr>
              <w:t>ș</w:t>
            </w:r>
            <w:r w:rsidRPr="00FF71E3">
              <w:rPr>
                <w:rFonts w:ascii="Times New Roman" w:hAnsi="Times New Roman"/>
                <w:noProof/>
                <w:color w:val="auto"/>
                <w:sz w:val="24"/>
                <w:szCs w:val="24"/>
                <w:lang w:val="ro-RO"/>
              </w:rPr>
              <w:t>i cel ex</w:t>
            </w:r>
            <w:r>
              <w:rPr>
                <w:rFonts w:ascii="Times New Roman" w:hAnsi="Times New Roman"/>
                <w:noProof/>
                <w:color w:val="auto"/>
                <w:sz w:val="24"/>
                <w:szCs w:val="24"/>
                <w:lang w:val="ro-RO"/>
              </w:rPr>
              <w:t xml:space="preserve"> </w:t>
            </w:r>
            <w:r w:rsidRPr="00FF71E3">
              <w:rPr>
                <w:rFonts w:ascii="Times New Roman" w:hAnsi="Times New Roman"/>
                <w:noProof/>
                <w:color w:val="auto"/>
                <w:sz w:val="24"/>
                <w:szCs w:val="24"/>
                <w:lang w:val="ro-RO"/>
              </w:rPr>
              <w:t>post (ex. aparitia legisla</w:t>
            </w:r>
            <w:r>
              <w:rPr>
                <w:rFonts w:ascii="Times New Roman" w:hAnsi="Times New Roman"/>
                <w:noProof/>
                <w:color w:val="auto"/>
                <w:sz w:val="24"/>
                <w:szCs w:val="24"/>
                <w:lang w:val="ro-RO"/>
              </w:rPr>
              <w:t>ț</w:t>
            </w:r>
            <w:r w:rsidRPr="00FF71E3">
              <w:rPr>
                <w:rFonts w:ascii="Times New Roman" w:hAnsi="Times New Roman"/>
                <w:noProof/>
                <w:color w:val="auto"/>
                <w:sz w:val="24"/>
                <w:szCs w:val="24"/>
                <w:lang w:val="ro-RO"/>
              </w:rPr>
              <w:t>iei ter</w:t>
            </w:r>
            <w:r>
              <w:rPr>
                <w:rFonts w:ascii="Times New Roman" w:hAnsi="Times New Roman"/>
                <w:noProof/>
                <w:color w:val="auto"/>
                <w:sz w:val="24"/>
                <w:szCs w:val="24"/>
                <w:lang w:val="ro-RO"/>
              </w:rPr>
              <w:t>ț</w:t>
            </w:r>
            <w:r w:rsidRPr="00FF71E3">
              <w:rPr>
                <w:rFonts w:ascii="Times New Roman" w:hAnsi="Times New Roman"/>
                <w:noProof/>
                <w:color w:val="auto"/>
                <w:sz w:val="24"/>
                <w:szCs w:val="24"/>
                <w:lang w:val="ro-RO"/>
              </w:rPr>
              <w:t xml:space="preserve">iare emise de autoritatea cu rol de reglementare </w:t>
            </w:r>
            <w:r>
              <w:rPr>
                <w:rFonts w:ascii="Times New Roman" w:hAnsi="Times New Roman"/>
                <w:noProof/>
                <w:color w:val="auto"/>
                <w:sz w:val="24"/>
                <w:szCs w:val="24"/>
                <w:lang w:val="ro-RO"/>
              </w:rPr>
              <w:t>î</w:t>
            </w:r>
            <w:r w:rsidRPr="00FF71E3">
              <w:rPr>
                <w:rFonts w:ascii="Times New Roman" w:hAnsi="Times New Roman"/>
                <w:noProof/>
                <w:color w:val="auto"/>
                <w:sz w:val="24"/>
                <w:szCs w:val="24"/>
                <w:lang w:val="ro-RO"/>
              </w:rPr>
              <w:t>n domeniul achiziti</w:t>
            </w:r>
            <w:r>
              <w:rPr>
                <w:rFonts w:ascii="Times New Roman" w:hAnsi="Times New Roman"/>
                <w:noProof/>
                <w:color w:val="auto"/>
                <w:sz w:val="24"/>
                <w:szCs w:val="24"/>
                <w:lang w:val="ro-RO"/>
              </w:rPr>
              <w:t>ei publice poate fi interpretată în alt sens raportat la legislația primară/secundară națională) și se pot afla în sarcina autorităților/entităților contractante, însă</w:t>
            </w:r>
            <w:r w:rsidRPr="00FF71E3">
              <w:rPr>
                <w:rFonts w:ascii="Times New Roman" w:hAnsi="Times New Roman"/>
                <w:noProof/>
                <w:color w:val="auto"/>
                <w:sz w:val="24"/>
                <w:szCs w:val="24"/>
                <w:lang w:val="ro-RO"/>
              </w:rPr>
              <w:t xml:space="preserve"> nu din culpa acestora.</w:t>
            </w:r>
          </w:p>
          <w:p w14:paraId="138A82CD" w14:textId="1187B7D7" w:rsidR="00FF71E3" w:rsidRPr="007E2AA6" w:rsidRDefault="00FF71E3" w:rsidP="00FF71E3">
            <w:pPr>
              <w:pStyle w:val="BodyText"/>
              <w:spacing w:line="360" w:lineRule="auto"/>
              <w:jc w:val="both"/>
              <w:rPr>
                <w:rFonts w:ascii="Times New Roman" w:hAnsi="Times New Roman"/>
                <w:noProof/>
                <w:color w:val="auto"/>
                <w:sz w:val="24"/>
                <w:szCs w:val="24"/>
                <w:lang w:val="ro-RO"/>
              </w:rPr>
            </w:pPr>
            <w:r w:rsidRPr="00FF71E3">
              <w:rPr>
                <w:rFonts w:ascii="Times New Roman" w:hAnsi="Times New Roman"/>
                <w:noProof/>
                <w:color w:val="auto"/>
                <w:sz w:val="24"/>
                <w:szCs w:val="24"/>
                <w:lang w:val="ro-RO"/>
              </w:rPr>
              <w:t>Aplicarea unor astfel de corec</w:t>
            </w:r>
            <w:r>
              <w:rPr>
                <w:rFonts w:ascii="Times New Roman" w:hAnsi="Times New Roman"/>
                <w:noProof/>
                <w:color w:val="auto"/>
                <w:sz w:val="24"/>
                <w:szCs w:val="24"/>
                <w:lang w:val="ro-RO"/>
              </w:rPr>
              <w:t>ț</w:t>
            </w:r>
            <w:r w:rsidRPr="00FF71E3">
              <w:rPr>
                <w:rFonts w:ascii="Times New Roman" w:hAnsi="Times New Roman"/>
                <w:noProof/>
                <w:color w:val="auto"/>
                <w:sz w:val="24"/>
                <w:szCs w:val="24"/>
                <w:lang w:val="ro-RO"/>
              </w:rPr>
              <w:t xml:space="preserve">ii ar pune autoritatea de management </w:t>
            </w:r>
            <w:r>
              <w:rPr>
                <w:rFonts w:ascii="Times New Roman" w:hAnsi="Times New Roman"/>
                <w:noProof/>
                <w:color w:val="auto"/>
                <w:sz w:val="24"/>
                <w:szCs w:val="24"/>
                <w:lang w:val="ro-RO"/>
              </w:rPr>
              <w:t>î</w:t>
            </w:r>
            <w:r w:rsidRPr="00FF71E3">
              <w:rPr>
                <w:rFonts w:ascii="Times New Roman" w:hAnsi="Times New Roman"/>
                <w:noProof/>
                <w:color w:val="auto"/>
                <w:sz w:val="24"/>
                <w:szCs w:val="24"/>
                <w:lang w:val="ro-RO"/>
              </w:rPr>
              <w:t>n situa</w:t>
            </w:r>
            <w:r>
              <w:rPr>
                <w:rFonts w:ascii="Times New Roman" w:hAnsi="Times New Roman"/>
                <w:noProof/>
                <w:color w:val="auto"/>
                <w:sz w:val="24"/>
                <w:szCs w:val="24"/>
                <w:lang w:val="ro-RO"/>
              </w:rPr>
              <w:t>ț</w:t>
            </w:r>
            <w:r w:rsidRPr="00FF71E3">
              <w:rPr>
                <w:rFonts w:ascii="Times New Roman" w:hAnsi="Times New Roman"/>
                <w:noProof/>
                <w:color w:val="auto"/>
                <w:sz w:val="24"/>
                <w:szCs w:val="24"/>
                <w:lang w:val="ro-RO"/>
              </w:rPr>
              <w:t xml:space="preserve">ia de a invoca, </w:t>
            </w:r>
            <w:r>
              <w:rPr>
                <w:rFonts w:ascii="Times New Roman" w:hAnsi="Times New Roman"/>
                <w:noProof/>
                <w:color w:val="auto"/>
                <w:sz w:val="24"/>
                <w:szCs w:val="24"/>
                <w:lang w:val="ro-RO"/>
              </w:rPr>
              <w:t>î</w:t>
            </w:r>
            <w:r w:rsidRPr="00FF71E3">
              <w:rPr>
                <w:rFonts w:ascii="Times New Roman" w:hAnsi="Times New Roman"/>
                <w:noProof/>
                <w:color w:val="auto"/>
                <w:sz w:val="24"/>
                <w:szCs w:val="24"/>
                <w:lang w:val="ro-RO"/>
              </w:rPr>
              <w:t xml:space="preserve">n eventualitatea unui litigiu cu beneficiarul proiectului, de a invoca propria culpa </w:t>
            </w:r>
            <w:r>
              <w:rPr>
                <w:rFonts w:ascii="Times New Roman" w:hAnsi="Times New Roman"/>
                <w:noProof/>
                <w:color w:val="auto"/>
                <w:sz w:val="24"/>
                <w:szCs w:val="24"/>
                <w:lang w:val="ro-RO"/>
              </w:rPr>
              <w:t>î</w:t>
            </w:r>
            <w:r w:rsidRPr="00FF71E3">
              <w:rPr>
                <w:rFonts w:ascii="Times New Roman" w:hAnsi="Times New Roman"/>
                <w:noProof/>
                <w:color w:val="auto"/>
                <w:sz w:val="24"/>
                <w:szCs w:val="24"/>
                <w:lang w:val="ro-RO"/>
              </w:rPr>
              <w:t>n ap</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 xml:space="preserve">rare, ceea ce ar conduce la </w:t>
            </w:r>
            <w:r>
              <w:rPr>
                <w:rFonts w:ascii="Times New Roman" w:hAnsi="Times New Roman"/>
                <w:noProof/>
                <w:color w:val="auto"/>
                <w:sz w:val="24"/>
                <w:szCs w:val="24"/>
                <w:lang w:val="ro-RO"/>
              </w:rPr>
              <w:t>î</w:t>
            </w:r>
            <w:r w:rsidRPr="00FF71E3">
              <w:rPr>
                <w:rFonts w:ascii="Times New Roman" w:hAnsi="Times New Roman"/>
                <w:noProof/>
                <w:color w:val="auto"/>
                <w:sz w:val="24"/>
                <w:szCs w:val="24"/>
                <w:lang w:val="ro-RO"/>
              </w:rPr>
              <w:t>nc</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lcarea principi</w:t>
            </w:r>
            <w:r>
              <w:rPr>
                <w:rFonts w:ascii="Times New Roman" w:hAnsi="Times New Roman"/>
                <w:noProof/>
                <w:color w:val="auto"/>
                <w:sz w:val="24"/>
                <w:szCs w:val="24"/>
                <w:lang w:val="ro-RO"/>
              </w:rPr>
              <w:t>ilor</w:t>
            </w:r>
            <w:r w:rsidRPr="00FF71E3">
              <w:rPr>
                <w:rFonts w:ascii="Times New Roman" w:hAnsi="Times New Roman"/>
                <w:noProof/>
                <w:color w:val="auto"/>
                <w:sz w:val="24"/>
                <w:szCs w:val="24"/>
                <w:lang w:val="ro-RO"/>
              </w:rPr>
              <w:t xml:space="preserve"> de drept. Litigiul poate genera astfel o grevare mai mare a bugetului de stat, pe l</w:t>
            </w:r>
            <w:r>
              <w:rPr>
                <w:rFonts w:ascii="Times New Roman" w:hAnsi="Times New Roman"/>
                <w:noProof/>
                <w:color w:val="auto"/>
                <w:sz w:val="24"/>
                <w:szCs w:val="24"/>
                <w:lang w:val="ro-RO"/>
              </w:rPr>
              <w:t>â</w:t>
            </w:r>
            <w:r w:rsidRPr="00FF71E3">
              <w:rPr>
                <w:rFonts w:ascii="Times New Roman" w:hAnsi="Times New Roman"/>
                <w:noProof/>
                <w:color w:val="auto"/>
                <w:sz w:val="24"/>
                <w:szCs w:val="24"/>
                <w:lang w:val="ro-RO"/>
              </w:rPr>
              <w:t>ng</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 xml:space="preserve"> suportarea principalului (corec</w:t>
            </w:r>
            <w:r>
              <w:rPr>
                <w:rFonts w:ascii="Times New Roman" w:hAnsi="Times New Roman"/>
                <w:noProof/>
                <w:color w:val="auto"/>
                <w:sz w:val="24"/>
                <w:szCs w:val="24"/>
                <w:lang w:val="ro-RO"/>
              </w:rPr>
              <w:t>ț</w:t>
            </w:r>
            <w:r w:rsidRPr="00FF71E3">
              <w:rPr>
                <w:rFonts w:ascii="Times New Roman" w:hAnsi="Times New Roman"/>
                <w:noProof/>
                <w:color w:val="auto"/>
                <w:sz w:val="24"/>
                <w:szCs w:val="24"/>
                <w:lang w:val="ro-RO"/>
              </w:rPr>
              <w:t xml:space="preserve">iile financiare) </w:t>
            </w:r>
            <w:r>
              <w:rPr>
                <w:rFonts w:ascii="Times New Roman" w:hAnsi="Times New Roman"/>
                <w:noProof/>
                <w:color w:val="auto"/>
                <w:sz w:val="24"/>
                <w:szCs w:val="24"/>
                <w:lang w:val="ro-RO"/>
              </w:rPr>
              <w:t>ș</w:t>
            </w:r>
            <w:r w:rsidRPr="00FF71E3">
              <w:rPr>
                <w:rFonts w:ascii="Times New Roman" w:hAnsi="Times New Roman"/>
                <w:noProof/>
                <w:color w:val="auto"/>
                <w:sz w:val="24"/>
                <w:szCs w:val="24"/>
                <w:lang w:val="ro-RO"/>
              </w:rPr>
              <w:t>i a cheltuielilor suplimentare (penalit</w:t>
            </w:r>
            <w:r>
              <w:rPr>
                <w:rFonts w:ascii="Times New Roman" w:hAnsi="Times New Roman"/>
                <w:noProof/>
                <w:color w:val="auto"/>
                <w:sz w:val="24"/>
                <w:szCs w:val="24"/>
                <w:lang w:val="ro-RO"/>
              </w:rPr>
              <w:t>ăț</w:t>
            </w:r>
            <w:r w:rsidRPr="00FF71E3">
              <w:rPr>
                <w:rFonts w:ascii="Times New Roman" w:hAnsi="Times New Roman"/>
                <w:noProof/>
                <w:color w:val="auto"/>
                <w:sz w:val="24"/>
                <w:szCs w:val="24"/>
                <w:lang w:val="ro-RO"/>
              </w:rPr>
              <w:t>i, dob</w:t>
            </w:r>
            <w:r>
              <w:rPr>
                <w:rFonts w:ascii="Times New Roman" w:hAnsi="Times New Roman"/>
                <w:noProof/>
                <w:color w:val="auto"/>
                <w:sz w:val="24"/>
                <w:szCs w:val="24"/>
                <w:lang w:val="ro-RO"/>
              </w:rPr>
              <w:t>â</w:t>
            </w:r>
            <w:r w:rsidRPr="00FF71E3">
              <w:rPr>
                <w:rFonts w:ascii="Times New Roman" w:hAnsi="Times New Roman"/>
                <w:noProof/>
                <w:color w:val="auto"/>
                <w:sz w:val="24"/>
                <w:szCs w:val="24"/>
                <w:lang w:val="ro-RO"/>
              </w:rPr>
              <w:t>nzi, cheltuieli de judecat</w:t>
            </w:r>
            <w:r>
              <w:rPr>
                <w:rFonts w:ascii="Times New Roman" w:hAnsi="Times New Roman"/>
                <w:noProof/>
                <w:color w:val="auto"/>
                <w:sz w:val="24"/>
                <w:szCs w:val="24"/>
                <w:lang w:val="ro-RO"/>
              </w:rPr>
              <w:t>ă</w:t>
            </w:r>
            <w:r w:rsidRPr="00FF71E3">
              <w:rPr>
                <w:rFonts w:ascii="Times New Roman" w:hAnsi="Times New Roman"/>
                <w:noProof/>
                <w:color w:val="auto"/>
                <w:sz w:val="24"/>
                <w:szCs w:val="24"/>
                <w:lang w:val="ro-RO"/>
              </w:rPr>
              <w:t>).</w:t>
            </w:r>
          </w:p>
          <w:p w14:paraId="05D4781B" w14:textId="2E990689" w:rsidR="009A4F30" w:rsidRPr="007E2AA6" w:rsidRDefault="009A4F30"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Având în vedere modificările Ordonanței de urgență a Guvernului nr.98/2017, instituite prin Ordonanța de urgență a Guvernului nr.114/2018 la nivelul normei primare prin care este reglementat controlul ex ante al procedurilor de achiziție publică</w:t>
            </w:r>
            <w:r w:rsidR="005E1638" w:rsidRPr="007E2AA6">
              <w:rPr>
                <w:rFonts w:ascii="Times New Roman" w:hAnsi="Times New Roman"/>
                <w:noProof/>
                <w:color w:val="auto"/>
                <w:sz w:val="24"/>
                <w:szCs w:val="24"/>
                <w:lang w:val="ro-RO"/>
              </w:rPr>
              <w:t>/sectorială</w:t>
            </w:r>
            <w:r w:rsidRPr="007E2AA6">
              <w:rPr>
                <w:rFonts w:ascii="Times New Roman" w:hAnsi="Times New Roman"/>
                <w:noProof/>
                <w:color w:val="auto"/>
                <w:sz w:val="24"/>
                <w:szCs w:val="24"/>
                <w:lang w:val="ro-RO"/>
              </w:rPr>
              <w:t>, este necesară stabilirea și detalierea cadrului legislativ aplicabil măsurii, în vederea îndepinirii funcțiilor autorităților de management de gestiune financiară și control al programului operațional.</w:t>
            </w:r>
          </w:p>
          <w:p w14:paraId="642EEB21" w14:textId="78C897A6" w:rsidR="006E50DC" w:rsidRPr="007E2AA6" w:rsidRDefault="00985500"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S</w:t>
            </w:r>
            <w:r w:rsidR="006E50DC" w:rsidRPr="007E2AA6">
              <w:rPr>
                <w:rFonts w:ascii="Times New Roman" w:hAnsi="Times New Roman"/>
                <w:noProof/>
                <w:color w:val="auto"/>
                <w:sz w:val="24"/>
                <w:szCs w:val="24"/>
                <w:lang w:val="ro-RO"/>
              </w:rPr>
              <w:t>e creează premisele pentru diminuarea numărului corecțiilor financiare imputabile autorităților</w:t>
            </w:r>
            <w:r w:rsidR="00B57190" w:rsidRPr="007E2AA6">
              <w:rPr>
                <w:rFonts w:ascii="Times New Roman" w:hAnsi="Times New Roman"/>
                <w:noProof/>
                <w:color w:val="auto"/>
                <w:sz w:val="24"/>
                <w:szCs w:val="24"/>
                <w:lang w:val="ro-RO"/>
              </w:rPr>
              <w:t>/entităților</w:t>
            </w:r>
            <w:r w:rsidR="006E50DC" w:rsidRPr="007E2AA6">
              <w:rPr>
                <w:rFonts w:ascii="Times New Roman" w:hAnsi="Times New Roman"/>
                <w:noProof/>
                <w:color w:val="auto"/>
                <w:sz w:val="24"/>
                <w:szCs w:val="24"/>
                <w:lang w:val="ro-RO"/>
              </w:rPr>
              <w:t xml:space="preserve"> contractante</w:t>
            </w:r>
            <w:r w:rsidR="00C0244D" w:rsidRPr="007E2AA6">
              <w:rPr>
                <w:rFonts w:ascii="Times New Roman" w:hAnsi="Times New Roman"/>
                <w:noProof/>
                <w:color w:val="auto"/>
                <w:sz w:val="24"/>
                <w:szCs w:val="24"/>
                <w:lang w:val="ro-RO"/>
              </w:rPr>
              <w:t>,</w:t>
            </w:r>
            <w:r w:rsidR="006E50DC" w:rsidRPr="007E2AA6">
              <w:rPr>
                <w:rFonts w:ascii="Times New Roman" w:hAnsi="Times New Roman"/>
                <w:noProof/>
                <w:color w:val="auto"/>
                <w:sz w:val="24"/>
                <w:szCs w:val="24"/>
                <w:lang w:val="ro-RO"/>
              </w:rPr>
              <w:t xml:space="preserve"> beneficiari ai fondurilor europene, luând în considerare faptul că, deși pentru perioada de programare 2007-2013 verificările ex ante pentru procedurile de atribuire derulate de beneficiarii de fonduri europene au fost realizate de către Agenția Națională pentru Achiziții Publice, autoritățile de management au reperformat ex post aceste verificări, ceea ce a relevat disfuncționalități în sistemul de management și control al fondurilor europene.</w:t>
            </w:r>
          </w:p>
          <w:p w14:paraId="10B9D2A7" w14:textId="77777777" w:rsidR="009A4F30" w:rsidRPr="007E2AA6" w:rsidRDefault="006E50DC"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Controlul ex ante,  astfel cum este reglementat prin prezentul proiect, instituie măsura verificării sumelor ce vor fi angajate din bugetul de stat, care ulterior fac obiectul unor declarații de cheltuieli transmise Comisiei Europene.</w:t>
            </w:r>
          </w:p>
          <w:p w14:paraId="1E9AF7A3" w14:textId="7DB5FB32" w:rsidR="00985500" w:rsidRPr="007E2AA6" w:rsidRDefault="00985500"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De asemenea, controlul ex ante se va efectua și asupra modificărilor contractuale.</w:t>
            </w:r>
          </w:p>
          <w:p w14:paraId="1D8E5A33"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Sfera de verificare a modificărilor contractuale, astfel cum este aceasta definită la art. 4 alin. (2) din proiect nu include toate tipurile de modificări care pot interveni pe parcursul implementării unui contract de achiziție. Sunt excluse în special acele modificări cu caracter de regularitate care rezultă din aplicarea unor clauze contractuale care sunt cuprinse în contract sau modificările nesubstanțiale care nu afectează caracterul general al contractului.</w:t>
            </w:r>
          </w:p>
          <w:p w14:paraId="7927219A"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Dacă aceste modificări ar intra în sfera de verificare s-ar împiedica derularea în bune condiții a contractelor, cu posibilitatea apariției unor eventuale blocaje.</w:t>
            </w:r>
          </w:p>
          <w:p w14:paraId="6D41114C" w14:textId="246A62B0"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De aceea în cazul achizițiilor publice sunt incluse la art. 4 alin. (2) numai acele modificări reglementate de art.221 alin. (1) lit. b)- d) </w:t>
            </w:r>
            <w:r w:rsidR="002B3F58">
              <w:rPr>
                <w:rFonts w:ascii="Times New Roman" w:hAnsi="Times New Roman"/>
                <w:noProof/>
                <w:color w:val="auto"/>
                <w:sz w:val="24"/>
                <w:szCs w:val="24"/>
                <w:lang w:val="ro-RO"/>
              </w:rPr>
              <w:t xml:space="preserve">pct. (ii) și pct. (iii) </w:t>
            </w:r>
            <w:r w:rsidRPr="007E2AA6">
              <w:rPr>
                <w:rFonts w:ascii="Times New Roman" w:hAnsi="Times New Roman"/>
                <w:noProof/>
                <w:color w:val="auto"/>
                <w:sz w:val="24"/>
                <w:szCs w:val="24"/>
                <w:lang w:val="ro-RO"/>
              </w:rPr>
              <w:t>și modificările substanțiale de la art. 221 alin. (7) din Legea nr.98/2016, cu modificările și completările ulterioare.</w:t>
            </w:r>
          </w:p>
          <w:p w14:paraId="7441704A"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Nu sunt incluse:</w:t>
            </w:r>
          </w:p>
          <w:p w14:paraId="0D7DC571" w14:textId="50F8AF4E"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cele generate de “clauze de revizuire clare, precise și fără echivoc”  - art.221 alin. (1) lit. a), </w:t>
            </w:r>
          </w:p>
          <w:p w14:paraId="2D0C2B96" w14:textId="582713E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cele care nu sunt substanțiale - art.221 alin. (1) lit. e),</w:t>
            </w:r>
          </w:p>
          <w:p w14:paraId="46F0E16C" w14:textId="44B2BF8B"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cele care au valori reduse art.221 alin. (1) lit. f).</w:t>
            </w:r>
          </w:p>
          <w:p w14:paraId="2204D476"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În cazul achizițiilor sectoriale sunt incluse la art. 4 alin. (2) numai acele modificări reglementate de art. 235, 237, 238 și 240 alin. (1) lit. b) din Legea nr. 99/2016 privind achizițiile sectoriale, cu modificările și completările ulterioare, </w:t>
            </w:r>
            <w:r w:rsidRPr="007E2AA6">
              <w:rPr>
                <w:rFonts w:ascii="Times New Roman" w:hAnsi="Times New Roman"/>
                <w:noProof/>
                <w:color w:val="auto"/>
                <w:sz w:val="24"/>
                <w:szCs w:val="24"/>
                <w:lang w:val="ro-RO"/>
              </w:rPr>
              <w:lastRenderedPageBreak/>
              <w:t>respectiv suplimentarea de produse, servicii și lucrări, circumstanțele imprevizibile și înlocuirea contractantului care nu rezultă din tr-o clauză prestabilită.</w:t>
            </w:r>
          </w:p>
          <w:p w14:paraId="2E577FBF"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Nu sunt incluse:</w:t>
            </w:r>
          </w:p>
          <w:p w14:paraId="6DCC83CC"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cele generate de “clauze de revizuire clare, precise și fără echivoc”  - art.236, </w:t>
            </w:r>
          </w:p>
          <w:p w14:paraId="59E918E7"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cele care au clauză de înlocuire a contractantului - art. 240 alin. (1) lit. a), </w:t>
            </w:r>
          </w:p>
          <w:p w14:paraId="5E6D300E" w14:textId="77777777"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cele care nu sunt substanțiale art.240 alin. (2) și alin. (3),</w:t>
            </w:r>
          </w:p>
          <w:p w14:paraId="64DC2C29" w14:textId="1DD976A2" w:rsidR="00985500" w:rsidRPr="007E2AA6" w:rsidRDefault="00985500" w:rsidP="00985500">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-cele cu valori reduse de la art.241.</w:t>
            </w:r>
          </w:p>
        </w:tc>
      </w:tr>
      <w:tr w:rsidR="00DF0BD2" w:rsidRPr="00F837B1" w14:paraId="65602021" w14:textId="77777777" w:rsidTr="006F5EF3">
        <w:tc>
          <w:tcPr>
            <w:tcW w:w="2683" w:type="dxa"/>
          </w:tcPr>
          <w:p w14:paraId="5798E7E0" w14:textId="17A2E608"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3. Alte informaţii</w:t>
            </w:r>
          </w:p>
        </w:tc>
        <w:tc>
          <w:tcPr>
            <w:tcW w:w="7877" w:type="dxa"/>
          </w:tcPr>
          <w:p w14:paraId="0AB5A93D" w14:textId="77777777" w:rsidR="00D70835" w:rsidRPr="007E2AA6" w:rsidRDefault="00D70835" w:rsidP="00D7136C">
            <w:pPr>
              <w:spacing w:line="360" w:lineRule="auto"/>
              <w:ind w:firstLine="708"/>
              <w:jc w:val="both"/>
              <w:rPr>
                <w:rFonts w:ascii="Times New Roman" w:hAnsi="Times New Roman"/>
                <w:bCs/>
                <w:noProof/>
                <w:sz w:val="24"/>
                <w:szCs w:val="24"/>
                <w:lang w:val="ro-RO"/>
              </w:rPr>
            </w:pPr>
            <w:r w:rsidRPr="007E2AA6">
              <w:rPr>
                <w:rFonts w:ascii="Times New Roman" w:hAnsi="Times New Roman"/>
                <w:bCs/>
                <w:noProof/>
                <w:sz w:val="24"/>
                <w:szCs w:val="24"/>
                <w:lang w:val="ro-RO"/>
              </w:rPr>
              <w:t>Adoptarea în regim de urgență a acestui act normativ se impune date fiind următoarele argumente:</w:t>
            </w:r>
          </w:p>
          <w:p w14:paraId="529B8962" w14:textId="77777777" w:rsidR="002B3F58" w:rsidRDefault="00AD68C5" w:rsidP="002B3F58">
            <w:pPr>
              <w:spacing w:line="360" w:lineRule="auto"/>
              <w:ind w:firstLine="708"/>
              <w:jc w:val="both"/>
              <w:rPr>
                <w:rFonts w:ascii="Times New Roman" w:hAnsi="Times New Roman"/>
                <w:bCs/>
                <w:noProof/>
                <w:color w:val="auto"/>
                <w:sz w:val="24"/>
                <w:szCs w:val="24"/>
                <w:lang w:val="ro-RO"/>
              </w:rPr>
            </w:pPr>
            <w:r w:rsidRPr="007E2AA6">
              <w:rPr>
                <w:rFonts w:ascii="Times New Roman" w:hAnsi="Times New Roman"/>
                <w:bCs/>
                <w:noProof/>
                <w:sz w:val="24"/>
                <w:szCs w:val="24"/>
                <w:lang w:val="ro-RO"/>
              </w:rPr>
              <w:t>Având în vedere necesitatea prevenirii blocajelor în inițierea procedurilor de achiziții publice/sectoriale finanțate din fonduri europene se impune adoptarea unor măsuri urgente pentru reglementarea controlului ex ante preluat de autoritățile de managment de la ANAP.</w:t>
            </w:r>
            <w:r w:rsidR="00D7136C" w:rsidRPr="007E2AA6">
              <w:rPr>
                <w:rFonts w:ascii="Times New Roman" w:hAnsi="Times New Roman"/>
                <w:bCs/>
                <w:noProof/>
                <w:color w:val="FF0000"/>
                <w:sz w:val="24"/>
                <w:szCs w:val="24"/>
                <w:lang w:val="ro-RO"/>
              </w:rPr>
              <w:t xml:space="preserve"> </w:t>
            </w:r>
            <w:r w:rsidR="00D7136C" w:rsidRPr="007E2AA6">
              <w:rPr>
                <w:rFonts w:ascii="Times New Roman" w:hAnsi="Times New Roman"/>
                <w:bCs/>
                <w:noProof/>
                <w:color w:val="auto"/>
                <w:sz w:val="24"/>
                <w:szCs w:val="24"/>
                <w:lang w:val="ro-RO"/>
              </w:rPr>
              <w:t xml:space="preserve">Reglementarea acestui control  este necesară </w:t>
            </w:r>
            <w:r w:rsidR="00595FA1" w:rsidRPr="007E2AA6">
              <w:rPr>
                <w:rFonts w:ascii="Times New Roman" w:hAnsi="Times New Roman"/>
                <w:bCs/>
                <w:noProof/>
                <w:color w:val="auto"/>
                <w:sz w:val="24"/>
                <w:szCs w:val="24"/>
                <w:lang w:val="ro-RO"/>
              </w:rPr>
              <w:t xml:space="preserve">și </w:t>
            </w:r>
            <w:r w:rsidR="00D7136C" w:rsidRPr="007E2AA6">
              <w:rPr>
                <w:rFonts w:ascii="Times New Roman" w:hAnsi="Times New Roman"/>
                <w:bCs/>
                <w:noProof/>
                <w:color w:val="auto"/>
                <w:sz w:val="24"/>
                <w:szCs w:val="24"/>
                <w:lang w:val="ro-RO"/>
              </w:rPr>
              <w:t>pentru realizarea eșantionării în funcție de gradul de risc, specific fiecărui program operațional finanțat din fonduri europene.</w:t>
            </w:r>
          </w:p>
          <w:p w14:paraId="754E2D68" w14:textId="33F26140" w:rsidR="00AD68C5" w:rsidRPr="007E2AA6" w:rsidRDefault="002B3F58" w:rsidP="002B3F58">
            <w:pPr>
              <w:spacing w:line="360" w:lineRule="auto"/>
              <w:ind w:firstLine="708"/>
              <w:jc w:val="both"/>
              <w:rPr>
                <w:rFonts w:ascii="Times New Roman" w:hAnsi="Times New Roman"/>
                <w:bCs/>
                <w:noProof/>
                <w:sz w:val="24"/>
                <w:szCs w:val="24"/>
                <w:lang w:val="ro-RO"/>
              </w:rPr>
            </w:pPr>
            <w:r>
              <w:rPr>
                <w:rFonts w:ascii="Times New Roman" w:hAnsi="Times New Roman"/>
                <w:bCs/>
                <w:noProof/>
                <w:sz w:val="24"/>
                <w:szCs w:val="24"/>
                <w:lang w:val="ro-RO"/>
              </w:rPr>
              <w:t>Ț</w:t>
            </w:r>
            <w:r w:rsidRPr="007E2AA6">
              <w:rPr>
                <w:rFonts w:ascii="Times New Roman" w:hAnsi="Times New Roman"/>
                <w:bCs/>
                <w:noProof/>
                <w:sz w:val="24"/>
                <w:szCs w:val="24"/>
                <w:lang w:val="ro-RO"/>
              </w:rPr>
              <w:t xml:space="preserve">inând </w:t>
            </w:r>
            <w:r w:rsidR="00AD68C5" w:rsidRPr="007E2AA6">
              <w:rPr>
                <w:rFonts w:ascii="Times New Roman" w:hAnsi="Times New Roman"/>
                <w:bCs/>
                <w:noProof/>
                <w:sz w:val="24"/>
                <w:szCs w:val="24"/>
                <w:lang w:val="ro-RO"/>
              </w:rPr>
              <w:t>cont de gradul redus de însușire din partea autorităţilor contractante a noilor elemente componente ale controlului ex ante al ANAP, introduse în luna decembrie 2018,  prin Ordonanţa de urgenţă a Guvernului nr. 114/2018 privind instituirea unor măsuri în domeniul investiţiilor publice şi a unor măsuri fiscal-bugetare, modificarea şi completarea unor acte normative şi prorogarea unor termene, este necesară luarea unor măsuri de natură să eficientizeze fluxul operaţional în procesul de achiziţii publice cu finanțare europeană.</w:t>
            </w:r>
          </w:p>
          <w:p w14:paraId="5330F713" w14:textId="27E23D07" w:rsidR="00AD68C5" w:rsidRPr="007E2AA6" w:rsidRDefault="00AD68C5" w:rsidP="00AD68C5">
            <w:pPr>
              <w:spacing w:line="360" w:lineRule="auto"/>
              <w:ind w:firstLine="708"/>
              <w:jc w:val="both"/>
              <w:rPr>
                <w:rFonts w:ascii="Times New Roman" w:hAnsi="Times New Roman"/>
                <w:bCs/>
                <w:noProof/>
                <w:sz w:val="24"/>
                <w:szCs w:val="24"/>
                <w:lang w:val="ro-RO"/>
              </w:rPr>
            </w:pPr>
            <w:r w:rsidRPr="007E2AA6">
              <w:rPr>
                <w:rFonts w:ascii="Times New Roman" w:hAnsi="Times New Roman"/>
                <w:bCs/>
                <w:noProof/>
                <w:sz w:val="24"/>
                <w:szCs w:val="24"/>
                <w:lang w:val="ro-RO"/>
              </w:rPr>
              <w:t>Având în vedere modificările intervenite asupra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aprobată prin Legea nr. 186/2018, cu modificările şi completările ulterioare, care au introdus  controlul  “la solicitare”,  control care nu permite crearea unui eșantion relevant, apare ca necesară remedierea acestui fapt, în caz contrar generându-se o eroare a si</w:t>
            </w:r>
            <w:r w:rsidR="00B6490C" w:rsidRPr="007E2AA6">
              <w:rPr>
                <w:rFonts w:ascii="Times New Roman" w:hAnsi="Times New Roman"/>
                <w:bCs/>
                <w:noProof/>
                <w:sz w:val="24"/>
                <w:szCs w:val="24"/>
                <w:lang w:val="ro-RO"/>
              </w:rPr>
              <w:t>s</w:t>
            </w:r>
            <w:r w:rsidRPr="007E2AA6">
              <w:rPr>
                <w:rFonts w:ascii="Times New Roman" w:hAnsi="Times New Roman"/>
                <w:bCs/>
                <w:noProof/>
                <w:sz w:val="24"/>
                <w:szCs w:val="24"/>
                <w:lang w:val="ro-RO"/>
              </w:rPr>
              <w:t xml:space="preserve">temului de management și control. </w:t>
            </w:r>
          </w:p>
          <w:p w14:paraId="7D1A8CCC" w14:textId="753FC5EB" w:rsidR="006700A7" w:rsidRPr="007E2AA6" w:rsidRDefault="00A3654B" w:rsidP="006700A7">
            <w:pPr>
              <w:spacing w:line="360" w:lineRule="auto"/>
              <w:jc w:val="both"/>
              <w:rPr>
                <w:rFonts w:ascii="Times New Roman" w:hAnsi="Times New Roman"/>
                <w:bCs/>
                <w:noProof/>
                <w:color w:val="FF0000"/>
                <w:sz w:val="24"/>
                <w:szCs w:val="24"/>
                <w:lang w:val="ro-RO"/>
              </w:rPr>
            </w:pPr>
            <w:r w:rsidRPr="007E2AA6">
              <w:rPr>
                <w:rFonts w:ascii="Times New Roman" w:hAnsi="Times New Roman"/>
                <w:bCs/>
                <w:noProof/>
                <w:color w:val="auto"/>
                <w:sz w:val="24"/>
                <w:szCs w:val="24"/>
                <w:lang w:val="ro-RO"/>
              </w:rPr>
              <w:lastRenderedPageBreak/>
              <w:t xml:space="preserve">      </w:t>
            </w:r>
            <w:r w:rsidR="00055FA4" w:rsidRPr="007E2AA6">
              <w:rPr>
                <w:rFonts w:ascii="Times New Roman" w:hAnsi="Times New Roman"/>
                <w:bCs/>
                <w:noProof/>
                <w:color w:val="auto"/>
                <w:sz w:val="24"/>
                <w:szCs w:val="24"/>
                <w:lang w:val="ro-RO"/>
              </w:rPr>
              <w:t>Luând în considerare importanţa deosebită a fondurilor structurale în ansamblul economiei naţionale, precum şi efectele negative asupra potenţialului de dezvoltare a economiei naţionale generate de un nivel redus al absorbţiei fondurilor structurale este</w:t>
            </w:r>
            <w:r w:rsidR="00AD68C5" w:rsidRPr="007E2AA6">
              <w:rPr>
                <w:rFonts w:ascii="Times New Roman" w:hAnsi="Times New Roman"/>
                <w:bCs/>
                <w:noProof/>
                <w:color w:val="auto"/>
                <w:sz w:val="24"/>
                <w:szCs w:val="24"/>
                <w:lang w:val="ro-RO"/>
              </w:rPr>
              <w:t xml:space="preserve"> neces</w:t>
            </w:r>
            <w:r w:rsidR="00055FA4" w:rsidRPr="007E2AA6">
              <w:rPr>
                <w:rFonts w:ascii="Times New Roman" w:hAnsi="Times New Roman"/>
                <w:bCs/>
                <w:noProof/>
                <w:color w:val="auto"/>
                <w:sz w:val="24"/>
                <w:szCs w:val="24"/>
                <w:lang w:val="ro-RO"/>
              </w:rPr>
              <w:t>ară</w:t>
            </w:r>
            <w:r w:rsidR="00AD68C5" w:rsidRPr="007E2AA6">
              <w:rPr>
                <w:rFonts w:ascii="Times New Roman" w:hAnsi="Times New Roman"/>
                <w:bCs/>
                <w:noProof/>
                <w:color w:val="auto"/>
                <w:sz w:val="24"/>
                <w:szCs w:val="24"/>
                <w:lang w:val="ro-RO"/>
              </w:rPr>
              <w:t xml:space="preserve"> corel</w:t>
            </w:r>
            <w:r w:rsidR="00055FA4" w:rsidRPr="007E2AA6">
              <w:rPr>
                <w:rFonts w:ascii="Times New Roman" w:hAnsi="Times New Roman"/>
                <w:bCs/>
                <w:noProof/>
                <w:color w:val="auto"/>
                <w:sz w:val="24"/>
                <w:szCs w:val="24"/>
                <w:lang w:val="ro-RO"/>
              </w:rPr>
              <w:t>area</w:t>
            </w:r>
            <w:r w:rsidR="00AD68C5" w:rsidRPr="007E2AA6">
              <w:rPr>
                <w:rFonts w:ascii="Times New Roman" w:hAnsi="Times New Roman"/>
                <w:bCs/>
                <w:noProof/>
                <w:color w:val="auto"/>
                <w:sz w:val="24"/>
                <w:szCs w:val="24"/>
                <w:lang w:val="ro-RO"/>
              </w:rPr>
              <w:t xml:space="preserve"> verificărilor ex ante cu verificările ex post deja existente la nivelul autorităților de m</w:t>
            </w:r>
            <w:r w:rsidR="00055FA4" w:rsidRPr="007E2AA6">
              <w:rPr>
                <w:rFonts w:ascii="Times New Roman" w:hAnsi="Times New Roman"/>
                <w:bCs/>
                <w:noProof/>
                <w:color w:val="auto"/>
                <w:sz w:val="24"/>
                <w:szCs w:val="24"/>
                <w:lang w:val="ro-RO"/>
              </w:rPr>
              <w:t>anagement</w:t>
            </w:r>
            <w:r w:rsidR="006700A7" w:rsidRPr="007E2AA6">
              <w:rPr>
                <w:rFonts w:ascii="Times New Roman" w:hAnsi="Times New Roman"/>
                <w:bCs/>
                <w:noProof/>
                <w:color w:val="auto"/>
                <w:sz w:val="24"/>
                <w:szCs w:val="24"/>
                <w:lang w:val="ro-RO"/>
              </w:rPr>
              <w:t xml:space="preserve">,  </w:t>
            </w:r>
            <w:r w:rsidRPr="007E2AA6">
              <w:rPr>
                <w:rFonts w:ascii="Times New Roman" w:hAnsi="Times New Roman"/>
                <w:bCs/>
                <w:noProof/>
                <w:color w:val="auto"/>
                <w:sz w:val="24"/>
                <w:szCs w:val="24"/>
                <w:lang w:val="ro-RO"/>
              </w:rPr>
              <w:t>realizate</w:t>
            </w:r>
            <w:r w:rsidR="006700A7" w:rsidRPr="007E2AA6">
              <w:rPr>
                <w:rFonts w:ascii="Times New Roman" w:hAnsi="Times New Roman"/>
                <w:bCs/>
                <w:noProof/>
                <w:color w:val="auto"/>
                <w:sz w:val="24"/>
                <w:szCs w:val="24"/>
                <w:lang w:val="ro-RO"/>
              </w:rPr>
              <w:t xml:space="preserve"> </w:t>
            </w:r>
            <w:r w:rsidRPr="007E2AA6">
              <w:rPr>
                <w:rFonts w:ascii="Times New Roman" w:hAnsi="Times New Roman"/>
                <w:bCs/>
                <w:noProof/>
                <w:color w:val="auto"/>
                <w:sz w:val="24"/>
                <w:szCs w:val="24"/>
                <w:lang w:val="ro-RO"/>
              </w:rPr>
              <w:t>potrivit prevederilor</w:t>
            </w:r>
            <w:r w:rsidR="006700A7" w:rsidRPr="007E2AA6">
              <w:rPr>
                <w:rFonts w:ascii="Times New Roman" w:hAnsi="Times New Roman"/>
                <w:bCs/>
                <w:noProof/>
                <w:color w:val="auto"/>
                <w:sz w:val="24"/>
                <w:szCs w:val="24"/>
                <w:lang w:val="ro-RO"/>
              </w:rPr>
              <w:t xml:space="preserve"> art. 125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w:t>
            </w:r>
          </w:p>
          <w:p w14:paraId="20047097" w14:textId="2A23BCBF" w:rsidR="00AD68C5" w:rsidRPr="007E2AA6" w:rsidRDefault="00AD68C5" w:rsidP="00B47D1E">
            <w:pPr>
              <w:spacing w:line="360" w:lineRule="auto"/>
              <w:jc w:val="both"/>
              <w:rPr>
                <w:rFonts w:ascii="Times New Roman" w:hAnsi="Times New Roman"/>
                <w:noProof/>
                <w:color w:val="auto"/>
                <w:sz w:val="24"/>
                <w:szCs w:val="24"/>
                <w:lang w:val="ro-RO"/>
              </w:rPr>
            </w:pPr>
            <w:r w:rsidRPr="007E2AA6">
              <w:rPr>
                <w:rFonts w:ascii="Times New Roman" w:hAnsi="Times New Roman"/>
                <w:bCs/>
                <w:noProof/>
                <w:color w:val="FF0000"/>
                <w:sz w:val="24"/>
                <w:szCs w:val="24"/>
                <w:lang w:val="ro-RO"/>
              </w:rPr>
              <w:t>  </w:t>
            </w:r>
            <w:r w:rsidR="006700A7" w:rsidRPr="007E2AA6">
              <w:rPr>
                <w:rFonts w:ascii="Times New Roman" w:hAnsi="Times New Roman"/>
                <w:bCs/>
                <w:noProof/>
                <w:color w:val="auto"/>
                <w:sz w:val="24"/>
                <w:szCs w:val="24"/>
                <w:lang w:val="ro-RO"/>
              </w:rPr>
              <w:t xml:space="preserve">Menționăm </w:t>
            </w:r>
            <w:r w:rsidRPr="007E2AA6">
              <w:rPr>
                <w:rFonts w:ascii="Times New Roman" w:hAnsi="Times New Roman"/>
                <w:bCs/>
                <w:noProof/>
                <w:color w:val="auto"/>
                <w:sz w:val="24"/>
                <w:szCs w:val="24"/>
                <w:lang w:val="ro-RO"/>
              </w:rPr>
              <w:t>că absorbţia fondurilor structurale reprezintă un interes public prioritar, dată fiind importanţa acestora în ansamblul economiei naţionale şi efectele absorbţiei fondurilor structurale asupra potenţialului de d</w:t>
            </w:r>
            <w:r w:rsidR="006700A7" w:rsidRPr="007E2AA6">
              <w:rPr>
                <w:rFonts w:ascii="Times New Roman" w:hAnsi="Times New Roman"/>
                <w:bCs/>
                <w:noProof/>
                <w:color w:val="auto"/>
                <w:sz w:val="24"/>
                <w:szCs w:val="24"/>
                <w:lang w:val="ro-RO"/>
              </w:rPr>
              <w:t>ezvoltare a economiei naţionale, iar n</w:t>
            </w:r>
            <w:r w:rsidRPr="007E2AA6">
              <w:rPr>
                <w:rFonts w:ascii="Times New Roman" w:hAnsi="Times New Roman"/>
                <w:bCs/>
                <w:noProof/>
                <w:color w:val="auto"/>
                <w:sz w:val="24"/>
                <w:szCs w:val="24"/>
                <w:lang w:val="ro-RO"/>
              </w:rPr>
              <w:t>eadoptarea măsurilor prevăzute prin prezenta ordonanţă de urgenţă va genera efecte negative concretizate în riscul diminuării gradului de cheltuire a fondurilor europene, consecinţa cea mai gravă în acest caz reprezentând-o amânarea/întârzierea implementării unor proiecte de investiţii majore, cu impact social şi econo</w:t>
            </w:r>
            <w:r w:rsidR="006700A7" w:rsidRPr="007E2AA6">
              <w:rPr>
                <w:rFonts w:ascii="Times New Roman" w:hAnsi="Times New Roman"/>
                <w:bCs/>
                <w:noProof/>
                <w:color w:val="auto"/>
                <w:sz w:val="24"/>
                <w:szCs w:val="24"/>
                <w:lang w:val="ro-RO"/>
              </w:rPr>
              <w:t>mic la nivel naţional sau local.</w:t>
            </w:r>
            <w:r w:rsidRPr="007E2AA6">
              <w:rPr>
                <w:rFonts w:ascii="Times New Roman" w:hAnsi="Times New Roman"/>
                <w:bCs/>
                <w:noProof/>
                <w:color w:val="auto"/>
                <w:sz w:val="24"/>
                <w:szCs w:val="24"/>
                <w:lang w:val="ro-RO"/>
              </w:rPr>
              <w:t> </w:t>
            </w:r>
          </w:p>
        </w:tc>
      </w:tr>
    </w:tbl>
    <w:p w14:paraId="33BD7292" w14:textId="77777777" w:rsidR="002479C3" w:rsidRPr="007E2AA6" w:rsidRDefault="002479C3" w:rsidP="00907433">
      <w:pPr>
        <w:spacing w:line="360" w:lineRule="auto"/>
        <w:rPr>
          <w:rFonts w:ascii="Times New Roman" w:hAnsi="Times New Roman"/>
          <w:noProof/>
          <w:color w:val="auto"/>
          <w:sz w:val="24"/>
          <w:szCs w:val="24"/>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808"/>
        <w:gridCol w:w="900"/>
        <w:gridCol w:w="1205"/>
        <w:gridCol w:w="1134"/>
        <w:gridCol w:w="850"/>
        <w:gridCol w:w="853"/>
        <w:gridCol w:w="1140"/>
      </w:tblGrid>
      <w:tr w:rsidR="00DF0BD2" w:rsidRPr="007E2AA6" w14:paraId="2D6759FD" w14:textId="77777777" w:rsidTr="006F5EF3">
        <w:trPr>
          <w:trHeight w:val="493"/>
        </w:trPr>
        <w:tc>
          <w:tcPr>
            <w:tcW w:w="10560" w:type="dxa"/>
            <w:gridSpan w:val="8"/>
          </w:tcPr>
          <w:p w14:paraId="18F365AD" w14:textId="77777777" w:rsidR="00CE76B0" w:rsidRDefault="00CE76B0" w:rsidP="00907433">
            <w:pPr>
              <w:spacing w:line="360" w:lineRule="auto"/>
              <w:jc w:val="center"/>
              <w:rPr>
                <w:rFonts w:ascii="Times New Roman" w:hAnsi="Times New Roman"/>
                <w:b/>
                <w:noProof/>
                <w:color w:val="auto"/>
                <w:sz w:val="24"/>
                <w:szCs w:val="24"/>
                <w:lang w:val="ro-RO"/>
              </w:rPr>
            </w:pPr>
          </w:p>
          <w:p w14:paraId="2A16F47D" w14:textId="77777777" w:rsidR="00AB4F32" w:rsidRPr="007E2AA6" w:rsidRDefault="00AB4F32" w:rsidP="00907433">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Secţiunea a 3-a: Impactul socio-economic al proiectului de act normativ</w:t>
            </w:r>
          </w:p>
          <w:p w14:paraId="4DAE28FD" w14:textId="77777777" w:rsidR="00F22313" w:rsidRPr="007E2AA6" w:rsidRDefault="00F22313" w:rsidP="00907433">
            <w:pPr>
              <w:spacing w:line="360" w:lineRule="auto"/>
              <w:jc w:val="center"/>
              <w:rPr>
                <w:rFonts w:ascii="Times New Roman" w:hAnsi="Times New Roman"/>
                <w:b/>
                <w:noProof/>
                <w:color w:val="auto"/>
                <w:sz w:val="24"/>
                <w:szCs w:val="24"/>
                <w:lang w:val="ro-RO"/>
              </w:rPr>
            </w:pPr>
          </w:p>
        </w:tc>
      </w:tr>
      <w:tr w:rsidR="00DF0BD2" w:rsidRPr="007E2AA6" w14:paraId="4E433CF3" w14:textId="77777777" w:rsidTr="00D640DD">
        <w:tc>
          <w:tcPr>
            <w:tcW w:w="2670" w:type="dxa"/>
          </w:tcPr>
          <w:p w14:paraId="70F3FDD9"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1. Impactul macroeconomic</w:t>
            </w:r>
          </w:p>
        </w:tc>
        <w:tc>
          <w:tcPr>
            <w:tcW w:w="7890" w:type="dxa"/>
            <w:gridSpan w:val="7"/>
          </w:tcPr>
          <w:p w14:paraId="5B5E5DD9" w14:textId="77777777" w:rsidR="00AB4F32" w:rsidRPr="007E2AA6" w:rsidRDefault="00AB4F32"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Pr="007E2AA6">
              <w:rPr>
                <w:rFonts w:ascii="Times New Roman" w:hAnsi="Times New Roman"/>
                <w:noProof/>
                <w:color w:val="auto"/>
                <w:sz w:val="24"/>
                <w:szCs w:val="24"/>
                <w:lang w:val="ro-RO"/>
              </w:rPr>
              <w:t xml:space="preserve">Proiectul de act normativ nu are impact la nivel macroeconomic. </w:t>
            </w:r>
          </w:p>
        </w:tc>
      </w:tr>
      <w:tr w:rsidR="00DF0BD2" w:rsidRPr="00F837B1" w14:paraId="3FE85B8C" w14:textId="77777777" w:rsidTr="00D640DD">
        <w:trPr>
          <w:trHeight w:val="1152"/>
        </w:trPr>
        <w:tc>
          <w:tcPr>
            <w:tcW w:w="2670" w:type="dxa"/>
          </w:tcPr>
          <w:p w14:paraId="04861E6E"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1</w:t>
            </w:r>
            <w:r w:rsidRPr="007E2AA6">
              <w:rPr>
                <w:rFonts w:ascii="Times New Roman" w:hAnsi="Times New Roman"/>
                <w:noProof/>
                <w:color w:val="auto"/>
                <w:sz w:val="24"/>
                <w:szCs w:val="24"/>
                <w:vertAlign w:val="superscript"/>
                <w:lang w:val="ro-RO"/>
              </w:rPr>
              <w:t>1</w:t>
            </w:r>
            <w:r w:rsidR="00D640DD" w:rsidRPr="007E2AA6">
              <w:rPr>
                <w:rFonts w:ascii="Times New Roman" w:hAnsi="Times New Roman"/>
                <w:noProof/>
                <w:color w:val="auto"/>
                <w:sz w:val="24"/>
                <w:szCs w:val="24"/>
                <w:lang w:val="ro-RO"/>
              </w:rPr>
              <w:t>.</w:t>
            </w:r>
            <w:r w:rsidRPr="007E2AA6">
              <w:rPr>
                <w:rFonts w:ascii="Times New Roman" w:hAnsi="Times New Roman"/>
                <w:noProof/>
                <w:color w:val="auto"/>
                <w:sz w:val="24"/>
                <w:szCs w:val="24"/>
                <w:lang w:val="ro-RO"/>
              </w:rPr>
              <w:t xml:space="preserve">Impactul asupra </w:t>
            </w:r>
            <w:r w:rsidR="00D640DD" w:rsidRPr="007E2AA6">
              <w:rPr>
                <w:rFonts w:ascii="Times New Roman" w:hAnsi="Times New Roman"/>
                <w:noProof/>
                <w:color w:val="auto"/>
                <w:sz w:val="24"/>
                <w:szCs w:val="24"/>
                <w:lang w:val="ro-RO"/>
              </w:rPr>
              <w:t xml:space="preserve">mediului </w:t>
            </w:r>
            <w:r w:rsidRPr="007E2AA6">
              <w:rPr>
                <w:rFonts w:ascii="Times New Roman" w:hAnsi="Times New Roman"/>
                <w:noProof/>
                <w:color w:val="auto"/>
                <w:sz w:val="24"/>
                <w:szCs w:val="24"/>
                <w:lang w:val="ro-RO"/>
              </w:rPr>
              <w:t>concurenţial şi domeniului ajutoarelor de stat</w:t>
            </w:r>
          </w:p>
        </w:tc>
        <w:tc>
          <w:tcPr>
            <w:tcW w:w="7890" w:type="dxa"/>
            <w:gridSpan w:val="7"/>
          </w:tcPr>
          <w:p w14:paraId="284A27DF" w14:textId="77777777" w:rsidR="00AB4F32" w:rsidRPr="007E2AA6" w:rsidRDefault="00AB4F32"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17FED3E9" w14:textId="77777777" w:rsidTr="0039593C">
        <w:trPr>
          <w:trHeight w:val="672"/>
        </w:trPr>
        <w:tc>
          <w:tcPr>
            <w:tcW w:w="2670" w:type="dxa"/>
          </w:tcPr>
          <w:p w14:paraId="500CD2EA" w14:textId="77777777" w:rsidR="001959D9" w:rsidRPr="007E2AA6" w:rsidRDefault="001959D9"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 Impactul asupra mediului de afaceri</w:t>
            </w:r>
          </w:p>
        </w:tc>
        <w:tc>
          <w:tcPr>
            <w:tcW w:w="7890" w:type="dxa"/>
            <w:gridSpan w:val="7"/>
          </w:tcPr>
          <w:p w14:paraId="170438AC" w14:textId="77777777" w:rsidR="001959D9" w:rsidRPr="007E2AA6" w:rsidRDefault="0039593C"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4DB1AAAD" w14:textId="77777777" w:rsidTr="00CA4DEE">
        <w:trPr>
          <w:trHeight w:val="593"/>
        </w:trPr>
        <w:tc>
          <w:tcPr>
            <w:tcW w:w="2670" w:type="dxa"/>
          </w:tcPr>
          <w:p w14:paraId="261458AE" w14:textId="77777777" w:rsidR="001959D9" w:rsidRPr="007E2AA6" w:rsidRDefault="001959D9"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w:t>
            </w:r>
            <w:r w:rsidRPr="007E2AA6">
              <w:rPr>
                <w:rFonts w:ascii="Times New Roman" w:hAnsi="Times New Roman"/>
                <w:noProof/>
                <w:color w:val="auto"/>
                <w:sz w:val="24"/>
                <w:szCs w:val="24"/>
                <w:vertAlign w:val="superscript"/>
                <w:lang w:val="ro-RO"/>
              </w:rPr>
              <w:t xml:space="preserve">1 </w:t>
            </w:r>
            <w:r w:rsidRPr="007E2AA6">
              <w:rPr>
                <w:rFonts w:ascii="Times New Roman" w:hAnsi="Times New Roman"/>
                <w:noProof/>
                <w:color w:val="auto"/>
                <w:sz w:val="24"/>
                <w:szCs w:val="24"/>
                <w:lang w:val="ro-RO"/>
              </w:rPr>
              <w:t>Impactul asupra sarcinilor administrative</w:t>
            </w:r>
          </w:p>
        </w:tc>
        <w:tc>
          <w:tcPr>
            <w:tcW w:w="7890" w:type="dxa"/>
            <w:gridSpan w:val="7"/>
          </w:tcPr>
          <w:p w14:paraId="759AC62D" w14:textId="77777777" w:rsidR="001959D9" w:rsidRPr="007E2AA6" w:rsidRDefault="0039593C"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Pr="007E2AA6">
              <w:rPr>
                <w:rFonts w:ascii="Times New Roman" w:hAnsi="Times New Roman"/>
                <w:noProof/>
                <w:color w:val="auto"/>
                <w:sz w:val="24"/>
                <w:szCs w:val="24"/>
                <w:lang w:val="ro-RO"/>
              </w:rPr>
              <w:t xml:space="preserve">  </w:t>
            </w:r>
            <w:r w:rsidR="001959D9" w:rsidRPr="007E2AA6">
              <w:rPr>
                <w:rFonts w:ascii="Times New Roman" w:hAnsi="Times New Roman"/>
                <w:noProof/>
                <w:color w:val="auto"/>
                <w:sz w:val="24"/>
                <w:szCs w:val="24"/>
                <w:lang w:val="ro-RO"/>
              </w:rPr>
              <w:t>Proiectul de act normativ nu se referă la acest subiect.</w:t>
            </w:r>
          </w:p>
        </w:tc>
      </w:tr>
      <w:tr w:rsidR="00DF0BD2" w:rsidRPr="00F837B1" w14:paraId="07C3C112" w14:textId="77777777" w:rsidTr="00D640DD">
        <w:tc>
          <w:tcPr>
            <w:tcW w:w="2670" w:type="dxa"/>
          </w:tcPr>
          <w:p w14:paraId="33ED9247" w14:textId="77777777" w:rsidR="00AB4F32" w:rsidRPr="007E2AA6" w:rsidRDefault="00FF2C5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2</w:t>
            </w:r>
            <w:r w:rsidRPr="007E2AA6">
              <w:rPr>
                <w:rFonts w:ascii="Times New Roman" w:hAnsi="Times New Roman"/>
                <w:noProof/>
                <w:color w:val="auto"/>
                <w:sz w:val="24"/>
                <w:szCs w:val="24"/>
                <w:vertAlign w:val="superscript"/>
                <w:lang w:val="ro-RO"/>
              </w:rPr>
              <w:t>2</w:t>
            </w:r>
            <w:r w:rsidR="006672EB" w:rsidRPr="007E2AA6">
              <w:rPr>
                <w:rFonts w:ascii="Times New Roman" w:hAnsi="Times New Roman"/>
                <w:noProof/>
                <w:color w:val="auto"/>
                <w:sz w:val="24"/>
                <w:szCs w:val="24"/>
                <w:lang w:val="ro-RO"/>
              </w:rPr>
              <w:t xml:space="preserve"> Impactul asupra î</w:t>
            </w:r>
            <w:r w:rsidRPr="007E2AA6">
              <w:rPr>
                <w:rFonts w:ascii="Times New Roman" w:hAnsi="Times New Roman"/>
                <w:noProof/>
                <w:color w:val="auto"/>
                <w:sz w:val="24"/>
                <w:szCs w:val="24"/>
                <w:lang w:val="ro-RO"/>
              </w:rPr>
              <w:t xml:space="preserve">ntreprinderilor mici </w:t>
            </w:r>
            <w:r w:rsidR="006672EB" w:rsidRPr="007E2AA6">
              <w:rPr>
                <w:rFonts w:ascii="Times New Roman" w:hAnsi="Times New Roman"/>
                <w:noProof/>
                <w:color w:val="auto"/>
                <w:sz w:val="24"/>
                <w:szCs w:val="24"/>
                <w:lang w:val="ro-RO"/>
              </w:rPr>
              <w:t>ş</w:t>
            </w:r>
            <w:r w:rsidRPr="007E2AA6">
              <w:rPr>
                <w:rFonts w:ascii="Times New Roman" w:hAnsi="Times New Roman"/>
                <w:noProof/>
                <w:color w:val="auto"/>
                <w:sz w:val="24"/>
                <w:szCs w:val="24"/>
                <w:lang w:val="ro-RO"/>
              </w:rPr>
              <w:t>i mijlocii</w:t>
            </w:r>
          </w:p>
        </w:tc>
        <w:tc>
          <w:tcPr>
            <w:tcW w:w="7890" w:type="dxa"/>
            <w:gridSpan w:val="7"/>
          </w:tcPr>
          <w:p w14:paraId="3C11890E" w14:textId="77777777" w:rsidR="00AB4F32" w:rsidRPr="007E2AA6" w:rsidRDefault="00E41661"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1959D9" w:rsidRPr="007E2AA6">
              <w:rPr>
                <w:rFonts w:ascii="Times New Roman" w:hAnsi="Times New Roman"/>
                <w:noProof/>
                <w:color w:val="auto"/>
                <w:sz w:val="24"/>
                <w:szCs w:val="24"/>
                <w:lang w:val="ro-RO"/>
              </w:rPr>
              <w:t>Proiectul de act normativ nu se referă la acest subiect.</w:t>
            </w:r>
          </w:p>
        </w:tc>
      </w:tr>
      <w:tr w:rsidR="00DF0BD2" w:rsidRPr="00F837B1" w14:paraId="2B66340B" w14:textId="77777777" w:rsidTr="00D640DD">
        <w:tc>
          <w:tcPr>
            <w:tcW w:w="2670" w:type="dxa"/>
          </w:tcPr>
          <w:p w14:paraId="7BD280FD"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3. Impactul social</w:t>
            </w:r>
          </w:p>
        </w:tc>
        <w:tc>
          <w:tcPr>
            <w:tcW w:w="7890" w:type="dxa"/>
            <w:gridSpan w:val="7"/>
          </w:tcPr>
          <w:p w14:paraId="55AB659E" w14:textId="77777777" w:rsidR="00AB4F32" w:rsidRPr="007E2AA6" w:rsidRDefault="00AB4F32"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Pr="007E2AA6">
              <w:rPr>
                <w:rFonts w:ascii="Times New Roman" w:hAnsi="Times New Roman"/>
                <w:noProof/>
                <w:color w:val="auto"/>
                <w:sz w:val="24"/>
                <w:szCs w:val="24"/>
                <w:lang w:val="ro-RO"/>
              </w:rPr>
              <w:t xml:space="preserve"> </w:t>
            </w:r>
            <w:r w:rsidR="0039593C" w:rsidRPr="007E2AA6">
              <w:rPr>
                <w:rFonts w:ascii="Times New Roman" w:hAnsi="Times New Roman"/>
                <w:noProof/>
                <w:color w:val="auto"/>
                <w:sz w:val="24"/>
                <w:szCs w:val="24"/>
                <w:lang w:val="ro-RO"/>
              </w:rPr>
              <w:t>Proiectul de act normativ nu se referă la acest subiect.</w:t>
            </w:r>
          </w:p>
        </w:tc>
      </w:tr>
      <w:tr w:rsidR="00DF0BD2" w:rsidRPr="00F837B1" w14:paraId="08B17171" w14:textId="77777777" w:rsidTr="00D640DD">
        <w:tc>
          <w:tcPr>
            <w:tcW w:w="2670" w:type="dxa"/>
          </w:tcPr>
          <w:p w14:paraId="0AE75514"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4. Impactul asupra mediului </w:t>
            </w:r>
          </w:p>
        </w:tc>
        <w:tc>
          <w:tcPr>
            <w:tcW w:w="7890" w:type="dxa"/>
            <w:gridSpan w:val="7"/>
          </w:tcPr>
          <w:p w14:paraId="67B793E4" w14:textId="77777777" w:rsidR="00DB0342" w:rsidRPr="007E2AA6" w:rsidRDefault="00AB4F32"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0039593C" w:rsidRPr="007E2AA6">
              <w:rPr>
                <w:rFonts w:ascii="Times New Roman" w:hAnsi="Times New Roman"/>
                <w:noProof/>
                <w:color w:val="auto"/>
                <w:sz w:val="24"/>
                <w:szCs w:val="24"/>
                <w:lang w:val="ro-RO"/>
              </w:rPr>
              <w:t>Proiectul de act normativ nu se referă la acest subiect</w:t>
            </w:r>
            <w:r w:rsidR="00316169" w:rsidRPr="007E2AA6">
              <w:rPr>
                <w:rFonts w:ascii="Times New Roman" w:hAnsi="Times New Roman"/>
                <w:noProof/>
                <w:color w:val="auto"/>
                <w:sz w:val="24"/>
                <w:szCs w:val="24"/>
                <w:lang w:val="ro-RO"/>
              </w:rPr>
              <w:t>.</w:t>
            </w:r>
          </w:p>
        </w:tc>
      </w:tr>
      <w:tr w:rsidR="00DF0BD2" w:rsidRPr="007E2AA6" w14:paraId="5DA70D8D" w14:textId="77777777" w:rsidTr="00D640DD">
        <w:tc>
          <w:tcPr>
            <w:tcW w:w="2670" w:type="dxa"/>
          </w:tcPr>
          <w:p w14:paraId="1A59A6D6" w14:textId="77777777" w:rsidR="00AB4F32" w:rsidRPr="007E2AA6" w:rsidRDefault="00AB4F32"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5. Alte informaţii</w:t>
            </w:r>
          </w:p>
        </w:tc>
        <w:tc>
          <w:tcPr>
            <w:tcW w:w="7890" w:type="dxa"/>
            <w:gridSpan w:val="7"/>
          </w:tcPr>
          <w:p w14:paraId="7C622EB7" w14:textId="73BADD1C" w:rsidR="00363769" w:rsidRPr="007E2AA6" w:rsidRDefault="00AB4F32"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39593C" w:rsidRPr="007E2AA6">
              <w:rPr>
                <w:rFonts w:ascii="Times New Roman" w:hAnsi="Times New Roman"/>
                <w:noProof/>
                <w:color w:val="auto"/>
                <w:sz w:val="24"/>
                <w:szCs w:val="24"/>
                <w:lang w:val="ro-RO"/>
              </w:rPr>
              <w:t xml:space="preserve">  </w:t>
            </w:r>
            <w:r w:rsidR="00E41661" w:rsidRPr="007E2AA6">
              <w:rPr>
                <w:rFonts w:ascii="Times New Roman" w:hAnsi="Times New Roman"/>
                <w:noProof/>
                <w:color w:val="auto"/>
                <w:sz w:val="24"/>
                <w:szCs w:val="24"/>
                <w:lang w:val="ro-RO"/>
              </w:rPr>
              <w:t xml:space="preserve"> </w:t>
            </w:r>
            <w:r w:rsidR="0039593C" w:rsidRPr="007E2AA6">
              <w:rPr>
                <w:rFonts w:ascii="Times New Roman" w:hAnsi="Times New Roman"/>
                <w:noProof/>
                <w:color w:val="auto"/>
                <w:sz w:val="24"/>
                <w:szCs w:val="24"/>
                <w:lang w:val="ro-RO"/>
              </w:rPr>
              <w:t>Nu au fost identificate.</w:t>
            </w:r>
          </w:p>
        </w:tc>
      </w:tr>
      <w:tr w:rsidR="00DF0BD2" w:rsidRPr="007E2AA6" w14:paraId="167CB8C6" w14:textId="77777777" w:rsidTr="006F5EF3">
        <w:tc>
          <w:tcPr>
            <w:tcW w:w="10560" w:type="dxa"/>
            <w:gridSpan w:val="8"/>
          </w:tcPr>
          <w:p w14:paraId="4C904CC1" w14:textId="77777777" w:rsidR="00CE76B0" w:rsidRDefault="00CE76B0" w:rsidP="00907433">
            <w:pPr>
              <w:spacing w:line="360" w:lineRule="auto"/>
              <w:jc w:val="center"/>
              <w:rPr>
                <w:rFonts w:ascii="Times New Roman" w:hAnsi="Times New Roman"/>
                <w:b/>
                <w:noProof/>
                <w:color w:val="auto"/>
                <w:sz w:val="24"/>
                <w:szCs w:val="24"/>
                <w:lang w:val="ro-RO"/>
              </w:rPr>
            </w:pPr>
          </w:p>
          <w:p w14:paraId="14AD35FC" w14:textId="77777777" w:rsidR="00AB4F32" w:rsidRPr="007E2AA6" w:rsidRDefault="00E41661" w:rsidP="00907433">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w:t>
            </w:r>
            <w:r w:rsidR="00AB4F32" w:rsidRPr="007E2AA6">
              <w:rPr>
                <w:rFonts w:ascii="Times New Roman" w:hAnsi="Times New Roman"/>
                <w:b/>
                <w:noProof/>
                <w:color w:val="auto"/>
                <w:sz w:val="24"/>
                <w:szCs w:val="24"/>
                <w:lang w:val="ro-RO"/>
              </w:rPr>
              <w:t xml:space="preserve"> a 4-a: Impactul financiar asupra bugetului general consolidat, atât pe termen scurt, pentru anul curent, cât şi pe termen lung (pe 5 ani)</w:t>
            </w:r>
          </w:p>
          <w:p w14:paraId="56DD56B6" w14:textId="77777777" w:rsidR="00474EEE" w:rsidRDefault="00474EEE"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Proiectul de act normativ nu are impact asupra bugetului general consolidat</w:t>
            </w:r>
          </w:p>
          <w:p w14:paraId="203B1AB8" w14:textId="77777777" w:rsidR="00CE76B0" w:rsidRPr="007E2AA6" w:rsidRDefault="00CE76B0" w:rsidP="00907433">
            <w:pPr>
              <w:spacing w:line="360" w:lineRule="auto"/>
              <w:jc w:val="center"/>
              <w:rPr>
                <w:rFonts w:ascii="Times New Roman" w:hAnsi="Times New Roman"/>
                <w:noProof/>
                <w:color w:val="auto"/>
                <w:sz w:val="24"/>
                <w:szCs w:val="24"/>
                <w:lang w:val="ro-RO"/>
              </w:rPr>
            </w:pPr>
          </w:p>
        </w:tc>
      </w:tr>
      <w:tr w:rsidR="00DF0BD2" w:rsidRPr="007E2AA6" w14:paraId="46AA4A9A" w14:textId="77777777" w:rsidTr="006F5EF3">
        <w:tc>
          <w:tcPr>
            <w:tcW w:w="10560" w:type="dxa"/>
            <w:gridSpan w:val="8"/>
          </w:tcPr>
          <w:p w14:paraId="49C932AF" w14:textId="77777777" w:rsidR="00AB4F32" w:rsidRPr="007E2AA6" w:rsidRDefault="00AB4F32" w:rsidP="00907433">
            <w:pPr>
              <w:spacing w:line="360" w:lineRule="auto"/>
              <w:jc w:val="right"/>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mii lei -</w:t>
            </w:r>
          </w:p>
        </w:tc>
      </w:tr>
      <w:tr w:rsidR="00DF0BD2" w:rsidRPr="007E2AA6" w14:paraId="72A4D081" w14:textId="77777777" w:rsidTr="006F5EF3">
        <w:trPr>
          <w:trHeight w:val="564"/>
        </w:trPr>
        <w:tc>
          <w:tcPr>
            <w:tcW w:w="4478" w:type="dxa"/>
            <w:gridSpan w:val="2"/>
          </w:tcPr>
          <w:p w14:paraId="0DFCC66C" w14:textId="77777777" w:rsidR="00AB4F32" w:rsidRPr="007E2AA6" w:rsidRDefault="00AB4F32" w:rsidP="00907433">
            <w:pPr>
              <w:spacing w:line="360" w:lineRule="auto"/>
              <w:jc w:val="center"/>
              <w:rPr>
                <w:rFonts w:ascii="Times New Roman" w:hAnsi="Times New Roman"/>
                <w:noProof/>
                <w:color w:val="auto"/>
                <w:sz w:val="24"/>
                <w:szCs w:val="24"/>
                <w:lang w:val="ro-RO"/>
              </w:rPr>
            </w:pPr>
            <w:bookmarkStart w:id="0" w:name="_Hlk498336557"/>
            <w:r w:rsidRPr="007E2AA6">
              <w:rPr>
                <w:rFonts w:ascii="Times New Roman" w:hAnsi="Times New Roman"/>
                <w:noProof/>
                <w:color w:val="auto"/>
                <w:sz w:val="24"/>
                <w:szCs w:val="24"/>
                <w:lang w:val="ro-RO"/>
              </w:rPr>
              <w:t>Indicatori</w:t>
            </w:r>
          </w:p>
        </w:tc>
        <w:tc>
          <w:tcPr>
            <w:tcW w:w="900" w:type="dxa"/>
          </w:tcPr>
          <w:p w14:paraId="3554D3DC"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Anul</w:t>
            </w:r>
          </w:p>
          <w:p w14:paraId="1250625C"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curent</w:t>
            </w:r>
          </w:p>
        </w:tc>
        <w:tc>
          <w:tcPr>
            <w:tcW w:w="4042" w:type="dxa"/>
            <w:gridSpan w:val="4"/>
          </w:tcPr>
          <w:p w14:paraId="30DA292E"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Următorii</w:t>
            </w:r>
          </w:p>
          <w:p w14:paraId="3C6AA7AC"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4 ani</w:t>
            </w:r>
          </w:p>
        </w:tc>
        <w:tc>
          <w:tcPr>
            <w:tcW w:w="1140" w:type="dxa"/>
          </w:tcPr>
          <w:p w14:paraId="62AF42C8"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Media</w:t>
            </w:r>
          </w:p>
          <w:p w14:paraId="78A1CF90"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pe 5 ani</w:t>
            </w:r>
          </w:p>
        </w:tc>
      </w:tr>
      <w:tr w:rsidR="00DF0BD2" w:rsidRPr="007E2AA6" w14:paraId="1DE41376" w14:textId="77777777" w:rsidTr="00E72F94">
        <w:trPr>
          <w:trHeight w:val="170"/>
        </w:trPr>
        <w:tc>
          <w:tcPr>
            <w:tcW w:w="4478" w:type="dxa"/>
            <w:gridSpan w:val="2"/>
          </w:tcPr>
          <w:p w14:paraId="37DFD52E"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1</w:t>
            </w:r>
          </w:p>
        </w:tc>
        <w:tc>
          <w:tcPr>
            <w:tcW w:w="900" w:type="dxa"/>
          </w:tcPr>
          <w:p w14:paraId="21022A58"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w:t>
            </w:r>
          </w:p>
        </w:tc>
        <w:tc>
          <w:tcPr>
            <w:tcW w:w="1205" w:type="dxa"/>
          </w:tcPr>
          <w:p w14:paraId="6B1F2345"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3</w:t>
            </w:r>
          </w:p>
        </w:tc>
        <w:tc>
          <w:tcPr>
            <w:tcW w:w="1134" w:type="dxa"/>
          </w:tcPr>
          <w:p w14:paraId="2498FBD7"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4</w:t>
            </w:r>
          </w:p>
        </w:tc>
        <w:tc>
          <w:tcPr>
            <w:tcW w:w="850" w:type="dxa"/>
          </w:tcPr>
          <w:p w14:paraId="1C021EA1"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5</w:t>
            </w:r>
          </w:p>
        </w:tc>
        <w:tc>
          <w:tcPr>
            <w:tcW w:w="853" w:type="dxa"/>
          </w:tcPr>
          <w:p w14:paraId="185DD0D2"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6</w:t>
            </w:r>
          </w:p>
        </w:tc>
        <w:tc>
          <w:tcPr>
            <w:tcW w:w="1140" w:type="dxa"/>
          </w:tcPr>
          <w:p w14:paraId="6220C2F5" w14:textId="77777777" w:rsidR="00AB4F32" w:rsidRPr="007E2AA6" w:rsidRDefault="00AB4F32"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7</w:t>
            </w:r>
          </w:p>
        </w:tc>
      </w:tr>
      <w:tr w:rsidR="00DF0BD2" w:rsidRPr="007E2AA6" w14:paraId="76F33F6A" w14:textId="77777777" w:rsidTr="00E72F94">
        <w:tc>
          <w:tcPr>
            <w:tcW w:w="4478" w:type="dxa"/>
            <w:gridSpan w:val="2"/>
          </w:tcPr>
          <w:p w14:paraId="51CB6344" w14:textId="77777777" w:rsidR="00AB4F32" w:rsidRPr="007E2AA6" w:rsidRDefault="00AB4F32" w:rsidP="00907433">
            <w:pPr>
              <w:spacing w:line="360" w:lineRule="auto"/>
              <w:jc w:val="center"/>
              <w:rPr>
                <w:rFonts w:ascii="Times New Roman" w:hAnsi="Times New Roman"/>
                <w:noProof/>
                <w:color w:val="auto"/>
                <w:sz w:val="24"/>
                <w:szCs w:val="24"/>
                <w:lang w:val="ro-RO"/>
              </w:rPr>
            </w:pPr>
          </w:p>
        </w:tc>
        <w:tc>
          <w:tcPr>
            <w:tcW w:w="900" w:type="dxa"/>
          </w:tcPr>
          <w:p w14:paraId="02AC19E6" w14:textId="535ED0D3" w:rsidR="00AB4F32" w:rsidRPr="007E2AA6" w:rsidRDefault="00474EEE"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201</w:t>
            </w:r>
            <w:r w:rsidR="00600350" w:rsidRPr="007E2AA6">
              <w:rPr>
                <w:rFonts w:ascii="Times New Roman" w:hAnsi="Times New Roman"/>
                <w:noProof/>
                <w:color w:val="auto"/>
                <w:sz w:val="24"/>
                <w:szCs w:val="24"/>
                <w:lang w:val="ro-RO"/>
              </w:rPr>
              <w:t>9</w:t>
            </w:r>
          </w:p>
        </w:tc>
        <w:tc>
          <w:tcPr>
            <w:tcW w:w="1205" w:type="dxa"/>
          </w:tcPr>
          <w:p w14:paraId="1F6A3924" w14:textId="777E0C76" w:rsidR="00AB4F32" w:rsidRPr="007E2AA6" w:rsidRDefault="00474EEE"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20</w:t>
            </w:r>
            <w:r w:rsidR="00600350" w:rsidRPr="007E2AA6">
              <w:rPr>
                <w:rFonts w:ascii="Times New Roman" w:hAnsi="Times New Roman"/>
                <w:noProof/>
                <w:color w:val="auto"/>
                <w:sz w:val="24"/>
                <w:szCs w:val="24"/>
                <w:lang w:val="ro-RO"/>
              </w:rPr>
              <w:t>20</w:t>
            </w:r>
          </w:p>
        </w:tc>
        <w:tc>
          <w:tcPr>
            <w:tcW w:w="1134" w:type="dxa"/>
          </w:tcPr>
          <w:p w14:paraId="491ED07A" w14:textId="39B0F497" w:rsidR="00AB4F32" w:rsidRPr="007E2AA6" w:rsidRDefault="00474EEE"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202</w:t>
            </w:r>
            <w:r w:rsidR="00600350" w:rsidRPr="007E2AA6">
              <w:rPr>
                <w:rFonts w:ascii="Times New Roman" w:hAnsi="Times New Roman"/>
                <w:noProof/>
                <w:color w:val="auto"/>
                <w:sz w:val="24"/>
                <w:szCs w:val="24"/>
                <w:lang w:val="ro-RO"/>
              </w:rPr>
              <w:t>1</w:t>
            </w:r>
          </w:p>
        </w:tc>
        <w:tc>
          <w:tcPr>
            <w:tcW w:w="850" w:type="dxa"/>
          </w:tcPr>
          <w:p w14:paraId="3E30C438" w14:textId="54A42A15" w:rsidR="00AB4F32" w:rsidRPr="007E2AA6" w:rsidRDefault="00474EEE"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202</w:t>
            </w:r>
            <w:r w:rsidR="00600350" w:rsidRPr="007E2AA6">
              <w:rPr>
                <w:rFonts w:ascii="Times New Roman" w:hAnsi="Times New Roman"/>
                <w:noProof/>
                <w:color w:val="auto"/>
                <w:sz w:val="24"/>
                <w:szCs w:val="24"/>
                <w:lang w:val="ro-RO"/>
              </w:rPr>
              <w:t>2</w:t>
            </w:r>
          </w:p>
        </w:tc>
        <w:tc>
          <w:tcPr>
            <w:tcW w:w="853" w:type="dxa"/>
          </w:tcPr>
          <w:p w14:paraId="6FE46165" w14:textId="38EF50AE" w:rsidR="00AB4F32" w:rsidRPr="007E2AA6" w:rsidRDefault="00474EEE" w:rsidP="00907433">
            <w:pPr>
              <w:spacing w:line="360" w:lineRule="auto"/>
              <w:jc w:val="center"/>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202</w:t>
            </w:r>
            <w:r w:rsidR="00600350" w:rsidRPr="007E2AA6">
              <w:rPr>
                <w:rFonts w:ascii="Times New Roman" w:hAnsi="Times New Roman"/>
                <w:noProof/>
                <w:color w:val="auto"/>
                <w:sz w:val="24"/>
                <w:szCs w:val="24"/>
                <w:lang w:val="ro-RO"/>
              </w:rPr>
              <w:t>3</w:t>
            </w:r>
          </w:p>
        </w:tc>
        <w:tc>
          <w:tcPr>
            <w:tcW w:w="1140" w:type="dxa"/>
          </w:tcPr>
          <w:p w14:paraId="277963B8" w14:textId="77777777" w:rsidR="00AB4F32" w:rsidRPr="007E2AA6" w:rsidRDefault="00AB4F32" w:rsidP="00907433">
            <w:pPr>
              <w:spacing w:line="360" w:lineRule="auto"/>
              <w:rPr>
                <w:rFonts w:ascii="Times New Roman" w:hAnsi="Times New Roman"/>
                <w:noProof/>
                <w:color w:val="auto"/>
                <w:sz w:val="24"/>
                <w:szCs w:val="24"/>
                <w:lang w:val="ro-RO"/>
              </w:rPr>
            </w:pPr>
          </w:p>
        </w:tc>
      </w:tr>
      <w:tr w:rsidR="00DF0BD2" w:rsidRPr="00F837B1" w14:paraId="6D18A260" w14:textId="77777777" w:rsidTr="003F2A06">
        <w:trPr>
          <w:trHeight w:val="2554"/>
        </w:trPr>
        <w:tc>
          <w:tcPr>
            <w:tcW w:w="4478" w:type="dxa"/>
            <w:gridSpan w:val="2"/>
          </w:tcPr>
          <w:p w14:paraId="6CD4C0D6" w14:textId="77777777" w:rsidR="00304297" w:rsidRPr="007E2AA6" w:rsidRDefault="00304297" w:rsidP="00907433">
            <w:p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Modificări ale veniturilor bugetare, plus/ minus, din care:</w:t>
            </w:r>
          </w:p>
          <w:p w14:paraId="38F6D159" w14:textId="77777777" w:rsidR="00304297" w:rsidRPr="007E2AA6" w:rsidRDefault="00304297" w:rsidP="00907433">
            <w:pPr>
              <w:numPr>
                <w:ilvl w:val="0"/>
                <w:numId w:val="1"/>
              </w:num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buget de stat, din acesta:</w:t>
            </w:r>
          </w:p>
          <w:p w14:paraId="6FCA03B1" w14:textId="77777777" w:rsidR="00304297" w:rsidRPr="007E2AA6" w:rsidRDefault="00304297" w:rsidP="00907433">
            <w:pPr>
              <w:numPr>
                <w:ilvl w:val="0"/>
                <w:numId w:val="2"/>
              </w:numPr>
              <w:tabs>
                <w:tab w:val="clear" w:pos="1080"/>
                <w:tab w:val="left" w:pos="720"/>
                <w:tab w:val="num" w:pos="900"/>
              </w:tabs>
              <w:spacing w:line="360" w:lineRule="auto"/>
              <w:ind w:left="360" w:firstLine="0"/>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impozit pe profit</w:t>
            </w:r>
          </w:p>
          <w:p w14:paraId="33FC9EA1" w14:textId="77777777" w:rsidR="00304297" w:rsidRPr="007E2AA6" w:rsidRDefault="00304297" w:rsidP="00907433">
            <w:pPr>
              <w:numPr>
                <w:ilvl w:val="0"/>
                <w:numId w:val="2"/>
              </w:numPr>
              <w:tabs>
                <w:tab w:val="clear" w:pos="1080"/>
                <w:tab w:val="left" w:pos="720"/>
                <w:tab w:val="num" w:pos="900"/>
              </w:tabs>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impozit pe venit</w:t>
            </w:r>
          </w:p>
          <w:p w14:paraId="7D5E4DBE" w14:textId="77777777" w:rsidR="00304297" w:rsidRPr="007E2AA6" w:rsidRDefault="00304297" w:rsidP="00907433">
            <w:pPr>
              <w:numPr>
                <w:ilvl w:val="0"/>
                <w:numId w:val="1"/>
              </w:numPr>
              <w:tabs>
                <w:tab w:val="left" w:pos="720"/>
              </w:tabs>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bugete locale:</w:t>
            </w:r>
          </w:p>
          <w:p w14:paraId="25D96843" w14:textId="77777777" w:rsidR="00304297" w:rsidRPr="007E2AA6" w:rsidRDefault="00304297" w:rsidP="00907433">
            <w:pPr>
              <w:numPr>
                <w:ilvl w:val="0"/>
                <w:numId w:val="3"/>
              </w:numPr>
              <w:tabs>
                <w:tab w:val="clear" w:pos="1080"/>
                <w:tab w:val="left" w:pos="720"/>
                <w:tab w:val="num" w:pos="900"/>
              </w:tabs>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impozit pe profit</w:t>
            </w:r>
          </w:p>
          <w:p w14:paraId="20819E18" w14:textId="77777777" w:rsidR="00304297" w:rsidRPr="007E2AA6" w:rsidRDefault="00304297" w:rsidP="00907433">
            <w:pPr>
              <w:numPr>
                <w:ilvl w:val="0"/>
                <w:numId w:val="1"/>
              </w:numPr>
              <w:tabs>
                <w:tab w:val="left" w:pos="720"/>
              </w:tabs>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bugetul asigurărilor sociale de stat:</w:t>
            </w:r>
          </w:p>
          <w:p w14:paraId="279ACAB3" w14:textId="77777777" w:rsidR="00304297" w:rsidRPr="007E2AA6" w:rsidRDefault="00304297" w:rsidP="00907433">
            <w:pPr>
              <w:numPr>
                <w:ilvl w:val="0"/>
                <w:numId w:val="4"/>
              </w:numPr>
              <w:tabs>
                <w:tab w:val="clear" w:pos="1080"/>
                <w:tab w:val="left" w:pos="720"/>
                <w:tab w:val="num" w:pos="900"/>
              </w:tabs>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contribuții de asigurări</w:t>
            </w:r>
          </w:p>
        </w:tc>
        <w:tc>
          <w:tcPr>
            <w:tcW w:w="6082" w:type="dxa"/>
            <w:gridSpan w:val="6"/>
          </w:tcPr>
          <w:p w14:paraId="785EEF8B" w14:textId="77777777" w:rsidR="00304297" w:rsidRPr="007E2AA6" w:rsidRDefault="00304297" w:rsidP="00907433">
            <w:p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Proiectul de act normativ nu se referă la acest subiect.</w:t>
            </w:r>
          </w:p>
        </w:tc>
      </w:tr>
      <w:tr w:rsidR="00DF0BD2" w:rsidRPr="00F837B1" w14:paraId="035E4501" w14:textId="77777777" w:rsidTr="006D70C5">
        <w:trPr>
          <w:trHeight w:val="1380"/>
        </w:trPr>
        <w:tc>
          <w:tcPr>
            <w:tcW w:w="4478" w:type="dxa"/>
            <w:gridSpan w:val="2"/>
          </w:tcPr>
          <w:p w14:paraId="651A38E1" w14:textId="77777777" w:rsidR="00304297" w:rsidRPr="007E2AA6" w:rsidRDefault="00304297" w:rsidP="00907433">
            <w:pPr>
              <w:autoSpaceDE w:val="0"/>
              <w:autoSpaceDN w:val="0"/>
              <w:adjustRightInd w:val="0"/>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 Modificări ale cheltuielilor bugetare plus/ minus, din care:</w:t>
            </w:r>
          </w:p>
          <w:p w14:paraId="3A050141" w14:textId="77777777" w:rsidR="00304297" w:rsidRPr="007E2AA6" w:rsidRDefault="00304297" w:rsidP="00907433">
            <w:pPr>
              <w:numPr>
                <w:ilvl w:val="0"/>
                <w:numId w:val="5"/>
              </w:num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buget de stat</w:t>
            </w:r>
          </w:p>
          <w:p w14:paraId="6D0DFB91" w14:textId="77777777" w:rsidR="00304297" w:rsidRPr="007E2AA6" w:rsidRDefault="00304297" w:rsidP="00907433">
            <w:pPr>
              <w:numPr>
                <w:ilvl w:val="1"/>
                <w:numId w:val="6"/>
              </w:numPr>
              <w:tabs>
                <w:tab w:val="clear" w:pos="1800"/>
                <w:tab w:val="num" w:pos="0"/>
              </w:tabs>
              <w:autoSpaceDE w:val="0"/>
              <w:autoSpaceDN w:val="0"/>
              <w:adjustRightInd w:val="0"/>
              <w:spacing w:line="360" w:lineRule="auto"/>
              <w:ind w:left="360"/>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credit extern</w:t>
            </w:r>
          </w:p>
          <w:p w14:paraId="4C78EB87" w14:textId="77777777" w:rsidR="00304297" w:rsidRPr="007E2AA6" w:rsidRDefault="00304297" w:rsidP="00907433">
            <w:pPr>
              <w:numPr>
                <w:ilvl w:val="1"/>
                <w:numId w:val="7"/>
              </w:numPr>
              <w:tabs>
                <w:tab w:val="clear" w:pos="1800"/>
                <w:tab w:val="num" w:pos="0"/>
              </w:tabs>
              <w:autoSpaceDE w:val="0"/>
              <w:autoSpaceDN w:val="0"/>
              <w:adjustRightInd w:val="0"/>
              <w:spacing w:line="360" w:lineRule="auto"/>
              <w:ind w:left="360"/>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surse proprii</w:t>
            </w:r>
          </w:p>
        </w:tc>
        <w:tc>
          <w:tcPr>
            <w:tcW w:w="6082" w:type="dxa"/>
            <w:gridSpan w:val="6"/>
          </w:tcPr>
          <w:p w14:paraId="55F06BA4" w14:textId="77777777" w:rsidR="00304297" w:rsidRPr="007E2AA6" w:rsidRDefault="00304297" w:rsidP="00907433">
            <w:pPr>
              <w:spacing w:line="360" w:lineRule="auto"/>
              <w:jc w:val="both"/>
              <w:rPr>
                <w:rFonts w:ascii="Times New Roman" w:hAnsi="Times New Roman"/>
                <w:noProof/>
                <w:color w:val="auto"/>
                <w:sz w:val="24"/>
                <w:szCs w:val="24"/>
                <w:lang w:val="ro-RO"/>
              </w:rPr>
            </w:pPr>
            <w:r w:rsidRPr="007E2AA6">
              <w:rPr>
                <w:rFonts w:ascii="Times New Roman" w:eastAsia="Times New Roman" w:hAnsi="Times New Roman"/>
                <w:noProof/>
                <w:color w:val="auto"/>
                <w:sz w:val="24"/>
                <w:szCs w:val="24"/>
                <w:lang w:val="ro-RO"/>
              </w:rPr>
              <w:t>Proiectul de act normativ nu se referă la acest subiect.</w:t>
            </w:r>
          </w:p>
        </w:tc>
      </w:tr>
      <w:tr w:rsidR="00DF0BD2" w:rsidRPr="00F837B1" w14:paraId="57F56853" w14:textId="77777777" w:rsidTr="00E70BA2">
        <w:trPr>
          <w:trHeight w:val="857"/>
        </w:trPr>
        <w:tc>
          <w:tcPr>
            <w:tcW w:w="4478" w:type="dxa"/>
            <w:gridSpan w:val="2"/>
          </w:tcPr>
          <w:p w14:paraId="5289E358" w14:textId="77777777" w:rsidR="00304297" w:rsidRPr="007E2AA6" w:rsidRDefault="00304297"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3. Impact financiar, plus/minus, din care:</w:t>
            </w:r>
          </w:p>
          <w:p w14:paraId="0EE398B7" w14:textId="77777777" w:rsidR="00304297" w:rsidRPr="007E2AA6" w:rsidRDefault="00304297" w:rsidP="00907433">
            <w:pPr>
              <w:numPr>
                <w:ilvl w:val="0"/>
                <w:numId w:val="8"/>
              </w:num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buget de stat</w:t>
            </w:r>
          </w:p>
          <w:p w14:paraId="4C664D9E" w14:textId="77777777" w:rsidR="00304297" w:rsidRPr="007E2AA6" w:rsidRDefault="00304297" w:rsidP="00907433">
            <w:pPr>
              <w:numPr>
                <w:ilvl w:val="0"/>
                <w:numId w:val="8"/>
              </w:num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bugete locale</w:t>
            </w:r>
          </w:p>
        </w:tc>
        <w:tc>
          <w:tcPr>
            <w:tcW w:w="6082" w:type="dxa"/>
            <w:gridSpan w:val="6"/>
          </w:tcPr>
          <w:p w14:paraId="0BBC7587" w14:textId="77777777" w:rsidR="00304297" w:rsidRPr="007E2AA6" w:rsidDel="005D215F" w:rsidRDefault="00304297" w:rsidP="00907433">
            <w:pPr>
              <w:spacing w:line="360" w:lineRule="auto"/>
              <w:jc w:val="both"/>
              <w:rPr>
                <w:rFonts w:ascii="Times New Roman" w:hAnsi="Times New Roman"/>
                <w:noProof/>
                <w:color w:val="auto"/>
                <w:sz w:val="24"/>
                <w:szCs w:val="24"/>
                <w:lang w:val="ro-RO"/>
              </w:rPr>
            </w:pPr>
            <w:r w:rsidRPr="007E2AA6">
              <w:rPr>
                <w:rFonts w:ascii="Times New Roman" w:eastAsia="Times New Roman" w:hAnsi="Times New Roman"/>
                <w:noProof/>
                <w:color w:val="auto"/>
                <w:sz w:val="24"/>
                <w:szCs w:val="24"/>
                <w:lang w:val="ro-RO"/>
              </w:rPr>
              <w:t>Proiectul de act normativ nu se referă la acest subiect.</w:t>
            </w:r>
          </w:p>
        </w:tc>
      </w:tr>
      <w:tr w:rsidR="00DF0BD2" w:rsidRPr="00F837B1" w14:paraId="37193DCF" w14:textId="77777777" w:rsidTr="006F5EF3">
        <w:tc>
          <w:tcPr>
            <w:tcW w:w="4478" w:type="dxa"/>
            <w:gridSpan w:val="2"/>
          </w:tcPr>
          <w:p w14:paraId="7CB01F66"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4. Propuneri pentru acoperirea creşterii cheltuielilor bugetare</w:t>
            </w:r>
          </w:p>
        </w:tc>
        <w:tc>
          <w:tcPr>
            <w:tcW w:w="6082" w:type="dxa"/>
            <w:gridSpan w:val="6"/>
          </w:tcPr>
          <w:p w14:paraId="0BB197CD" w14:textId="77777777" w:rsidR="005B3ADB" w:rsidRPr="007E2AA6" w:rsidRDefault="00304297" w:rsidP="00907433">
            <w:pPr>
              <w:spacing w:line="360" w:lineRule="auto"/>
              <w:jc w:val="both"/>
              <w:rPr>
                <w:rFonts w:ascii="Times New Roman" w:hAnsi="Times New Roman"/>
                <w:noProof/>
                <w:color w:val="auto"/>
                <w:sz w:val="24"/>
                <w:szCs w:val="24"/>
                <w:lang w:val="ro-RO"/>
              </w:rPr>
            </w:pPr>
            <w:r w:rsidRPr="007E2AA6">
              <w:rPr>
                <w:rFonts w:ascii="Times New Roman" w:eastAsia="Times New Roman" w:hAnsi="Times New Roman"/>
                <w:noProof/>
                <w:color w:val="auto"/>
                <w:sz w:val="24"/>
                <w:szCs w:val="24"/>
                <w:lang w:val="ro-RO"/>
              </w:rPr>
              <w:t>Proiectul de act normativ nu se referă la acest subiect.</w:t>
            </w:r>
          </w:p>
        </w:tc>
      </w:tr>
      <w:tr w:rsidR="00DF0BD2" w:rsidRPr="00F837B1" w14:paraId="75043D9B" w14:textId="77777777" w:rsidTr="006F5EF3">
        <w:tc>
          <w:tcPr>
            <w:tcW w:w="4478" w:type="dxa"/>
            <w:gridSpan w:val="2"/>
          </w:tcPr>
          <w:p w14:paraId="5E64F9BA"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5. Propuneri pentru a compensa reducerea veniturilor bugetare</w:t>
            </w:r>
          </w:p>
        </w:tc>
        <w:tc>
          <w:tcPr>
            <w:tcW w:w="6082" w:type="dxa"/>
            <w:gridSpan w:val="6"/>
          </w:tcPr>
          <w:p w14:paraId="62CD3201" w14:textId="77777777" w:rsidR="005B3ADB" w:rsidRPr="007E2AA6" w:rsidRDefault="00566332" w:rsidP="00907433">
            <w:pPr>
              <w:spacing w:line="360" w:lineRule="auto"/>
              <w:jc w:val="both"/>
              <w:rPr>
                <w:rFonts w:ascii="Times New Roman" w:hAnsi="Times New Roman"/>
                <w:noProof/>
                <w:color w:val="auto"/>
                <w:sz w:val="24"/>
                <w:szCs w:val="24"/>
                <w:lang w:val="ro-RO"/>
              </w:rPr>
            </w:pPr>
            <w:r w:rsidRPr="007E2AA6">
              <w:rPr>
                <w:rFonts w:ascii="Times New Roman" w:eastAsia="Times New Roman" w:hAnsi="Times New Roman"/>
                <w:noProof/>
                <w:color w:val="auto"/>
                <w:sz w:val="24"/>
                <w:szCs w:val="24"/>
                <w:lang w:val="ro-RO"/>
              </w:rPr>
              <w:t>Proiectul de act normativ nu se referă la acest subiect.</w:t>
            </w:r>
          </w:p>
        </w:tc>
      </w:tr>
      <w:tr w:rsidR="00DF0BD2" w:rsidRPr="00F837B1" w14:paraId="6F4EB300" w14:textId="77777777" w:rsidTr="006F5EF3">
        <w:tc>
          <w:tcPr>
            <w:tcW w:w="4478" w:type="dxa"/>
            <w:gridSpan w:val="2"/>
          </w:tcPr>
          <w:p w14:paraId="3EBC5D11"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6. Calcule detaliate privind fundamentarea modificărilor veniturilor şi/sau cheltuielilor bugetare</w:t>
            </w:r>
          </w:p>
        </w:tc>
        <w:tc>
          <w:tcPr>
            <w:tcW w:w="6082" w:type="dxa"/>
            <w:gridSpan w:val="6"/>
          </w:tcPr>
          <w:p w14:paraId="5B4B3575" w14:textId="77777777" w:rsidR="005B3ADB" w:rsidRPr="007E2AA6" w:rsidRDefault="00566332" w:rsidP="00907433">
            <w:pPr>
              <w:spacing w:line="360" w:lineRule="auto"/>
              <w:jc w:val="both"/>
              <w:rPr>
                <w:rFonts w:ascii="Times New Roman" w:hAnsi="Times New Roman"/>
                <w:noProof/>
                <w:color w:val="auto"/>
                <w:sz w:val="24"/>
                <w:szCs w:val="24"/>
                <w:lang w:val="ro-RO"/>
              </w:rPr>
            </w:pPr>
            <w:r w:rsidRPr="007E2AA6">
              <w:rPr>
                <w:rFonts w:ascii="Times New Roman" w:eastAsia="Times New Roman" w:hAnsi="Times New Roman"/>
                <w:noProof/>
                <w:color w:val="auto"/>
                <w:sz w:val="24"/>
                <w:szCs w:val="24"/>
                <w:lang w:val="ro-RO"/>
              </w:rPr>
              <w:t>Proiectul de act normativ nu se referă la acest subiect.</w:t>
            </w:r>
          </w:p>
        </w:tc>
      </w:tr>
      <w:tr w:rsidR="00DF0BD2" w:rsidRPr="007E2AA6" w14:paraId="652B8691" w14:textId="77777777" w:rsidTr="006F5EF3">
        <w:tc>
          <w:tcPr>
            <w:tcW w:w="4478" w:type="dxa"/>
            <w:gridSpan w:val="2"/>
          </w:tcPr>
          <w:p w14:paraId="3935FD9D"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7. Alte informaţii</w:t>
            </w:r>
          </w:p>
        </w:tc>
        <w:tc>
          <w:tcPr>
            <w:tcW w:w="6082" w:type="dxa"/>
            <w:gridSpan w:val="6"/>
          </w:tcPr>
          <w:p w14:paraId="674F3830" w14:textId="057C37D8" w:rsidR="00363769" w:rsidRPr="007E2AA6" w:rsidRDefault="00304297"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Nu au fost identificate</w:t>
            </w:r>
            <w:r w:rsidR="00934700" w:rsidRPr="007E2AA6">
              <w:rPr>
                <w:rFonts w:ascii="Times New Roman" w:hAnsi="Times New Roman"/>
                <w:noProof/>
                <w:color w:val="auto"/>
                <w:sz w:val="24"/>
                <w:szCs w:val="24"/>
                <w:lang w:val="ro-RO"/>
              </w:rPr>
              <w:t>.</w:t>
            </w:r>
          </w:p>
        </w:tc>
      </w:tr>
      <w:bookmarkEnd w:id="0"/>
      <w:tr w:rsidR="00DF0BD2" w:rsidRPr="007E2AA6" w14:paraId="13FE2B76" w14:textId="77777777" w:rsidTr="006F5EF3">
        <w:trPr>
          <w:trHeight w:val="401"/>
        </w:trPr>
        <w:tc>
          <w:tcPr>
            <w:tcW w:w="10560" w:type="dxa"/>
            <w:gridSpan w:val="8"/>
          </w:tcPr>
          <w:p w14:paraId="045472B7" w14:textId="77777777" w:rsidR="00CE76B0" w:rsidRDefault="00CE76B0" w:rsidP="00907433">
            <w:pPr>
              <w:spacing w:line="360" w:lineRule="auto"/>
              <w:jc w:val="center"/>
              <w:rPr>
                <w:rFonts w:ascii="Times New Roman" w:hAnsi="Times New Roman"/>
                <w:b/>
                <w:noProof/>
                <w:color w:val="auto"/>
                <w:sz w:val="24"/>
                <w:szCs w:val="24"/>
                <w:lang w:val="ro-RO"/>
              </w:rPr>
            </w:pPr>
          </w:p>
          <w:p w14:paraId="25B6BD20" w14:textId="77777777" w:rsidR="005B3ADB" w:rsidRPr="007E2AA6" w:rsidRDefault="005B3ADB" w:rsidP="00907433">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 a 5-a: Efectele proiectului de act normativ asupra legislaţiei în vigoare</w:t>
            </w:r>
          </w:p>
          <w:p w14:paraId="6E82337D" w14:textId="77777777" w:rsidR="005B3ADB" w:rsidRPr="007E2AA6" w:rsidRDefault="005B3ADB" w:rsidP="00907433">
            <w:pPr>
              <w:spacing w:line="360" w:lineRule="auto"/>
              <w:jc w:val="center"/>
              <w:rPr>
                <w:rFonts w:ascii="Times New Roman" w:hAnsi="Times New Roman"/>
                <w:b/>
                <w:noProof/>
                <w:color w:val="auto"/>
                <w:sz w:val="24"/>
                <w:szCs w:val="24"/>
                <w:lang w:val="ro-RO"/>
              </w:rPr>
            </w:pPr>
          </w:p>
        </w:tc>
      </w:tr>
      <w:tr w:rsidR="00DF0BD2" w:rsidRPr="00F837B1" w14:paraId="6633D900" w14:textId="77777777" w:rsidTr="006F5EF3">
        <w:tc>
          <w:tcPr>
            <w:tcW w:w="4478" w:type="dxa"/>
            <w:gridSpan w:val="2"/>
          </w:tcPr>
          <w:p w14:paraId="18D61AD2" w14:textId="77777777" w:rsidR="005B3ADB" w:rsidRPr="007E2AA6" w:rsidRDefault="005B3ADB"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1.Măsuri normative necesare pentru aplicarea prevederilor proiectului de act normativ: </w:t>
            </w:r>
          </w:p>
          <w:p w14:paraId="68CFB2AB" w14:textId="77777777" w:rsidR="005B3ADB" w:rsidRPr="007E2AA6" w:rsidRDefault="005B3ADB" w:rsidP="00907433">
            <w:pPr>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a) acte normative în vigoare ce vor fi modificate sau abrogate, ca urmare a intrării în vigoare a proiectului de act normativ; </w:t>
            </w:r>
          </w:p>
          <w:p w14:paraId="030635CC"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 acte normative ce urmează a fi elaborate în vederea implementării noilor dispoziţii</w:t>
            </w:r>
          </w:p>
        </w:tc>
        <w:tc>
          <w:tcPr>
            <w:tcW w:w="6082" w:type="dxa"/>
            <w:gridSpan w:val="6"/>
          </w:tcPr>
          <w:p w14:paraId="7A1F79BC" w14:textId="77777777" w:rsidR="00530556" w:rsidRPr="007E2AA6" w:rsidRDefault="00530556" w:rsidP="00907433">
            <w:pPr>
              <w:pStyle w:val="BodyText"/>
              <w:spacing w:line="360" w:lineRule="auto"/>
              <w:jc w:val="both"/>
              <w:rPr>
                <w:rFonts w:ascii="Times New Roman" w:hAnsi="Times New Roman"/>
                <w:noProof/>
                <w:color w:val="auto"/>
                <w:sz w:val="24"/>
                <w:szCs w:val="24"/>
                <w:lang w:val="ro-RO"/>
              </w:rPr>
            </w:pPr>
          </w:p>
          <w:p w14:paraId="248E23C0" w14:textId="77777777" w:rsidR="00530556" w:rsidRPr="007E2AA6" w:rsidRDefault="00530556" w:rsidP="00907433">
            <w:pPr>
              <w:pStyle w:val="BodyText"/>
              <w:spacing w:line="360" w:lineRule="auto"/>
              <w:jc w:val="both"/>
              <w:rPr>
                <w:rFonts w:ascii="Times New Roman" w:hAnsi="Times New Roman"/>
                <w:noProof/>
                <w:color w:val="auto"/>
                <w:sz w:val="24"/>
                <w:szCs w:val="24"/>
                <w:lang w:val="ro-RO"/>
              </w:rPr>
            </w:pPr>
          </w:p>
          <w:p w14:paraId="7BFE395D" w14:textId="77777777" w:rsidR="00530556" w:rsidRDefault="00530556" w:rsidP="00907433">
            <w:pPr>
              <w:pStyle w:val="BodyText"/>
              <w:spacing w:line="360" w:lineRule="auto"/>
              <w:jc w:val="both"/>
              <w:rPr>
                <w:rFonts w:ascii="Times New Roman" w:hAnsi="Times New Roman"/>
                <w:noProof/>
                <w:color w:val="auto"/>
                <w:sz w:val="24"/>
                <w:szCs w:val="24"/>
                <w:lang w:val="ro-RO"/>
              </w:rPr>
            </w:pPr>
          </w:p>
          <w:p w14:paraId="5D566327" w14:textId="77777777" w:rsidR="002B3F58" w:rsidRDefault="002B3F58" w:rsidP="00907433">
            <w:pPr>
              <w:pStyle w:val="BodyText"/>
              <w:spacing w:line="360" w:lineRule="auto"/>
              <w:jc w:val="both"/>
              <w:rPr>
                <w:rFonts w:ascii="Times New Roman" w:hAnsi="Times New Roman"/>
                <w:noProof/>
                <w:color w:val="auto"/>
                <w:sz w:val="24"/>
                <w:szCs w:val="24"/>
                <w:lang w:val="ro-RO"/>
              </w:rPr>
            </w:pPr>
          </w:p>
          <w:p w14:paraId="5626AEB3" w14:textId="77777777" w:rsidR="002B3F58" w:rsidRPr="007E2AA6" w:rsidRDefault="002B3F58" w:rsidP="00907433">
            <w:pPr>
              <w:pStyle w:val="BodyText"/>
              <w:spacing w:line="360" w:lineRule="auto"/>
              <w:jc w:val="both"/>
              <w:rPr>
                <w:rFonts w:ascii="Times New Roman" w:hAnsi="Times New Roman"/>
                <w:noProof/>
                <w:color w:val="auto"/>
                <w:sz w:val="24"/>
                <w:szCs w:val="24"/>
                <w:lang w:val="ro-RO"/>
              </w:rPr>
            </w:pPr>
          </w:p>
          <w:p w14:paraId="204A8743" w14:textId="6F6985E5" w:rsidR="00530556" w:rsidRPr="007E2AA6" w:rsidRDefault="00530556" w:rsidP="00513531">
            <w:pPr>
              <w:pStyle w:val="BodyText"/>
              <w:spacing w:line="360" w:lineRule="auto"/>
              <w:ind w:left="360"/>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w:t>
            </w:r>
            <w:r w:rsidRPr="002B3F58">
              <w:rPr>
                <w:rFonts w:ascii="Times New Roman" w:hAnsi="Times New Roman"/>
                <w:noProof/>
                <w:color w:val="auto"/>
                <w:sz w:val="24"/>
                <w:szCs w:val="24"/>
                <w:lang w:val="ro-RO"/>
              </w:rPr>
              <w:t xml:space="preserve"> </w:t>
            </w:r>
            <w:r w:rsidRPr="007E2AA6">
              <w:rPr>
                <w:rFonts w:ascii="Times New Roman" w:hAnsi="Times New Roman"/>
                <w:noProof/>
                <w:color w:val="auto"/>
                <w:sz w:val="24"/>
                <w:szCs w:val="24"/>
                <w:lang w:val="ro-RO"/>
              </w:rPr>
              <w:t xml:space="preserve">Ministerul Fondurilor Europene elaborează normele metodologice de aplicare, care cuprind si metodologia de </w:t>
            </w:r>
            <w:r w:rsidR="00586FFA" w:rsidRPr="007E2AA6">
              <w:rPr>
                <w:rFonts w:ascii="Times New Roman" w:hAnsi="Times New Roman"/>
                <w:noProof/>
                <w:color w:val="auto"/>
                <w:sz w:val="24"/>
                <w:szCs w:val="24"/>
                <w:lang w:val="ro-RO"/>
              </w:rPr>
              <w:t>selecție</w:t>
            </w:r>
            <w:r w:rsidRPr="007E2AA6">
              <w:rPr>
                <w:rFonts w:ascii="Times New Roman" w:hAnsi="Times New Roman"/>
                <w:noProof/>
                <w:color w:val="auto"/>
                <w:sz w:val="24"/>
                <w:szCs w:val="24"/>
                <w:lang w:val="ro-RO"/>
              </w:rPr>
              <w:t xml:space="preserve"> prevăzută la art.</w:t>
            </w:r>
            <w:r w:rsidR="00DE492F" w:rsidRPr="007E2AA6">
              <w:rPr>
                <w:rFonts w:ascii="Times New Roman" w:hAnsi="Times New Roman"/>
                <w:noProof/>
                <w:color w:val="auto"/>
                <w:sz w:val="24"/>
                <w:szCs w:val="24"/>
                <w:lang w:val="ro-RO"/>
              </w:rPr>
              <w:t>4</w:t>
            </w:r>
            <w:r w:rsidRPr="007E2AA6">
              <w:rPr>
                <w:rFonts w:ascii="Times New Roman" w:hAnsi="Times New Roman"/>
                <w:noProof/>
                <w:color w:val="auto"/>
                <w:sz w:val="24"/>
                <w:szCs w:val="24"/>
                <w:lang w:val="ro-RO"/>
              </w:rPr>
              <w:t xml:space="preserve">, care se </w:t>
            </w:r>
            <w:r w:rsidR="00C0244D" w:rsidRPr="007E2AA6">
              <w:rPr>
                <w:rFonts w:ascii="Times New Roman" w:hAnsi="Times New Roman"/>
                <w:noProof/>
                <w:color w:val="auto"/>
                <w:sz w:val="24"/>
                <w:szCs w:val="24"/>
                <w:lang w:val="ro-RO"/>
              </w:rPr>
              <w:t xml:space="preserve">aprobă </w:t>
            </w:r>
            <w:r w:rsidRPr="007E2AA6">
              <w:rPr>
                <w:rFonts w:ascii="Times New Roman" w:hAnsi="Times New Roman"/>
                <w:noProof/>
                <w:color w:val="auto"/>
                <w:sz w:val="24"/>
                <w:szCs w:val="24"/>
                <w:lang w:val="ro-RO"/>
              </w:rPr>
              <w:t xml:space="preserve">prin ordin al ministrului fondurilor europene </w:t>
            </w:r>
            <w:r w:rsidR="00F24CCE" w:rsidRPr="007E2AA6">
              <w:rPr>
                <w:rFonts w:ascii="Times New Roman" w:hAnsi="Times New Roman"/>
                <w:noProof/>
                <w:color w:val="auto"/>
                <w:sz w:val="24"/>
                <w:szCs w:val="24"/>
                <w:lang w:val="ro-RO"/>
              </w:rPr>
              <w:t>și al viceprim – ministrului, ministrul dezvoltării regionale și administrației publice</w:t>
            </w:r>
            <w:r w:rsidR="00C0244D" w:rsidRPr="007E2AA6">
              <w:rPr>
                <w:rFonts w:ascii="Times New Roman" w:hAnsi="Times New Roman"/>
                <w:noProof/>
                <w:color w:val="auto"/>
                <w:sz w:val="24"/>
                <w:szCs w:val="24"/>
                <w:lang w:val="ro-RO"/>
              </w:rPr>
              <w:t xml:space="preserve"> și</w:t>
            </w:r>
            <w:r w:rsidR="00F24CCE" w:rsidRPr="007E2AA6">
              <w:rPr>
                <w:rFonts w:ascii="Times New Roman" w:hAnsi="Times New Roman"/>
                <w:noProof/>
                <w:color w:val="auto"/>
                <w:sz w:val="24"/>
                <w:szCs w:val="24"/>
                <w:lang w:val="ro-RO"/>
              </w:rPr>
              <w:t xml:space="preserve"> care se </w:t>
            </w:r>
            <w:r w:rsidRPr="007E2AA6">
              <w:rPr>
                <w:rFonts w:ascii="Times New Roman" w:hAnsi="Times New Roman"/>
                <w:noProof/>
                <w:color w:val="auto"/>
                <w:sz w:val="24"/>
                <w:szCs w:val="24"/>
                <w:lang w:val="ro-RO"/>
              </w:rPr>
              <w:t>public</w:t>
            </w:r>
            <w:r w:rsidR="00F24CCE" w:rsidRPr="007E2AA6">
              <w:rPr>
                <w:rFonts w:ascii="Times New Roman" w:hAnsi="Times New Roman"/>
                <w:noProof/>
                <w:color w:val="auto"/>
                <w:sz w:val="24"/>
                <w:szCs w:val="24"/>
                <w:lang w:val="ro-RO"/>
              </w:rPr>
              <w:t>ă</w:t>
            </w:r>
            <w:r w:rsidRPr="007E2AA6">
              <w:rPr>
                <w:rFonts w:ascii="Times New Roman" w:hAnsi="Times New Roman"/>
                <w:noProof/>
                <w:color w:val="auto"/>
                <w:sz w:val="24"/>
                <w:szCs w:val="24"/>
                <w:lang w:val="ro-RO"/>
              </w:rPr>
              <w:t xml:space="preserve"> în Monitorul Oficial al României, Partea I.</w:t>
            </w:r>
          </w:p>
        </w:tc>
      </w:tr>
      <w:tr w:rsidR="00DF0BD2" w:rsidRPr="00F837B1" w14:paraId="1AFF1492" w14:textId="77777777" w:rsidTr="006F5EF3">
        <w:tc>
          <w:tcPr>
            <w:tcW w:w="4478" w:type="dxa"/>
            <w:gridSpan w:val="2"/>
          </w:tcPr>
          <w:p w14:paraId="6E18C6AA"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bidi="ar-SA"/>
              </w:rPr>
            </w:pPr>
            <w:r w:rsidRPr="007E2AA6">
              <w:rPr>
                <w:rFonts w:ascii="Times New Roman" w:hAnsi="Times New Roman"/>
                <w:noProof/>
                <w:color w:val="auto"/>
                <w:sz w:val="24"/>
                <w:szCs w:val="24"/>
                <w:lang w:val="ro-RO"/>
              </w:rPr>
              <w:t>1</w:t>
            </w:r>
            <w:r w:rsidRPr="007E2AA6">
              <w:rPr>
                <w:rFonts w:ascii="Times New Roman" w:hAnsi="Times New Roman"/>
                <w:noProof/>
                <w:color w:val="auto"/>
                <w:sz w:val="24"/>
                <w:szCs w:val="24"/>
                <w:vertAlign w:val="superscript"/>
                <w:lang w:val="ro-RO"/>
              </w:rPr>
              <w:t xml:space="preserve">1 </w:t>
            </w:r>
            <w:r w:rsidRPr="007E2AA6">
              <w:rPr>
                <w:rFonts w:ascii="Times New Roman" w:hAnsi="Times New Roman"/>
                <w:noProof/>
                <w:color w:val="auto"/>
                <w:sz w:val="24"/>
                <w:szCs w:val="24"/>
                <w:lang w:val="ro-RO" w:bidi="ar-SA"/>
              </w:rPr>
              <w:t>Compatibilitatea proiectului de act normativ cu legislația în domeniul achizițiilor publice:</w:t>
            </w:r>
          </w:p>
          <w:p w14:paraId="478A56A7"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bidi="ar-SA"/>
              </w:rPr>
            </w:pPr>
            <w:r w:rsidRPr="007E2AA6">
              <w:rPr>
                <w:rFonts w:ascii="Times New Roman" w:hAnsi="Times New Roman"/>
                <w:noProof/>
                <w:color w:val="auto"/>
                <w:sz w:val="24"/>
                <w:szCs w:val="24"/>
                <w:lang w:val="ro-RO" w:bidi="ar-SA"/>
              </w:rPr>
              <w:t>a) impact legislativ - prevederi de modificare și completare a cadrului normativ în domeniul achizițiilor publice, prevederi derogatorii;</w:t>
            </w:r>
          </w:p>
          <w:p w14:paraId="212B17EA" w14:textId="77777777" w:rsidR="005B3ADB" w:rsidRPr="007E2AA6" w:rsidRDefault="005B3ADB" w:rsidP="00907433">
            <w:p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bidi="ar-SA"/>
              </w:rPr>
              <w:t xml:space="preserve">    b) norme cu impact la nivel operațional/tehnic - sisteme electronice utilizate în desfășurarea procedurilor de </w:t>
            </w:r>
            <w:r w:rsidRPr="007E2AA6">
              <w:rPr>
                <w:rFonts w:ascii="Times New Roman" w:hAnsi="Times New Roman"/>
                <w:noProof/>
                <w:color w:val="auto"/>
                <w:sz w:val="24"/>
                <w:szCs w:val="24"/>
                <w:lang w:val="ro-RO" w:bidi="ar-SA"/>
              </w:rPr>
              <w:lastRenderedPageBreak/>
              <w:t>achiziție publică, unități centralizate de achiziții publice, structură organizatorică internă a autorităților contractante.</w:t>
            </w:r>
          </w:p>
        </w:tc>
        <w:tc>
          <w:tcPr>
            <w:tcW w:w="6082" w:type="dxa"/>
            <w:gridSpan w:val="6"/>
          </w:tcPr>
          <w:p w14:paraId="0D413E48" w14:textId="291BDA99" w:rsidR="005B3ADB" w:rsidRPr="007E2AA6" w:rsidRDefault="003A4F2E" w:rsidP="003A4F2E">
            <w:pPr>
              <w:pStyle w:val="BodyText"/>
              <w:spacing w:line="360" w:lineRule="auto"/>
              <w:jc w:val="both"/>
              <w:rPr>
                <w:rFonts w:ascii="Times New Roman" w:hAnsi="Times New Roman"/>
                <w:noProof/>
                <w:color w:val="auto"/>
                <w:sz w:val="24"/>
                <w:szCs w:val="24"/>
                <w:lang w:val="ro-RO"/>
              </w:rPr>
            </w:pPr>
            <w:r>
              <w:rPr>
                <w:rFonts w:ascii="Times New Roman" w:hAnsi="Times New Roman"/>
                <w:noProof/>
                <w:color w:val="auto"/>
                <w:sz w:val="24"/>
                <w:szCs w:val="24"/>
                <w:lang w:val="ro-RO"/>
              </w:rPr>
              <w:lastRenderedPageBreak/>
              <w:t xml:space="preserve">      </w:t>
            </w:r>
            <w:r w:rsidR="005B3ADB" w:rsidRPr="007E2AA6">
              <w:rPr>
                <w:rFonts w:ascii="Times New Roman" w:hAnsi="Times New Roman"/>
                <w:noProof/>
                <w:color w:val="auto"/>
                <w:sz w:val="24"/>
                <w:szCs w:val="24"/>
                <w:lang w:val="ro-RO"/>
              </w:rPr>
              <w:t xml:space="preserve">Proiectul de act normativ </w:t>
            </w:r>
            <w:r w:rsidR="00586FFA" w:rsidRPr="007E2AA6">
              <w:rPr>
                <w:rFonts w:ascii="Times New Roman" w:hAnsi="Times New Roman"/>
                <w:noProof/>
                <w:color w:val="auto"/>
                <w:sz w:val="24"/>
                <w:szCs w:val="24"/>
                <w:lang w:val="ro-RO"/>
              </w:rPr>
              <w:t xml:space="preserve">reglementează control ex ante asupra proceselor de achiziții publice/sectoriale, fără a </w:t>
            </w:r>
            <w:r w:rsidR="00586FFA" w:rsidRPr="007E2AA6">
              <w:rPr>
                <w:rFonts w:ascii="Times New Roman" w:hAnsi="Times New Roman"/>
                <w:noProof/>
                <w:color w:val="auto"/>
                <w:sz w:val="24"/>
                <w:szCs w:val="24"/>
                <w:lang w:val="ro-RO" w:bidi="ar-SA"/>
              </w:rPr>
              <w:t>modifica și/sau completa cadrul normativ în domeniul achizițiilor</w:t>
            </w:r>
            <w:r w:rsidR="005B3ADB" w:rsidRPr="007E2AA6">
              <w:rPr>
                <w:rFonts w:ascii="Times New Roman" w:hAnsi="Times New Roman"/>
                <w:noProof/>
                <w:color w:val="auto"/>
                <w:sz w:val="24"/>
                <w:szCs w:val="24"/>
                <w:lang w:val="ro-RO"/>
              </w:rPr>
              <w:t>.</w:t>
            </w:r>
            <w:r w:rsidR="00801D4B" w:rsidRPr="007E2AA6">
              <w:rPr>
                <w:rFonts w:ascii="Times New Roman" w:hAnsi="Times New Roman"/>
                <w:noProof/>
                <w:color w:val="auto"/>
                <w:sz w:val="24"/>
                <w:szCs w:val="24"/>
                <w:lang w:val="ro-RO"/>
              </w:rPr>
              <w:t xml:space="preserve"> </w:t>
            </w:r>
            <w:r w:rsidR="00586FFA" w:rsidRPr="007E2AA6">
              <w:rPr>
                <w:rFonts w:ascii="Times New Roman" w:hAnsi="Times New Roman"/>
                <w:noProof/>
                <w:color w:val="auto"/>
                <w:sz w:val="24"/>
                <w:szCs w:val="24"/>
                <w:lang w:val="ro-RO"/>
              </w:rPr>
              <w:t xml:space="preserve">Actul normativ are impact asupra cadrului operațional de realizare a funcției de control ex ante care se transferă de la nivelul ANAP la nivelul autorităților de </w:t>
            </w:r>
            <w:r w:rsidR="00431347" w:rsidRPr="007E2AA6">
              <w:rPr>
                <w:rFonts w:ascii="Times New Roman" w:hAnsi="Times New Roman"/>
                <w:noProof/>
                <w:color w:val="auto"/>
                <w:sz w:val="24"/>
                <w:szCs w:val="24"/>
                <w:lang w:val="ro-RO"/>
              </w:rPr>
              <w:t>management</w:t>
            </w:r>
            <w:r w:rsidR="00586FFA" w:rsidRPr="007E2AA6">
              <w:rPr>
                <w:rFonts w:ascii="Times New Roman" w:hAnsi="Times New Roman"/>
                <w:noProof/>
                <w:color w:val="auto"/>
                <w:sz w:val="24"/>
                <w:szCs w:val="24"/>
                <w:lang w:val="ro-RO"/>
              </w:rPr>
              <w:t>.</w:t>
            </w:r>
          </w:p>
        </w:tc>
      </w:tr>
      <w:tr w:rsidR="00DF0BD2" w:rsidRPr="00F837B1" w14:paraId="17E3AB98" w14:textId="77777777" w:rsidTr="006F5EF3">
        <w:tc>
          <w:tcPr>
            <w:tcW w:w="4478" w:type="dxa"/>
            <w:gridSpan w:val="2"/>
          </w:tcPr>
          <w:p w14:paraId="46C4D24C"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 Compatibilitatea proiectului de act normativ cu legislaţia comunitară în materie</w:t>
            </w:r>
          </w:p>
        </w:tc>
        <w:tc>
          <w:tcPr>
            <w:tcW w:w="6082" w:type="dxa"/>
            <w:gridSpan w:val="6"/>
          </w:tcPr>
          <w:p w14:paraId="07C47C5D"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2529A5FA" w14:textId="77777777" w:rsidTr="006F5EF3">
        <w:tc>
          <w:tcPr>
            <w:tcW w:w="4478" w:type="dxa"/>
            <w:gridSpan w:val="2"/>
          </w:tcPr>
          <w:p w14:paraId="143A955A"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3. Măsuri normative necesare aplicării directe a actelor normative comunitare</w:t>
            </w:r>
          </w:p>
        </w:tc>
        <w:tc>
          <w:tcPr>
            <w:tcW w:w="6082" w:type="dxa"/>
            <w:gridSpan w:val="6"/>
          </w:tcPr>
          <w:p w14:paraId="26805AD7"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624BCE38" w14:textId="77777777" w:rsidTr="006F5EF3">
        <w:tc>
          <w:tcPr>
            <w:tcW w:w="4478" w:type="dxa"/>
            <w:gridSpan w:val="2"/>
          </w:tcPr>
          <w:p w14:paraId="49D12051"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4. Hotărâri ale Curţii Europene de Justiţie a Uniunii Europene</w:t>
            </w:r>
          </w:p>
        </w:tc>
        <w:tc>
          <w:tcPr>
            <w:tcW w:w="6082" w:type="dxa"/>
            <w:gridSpan w:val="6"/>
          </w:tcPr>
          <w:p w14:paraId="76D19B9D"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10698D19" w14:textId="77777777" w:rsidTr="006F5EF3">
        <w:tc>
          <w:tcPr>
            <w:tcW w:w="4478" w:type="dxa"/>
            <w:gridSpan w:val="2"/>
          </w:tcPr>
          <w:p w14:paraId="113321AC"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5. Alte acte normative şi/sau documente internaţionale din care decurg angajamente</w:t>
            </w:r>
          </w:p>
        </w:tc>
        <w:tc>
          <w:tcPr>
            <w:tcW w:w="6082" w:type="dxa"/>
            <w:gridSpan w:val="6"/>
          </w:tcPr>
          <w:p w14:paraId="719F8977" w14:textId="77777777" w:rsidR="005B3ADB" w:rsidRPr="007E2AA6" w:rsidRDefault="005B3ADB" w:rsidP="00907433">
            <w:p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 </w:t>
            </w:r>
          </w:p>
        </w:tc>
      </w:tr>
      <w:tr w:rsidR="00DF0BD2" w:rsidRPr="007E2AA6" w14:paraId="49979D91" w14:textId="77777777" w:rsidTr="006F5EF3">
        <w:tc>
          <w:tcPr>
            <w:tcW w:w="4478" w:type="dxa"/>
            <w:gridSpan w:val="2"/>
          </w:tcPr>
          <w:p w14:paraId="3C56BD17"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6. Alte informaţi</w:t>
            </w:r>
            <w:r w:rsidR="00304297" w:rsidRPr="007E2AA6">
              <w:rPr>
                <w:rFonts w:ascii="Times New Roman" w:hAnsi="Times New Roman"/>
                <w:noProof/>
                <w:color w:val="auto"/>
                <w:sz w:val="24"/>
                <w:szCs w:val="24"/>
                <w:lang w:val="ro-RO"/>
              </w:rPr>
              <w:t>i</w:t>
            </w:r>
          </w:p>
        </w:tc>
        <w:tc>
          <w:tcPr>
            <w:tcW w:w="6082" w:type="dxa"/>
            <w:gridSpan w:val="6"/>
          </w:tcPr>
          <w:p w14:paraId="66A1005B" w14:textId="1A352FEC" w:rsidR="00363769" w:rsidRPr="007E2AA6" w:rsidRDefault="005B3ADB" w:rsidP="00513531">
            <w:p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Nu au fost identificate.</w:t>
            </w:r>
          </w:p>
        </w:tc>
      </w:tr>
      <w:tr w:rsidR="00DF0BD2" w:rsidRPr="007E2AA6" w14:paraId="11F09D5B" w14:textId="77777777" w:rsidTr="006F5EF3">
        <w:tc>
          <w:tcPr>
            <w:tcW w:w="10560" w:type="dxa"/>
            <w:gridSpan w:val="8"/>
          </w:tcPr>
          <w:p w14:paraId="36C18DDA" w14:textId="77777777" w:rsidR="00CE76B0" w:rsidRDefault="00CE76B0" w:rsidP="00907433">
            <w:pPr>
              <w:autoSpaceDE w:val="0"/>
              <w:autoSpaceDN w:val="0"/>
              <w:adjustRightInd w:val="0"/>
              <w:spacing w:line="360" w:lineRule="auto"/>
              <w:jc w:val="center"/>
              <w:rPr>
                <w:rFonts w:ascii="Times New Roman" w:hAnsi="Times New Roman"/>
                <w:b/>
                <w:noProof/>
                <w:color w:val="auto"/>
                <w:sz w:val="24"/>
                <w:szCs w:val="24"/>
                <w:lang w:val="ro-RO"/>
              </w:rPr>
            </w:pPr>
          </w:p>
          <w:p w14:paraId="7281C3C9" w14:textId="77777777" w:rsidR="005B3ADB" w:rsidRPr="007E2AA6" w:rsidRDefault="005B3ADB" w:rsidP="00907433">
            <w:pPr>
              <w:autoSpaceDE w:val="0"/>
              <w:autoSpaceDN w:val="0"/>
              <w:adjustRightInd w:val="0"/>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 a 6-a: Consultările efectuate în vederea elaborării proiectului de act normativ</w:t>
            </w:r>
          </w:p>
          <w:p w14:paraId="7740F47F" w14:textId="77777777" w:rsidR="005B3ADB" w:rsidRPr="007E2AA6" w:rsidRDefault="005B3ADB" w:rsidP="00907433">
            <w:pPr>
              <w:autoSpaceDE w:val="0"/>
              <w:autoSpaceDN w:val="0"/>
              <w:adjustRightInd w:val="0"/>
              <w:spacing w:line="360" w:lineRule="auto"/>
              <w:jc w:val="center"/>
              <w:rPr>
                <w:rFonts w:ascii="Times New Roman" w:hAnsi="Times New Roman"/>
                <w:b/>
                <w:noProof/>
                <w:color w:val="auto"/>
                <w:sz w:val="24"/>
                <w:szCs w:val="24"/>
                <w:lang w:val="ro-RO"/>
              </w:rPr>
            </w:pPr>
          </w:p>
        </w:tc>
      </w:tr>
      <w:tr w:rsidR="00DF0BD2" w:rsidRPr="00F837B1" w14:paraId="30E152A3" w14:textId="77777777" w:rsidTr="006F5EF3">
        <w:tc>
          <w:tcPr>
            <w:tcW w:w="4478" w:type="dxa"/>
            <w:gridSpan w:val="2"/>
          </w:tcPr>
          <w:p w14:paraId="56D17137"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1. Informaţii privind procesul de consultare cu organizaţii neguvernamentale, institute de cercetare şi alte organisme implicate</w:t>
            </w:r>
          </w:p>
        </w:tc>
        <w:tc>
          <w:tcPr>
            <w:tcW w:w="6082" w:type="dxa"/>
            <w:gridSpan w:val="6"/>
          </w:tcPr>
          <w:p w14:paraId="3BF13DEC"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75BDB0C1" w14:textId="77777777" w:rsidTr="006F5EF3">
        <w:tc>
          <w:tcPr>
            <w:tcW w:w="4478" w:type="dxa"/>
            <w:gridSpan w:val="2"/>
          </w:tcPr>
          <w:p w14:paraId="4F2C1121"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14:paraId="6899F7A0"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F837B1" w14:paraId="739B29BD" w14:textId="77777777" w:rsidTr="006F5EF3">
        <w:tc>
          <w:tcPr>
            <w:tcW w:w="4478" w:type="dxa"/>
            <w:gridSpan w:val="2"/>
          </w:tcPr>
          <w:p w14:paraId="0932D114"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6"/>
          </w:tcPr>
          <w:p w14:paraId="7D8BB491"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7E2AA6" w14:paraId="7F6571C8" w14:textId="77777777" w:rsidTr="006F5EF3">
        <w:tc>
          <w:tcPr>
            <w:tcW w:w="4478" w:type="dxa"/>
            <w:gridSpan w:val="2"/>
          </w:tcPr>
          <w:p w14:paraId="229D3CA9"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4. Consultările desfăşurate în cadrul consiliilor interministeriale, în conformitate cu prevederile Hotărârii Guvernului nr.</w:t>
            </w:r>
          </w:p>
          <w:p w14:paraId="052CE2C2"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 xml:space="preserve"> 750/2005 privind constituirea consiliilor interministeriale permanente</w:t>
            </w:r>
          </w:p>
        </w:tc>
        <w:tc>
          <w:tcPr>
            <w:tcW w:w="6082" w:type="dxa"/>
            <w:gridSpan w:val="6"/>
          </w:tcPr>
          <w:p w14:paraId="2603EB45"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lastRenderedPageBreak/>
              <w:t xml:space="preserve">     Acest proiect nu este supus consultărilor comisiilor interministeriale.</w:t>
            </w:r>
          </w:p>
        </w:tc>
      </w:tr>
      <w:tr w:rsidR="00DF0BD2" w:rsidRPr="007E2AA6" w14:paraId="6B1C0DEA" w14:textId="77777777" w:rsidTr="006F5EF3">
        <w:tc>
          <w:tcPr>
            <w:tcW w:w="4478" w:type="dxa"/>
            <w:gridSpan w:val="2"/>
          </w:tcPr>
          <w:p w14:paraId="71CAFCF0"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5. Informaţii privind avizarea către:</w:t>
            </w:r>
          </w:p>
          <w:p w14:paraId="135689FD"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a) Consiliul Legislativ</w:t>
            </w:r>
          </w:p>
          <w:p w14:paraId="79F859B1"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b) Consiliul Suprem de Apărare a Ţării</w:t>
            </w:r>
          </w:p>
          <w:p w14:paraId="4795D0A3"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c) Consiliul Economic şi Social</w:t>
            </w:r>
          </w:p>
          <w:p w14:paraId="5971E870"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d) Consiliul Concurenţei</w:t>
            </w:r>
          </w:p>
          <w:p w14:paraId="01EEE7C2"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e) Curtea de Conturi</w:t>
            </w:r>
          </w:p>
        </w:tc>
        <w:tc>
          <w:tcPr>
            <w:tcW w:w="6082" w:type="dxa"/>
            <w:gridSpan w:val="6"/>
          </w:tcPr>
          <w:p w14:paraId="50B4FEB9" w14:textId="3680B484" w:rsidR="00A948A3" w:rsidRPr="007E2AA6" w:rsidRDefault="003A4F2E" w:rsidP="00907433">
            <w:pPr>
              <w:pStyle w:val="BodyText"/>
              <w:spacing w:line="360" w:lineRule="auto"/>
              <w:jc w:val="both"/>
              <w:rPr>
                <w:rFonts w:ascii="Times New Roman" w:hAnsi="Times New Roman"/>
                <w:noProof/>
                <w:color w:val="auto"/>
                <w:sz w:val="24"/>
                <w:szCs w:val="24"/>
                <w:lang w:val="ro-RO"/>
              </w:rPr>
            </w:pPr>
            <w:r>
              <w:rPr>
                <w:rFonts w:ascii="Times New Roman" w:hAnsi="Times New Roman"/>
                <w:noProof/>
                <w:color w:val="auto"/>
                <w:sz w:val="24"/>
                <w:szCs w:val="24"/>
                <w:lang w:val="ro-RO"/>
              </w:rPr>
              <w:t xml:space="preserve">      </w:t>
            </w:r>
            <w:r w:rsidR="00912580" w:rsidRPr="007E2AA6">
              <w:rPr>
                <w:rFonts w:ascii="Times New Roman" w:hAnsi="Times New Roman"/>
                <w:noProof/>
                <w:color w:val="auto"/>
                <w:sz w:val="24"/>
                <w:szCs w:val="24"/>
                <w:lang w:val="ro-RO"/>
              </w:rPr>
              <w:t xml:space="preserve">Pentru prezentul proiect de act normativ </w:t>
            </w:r>
            <w:r w:rsidR="00A948A3" w:rsidRPr="007E2AA6">
              <w:rPr>
                <w:rFonts w:ascii="Times New Roman" w:hAnsi="Times New Roman"/>
                <w:noProof/>
                <w:color w:val="auto"/>
                <w:sz w:val="24"/>
                <w:szCs w:val="24"/>
                <w:lang w:val="ro-RO"/>
              </w:rPr>
              <w:t>a</w:t>
            </w:r>
            <w:r w:rsidR="00530556" w:rsidRPr="007E2AA6">
              <w:rPr>
                <w:rFonts w:ascii="Times New Roman" w:hAnsi="Times New Roman"/>
                <w:noProof/>
                <w:color w:val="auto"/>
                <w:sz w:val="24"/>
                <w:szCs w:val="24"/>
                <w:lang w:val="ro-RO"/>
              </w:rPr>
              <w:t>u</w:t>
            </w:r>
            <w:r w:rsidR="00A948A3" w:rsidRPr="007E2AA6">
              <w:rPr>
                <w:rFonts w:ascii="Times New Roman" w:hAnsi="Times New Roman"/>
                <w:noProof/>
                <w:color w:val="auto"/>
                <w:sz w:val="24"/>
                <w:szCs w:val="24"/>
                <w:lang w:val="ro-RO"/>
              </w:rPr>
              <w:t xml:space="preserve"> fost obținute următoarele</w:t>
            </w:r>
            <w:r w:rsidR="00DB69BD" w:rsidRPr="007E2AA6">
              <w:rPr>
                <w:rFonts w:ascii="Times New Roman" w:hAnsi="Times New Roman"/>
                <w:noProof/>
                <w:color w:val="auto"/>
                <w:sz w:val="24"/>
                <w:szCs w:val="24"/>
                <w:lang w:val="ro-RO"/>
              </w:rPr>
              <w:t xml:space="preserve"> </w:t>
            </w:r>
            <w:r w:rsidR="00A948A3" w:rsidRPr="007E2AA6">
              <w:rPr>
                <w:rFonts w:ascii="Times New Roman" w:hAnsi="Times New Roman"/>
                <w:noProof/>
                <w:color w:val="auto"/>
                <w:sz w:val="24"/>
                <w:szCs w:val="24"/>
                <w:lang w:val="ro-RO"/>
              </w:rPr>
              <w:t>avize:</w:t>
            </w:r>
          </w:p>
          <w:p w14:paraId="64170813" w14:textId="430CF6EA" w:rsidR="00912580" w:rsidRPr="007E2AA6" w:rsidRDefault="00A948A3"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w:t>
            </w:r>
            <w:r w:rsidR="001669D3" w:rsidRPr="007E2AA6">
              <w:rPr>
                <w:rFonts w:ascii="Times New Roman" w:hAnsi="Times New Roman"/>
                <w:noProof/>
                <w:color w:val="auto"/>
                <w:sz w:val="24"/>
                <w:szCs w:val="24"/>
                <w:lang w:val="ro-RO"/>
              </w:rPr>
              <w:t>Curtea de Conturi</w:t>
            </w:r>
            <w:r w:rsidRPr="007E2AA6">
              <w:rPr>
                <w:rFonts w:ascii="Times New Roman" w:hAnsi="Times New Roman"/>
                <w:noProof/>
                <w:color w:val="auto"/>
                <w:sz w:val="24"/>
                <w:szCs w:val="24"/>
                <w:lang w:val="ro-RO"/>
              </w:rPr>
              <w:t xml:space="preserve">; </w:t>
            </w:r>
          </w:p>
          <w:p w14:paraId="453DB380" w14:textId="7A057747" w:rsidR="005B3ADB" w:rsidRPr="007E2AA6" w:rsidRDefault="00A948A3" w:rsidP="00A948A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Consiliul</w:t>
            </w:r>
            <w:r w:rsidR="00C61EE6" w:rsidRPr="007E2AA6">
              <w:rPr>
                <w:rFonts w:ascii="Times New Roman" w:hAnsi="Times New Roman"/>
                <w:noProof/>
                <w:color w:val="auto"/>
                <w:sz w:val="24"/>
                <w:szCs w:val="24"/>
                <w:lang w:val="ro-RO"/>
              </w:rPr>
              <w:t xml:space="preserve"> Legislativ</w:t>
            </w:r>
            <w:r w:rsidRPr="007E2AA6">
              <w:rPr>
                <w:rFonts w:ascii="Times New Roman" w:hAnsi="Times New Roman"/>
                <w:noProof/>
                <w:color w:val="auto"/>
                <w:sz w:val="24"/>
                <w:szCs w:val="24"/>
                <w:lang w:val="ro-RO"/>
              </w:rPr>
              <w:t>.</w:t>
            </w:r>
          </w:p>
        </w:tc>
      </w:tr>
      <w:tr w:rsidR="00DF0BD2" w:rsidRPr="007E2AA6" w14:paraId="123748A0" w14:textId="77777777" w:rsidTr="006F5EF3">
        <w:tc>
          <w:tcPr>
            <w:tcW w:w="4478" w:type="dxa"/>
            <w:gridSpan w:val="2"/>
          </w:tcPr>
          <w:p w14:paraId="2E4EC7BD" w14:textId="58775CD5"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6. Alte informaţii</w:t>
            </w:r>
          </w:p>
        </w:tc>
        <w:tc>
          <w:tcPr>
            <w:tcW w:w="6082" w:type="dxa"/>
            <w:gridSpan w:val="6"/>
          </w:tcPr>
          <w:p w14:paraId="1F516FB5" w14:textId="1D45CF7A" w:rsidR="00363769" w:rsidRPr="007E2AA6" w:rsidRDefault="00A24B8C" w:rsidP="00513531">
            <w:pPr>
              <w:pStyle w:val="BodyText"/>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Nu au fost identificate.</w:t>
            </w:r>
          </w:p>
        </w:tc>
      </w:tr>
      <w:tr w:rsidR="00DF0BD2" w:rsidRPr="007E2AA6" w14:paraId="7EFE683B" w14:textId="77777777" w:rsidTr="006F5EF3">
        <w:tc>
          <w:tcPr>
            <w:tcW w:w="10560" w:type="dxa"/>
            <w:gridSpan w:val="8"/>
          </w:tcPr>
          <w:p w14:paraId="3A6BC6F4" w14:textId="77777777" w:rsidR="00CE76B0" w:rsidRDefault="00CE76B0" w:rsidP="00907433">
            <w:pPr>
              <w:autoSpaceDE w:val="0"/>
              <w:autoSpaceDN w:val="0"/>
              <w:adjustRightInd w:val="0"/>
              <w:spacing w:line="360" w:lineRule="auto"/>
              <w:jc w:val="center"/>
              <w:rPr>
                <w:rFonts w:ascii="Times New Roman" w:hAnsi="Times New Roman"/>
                <w:b/>
                <w:noProof/>
                <w:color w:val="auto"/>
                <w:sz w:val="24"/>
                <w:szCs w:val="24"/>
                <w:lang w:val="ro-RO"/>
              </w:rPr>
            </w:pPr>
          </w:p>
          <w:p w14:paraId="3F9FFC03" w14:textId="77777777" w:rsidR="005B3ADB" w:rsidRPr="007E2AA6" w:rsidRDefault="005B3ADB" w:rsidP="00907433">
            <w:pPr>
              <w:autoSpaceDE w:val="0"/>
              <w:autoSpaceDN w:val="0"/>
              <w:adjustRightInd w:val="0"/>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 a 7-a: Activităţi de informare publică privind elaborarea şi implementarea proiectului de act normativ</w:t>
            </w:r>
          </w:p>
          <w:p w14:paraId="7793DFD2" w14:textId="77777777" w:rsidR="005B3ADB" w:rsidRPr="007E2AA6" w:rsidRDefault="005B3ADB" w:rsidP="00907433">
            <w:pPr>
              <w:autoSpaceDE w:val="0"/>
              <w:autoSpaceDN w:val="0"/>
              <w:adjustRightInd w:val="0"/>
              <w:spacing w:line="360" w:lineRule="auto"/>
              <w:jc w:val="center"/>
              <w:rPr>
                <w:rFonts w:ascii="Times New Roman" w:hAnsi="Times New Roman"/>
                <w:noProof/>
                <w:color w:val="auto"/>
                <w:sz w:val="24"/>
                <w:szCs w:val="24"/>
                <w:lang w:val="ro-RO"/>
              </w:rPr>
            </w:pPr>
          </w:p>
        </w:tc>
      </w:tr>
      <w:tr w:rsidR="00DF0BD2" w:rsidRPr="002B3F58" w14:paraId="5F6D449A" w14:textId="77777777" w:rsidTr="000224ED">
        <w:trPr>
          <w:trHeight w:val="487"/>
        </w:trPr>
        <w:tc>
          <w:tcPr>
            <w:tcW w:w="4478" w:type="dxa"/>
            <w:gridSpan w:val="2"/>
          </w:tcPr>
          <w:p w14:paraId="00F1A3D6"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1. Informarea </w:t>
            </w:r>
            <w:r w:rsidR="000224ED" w:rsidRPr="007E2AA6">
              <w:rPr>
                <w:rFonts w:ascii="Times New Roman" w:hAnsi="Times New Roman"/>
                <w:noProof/>
                <w:color w:val="auto"/>
                <w:sz w:val="24"/>
                <w:szCs w:val="24"/>
                <w:lang w:val="ro-RO"/>
              </w:rPr>
              <w:t>societății</w:t>
            </w:r>
            <w:r w:rsidRPr="007E2AA6">
              <w:rPr>
                <w:rFonts w:ascii="Times New Roman" w:hAnsi="Times New Roman"/>
                <w:noProof/>
                <w:color w:val="auto"/>
                <w:sz w:val="24"/>
                <w:szCs w:val="24"/>
                <w:lang w:val="ro-RO"/>
              </w:rPr>
              <w:t xml:space="preserve"> civile cu privire la necesitatea elaborării proiectului de act normativ</w:t>
            </w:r>
          </w:p>
        </w:tc>
        <w:tc>
          <w:tcPr>
            <w:tcW w:w="6082" w:type="dxa"/>
            <w:gridSpan w:val="6"/>
          </w:tcPr>
          <w:p w14:paraId="5126FAB8" w14:textId="4F5CCF12" w:rsidR="000224ED" w:rsidRPr="007E2AA6" w:rsidRDefault="003A4F2E" w:rsidP="002B3F58">
            <w:pPr>
              <w:pStyle w:val="BodyText"/>
              <w:spacing w:line="360" w:lineRule="auto"/>
              <w:jc w:val="both"/>
              <w:rPr>
                <w:rFonts w:ascii="Times New Roman" w:hAnsi="Times New Roman"/>
                <w:noProof/>
                <w:color w:val="auto"/>
                <w:sz w:val="24"/>
                <w:szCs w:val="24"/>
                <w:lang w:val="ro-RO"/>
              </w:rPr>
            </w:pPr>
            <w:r>
              <w:rPr>
                <w:rFonts w:ascii="Times New Roman" w:hAnsi="Times New Roman"/>
                <w:noProof/>
                <w:color w:val="auto"/>
                <w:sz w:val="24"/>
                <w:szCs w:val="24"/>
                <w:lang w:val="ro-RO"/>
              </w:rPr>
              <w:t xml:space="preserve">       </w:t>
            </w:r>
            <w:r w:rsidR="009A1D9D" w:rsidRPr="007E2AA6">
              <w:rPr>
                <w:rFonts w:ascii="Times New Roman" w:hAnsi="Times New Roman"/>
                <w:noProof/>
                <w:color w:val="auto"/>
                <w:sz w:val="24"/>
                <w:szCs w:val="24"/>
                <w:lang w:val="ro-RO"/>
              </w:rPr>
              <w:t>Proiectul de act normativ respectă prevederile din  Legea nr. 52/2003 privind transparența decizională în administrația publică, republicată</w:t>
            </w:r>
            <w:r w:rsidR="002B3F58">
              <w:rPr>
                <w:rFonts w:ascii="Times New Roman" w:hAnsi="Times New Roman"/>
                <w:noProof/>
                <w:color w:val="auto"/>
                <w:sz w:val="24"/>
                <w:szCs w:val="24"/>
                <w:lang w:val="ro-RO"/>
              </w:rPr>
              <w:t>.</w:t>
            </w:r>
          </w:p>
        </w:tc>
      </w:tr>
      <w:tr w:rsidR="00DF0BD2" w:rsidRPr="00F837B1" w14:paraId="57273662" w14:textId="77777777" w:rsidTr="006F5EF3">
        <w:tc>
          <w:tcPr>
            <w:tcW w:w="4478" w:type="dxa"/>
            <w:gridSpan w:val="2"/>
          </w:tcPr>
          <w:p w14:paraId="7DEDB27D"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2. </w:t>
            </w:r>
            <w:r w:rsidRPr="007E2AA6">
              <w:rPr>
                <w:rFonts w:ascii="Times New Roman" w:hAnsi="Times New Roman"/>
                <w:noProof/>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14:paraId="22E570DB"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tc>
      </w:tr>
      <w:tr w:rsidR="00DF0BD2" w:rsidRPr="007E2AA6" w14:paraId="0928F06E" w14:textId="77777777" w:rsidTr="006F5EF3">
        <w:tc>
          <w:tcPr>
            <w:tcW w:w="4478" w:type="dxa"/>
            <w:gridSpan w:val="2"/>
          </w:tcPr>
          <w:p w14:paraId="165E299E" w14:textId="77777777" w:rsidR="005B3ADB" w:rsidRPr="007E2AA6" w:rsidRDefault="005B3ADB" w:rsidP="00907433">
            <w:pPr>
              <w:autoSpaceDE w:val="0"/>
              <w:autoSpaceDN w:val="0"/>
              <w:adjustRightInd w:val="0"/>
              <w:spacing w:line="360" w:lineRule="auto"/>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3. Alte informaţii</w:t>
            </w:r>
          </w:p>
        </w:tc>
        <w:tc>
          <w:tcPr>
            <w:tcW w:w="6082" w:type="dxa"/>
            <w:gridSpan w:val="6"/>
          </w:tcPr>
          <w:p w14:paraId="356F47F9" w14:textId="3E42A1CB" w:rsidR="00363769" w:rsidRPr="007E2AA6" w:rsidRDefault="005B3ADB" w:rsidP="00513531">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Nu au fost identificate.</w:t>
            </w:r>
          </w:p>
        </w:tc>
      </w:tr>
      <w:tr w:rsidR="00DF0BD2" w:rsidRPr="00F837B1" w14:paraId="561F8DC3" w14:textId="77777777" w:rsidTr="00CA4DEE">
        <w:trPr>
          <w:trHeight w:val="269"/>
        </w:trPr>
        <w:tc>
          <w:tcPr>
            <w:tcW w:w="10560" w:type="dxa"/>
            <w:gridSpan w:val="8"/>
          </w:tcPr>
          <w:p w14:paraId="53BC418D" w14:textId="77777777" w:rsidR="00CE76B0" w:rsidRDefault="00CE76B0" w:rsidP="00172B0A">
            <w:pPr>
              <w:autoSpaceDE w:val="0"/>
              <w:autoSpaceDN w:val="0"/>
              <w:adjustRightInd w:val="0"/>
              <w:spacing w:line="360" w:lineRule="auto"/>
              <w:jc w:val="center"/>
              <w:rPr>
                <w:rFonts w:ascii="Times New Roman" w:hAnsi="Times New Roman"/>
                <w:b/>
                <w:noProof/>
                <w:color w:val="auto"/>
                <w:sz w:val="24"/>
                <w:szCs w:val="24"/>
                <w:lang w:val="ro-RO"/>
              </w:rPr>
            </w:pPr>
          </w:p>
          <w:p w14:paraId="782B9FED" w14:textId="77777777" w:rsidR="00363769" w:rsidRDefault="005B3ADB" w:rsidP="00172B0A">
            <w:pPr>
              <w:autoSpaceDE w:val="0"/>
              <w:autoSpaceDN w:val="0"/>
              <w:adjustRightInd w:val="0"/>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Secțiunea a 8-a: Măsuri de implementare</w:t>
            </w:r>
          </w:p>
          <w:p w14:paraId="6AE108E8" w14:textId="4EFDB76F" w:rsidR="00CE76B0" w:rsidRPr="007E2AA6" w:rsidRDefault="00CE76B0" w:rsidP="00172B0A">
            <w:pPr>
              <w:autoSpaceDE w:val="0"/>
              <w:autoSpaceDN w:val="0"/>
              <w:adjustRightInd w:val="0"/>
              <w:spacing w:line="360" w:lineRule="auto"/>
              <w:jc w:val="center"/>
              <w:rPr>
                <w:rFonts w:ascii="Times New Roman" w:hAnsi="Times New Roman"/>
                <w:b/>
                <w:noProof/>
                <w:color w:val="auto"/>
                <w:sz w:val="24"/>
                <w:szCs w:val="24"/>
                <w:lang w:val="ro-RO"/>
              </w:rPr>
            </w:pPr>
          </w:p>
        </w:tc>
      </w:tr>
      <w:tr w:rsidR="00DF0BD2" w:rsidRPr="00F837B1" w14:paraId="01C966DA" w14:textId="77777777" w:rsidTr="006F5EF3">
        <w:tc>
          <w:tcPr>
            <w:tcW w:w="4478" w:type="dxa"/>
            <w:gridSpan w:val="2"/>
          </w:tcPr>
          <w:p w14:paraId="138E57D2"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1. </w:t>
            </w:r>
            <w:r w:rsidRPr="007E2AA6">
              <w:rPr>
                <w:rFonts w:ascii="Times New Roman" w:hAnsi="Times New Roman"/>
                <w:noProof/>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14:paraId="56CBCEEE"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Proiectul de act normativ nu se referă la acest subiect.</w:t>
            </w:r>
          </w:p>
          <w:p w14:paraId="63CE70C7" w14:textId="77777777" w:rsidR="005B3ADB" w:rsidRPr="007E2AA6" w:rsidRDefault="005B3ADB" w:rsidP="00907433">
            <w:pPr>
              <w:pStyle w:val="BodyText"/>
              <w:spacing w:line="360" w:lineRule="auto"/>
              <w:jc w:val="both"/>
              <w:rPr>
                <w:rFonts w:ascii="Times New Roman" w:hAnsi="Times New Roman"/>
                <w:noProof/>
                <w:color w:val="auto"/>
                <w:sz w:val="24"/>
                <w:szCs w:val="24"/>
                <w:lang w:val="ro-RO"/>
              </w:rPr>
            </w:pPr>
          </w:p>
        </w:tc>
      </w:tr>
      <w:tr w:rsidR="00DF0BD2" w:rsidRPr="007E2AA6" w14:paraId="0EBD7C44" w14:textId="77777777" w:rsidTr="006F5EF3">
        <w:tc>
          <w:tcPr>
            <w:tcW w:w="4478" w:type="dxa"/>
            <w:gridSpan w:val="2"/>
          </w:tcPr>
          <w:p w14:paraId="267B6388" w14:textId="77777777" w:rsidR="005B3ADB" w:rsidRPr="007E2AA6" w:rsidRDefault="005B3ADB" w:rsidP="00907433">
            <w:pPr>
              <w:autoSpaceDE w:val="0"/>
              <w:autoSpaceDN w:val="0"/>
              <w:adjustRightInd w:val="0"/>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2. Alte informaţii</w:t>
            </w:r>
          </w:p>
        </w:tc>
        <w:tc>
          <w:tcPr>
            <w:tcW w:w="6082" w:type="dxa"/>
            <w:gridSpan w:val="6"/>
          </w:tcPr>
          <w:p w14:paraId="66A623EF" w14:textId="7672F06B" w:rsidR="00363769" w:rsidRPr="007E2AA6" w:rsidRDefault="005B3ADB" w:rsidP="00172B0A">
            <w:pPr>
              <w:pStyle w:val="BodyText"/>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 xml:space="preserve">      Nu au fost identificate.</w:t>
            </w:r>
          </w:p>
        </w:tc>
      </w:tr>
    </w:tbl>
    <w:p w14:paraId="6DFD3E00" w14:textId="77777777" w:rsidR="000A1A8F" w:rsidRDefault="000A1A8F" w:rsidP="00907433">
      <w:pPr>
        <w:spacing w:line="360" w:lineRule="auto"/>
        <w:jc w:val="both"/>
        <w:rPr>
          <w:rFonts w:ascii="Times New Roman" w:hAnsi="Times New Roman"/>
          <w:noProof/>
          <w:color w:val="auto"/>
          <w:sz w:val="24"/>
          <w:szCs w:val="24"/>
          <w:lang w:val="ro-RO"/>
        </w:rPr>
      </w:pPr>
    </w:p>
    <w:p w14:paraId="30D2D9D7" w14:textId="77777777" w:rsidR="00F837B1" w:rsidRDefault="00F837B1" w:rsidP="00907433">
      <w:pPr>
        <w:spacing w:line="360" w:lineRule="auto"/>
        <w:jc w:val="both"/>
        <w:rPr>
          <w:rFonts w:ascii="Times New Roman" w:hAnsi="Times New Roman"/>
          <w:noProof/>
          <w:color w:val="auto"/>
          <w:sz w:val="24"/>
          <w:szCs w:val="24"/>
          <w:lang w:val="ro-RO"/>
        </w:rPr>
      </w:pPr>
    </w:p>
    <w:p w14:paraId="23FBCBAC" w14:textId="77777777" w:rsidR="00F837B1" w:rsidRDefault="00F837B1" w:rsidP="00907433">
      <w:pPr>
        <w:spacing w:line="360" w:lineRule="auto"/>
        <w:jc w:val="both"/>
        <w:rPr>
          <w:rFonts w:ascii="Times New Roman" w:hAnsi="Times New Roman"/>
          <w:noProof/>
          <w:color w:val="auto"/>
          <w:sz w:val="24"/>
          <w:szCs w:val="24"/>
          <w:lang w:val="ro-RO"/>
        </w:rPr>
      </w:pPr>
    </w:p>
    <w:p w14:paraId="2D49FDCF" w14:textId="77777777" w:rsidR="00F837B1" w:rsidRDefault="00F837B1" w:rsidP="00907433">
      <w:pPr>
        <w:spacing w:line="360" w:lineRule="auto"/>
        <w:jc w:val="both"/>
        <w:rPr>
          <w:rFonts w:ascii="Times New Roman" w:hAnsi="Times New Roman"/>
          <w:noProof/>
          <w:color w:val="auto"/>
          <w:sz w:val="24"/>
          <w:szCs w:val="24"/>
          <w:lang w:val="ro-RO"/>
        </w:rPr>
      </w:pPr>
      <w:bookmarkStart w:id="1" w:name="_GoBack"/>
      <w:bookmarkEnd w:id="1"/>
    </w:p>
    <w:p w14:paraId="0A9AACFE" w14:textId="77777777" w:rsidR="00F837B1" w:rsidRPr="007E2AA6" w:rsidRDefault="00F837B1" w:rsidP="00907433">
      <w:pPr>
        <w:spacing w:line="360" w:lineRule="auto"/>
        <w:jc w:val="both"/>
        <w:rPr>
          <w:rFonts w:ascii="Times New Roman" w:hAnsi="Times New Roman"/>
          <w:noProof/>
          <w:color w:val="auto"/>
          <w:sz w:val="24"/>
          <w:szCs w:val="24"/>
          <w:lang w:val="ro-RO"/>
        </w:rPr>
      </w:pPr>
    </w:p>
    <w:p w14:paraId="07C2FF2D" w14:textId="45FDA0B7" w:rsidR="00314290" w:rsidRPr="007E2AA6" w:rsidRDefault="00AB4F32" w:rsidP="00907433">
      <w:pPr>
        <w:spacing w:line="360" w:lineRule="auto"/>
        <w:jc w:val="both"/>
        <w:rPr>
          <w:rFonts w:ascii="Times New Roman" w:hAnsi="Times New Roman"/>
          <w:noProof/>
          <w:color w:val="auto"/>
          <w:sz w:val="24"/>
          <w:szCs w:val="24"/>
          <w:lang w:val="ro-RO"/>
        </w:rPr>
      </w:pPr>
      <w:r w:rsidRPr="007E2AA6">
        <w:rPr>
          <w:rFonts w:ascii="Times New Roman" w:hAnsi="Times New Roman"/>
          <w:noProof/>
          <w:color w:val="auto"/>
          <w:sz w:val="24"/>
          <w:szCs w:val="24"/>
          <w:lang w:val="ro-RO"/>
        </w:rPr>
        <w:t>Pentru considerentele de mai sus, am elaborat proiectul de</w:t>
      </w:r>
      <w:r w:rsidRPr="007E2AA6">
        <w:rPr>
          <w:rFonts w:ascii="Times New Roman" w:hAnsi="Times New Roman"/>
          <w:b/>
          <w:noProof/>
          <w:color w:val="auto"/>
          <w:sz w:val="24"/>
          <w:szCs w:val="24"/>
          <w:lang w:val="ro-RO"/>
        </w:rPr>
        <w:t xml:space="preserve"> </w:t>
      </w:r>
      <w:r w:rsidR="00304297" w:rsidRPr="007E2AA6">
        <w:rPr>
          <w:rFonts w:ascii="Times New Roman" w:hAnsi="Times New Roman"/>
          <w:b/>
          <w:noProof/>
          <w:color w:val="auto"/>
          <w:sz w:val="24"/>
          <w:szCs w:val="24"/>
          <w:lang w:val="ro-RO"/>
        </w:rPr>
        <w:t xml:space="preserve">Ordonanță </w:t>
      </w:r>
      <w:r w:rsidR="00170F57" w:rsidRPr="007E2AA6">
        <w:rPr>
          <w:rFonts w:ascii="Times New Roman" w:hAnsi="Times New Roman"/>
          <w:b/>
          <w:noProof/>
          <w:color w:val="auto"/>
          <w:sz w:val="24"/>
          <w:szCs w:val="24"/>
          <w:lang w:val="ro-RO"/>
        </w:rPr>
        <w:t xml:space="preserve">de urgență </w:t>
      </w:r>
      <w:r w:rsidR="00314290" w:rsidRPr="007E2AA6">
        <w:rPr>
          <w:rFonts w:ascii="Times New Roman" w:hAnsi="Times New Roman"/>
          <w:b/>
          <w:noProof/>
          <w:color w:val="auto"/>
          <w:sz w:val="24"/>
          <w:szCs w:val="24"/>
          <w:lang w:val="ro-RO"/>
        </w:rPr>
        <w:t>a Guvernului</w:t>
      </w:r>
      <w:r w:rsidR="000A1A8F" w:rsidRPr="007E2AA6">
        <w:rPr>
          <w:rFonts w:ascii="Times New Roman" w:hAnsi="Times New Roman"/>
          <w:b/>
          <w:noProof/>
          <w:color w:val="auto"/>
          <w:sz w:val="24"/>
          <w:szCs w:val="24"/>
          <w:lang w:val="ro-RO"/>
        </w:rPr>
        <w:t xml:space="preserve"> </w:t>
      </w:r>
      <w:r w:rsidR="00FD2C02" w:rsidRPr="007E2AA6">
        <w:rPr>
          <w:rFonts w:ascii="Times New Roman" w:hAnsi="Times New Roman"/>
          <w:b/>
          <w:noProof/>
          <w:color w:val="auto"/>
          <w:sz w:val="24"/>
          <w:szCs w:val="24"/>
          <w:lang w:val="ro-RO"/>
        </w:rPr>
        <w:t>pentru reglementarea controlului ex ante efectuat de către autoritățile de management asupra achiziți</w:t>
      </w:r>
      <w:r w:rsidR="00EC5F44" w:rsidRPr="007E2AA6">
        <w:rPr>
          <w:rFonts w:ascii="Times New Roman" w:hAnsi="Times New Roman"/>
          <w:b/>
          <w:noProof/>
          <w:color w:val="auto"/>
          <w:sz w:val="24"/>
          <w:szCs w:val="24"/>
          <w:lang w:val="ro-RO"/>
        </w:rPr>
        <w:t>ilor</w:t>
      </w:r>
      <w:r w:rsidR="00FD2C02" w:rsidRPr="007E2AA6">
        <w:rPr>
          <w:rFonts w:ascii="Times New Roman" w:hAnsi="Times New Roman"/>
          <w:b/>
          <w:noProof/>
          <w:color w:val="auto"/>
          <w:sz w:val="24"/>
          <w:szCs w:val="24"/>
          <w:lang w:val="ro-RO"/>
        </w:rPr>
        <w:t xml:space="preserve"> public</w:t>
      </w:r>
      <w:r w:rsidR="00EC5F44" w:rsidRPr="007E2AA6">
        <w:rPr>
          <w:rFonts w:ascii="Times New Roman" w:hAnsi="Times New Roman"/>
          <w:b/>
          <w:noProof/>
          <w:color w:val="auto"/>
          <w:sz w:val="24"/>
          <w:szCs w:val="24"/>
          <w:lang w:val="ro-RO"/>
        </w:rPr>
        <w:t>e/sectoriale</w:t>
      </w:r>
      <w:r w:rsidR="00FD2C02" w:rsidRPr="007E2AA6">
        <w:rPr>
          <w:rFonts w:ascii="Times New Roman" w:hAnsi="Times New Roman"/>
          <w:b/>
          <w:noProof/>
          <w:color w:val="auto"/>
          <w:sz w:val="24"/>
          <w:szCs w:val="24"/>
          <w:lang w:val="ro-RO"/>
        </w:rPr>
        <w:t xml:space="preserve"> aferente contractelor sau acordurilor cu </w:t>
      </w:r>
      <w:r w:rsidR="001B7CC6" w:rsidRPr="007E2AA6">
        <w:rPr>
          <w:rFonts w:ascii="Times New Roman" w:hAnsi="Times New Roman"/>
          <w:b/>
          <w:noProof/>
          <w:color w:val="auto"/>
          <w:sz w:val="24"/>
          <w:szCs w:val="24"/>
          <w:lang w:val="ro-RO"/>
        </w:rPr>
        <w:t>finanțare</w:t>
      </w:r>
      <w:r w:rsidR="00FD2C02" w:rsidRPr="007E2AA6">
        <w:rPr>
          <w:rFonts w:ascii="Times New Roman" w:hAnsi="Times New Roman"/>
          <w:b/>
          <w:noProof/>
          <w:color w:val="auto"/>
          <w:sz w:val="24"/>
          <w:szCs w:val="24"/>
          <w:lang w:val="ro-RO"/>
        </w:rPr>
        <w:t xml:space="preserve"> europeană</w:t>
      </w:r>
      <w:r w:rsidR="00170F57" w:rsidRPr="007E2AA6">
        <w:rPr>
          <w:rFonts w:ascii="Times New Roman" w:hAnsi="Times New Roman"/>
          <w:b/>
          <w:noProof/>
          <w:color w:val="auto"/>
          <w:sz w:val="24"/>
          <w:szCs w:val="24"/>
          <w:lang w:val="ro-RO"/>
        </w:rPr>
        <w:t xml:space="preserve">, precum și pentru </w:t>
      </w:r>
      <w:r w:rsidR="007B68A8" w:rsidRPr="007E2AA6">
        <w:rPr>
          <w:rFonts w:ascii="Times New Roman" w:hAnsi="Times New Roman"/>
          <w:b/>
          <w:noProof/>
          <w:color w:val="auto"/>
          <w:sz w:val="24"/>
          <w:szCs w:val="24"/>
          <w:lang w:val="ro-RO"/>
        </w:rPr>
        <w:t xml:space="preserve">modificarea și </w:t>
      </w:r>
      <w:r w:rsidR="00170F57" w:rsidRPr="007E2AA6">
        <w:rPr>
          <w:rFonts w:ascii="Times New Roman" w:hAnsi="Times New Roman"/>
          <w:b/>
          <w:noProof/>
          <w:color w:val="auto"/>
          <w:sz w:val="24"/>
          <w:szCs w:val="24"/>
          <w:lang w:val="ro-RO"/>
        </w:rPr>
        <w:t>completarea unui act normativ</w:t>
      </w:r>
      <w:r w:rsidR="00314290" w:rsidRPr="007E2AA6">
        <w:rPr>
          <w:rFonts w:ascii="Times New Roman" w:hAnsi="Times New Roman"/>
          <w:noProof/>
          <w:color w:val="auto"/>
          <w:sz w:val="24"/>
          <w:szCs w:val="24"/>
          <w:lang w:val="ro-RO"/>
        </w:rPr>
        <w:t xml:space="preserve"> care în forma prezentată a fost avizat de către ministerele interesate </w:t>
      </w:r>
      <w:r w:rsidR="00934700" w:rsidRPr="007E2AA6">
        <w:rPr>
          <w:rFonts w:ascii="Times New Roman" w:hAnsi="Times New Roman"/>
          <w:noProof/>
          <w:color w:val="auto"/>
          <w:sz w:val="24"/>
          <w:szCs w:val="24"/>
          <w:lang w:val="ro-RO"/>
        </w:rPr>
        <w:t xml:space="preserve">și de către Consiliul Legislativ </w:t>
      </w:r>
      <w:r w:rsidR="00314290" w:rsidRPr="007E2AA6">
        <w:rPr>
          <w:rFonts w:ascii="Times New Roman" w:hAnsi="Times New Roman"/>
          <w:noProof/>
          <w:color w:val="auto"/>
          <w:sz w:val="24"/>
          <w:szCs w:val="24"/>
          <w:lang w:val="ro-RO"/>
        </w:rPr>
        <w:t>și pe care îl supunem spre adoptare.</w:t>
      </w:r>
    </w:p>
    <w:p w14:paraId="1814B63A" w14:textId="77777777" w:rsidR="00710F07" w:rsidRPr="007E2AA6" w:rsidRDefault="00710F07" w:rsidP="00D7136C">
      <w:pPr>
        <w:spacing w:line="360" w:lineRule="auto"/>
        <w:jc w:val="both"/>
        <w:rPr>
          <w:rFonts w:ascii="Times New Roman" w:hAnsi="Times New Roman"/>
          <w:noProof/>
          <w:color w:val="auto"/>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tblGrid>
      <w:tr w:rsidR="00710F07" w:rsidRPr="007E2AA6" w14:paraId="55EF4DC6" w14:textId="77777777" w:rsidTr="009D3E20">
        <w:tc>
          <w:tcPr>
            <w:tcW w:w="5080" w:type="dxa"/>
          </w:tcPr>
          <w:p w14:paraId="1F11717E" w14:textId="4CE54BA2"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MINISTRUL FONDURILOR EUROPENE</w:t>
            </w:r>
          </w:p>
          <w:p w14:paraId="13935282" w14:textId="77777777" w:rsidR="00710F07" w:rsidRPr="007E2AA6" w:rsidRDefault="00710F07" w:rsidP="00D7136C">
            <w:pPr>
              <w:spacing w:line="360" w:lineRule="auto"/>
              <w:jc w:val="center"/>
              <w:rPr>
                <w:rFonts w:ascii="Times New Roman" w:hAnsi="Times New Roman"/>
                <w:b/>
                <w:noProof/>
                <w:color w:val="auto"/>
                <w:sz w:val="24"/>
                <w:szCs w:val="24"/>
                <w:lang w:val="ro-RO"/>
              </w:rPr>
            </w:pPr>
          </w:p>
          <w:p w14:paraId="176F59CB" w14:textId="0E2AA416" w:rsidR="00710F07" w:rsidRPr="007E2AA6" w:rsidRDefault="009D3E20" w:rsidP="00D7136C">
            <w:pPr>
              <w:tabs>
                <w:tab w:val="left" w:pos="1065"/>
                <w:tab w:val="center" w:pos="2432"/>
              </w:tabs>
              <w:spacing w:line="360" w:lineRule="auto"/>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ab/>
            </w:r>
            <w:r w:rsidRPr="007E2AA6">
              <w:rPr>
                <w:rFonts w:ascii="Times New Roman" w:hAnsi="Times New Roman"/>
                <w:b/>
                <w:noProof/>
                <w:color w:val="auto"/>
                <w:sz w:val="24"/>
                <w:szCs w:val="24"/>
                <w:lang w:val="ro-RO"/>
              </w:rPr>
              <w:tab/>
            </w:r>
            <w:r w:rsidR="00710F07" w:rsidRPr="007E2AA6">
              <w:rPr>
                <w:rFonts w:ascii="Times New Roman" w:hAnsi="Times New Roman"/>
                <w:b/>
                <w:noProof/>
                <w:color w:val="auto"/>
                <w:sz w:val="24"/>
                <w:szCs w:val="24"/>
                <w:lang w:val="ro-RO"/>
              </w:rPr>
              <w:t>Rovana PLUMB</w:t>
            </w:r>
          </w:p>
          <w:p w14:paraId="272A28E3" w14:textId="77777777" w:rsidR="00710F07" w:rsidRPr="007E2AA6" w:rsidRDefault="00710F07" w:rsidP="00D7136C">
            <w:pPr>
              <w:spacing w:line="360" w:lineRule="auto"/>
              <w:jc w:val="center"/>
              <w:rPr>
                <w:rFonts w:ascii="Times New Roman" w:hAnsi="Times New Roman"/>
                <w:b/>
                <w:noProof/>
                <w:color w:val="auto"/>
                <w:sz w:val="24"/>
                <w:szCs w:val="24"/>
                <w:lang w:val="ro-RO"/>
              </w:rPr>
            </w:pPr>
          </w:p>
          <w:p w14:paraId="69B7C4F8" w14:textId="77777777" w:rsidR="00710F07" w:rsidRPr="007E2AA6" w:rsidRDefault="00710F07" w:rsidP="00D7136C">
            <w:pPr>
              <w:spacing w:line="360" w:lineRule="auto"/>
              <w:jc w:val="both"/>
              <w:rPr>
                <w:rFonts w:ascii="Times New Roman" w:hAnsi="Times New Roman"/>
                <w:noProof/>
                <w:color w:val="auto"/>
                <w:sz w:val="24"/>
                <w:szCs w:val="24"/>
                <w:lang w:val="ro-RO"/>
              </w:rPr>
            </w:pPr>
          </w:p>
        </w:tc>
        <w:tc>
          <w:tcPr>
            <w:tcW w:w="5080" w:type="dxa"/>
          </w:tcPr>
          <w:p w14:paraId="0015EEF7" w14:textId="2ED217BC"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MINISTRUL FINANȚELOR PUBLICE</w:t>
            </w:r>
          </w:p>
          <w:p w14:paraId="15D0F1BD" w14:textId="77777777" w:rsidR="00710F07" w:rsidRPr="007E2AA6" w:rsidRDefault="00710F07" w:rsidP="00D7136C">
            <w:pPr>
              <w:spacing w:line="360" w:lineRule="auto"/>
              <w:jc w:val="center"/>
              <w:rPr>
                <w:rFonts w:ascii="Times New Roman" w:hAnsi="Times New Roman"/>
                <w:b/>
                <w:noProof/>
                <w:color w:val="auto"/>
                <w:sz w:val="24"/>
                <w:szCs w:val="24"/>
                <w:lang w:val="ro-RO"/>
              </w:rPr>
            </w:pPr>
          </w:p>
          <w:p w14:paraId="16CE36B8" w14:textId="647D1D18"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Eugen Orlando TEODOROVICI</w:t>
            </w:r>
          </w:p>
          <w:p w14:paraId="2242B215" w14:textId="77777777" w:rsidR="00636785" w:rsidRPr="007E2AA6" w:rsidRDefault="00636785" w:rsidP="00D7136C">
            <w:pPr>
              <w:spacing w:line="360" w:lineRule="auto"/>
              <w:jc w:val="center"/>
              <w:rPr>
                <w:rFonts w:ascii="Times New Roman" w:hAnsi="Times New Roman"/>
                <w:b/>
                <w:noProof/>
                <w:color w:val="auto"/>
                <w:sz w:val="24"/>
                <w:szCs w:val="24"/>
                <w:lang w:val="ro-RO"/>
              </w:rPr>
            </w:pPr>
          </w:p>
          <w:p w14:paraId="4A0C5395" w14:textId="183A7CB0" w:rsidR="00710F07" w:rsidRPr="007E2AA6" w:rsidRDefault="00710F07" w:rsidP="00D7136C">
            <w:pPr>
              <w:spacing w:line="360" w:lineRule="auto"/>
              <w:jc w:val="both"/>
              <w:rPr>
                <w:rFonts w:ascii="Times New Roman" w:hAnsi="Times New Roman"/>
                <w:noProof/>
                <w:color w:val="auto"/>
                <w:sz w:val="24"/>
                <w:szCs w:val="24"/>
                <w:lang w:val="ro-RO"/>
              </w:rPr>
            </w:pPr>
          </w:p>
        </w:tc>
      </w:tr>
      <w:tr w:rsidR="00710F07" w:rsidRPr="00F837B1" w14:paraId="408AA795" w14:textId="77777777" w:rsidTr="009D3E20">
        <w:tc>
          <w:tcPr>
            <w:tcW w:w="5080" w:type="dxa"/>
          </w:tcPr>
          <w:p w14:paraId="24DEBF72" w14:textId="77777777"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VICEPRIM-MINISTRU, MINISTRUL DEZVOLTĂRII</w:t>
            </w:r>
          </w:p>
          <w:p w14:paraId="1063387B" w14:textId="77777777"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 xml:space="preserve"> REGIONALE ȘI ADMINISTRAȚIEI PUBLICE,</w:t>
            </w:r>
          </w:p>
          <w:p w14:paraId="497A85C6" w14:textId="77777777"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INTERIMAR</w:t>
            </w:r>
          </w:p>
          <w:p w14:paraId="2AA452E0" w14:textId="77777777" w:rsidR="00710F07" w:rsidRPr="007E2AA6" w:rsidRDefault="00710F07" w:rsidP="00D7136C">
            <w:pPr>
              <w:spacing w:line="360" w:lineRule="auto"/>
              <w:jc w:val="center"/>
              <w:rPr>
                <w:rFonts w:ascii="Times New Roman" w:hAnsi="Times New Roman"/>
                <w:b/>
                <w:noProof/>
                <w:color w:val="auto"/>
                <w:sz w:val="24"/>
                <w:szCs w:val="24"/>
                <w:lang w:val="ro-RO"/>
              </w:rPr>
            </w:pPr>
          </w:p>
          <w:p w14:paraId="6C6B689E" w14:textId="77777777"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Eugen Orlando TEODOROVICI</w:t>
            </w:r>
          </w:p>
          <w:p w14:paraId="6A0590FA" w14:textId="77777777" w:rsidR="00710F07" w:rsidRPr="007E2AA6" w:rsidRDefault="00710F07" w:rsidP="00D7136C">
            <w:pPr>
              <w:spacing w:line="360" w:lineRule="auto"/>
              <w:jc w:val="both"/>
              <w:rPr>
                <w:rFonts w:ascii="Times New Roman" w:hAnsi="Times New Roman"/>
                <w:noProof/>
                <w:color w:val="auto"/>
                <w:sz w:val="24"/>
                <w:szCs w:val="24"/>
                <w:lang w:val="ro-RO"/>
              </w:rPr>
            </w:pPr>
          </w:p>
        </w:tc>
        <w:tc>
          <w:tcPr>
            <w:tcW w:w="5080" w:type="dxa"/>
          </w:tcPr>
          <w:p w14:paraId="5FF4A3F7" w14:textId="77777777" w:rsidR="0088140F" w:rsidRPr="007E2AA6" w:rsidRDefault="0088140F" w:rsidP="00D7136C">
            <w:pPr>
              <w:spacing w:line="360" w:lineRule="auto"/>
              <w:jc w:val="center"/>
              <w:rPr>
                <w:rFonts w:ascii="Times New Roman" w:hAnsi="Times New Roman"/>
                <w:b/>
                <w:noProof/>
                <w:color w:val="auto"/>
                <w:sz w:val="24"/>
                <w:szCs w:val="24"/>
                <w:lang w:val="ro-RO"/>
              </w:rPr>
            </w:pPr>
          </w:p>
          <w:p w14:paraId="474332FE" w14:textId="77777777" w:rsidR="0088140F" w:rsidRPr="007E2AA6" w:rsidRDefault="0088140F" w:rsidP="00D7136C">
            <w:pPr>
              <w:spacing w:line="360" w:lineRule="auto"/>
              <w:jc w:val="center"/>
              <w:rPr>
                <w:rFonts w:ascii="Times New Roman" w:hAnsi="Times New Roman"/>
                <w:b/>
                <w:noProof/>
                <w:color w:val="auto"/>
                <w:sz w:val="24"/>
                <w:szCs w:val="24"/>
                <w:lang w:val="ro-RO"/>
              </w:rPr>
            </w:pPr>
          </w:p>
          <w:p w14:paraId="7C6AD484" w14:textId="7D0C2061"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PREȘEDINTELE,</w:t>
            </w:r>
          </w:p>
          <w:p w14:paraId="6F99760C" w14:textId="77777777" w:rsidR="00710F07" w:rsidRPr="007E2AA6" w:rsidRDefault="00710F07"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AGENȚIA NAȚIONALĂ PENTRU ACHIZIȚII PUBLICE</w:t>
            </w:r>
          </w:p>
          <w:p w14:paraId="4ED1C162" w14:textId="77777777" w:rsidR="0088140F" w:rsidRPr="007E2AA6" w:rsidRDefault="0088140F" w:rsidP="00D7136C">
            <w:pPr>
              <w:spacing w:line="360" w:lineRule="auto"/>
              <w:jc w:val="center"/>
              <w:rPr>
                <w:rFonts w:ascii="Times New Roman" w:hAnsi="Times New Roman"/>
                <w:b/>
                <w:noProof/>
                <w:color w:val="auto"/>
                <w:sz w:val="24"/>
                <w:szCs w:val="24"/>
                <w:lang w:val="ro-RO"/>
              </w:rPr>
            </w:pPr>
          </w:p>
          <w:p w14:paraId="604B4101" w14:textId="09F31DFA" w:rsidR="00710F07" w:rsidRPr="007E2AA6" w:rsidRDefault="0088140F" w:rsidP="00D7136C">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Bogdan PUȘCAȘ</w:t>
            </w:r>
          </w:p>
          <w:p w14:paraId="7297B1BD" w14:textId="472E8FB1" w:rsidR="0088140F" w:rsidRPr="007E2AA6" w:rsidRDefault="0088140F" w:rsidP="00D7136C">
            <w:pPr>
              <w:spacing w:line="360" w:lineRule="auto"/>
              <w:jc w:val="center"/>
              <w:rPr>
                <w:rFonts w:ascii="Times New Roman" w:hAnsi="Times New Roman"/>
                <w:noProof/>
                <w:color w:val="auto"/>
                <w:sz w:val="24"/>
                <w:szCs w:val="24"/>
                <w:lang w:val="ro-RO"/>
              </w:rPr>
            </w:pPr>
          </w:p>
        </w:tc>
      </w:tr>
    </w:tbl>
    <w:p w14:paraId="296CAFF8" w14:textId="77777777" w:rsidR="00314290" w:rsidRDefault="00691943" w:rsidP="00907433">
      <w:pPr>
        <w:spacing w:line="360" w:lineRule="auto"/>
        <w:jc w:val="center"/>
        <w:rPr>
          <w:rFonts w:ascii="Times New Roman" w:hAnsi="Times New Roman"/>
          <w:b/>
          <w:noProof/>
          <w:color w:val="auto"/>
          <w:sz w:val="24"/>
          <w:szCs w:val="24"/>
          <w:u w:val="single"/>
          <w:lang w:val="ro-RO"/>
        </w:rPr>
      </w:pPr>
      <w:r w:rsidRPr="007E2AA6">
        <w:rPr>
          <w:rFonts w:ascii="Times New Roman" w:hAnsi="Times New Roman"/>
          <w:b/>
          <w:noProof/>
          <w:color w:val="auto"/>
          <w:sz w:val="24"/>
          <w:szCs w:val="24"/>
          <w:u w:val="single"/>
          <w:lang w:val="ro-RO"/>
        </w:rPr>
        <w:t>AVIZĂM FAVORABIL:</w:t>
      </w:r>
    </w:p>
    <w:p w14:paraId="13E707E8" w14:textId="77777777" w:rsidR="007E2AA6" w:rsidRPr="007E2AA6" w:rsidRDefault="007E2AA6" w:rsidP="00907433">
      <w:pPr>
        <w:spacing w:line="360" w:lineRule="auto"/>
        <w:jc w:val="center"/>
        <w:rPr>
          <w:rFonts w:ascii="Times New Roman" w:hAnsi="Times New Roman"/>
          <w:b/>
          <w:noProof/>
          <w:color w:val="auto"/>
          <w:sz w:val="24"/>
          <w:szCs w:val="24"/>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tblGrid>
      <w:tr w:rsidR="00636785" w:rsidRPr="00F837B1" w14:paraId="1B419512" w14:textId="77777777" w:rsidTr="009D3E20">
        <w:tc>
          <w:tcPr>
            <w:tcW w:w="5080" w:type="dxa"/>
          </w:tcPr>
          <w:p w14:paraId="46F600A0" w14:textId="77777777" w:rsidR="00636785" w:rsidRPr="007E2AA6" w:rsidRDefault="00636785" w:rsidP="00636785">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MINISTRUL ADMINISTRAȚIEI ȘI INTERNELOR</w:t>
            </w:r>
          </w:p>
          <w:p w14:paraId="6682CB45" w14:textId="77777777" w:rsidR="00636785" w:rsidRPr="007E2AA6" w:rsidRDefault="00636785" w:rsidP="00636785">
            <w:pPr>
              <w:spacing w:line="360" w:lineRule="auto"/>
              <w:jc w:val="center"/>
              <w:rPr>
                <w:rFonts w:ascii="Times New Roman" w:hAnsi="Times New Roman"/>
                <w:b/>
                <w:noProof/>
                <w:color w:val="auto"/>
                <w:sz w:val="24"/>
                <w:szCs w:val="24"/>
                <w:lang w:val="ro-RO"/>
              </w:rPr>
            </w:pPr>
          </w:p>
          <w:p w14:paraId="19D57DCE" w14:textId="42BD0B67" w:rsidR="00636785" w:rsidRPr="007E2AA6" w:rsidRDefault="00636785" w:rsidP="00636785">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Carmen Daniela DAN</w:t>
            </w:r>
          </w:p>
        </w:tc>
        <w:tc>
          <w:tcPr>
            <w:tcW w:w="5080" w:type="dxa"/>
          </w:tcPr>
          <w:p w14:paraId="4F3309F3" w14:textId="77777777" w:rsidR="00636785" w:rsidRPr="007E2AA6" w:rsidRDefault="00636785" w:rsidP="00636785">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MINISTRUL AGRICULTURII ȘI DEZVOLTĂRII RURALE</w:t>
            </w:r>
          </w:p>
          <w:p w14:paraId="741199F9" w14:textId="77777777" w:rsidR="00636785" w:rsidRPr="007E2AA6" w:rsidRDefault="00636785" w:rsidP="00636785">
            <w:pPr>
              <w:spacing w:line="360" w:lineRule="auto"/>
              <w:jc w:val="center"/>
              <w:rPr>
                <w:rFonts w:ascii="Times New Roman" w:hAnsi="Times New Roman"/>
                <w:b/>
                <w:noProof/>
                <w:color w:val="auto"/>
                <w:sz w:val="24"/>
                <w:szCs w:val="24"/>
                <w:lang w:val="ro-RO"/>
              </w:rPr>
            </w:pPr>
          </w:p>
          <w:p w14:paraId="2E480055" w14:textId="624CD878" w:rsidR="00636785" w:rsidRPr="007E2AA6" w:rsidRDefault="00636785" w:rsidP="00636785">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Petre DAEA</w:t>
            </w:r>
          </w:p>
        </w:tc>
      </w:tr>
    </w:tbl>
    <w:p w14:paraId="0B2E1E13" w14:textId="77777777" w:rsidR="00636785" w:rsidRPr="007E2AA6" w:rsidRDefault="00636785" w:rsidP="00907433">
      <w:pPr>
        <w:spacing w:line="360" w:lineRule="auto"/>
        <w:jc w:val="center"/>
        <w:rPr>
          <w:rFonts w:ascii="Times New Roman" w:hAnsi="Times New Roman"/>
          <w:b/>
          <w:noProof/>
          <w:color w:val="auto"/>
          <w:sz w:val="24"/>
          <w:szCs w:val="24"/>
          <w:lang w:val="ro-RO"/>
        </w:rPr>
      </w:pPr>
    </w:p>
    <w:p w14:paraId="796F7A4F" w14:textId="77777777" w:rsidR="00126B5F" w:rsidRPr="007E2AA6" w:rsidRDefault="00126B5F" w:rsidP="00907433">
      <w:pPr>
        <w:spacing w:line="360" w:lineRule="auto"/>
        <w:jc w:val="center"/>
        <w:rPr>
          <w:rFonts w:ascii="Times New Roman" w:hAnsi="Times New Roman"/>
          <w:b/>
          <w:noProof/>
          <w:color w:val="auto"/>
          <w:sz w:val="24"/>
          <w:szCs w:val="24"/>
          <w:u w:val="single"/>
          <w:lang w:val="ro-RO"/>
        </w:rPr>
      </w:pPr>
    </w:p>
    <w:p w14:paraId="138C1F0E" w14:textId="77777777" w:rsidR="00126B5F" w:rsidRPr="007E2AA6" w:rsidRDefault="00126B5F" w:rsidP="00126B5F">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MINISTRUL JUSTIȚIEI</w:t>
      </w:r>
    </w:p>
    <w:p w14:paraId="0E4A5DA5" w14:textId="77777777" w:rsidR="00126B5F" w:rsidRPr="007E2AA6" w:rsidRDefault="00126B5F" w:rsidP="00126B5F">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 xml:space="preserve"> </w:t>
      </w:r>
    </w:p>
    <w:p w14:paraId="64E9F077" w14:textId="1A90868F" w:rsidR="00304297" w:rsidRPr="007E2AA6" w:rsidRDefault="00126B5F" w:rsidP="00F2745D">
      <w:pPr>
        <w:spacing w:line="360" w:lineRule="auto"/>
        <w:jc w:val="center"/>
        <w:rPr>
          <w:rFonts w:ascii="Times New Roman" w:hAnsi="Times New Roman"/>
          <w:b/>
          <w:noProof/>
          <w:color w:val="auto"/>
          <w:sz w:val="24"/>
          <w:szCs w:val="24"/>
          <w:lang w:val="ro-RO"/>
        </w:rPr>
      </w:pPr>
      <w:r w:rsidRPr="007E2AA6">
        <w:rPr>
          <w:rFonts w:ascii="Times New Roman" w:hAnsi="Times New Roman"/>
          <w:b/>
          <w:noProof/>
          <w:color w:val="auto"/>
          <w:sz w:val="24"/>
          <w:szCs w:val="24"/>
          <w:lang w:val="ro-RO"/>
        </w:rPr>
        <w:t>Tudorel TOADER</w:t>
      </w:r>
      <w:r w:rsidR="00F2745D" w:rsidRPr="007E2AA6">
        <w:rPr>
          <w:rFonts w:ascii="Times New Roman" w:hAnsi="Times New Roman"/>
          <w:b/>
          <w:noProof/>
          <w:color w:val="auto"/>
          <w:sz w:val="24"/>
          <w:szCs w:val="24"/>
          <w:lang w:val="ro-RO"/>
        </w:rPr>
        <w:t xml:space="preserve"> </w:t>
      </w:r>
    </w:p>
    <w:p w14:paraId="2AFBDD00" w14:textId="77777777" w:rsidR="005E77D7" w:rsidRPr="007E2AA6" w:rsidRDefault="005E77D7" w:rsidP="00F2745D">
      <w:pPr>
        <w:spacing w:line="360" w:lineRule="auto"/>
        <w:jc w:val="center"/>
        <w:rPr>
          <w:rFonts w:ascii="Times New Roman" w:hAnsi="Times New Roman"/>
          <w:b/>
          <w:noProof/>
          <w:color w:val="auto"/>
          <w:sz w:val="24"/>
          <w:szCs w:val="24"/>
          <w:lang w:val="ro-RO"/>
        </w:rPr>
      </w:pPr>
    </w:p>
    <w:p w14:paraId="2E86250D" w14:textId="77777777" w:rsidR="005E77D7" w:rsidRPr="007E2AA6" w:rsidRDefault="005E77D7" w:rsidP="007E2AA6">
      <w:pPr>
        <w:spacing w:line="360" w:lineRule="auto"/>
        <w:jc w:val="center"/>
        <w:rPr>
          <w:rFonts w:ascii="Times New Roman" w:hAnsi="Times New Roman"/>
          <w:b/>
          <w:noProof/>
          <w:color w:val="auto"/>
          <w:sz w:val="24"/>
          <w:szCs w:val="24"/>
          <w:lang w:val="ro-RO"/>
        </w:rPr>
      </w:pPr>
    </w:p>
    <w:p w14:paraId="2C9DF0A8" w14:textId="77777777" w:rsidR="00F837B1" w:rsidRPr="007E2AA6" w:rsidRDefault="00F837B1">
      <w:pPr>
        <w:spacing w:line="360" w:lineRule="auto"/>
        <w:jc w:val="center"/>
        <w:rPr>
          <w:rFonts w:ascii="Times New Roman" w:hAnsi="Times New Roman"/>
          <w:b/>
          <w:noProof/>
          <w:color w:val="auto"/>
          <w:sz w:val="24"/>
          <w:szCs w:val="24"/>
          <w:lang w:val="ro-RO"/>
        </w:rPr>
      </w:pPr>
    </w:p>
    <w:sectPr w:rsidR="00F837B1" w:rsidRPr="007E2AA6" w:rsidSect="005C6D60">
      <w:pgSz w:w="11907" w:h="16840" w:code="9"/>
      <w:pgMar w:top="720" w:right="747" w:bottom="1134" w:left="99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B723EC"/>
    <w:multiLevelType w:val="hybridMultilevel"/>
    <w:tmpl w:val="617E9B32"/>
    <w:lvl w:ilvl="0" w:tplc="C902CDA8">
      <w:numFmt w:val="bullet"/>
      <w:lvlText w:val="-"/>
      <w:lvlJc w:val="left"/>
      <w:pPr>
        <w:tabs>
          <w:tab w:val="num" w:pos="1045"/>
        </w:tabs>
        <w:ind w:left="1045" w:hanging="360"/>
      </w:pPr>
      <w:rPr>
        <w:rFonts w:ascii="Times New Roman" w:eastAsia="Times New Roman" w:hAnsi="Times New Roman" w:cs="Times New Roman" w:hint="default"/>
      </w:rPr>
    </w:lvl>
    <w:lvl w:ilvl="1" w:tplc="04180003" w:tentative="1">
      <w:start w:val="1"/>
      <w:numFmt w:val="bullet"/>
      <w:lvlText w:val="o"/>
      <w:lvlJc w:val="left"/>
      <w:pPr>
        <w:tabs>
          <w:tab w:val="num" w:pos="1765"/>
        </w:tabs>
        <w:ind w:left="1765" w:hanging="360"/>
      </w:pPr>
      <w:rPr>
        <w:rFonts w:ascii="Courier New" w:hAnsi="Courier New" w:cs="Courier New" w:hint="default"/>
      </w:rPr>
    </w:lvl>
    <w:lvl w:ilvl="2" w:tplc="04180005" w:tentative="1">
      <w:start w:val="1"/>
      <w:numFmt w:val="bullet"/>
      <w:lvlText w:val=""/>
      <w:lvlJc w:val="left"/>
      <w:pPr>
        <w:tabs>
          <w:tab w:val="num" w:pos="2485"/>
        </w:tabs>
        <w:ind w:left="2485" w:hanging="360"/>
      </w:pPr>
      <w:rPr>
        <w:rFonts w:ascii="Wingdings" w:hAnsi="Wingdings" w:hint="default"/>
      </w:rPr>
    </w:lvl>
    <w:lvl w:ilvl="3" w:tplc="04180001" w:tentative="1">
      <w:start w:val="1"/>
      <w:numFmt w:val="bullet"/>
      <w:lvlText w:val=""/>
      <w:lvlJc w:val="left"/>
      <w:pPr>
        <w:tabs>
          <w:tab w:val="num" w:pos="3205"/>
        </w:tabs>
        <w:ind w:left="3205" w:hanging="360"/>
      </w:pPr>
      <w:rPr>
        <w:rFonts w:ascii="Symbol" w:hAnsi="Symbol" w:hint="default"/>
      </w:rPr>
    </w:lvl>
    <w:lvl w:ilvl="4" w:tplc="04180003" w:tentative="1">
      <w:start w:val="1"/>
      <w:numFmt w:val="bullet"/>
      <w:lvlText w:val="o"/>
      <w:lvlJc w:val="left"/>
      <w:pPr>
        <w:tabs>
          <w:tab w:val="num" w:pos="3925"/>
        </w:tabs>
        <w:ind w:left="3925" w:hanging="360"/>
      </w:pPr>
      <w:rPr>
        <w:rFonts w:ascii="Courier New" w:hAnsi="Courier New" w:cs="Courier New" w:hint="default"/>
      </w:rPr>
    </w:lvl>
    <w:lvl w:ilvl="5" w:tplc="04180005" w:tentative="1">
      <w:start w:val="1"/>
      <w:numFmt w:val="bullet"/>
      <w:lvlText w:val=""/>
      <w:lvlJc w:val="left"/>
      <w:pPr>
        <w:tabs>
          <w:tab w:val="num" w:pos="4645"/>
        </w:tabs>
        <w:ind w:left="4645" w:hanging="360"/>
      </w:pPr>
      <w:rPr>
        <w:rFonts w:ascii="Wingdings" w:hAnsi="Wingdings" w:hint="default"/>
      </w:rPr>
    </w:lvl>
    <w:lvl w:ilvl="6" w:tplc="04180001" w:tentative="1">
      <w:start w:val="1"/>
      <w:numFmt w:val="bullet"/>
      <w:lvlText w:val=""/>
      <w:lvlJc w:val="left"/>
      <w:pPr>
        <w:tabs>
          <w:tab w:val="num" w:pos="5365"/>
        </w:tabs>
        <w:ind w:left="5365" w:hanging="360"/>
      </w:pPr>
      <w:rPr>
        <w:rFonts w:ascii="Symbol" w:hAnsi="Symbol" w:hint="default"/>
      </w:rPr>
    </w:lvl>
    <w:lvl w:ilvl="7" w:tplc="04180003" w:tentative="1">
      <w:start w:val="1"/>
      <w:numFmt w:val="bullet"/>
      <w:lvlText w:val="o"/>
      <w:lvlJc w:val="left"/>
      <w:pPr>
        <w:tabs>
          <w:tab w:val="num" w:pos="6085"/>
        </w:tabs>
        <w:ind w:left="6085" w:hanging="360"/>
      </w:pPr>
      <w:rPr>
        <w:rFonts w:ascii="Courier New" w:hAnsi="Courier New" w:cs="Courier New" w:hint="default"/>
      </w:rPr>
    </w:lvl>
    <w:lvl w:ilvl="8" w:tplc="04180005" w:tentative="1">
      <w:start w:val="1"/>
      <w:numFmt w:val="bullet"/>
      <w:lvlText w:val=""/>
      <w:lvlJc w:val="left"/>
      <w:pPr>
        <w:tabs>
          <w:tab w:val="num" w:pos="6805"/>
        </w:tabs>
        <w:ind w:left="6805" w:hanging="360"/>
      </w:pPr>
      <w:rPr>
        <w:rFonts w:ascii="Wingdings" w:hAnsi="Wingdings" w:hint="default"/>
      </w:r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30E8D"/>
    <w:multiLevelType w:val="hybridMultilevel"/>
    <w:tmpl w:val="C97664A6"/>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150CB"/>
    <w:multiLevelType w:val="hybridMultilevel"/>
    <w:tmpl w:val="68BC7C22"/>
    <w:lvl w:ilvl="0" w:tplc="F45E7916">
      <w:numFmt w:val="bullet"/>
      <w:lvlText w:val="-"/>
      <w:lvlJc w:val="left"/>
      <w:pPr>
        <w:ind w:left="720" w:hanging="360"/>
      </w:pPr>
      <w:rPr>
        <w:rFonts w:ascii="Trebuchet MS" w:eastAsia="Malgun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7374F"/>
    <w:multiLevelType w:val="hybridMultilevel"/>
    <w:tmpl w:val="E53842E6"/>
    <w:lvl w:ilvl="0" w:tplc="A6464E08">
      <w:start w:val="19"/>
      <w:numFmt w:val="bullet"/>
      <w:lvlText w:val="-"/>
      <w:lvlJc w:val="left"/>
      <w:pPr>
        <w:ind w:left="42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C1412F"/>
    <w:multiLevelType w:val="hybridMultilevel"/>
    <w:tmpl w:val="C58E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222C01"/>
    <w:multiLevelType w:val="hybridMultilevel"/>
    <w:tmpl w:val="00CE3724"/>
    <w:lvl w:ilvl="0" w:tplc="96F0053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25675"/>
    <w:multiLevelType w:val="hybridMultilevel"/>
    <w:tmpl w:val="925AF3BA"/>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A56BA1"/>
    <w:multiLevelType w:val="hybridMultilevel"/>
    <w:tmpl w:val="605C0D62"/>
    <w:lvl w:ilvl="0" w:tplc="4C04C62E">
      <w:start w:val="1"/>
      <w:numFmt w:val="lowerLetter"/>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10"/>
  </w:num>
  <w:num w:numId="3">
    <w:abstractNumId w:val="6"/>
  </w:num>
  <w:num w:numId="4">
    <w:abstractNumId w:val="3"/>
  </w:num>
  <w:num w:numId="5">
    <w:abstractNumId w:val="8"/>
  </w:num>
  <w:num w:numId="6">
    <w:abstractNumId w:val="0"/>
  </w:num>
  <w:num w:numId="7">
    <w:abstractNumId w:val="5"/>
  </w:num>
  <w:num w:numId="8">
    <w:abstractNumId w:val="15"/>
  </w:num>
  <w:num w:numId="9">
    <w:abstractNumId w:val="2"/>
  </w:num>
  <w:num w:numId="10">
    <w:abstractNumId w:val="14"/>
  </w:num>
  <w:num w:numId="11">
    <w:abstractNumId w:val="13"/>
  </w:num>
  <w:num w:numId="12">
    <w:abstractNumId w:val="11"/>
  </w:num>
  <w:num w:numId="13">
    <w:abstractNumId w:val="4"/>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2"/>
    <w:rsid w:val="00011EC6"/>
    <w:rsid w:val="00021B59"/>
    <w:rsid w:val="000224ED"/>
    <w:rsid w:val="00030962"/>
    <w:rsid w:val="00035038"/>
    <w:rsid w:val="00043F30"/>
    <w:rsid w:val="00052F37"/>
    <w:rsid w:val="0005394B"/>
    <w:rsid w:val="00055FA4"/>
    <w:rsid w:val="0006328A"/>
    <w:rsid w:val="0007077A"/>
    <w:rsid w:val="00091593"/>
    <w:rsid w:val="000A1A8F"/>
    <w:rsid w:val="000A2295"/>
    <w:rsid w:val="000B01D1"/>
    <w:rsid w:val="000C0AF2"/>
    <w:rsid w:val="000C35AA"/>
    <w:rsid w:val="000D3C9B"/>
    <w:rsid w:val="000F3FE7"/>
    <w:rsid w:val="000F5F6D"/>
    <w:rsid w:val="00106D03"/>
    <w:rsid w:val="00126B5F"/>
    <w:rsid w:val="001430DA"/>
    <w:rsid w:val="00151A12"/>
    <w:rsid w:val="00163D8D"/>
    <w:rsid w:val="001669D3"/>
    <w:rsid w:val="00170F57"/>
    <w:rsid w:val="00172B0A"/>
    <w:rsid w:val="00173DF6"/>
    <w:rsid w:val="001776DB"/>
    <w:rsid w:val="0018030C"/>
    <w:rsid w:val="0018184E"/>
    <w:rsid w:val="00191C76"/>
    <w:rsid w:val="001959A0"/>
    <w:rsid w:val="001959D9"/>
    <w:rsid w:val="001A3588"/>
    <w:rsid w:val="001B52FA"/>
    <w:rsid w:val="001B7CC6"/>
    <w:rsid w:val="001C4849"/>
    <w:rsid w:val="001E26DC"/>
    <w:rsid w:val="001F0AD9"/>
    <w:rsid w:val="001F6202"/>
    <w:rsid w:val="00206576"/>
    <w:rsid w:val="00206664"/>
    <w:rsid w:val="002130EC"/>
    <w:rsid w:val="002201DE"/>
    <w:rsid w:val="002479C3"/>
    <w:rsid w:val="0028554E"/>
    <w:rsid w:val="002940FB"/>
    <w:rsid w:val="0029771D"/>
    <w:rsid w:val="002A13C9"/>
    <w:rsid w:val="002B3F58"/>
    <w:rsid w:val="002C0D25"/>
    <w:rsid w:val="002C2F74"/>
    <w:rsid w:val="002C6771"/>
    <w:rsid w:val="002F0DF0"/>
    <w:rsid w:val="002F34BA"/>
    <w:rsid w:val="002F6717"/>
    <w:rsid w:val="00300CCA"/>
    <w:rsid w:val="00302D74"/>
    <w:rsid w:val="00303C29"/>
    <w:rsid w:val="00304297"/>
    <w:rsid w:val="00304B8D"/>
    <w:rsid w:val="00305368"/>
    <w:rsid w:val="00305E81"/>
    <w:rsid w:val="00314290"/>
    <w:rsid w:val="00316169"/>
    <w:rsid w:val="003218EE"/>
    <w:rsid w:val="00322D9A"/>
    <w:rsid w:val="00336606"/>
    <w:rsid w:val="00346C39"/>
    <w:rsid w:val="00363769"/>
    <w:rsid w:val="003669BB"/>
    <w:rsid w:val="00366BA7"/>
    <w:rsid w:val="00374D4A"/>
    <w:rsid w:val="0038009A"/>
    <w:rsid w:val="00391DF2"/>
    <w:rsid w:val="0039593C"/>
    <w:rsid w:val="003A4F2E"/>
    <w:rsid w:val="003C53AE"/>
    <w:rsid w:val="003C5A5D"/>
    <w:rsid w:val="003F5510"/>
    <w:rsid w:val="00416294"/>
    <w:rsid w:val="00430323"/>
    <w:rsid w:val="00430869"/>
    <w:rsid w:val="00431347"/>
    <w:rsid w:val="00434043"/>
    <w:rsid w:val="004347B0"/>
    <w:rsid w:val="00437D11"/>
    <w:rsid w:val="004424EE"/>
    <w:rsid w:val="0044453C"/>
    <w:rsid w:val="00447A76"/>
    <w:rsid w:val="00451A3E"/>
    <w:rsid w:val="0045679B"/>
    <w:rsid w:val="00456946"/>
    <w:rsid w:val="00474EEE"/>
    <w:rsid w:val="00493153"/>
    <w:rsid w:val="0049376C"/>
    <w:rsid w:val="004A219E"/>
    <w:rsid w:val="004B0D7A"/>
    <w:rsid w:val="004C3D55"/>
    <w:rsid w:val="004D0E4B"/>
    <w:rsid w:val="004D138E"/>
    <w:rsid w:val="004E7DD4"/>
    <w:rsid w:val="004F0D7B"/>
    <w:rsid w:val="004F3D10"/>
    <w:rsid w:val="004F4448"/>
    <w:rsid w:val="004F58E5"/>
    <w:rsid w:val="005010FD"/>
    <w:rsid w:val="00506FA1"/>
    <w:rsid w:val="00513531"/>
    <w:rsid w:val="00517F60"/>
    <w:rsid w:val="00521EC1"/>
    <w:rsid w:val="00526886"/>
    <w:rsid w:val="00530556"/>
    <w:rsid w:val="00555017"/>
    <w:rsid w:val="00564F34"/>
    <w:rsid w:val="00564FA9"/>
    <w:rsid w:val="00566332"/>
    <w:rsid w:val="00586FFA"/>
    <w:rsid w:val="0058789A"/>
    <w:rsid w:val="005918B8"/>
    <w:rsid w:val="00592647"/>
    <w:rsid w:val="00595FA1"/>
    <w:rsid w:val="005B3ADB"/>
    <w:rsid w:val="005C69C6"/>
    <w:rsid w:val="005C6D60"/>
    <w:rsid w:val="005D0EB6"/>
    <w:rsid w:val="005D14D4"/>
    <w:rsid w:val="005D471D"/>
    <w:rsid w:val="005D6999"/>
    <w:rsid w:val="005E1638"/>
    <w:rsid w:val="005E5AF8"/>
    <w:rsid w:val="005E688C"/>
    <w:rsid w:val="005E77D7"/>
    <w:rsid w:val="005F2B47"/>
    <w:rsid w:val="00600350"/>
    <w:rsid w:val="0060789A"/>
    <w:rsid w:val="00611217"/>
    <w:rsid w:val="00612B2B"/>
    <w:rsid w:val="00622F34"/>
    <w:rsid w:val="00636785"/>
    <w:rsid w:val="0064176B"/>
    <w:rsid w:val="00643B4D"/>
    <w:rsid w:val="00645812"/>
    <w:rsid w:val="00645DCF"/>
    <w:rsid w:val="0065136B"/>
    <w:rsid w:val="00655287"/>
    <w:rsid w:val="006568E2"/>
    <w:rsid w:val="0066179B"/>
    <w:rsid w:val="006672EB"/>
    <w:rsid w:val="006700A7"/>
    <w:rsid w:val="0067433A"/>
    <w:rsid w:val="00686A0D"/>
    <w:rsid w:val="00691943"/>
    <w:rsid w:val="006A1AFB"/>
    <w:rsid w:val="006C15D5"/>
    <w:rsid w:val="006C362F"/>
    <w:rsid w:val="006D2F29"/>
    <w:rsid w:val="006E3163"/>
    <w:rsid w:val="006E50DC"/>
    <w:rsid w:val="006F072F"/>
    <w:rsid w:val="006F18F6"/>
    <w:rsid w:val="006F5EF3"/>
    <w:rsid w:val="006F63D1"/>
    <w:rsid w:val="00710F07"/>
    <w:rsid w:val="00712086"/>
    <w:rsid w:val="00715202"/>
    <w:rsid w:val="00726802"/>
    <w:rsid w:val="007268B1"/>
    <w:rsid w:val="00733154"/>
    <w:rsid w:val="00742BFD"/>
    <w:rsid w:val="00743B7C"/>
    <w:rsid w:val="0074593A"/>
    <w:rsid w:val="00761F7D"/>
    <w:rsid w:val="00777A73"/>
    <w:rsid w:val="0078163C"/>
    <w:rsid w:val="007857BC"/>
    <w:rsid w:val="00785860"/>
    <w:rsid w:val="0079243B"/>
    <w:rsid w:val="0079581D"/>
    <w:rsid w:val="007A3D84"/>
    <w:rsid w:val="007B2DA8"/>
    <w:rsid w:val="007B4599"/>
    <w:rsid w:val="007B5E91"/>
    <w:rsid w:val="007B68A8"/>
    <w:rsid w:val="007B71D5"/>
    <w:rsid w:val="007C2CEA"/>
    <w:rsid w:val="007C5EDD"/>
    <w:rsid w:val="007C6A46"/>
    <w:rsid w:val="007E1D81"/>
    <w:rsid w:val="007E2AA6"/>
    <w:rsid w:val="007E793D"/>
    <w:rsid w:val="007F0227"/>
    <w:rsid w:val="007F132B"/>
    <w:rsid w:val="007F34F9"/>
    <w:rsid w:val="007F5942"/>
    <w:rsid w:val="00801D4B"/>
    <w:rsid w:val="00814160"/>
    <w:rsid w:val="00814212"/>
    <w:rsid w:val="008266BD"/>
    <w:rsid w:val="00834992"/>
    <w:rsid w:val="00836A4D"/>
    <w:rsid w:val="00844A29"/>
    <w:rsid w:val="008538A9"/>
    <w:rsid w:val="00862E09"/>
    <w:rsid w:val="0086458F"/>
    <w:rsid w:val="008671C5"/>
    <w:rsid w:val="00872839"/>
    <w:rsid w:val="0088140F"/>
    <w:rsid w:val="008876E6"/>
    <w:rsid w:val="008A0142"/>
    <w:rsid w:val="008A6107"/>
    <w:rsid w:val="008B0EFE"/>
    <w:rsid w:val="008B207B"/>
    <w:rsid w:val="008B2B73"/>
    <w:rsid w:val="008B6D65"/>
    <w:rsid w:val="008D25FF"/>
    <w:rsid w:val="008D64B7"/>
    <w:rsid w:val="008E3F2F"/>
    <w:rsid w:val="00901463"/>
    <w:rsid w:val="00907433"/>
    <w:rsid w:val="00912580"/>
    <w:rsid w:val="00913370"/>
    <w:rsid w:val="00917C70"/>
    <w:rsid w:val="0092467F"/>
    <w:rsid w:val="0093049B"/>
    <w:rsid w:val="00932A8B"/>
    <w:rsid w:val="00934700"/>
    <w:rsid w:val="00937BB0"/>
    <w:rsid w:val="00941F8A"/>
    <w:rsid w:val="00956C7D"/>
    <w:rsid w:val="00971B96"/>
    <w:rsid w:val="009732D2"/>
    <w:rsid w:val="00985500"/>
    <w:rsid w:val="00992241"/>
    <w:rsid w:val="009A1D9D"/>
    <w:rsid w:val="009A4F30"/>
    <w:rsid w:val="009A5334"/>
    <w:rsid w:val="009C3D3A"/>
    <w:rsid w:val="009C6C28"/>
    <w:rsid w:val="009D3E20"/>
    <w:rsid w:val="009D4953"/>
    <w:rsid w:val="009E5F58"/>
    <w:rsid w:val="009E76CA"/>
    <w:rsid w:val="009F1A70"/>
    <w:rsid w:val="00A058D0"/>
    <w:rsid w:val="00A1099F"/>
    <w:rsid w:val="00A24B8C"/>
    <w:rsid w:val="00A342D2"/>
    <w:rsid w:val="00A3654B"/>
    <w:rsid w:val="00A411BF"/>
    <w:rsid w:val="00A574D7"/>
    <w:rsid w:val="00A948A3"/>
    <w:rsid w:val="00AA6C4C"/>
    <w:rsid w:val="00AB16A1"/>
    <w:rsid w:val="00AB4F32"/>
    <w:rsid w:val="00AC47B4"/>
    <w:rsid w:val="00AD68C5"/>
    <w:rsid w:val="00AF51EE"/>
    <w:rsid w:val="00B0077D"/>
    <w:rsid w:val="00B0205B"/>
    <w:rsid w:val="00B05086"/>
    <w:rsid w:val="00B100A3"/>
    <w:rsid w:val="00B21EFA"/>
    <w:rsid w:val="00B26D58"/>
    <w:rsid w:val="00B33FD6"/>
    <w:rsid w:val="00B47D1E"/>
    <w:rsid w:val="00B56F50"/>
    <w:rsid w:val="00B57190"/>
    <w:rsid w:val="00B60502"/>
    <w:rsid w:val="00B617C3"/>
    <w:rsid w:val="00B632B8"/>
    <w:rsid w:val="00B6490C"/>
    <w:rsid w:val="00B65ABC"/>
    <w:rsid w:val="00B756C3"/>
    <w:rsid w:val="00BA602F"/>
    <w:rsid w:val="00BC6B3D"/>
    <w:rsid w:val="00BD0552"/>
    <w:rsid w:val="00BE00DA"/>
    <w:rsid w:val="00BE0796"/>
    <w:rsid w:val="00BE42F5"/>
    <w:rsid w:val="00BE62DE"/>
    <w:rsid w:val="00BF468F"/>
    <w:rsid w:val="00C0244D"/>
    <w:rsid w:val="00C033EE"/>
    <w:rsid w:val="00C05A09"/>
    <w:rsid w:val="00C36E9A"/>
    <w:rsid w:val="00C45B3C"/>
    <w:rsid w:val="00C51EB2"/>
    <w:rsid w:val="00C61EE6"/>
    <w:rsid w:val="00C669BE"/>
    <w:rsid w:val="00C71E5D"/>
    <w:rsid w:val="00C80658"/>
    <w:rsid w:val="00C84686"/>
    <w:rsid w:val="00C970BA"/>
    <w:rsid w:val="00CA003D"/>
    <w:rsid w:val="00CA33EC"/>
    <w:rsid w:val="00CA4DEE"/>
    <w:rsid w:val="00CA73B0"/>
    <w:rsid w:val="00CB09C3"/>
    <w:rsid w:val="00CC072D"/>
    <w:rsid w:val="00CC1071"/>
    <w:rsid w:val="00CC2746"/>
    <w:rsid w:val="00CC619C"/>
    <w:rsid w:val="00CE76B0"/>
    <w:rsid w:val="00CF04BE"/>
    <w:rsid w:val="00CF61C3"/>
    <w:rsid w:val="00D0042B"/>
    <w:rsid w:val="00D007FB"/>
    <w:rsid w:val="00D162A3"/>
    <w:rsid w:val="00D27715"/>
    <w:rsid w:val="00D32E3F"/>
    <w:rsid w:val="00D37EED"/>
    <w:rsid w:val="00D4019D"/>
    <w:rsid w:val="00D46440"/>
    <w:rsid w:val="00D4771E"/>
    <w:rsid w:val="00D55CB4"/>
    <w:rsid w:val="00D612E9"/>
    <w:rsid w:val="00D63E7B"/>
    <w:rsid w:val="00D640DD"/>
    <w:rsid w:val="00D70835"/>
    <w:rsid w:val="00D7136C"/>
    <w:rsid w:val="00D71430"/>
    <w:rsid w:val="00D72A50"/>
    <w:rsid w:val="00D760E4"/>
    <w:rsid w:val="00D76C1E"/>
    <w:rsid w:val="00D83A8D"/>
    <w:rsid w:val="00D83D47"/>
    <w:rsid w:val="00D87000"/>
    <w:rsid w:val="00D92400"/>
    <w:rsid w:val="00DA3A96"/>
    <w:rsid w:val="00DA4380"/>
    <w:rsid w:val="00DB0342"/>
    <w:rsid w:val="00DB12C5"/>
    <w:rsid w:val="00DB69BD"/>
    <w:rsid w:val="00DD5B53"/>
    <w:rsid w:val="00DE0A02"/>
    <w:rsid w:val="00DE492F"/>
    <w:rsid w:val="00DF0BD2"/>
    <w:rsid w:val="00DF7A85"/>
    <w:rsid w:val="00E01C1B"/>
    <w:rsid w:val="00E137E1"/>
    <w:rsid w:val="00E2206F"/>
    <w:rsid w:val="00E260F8"/>
    <w:rsid w:val="00E41661"/>
    <w:rsid w:val="00E45F08"/>
    <w:rsid w:val="00E508D5"/>
    <w:rsid w:val="00E52D8B"/>
    <w:rsid w:val="00E72F94"/>
    <w:rsid w:val="00E76A82"/>
    <w:rsid w:val="00E91315"/>
    <w:rsid w:val="00E92059"/>
    <w:rsid w:val="00EA6DFA"/>
    <w:rsid w:val="00EB4775"/>
    <w:rsid w:val="00EC0654"/>
    <w:rsid w:val="00EC1EA7"/>
    <w:rsid w:val="00EC5F44"/>
    <w:rsid w:val="00ED3A35"/>
    <w:rsid w:val="00ED45DC"/>
    <w:rsid w:val="00ED4C56"/>
    <w:rsid w:val="00EE367F"/>
    <w:rsid w:val="00EF0974"/>
    <w:rsid w:val="00EF7811"/>
    <w:rsid w:val="00F010BC"/>
    <w:rsid w:val="00F07812"/>
    <w:rsid w:val="00F22313"/>
    <w:rsid w:val="00F23EE5"/>
    <w:rsid w:val="00F24CCE"/>
    <w:rsid w:val="00F2541A"/>
    <w:rsid w:val="00F2745D"/>
    <w:rsid w:val="00F51394"/>
    <w:rsid w:val="00F54C3E"/>
    <w:rsid w:val="00F82924"/>
    <w:rsid w:val="00F837B1"/>
    <w:rsid w:val="00FA0A50"/>
    <w:rsid w:val="00FA77AC"/>
    <w:rsid w:val="00FC5858"/>
    <w:rsid w:val="00FC7204"/>
    <w:rsid w:val="00FD1329"/>
    <w:rsid w:val="00FD2C02"/>
    <w:rsid w:val="00FE6488"/>
    <w:rsid w:val="00FF2C52"/>
    <w:rsid w:val="00FF360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9407"/>
  <w15:docId w15:val="{694AE612-8218-4023-B5BD-6B6BC01F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8C"/>
    <w:rPr>
      <w:color w:val="000000"/>
      <w:sz w:val="22"/>
      <w:lang w:bidi="en-US"/>
    </w:rPr>
  </w:style>
  <w:style w:type="paragraph" w:styleId="Heading2">
    <w:name w:val="heading 2"/>
    <w:basedOn w:val="Normal"/>
    <w:next w:val="Normal"/>
    <w:link w:val="Heading2Char"/>
    <w:uiPriority w:val="9"/>
    <w:semiHidden/>
    <w:unhideWhenUsed/>
    <w:qFormat/>
    <w:rsid w:val="003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429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643B4D"/>
    <w:pPr>
      <w:keepNext/>
      <w:spacing w:line="360" w:lineRule="auto"/>
      <w:jc w:val="center"/>
      <w:outlineLvl w:val="4"/>
    </w:pPr>
    <w:rPr>
      <w:rFonts w:ascii="Arial" w:eastAsia="Times New Roman" w:hAnsi="Arial"/>
      <w:b/>
      <w:bCs/>
      <w:color w:val="auto"/>
      <w:sz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F32"/>
    <w:pPr>
      <w:spacing w:after="120"/>
      <w:ind w:left="283"/>
    </w:pPr>
    <w:rPr>
      <w:rFonts w:ascii="Times New Roman" w:eastAsia="Times New Roman" w:hAnsi="Times New Roman"/>
      <w:color w:val="auto"/>
      <w:sz w:val="24"/>
      <w:szCs w:val="24"/>
      <w:lang w:val="ro-RO" w:bidi="ar-SA"/>
    </w:rPr>
  </w:style>
  <w:style w:type="character" w:customStyle="1" w:styleId="BodyTextIndentChar">
    <w:name w:val="Body Text Indent Char"/>
    <w:basedOn w:val="DefaultParagraphFont"/>
    <w:link w:val="BodyTextIndent"/>
    <w:rsid w:val="00AB4F32"/>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671C5"/>
    <w:pPr>
      <w:ind w:left="720"/>
      <w:contextualSpacing/>
    </w:pPr>
  </w:style>
  <w:style w:type="character" w:customStyle="1" w:styleId="tal1">
    <w:name w:val="tal1"/>
    <w:basedOn w:val="DefaultParagraphFont"/>
    <w:rsid w:val="00CC1071"/>
  </w:style>
  <w:style w:type="character" w:styleId="Emphasis">
    <w:name w:val="Emphasis"/>
    <w:basedOn w:val="DefaultParagraphFont"/>
    <w:uiPriority w:val="20"/>
    <w:qFormat/>
    <w:rsid w:val="008E3F2F"/>
    <w:rPr>
      <w:rFonts w:ascii="Arial" w:hAnsi="Arial" w:cs="Arial" w:hint="default"/>
      <w:i/>
      <w:iCs/>
      <w:sz w:val="20"/>
      <w:szCs w:val="20"/>
    </w:rPr>
  </w:style>
  <w:style w:type="paragraph" w:styleId="BalloonText">
    <w:name w:val="Balloon Text"/>
    <w:basedOn w:val="Normal"/>
    <w:link w:val="BalloonTextChar"/>
    <w:uiPriority w:val="99"/>
    <w:semiHidden/>
    <w:unhideWhenUsed/>
    <w:rsid w:val="00930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9B"/>
    <w:rPr>
      <w:rFonts w:ascii="Segoe UI" w:hAnsi="Segoe UI" w:cs="Segoe UI"/>
      <w:color w:val="000000"/>
      <w:sz w:val="18"/>
      <w:szCs w:val="18"/>
      <w:lang w:bidi="en-US"/>
    </w:rPr>
  </w:style>
  <w:style w:type="paragraph" w:styleId="BodyText">
    <w:name w:val="Body Text"/>
    <w:basedOn w:val="Normal"/>
    <w:link w:val="BodyTextChar"/>
    <w:uiPriority w:val="99"/>
    <w:unhideWhenUsed/>
    <w:rsid w:val="0039593C"/>
    <w:pPr>
      <w:spacing w:after="120"/>
    </w:pPr>
  </w:style>
  <w:style w:type="character" w:customStyle="1" w:styleId="BodyTextChar">
    <w:name w:val="Body Text Char"/>
    <w:basedOn w:val="DefaultParagraphFont"/>
    <w:link w:val="BodyText"/>
    <w:uiPriority w:val="99"/>
    <w:rsid w:val="0039593C"/>
    <w:rPr>
      <w:color w:val="000000"/>
      <w:sz w:val="22"/>
      <w:lang w:bidi="en-US"/>
    </w:rPr>
  </w:style>
  <w:style w:type="character" w:customStyle="1" w:styleId="ln2talineat">
    <w:name w:val="ln2talineat"/>
    <w:rsid w:val="0039593C"/>
  </w:style>
  <w:style w:type="character" w:customStyle="1" w:styleId="Heading5Char">
    <w:name w:val="Heading 5 Char"/>
    <w:basedOn w:val="DefaultParagraphFont"/>
    <w:link w:val="Heading5"/>
    <w:rsid w:val="00643B4D"/>
    <w:rPr>
      <w:rFonts w:ascii="Arial" w:eastAsia="Times New Roman" w:hAnsi="Arial"/>
      <w:b/>
      <w:bCs/>
      <w:sz w:val="28"/>
      <w:lang w:val="en-AU"/>
    </w:rPr>
  </w:style>
  <w:style w:type="character" w:styleId="Strong">
    <w:name w:val="Strong"/>
    <w:qFormat/>
    <w:rsid w:val="00643B4D"/>
    <w:rPr>
      <w:b/>
      <w:bCs/>
    </w:rPr>
  </w:style>
  <w:style w:type="table" w:styleId="TableGrid">
    <w:name w:val="Table Grid"/>
    <w:basedOn w:val="TableNormal"/>
    <w:uiPriority w:val="59"/>
    <w:rsid w:val="00DB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2F9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72F94"/>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semiHidden/>
    <w:rsid w:val="0030429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304297"/>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8A0142"/>
    <w:rPr>
      <w:sz w:val="16"/>
      <w:szCs w:val="16"/>
    </w:rPr>
  </w:style>
  <w:style w:type="paragraph" w:styleId="CommentText">
    <w:name w:val="annotation text"/>
    <w:basedOn w:val="Normal"/>
    <w:link w:val="CommentTextChar"/>
    <w:uiPriority w:val="99"/>
    <w:semiHidden/>
    <w:unhideWhenUsed/>
    <w:rsid w:val="008A0142"/>
    <w:rPr>
      <w:sz w:val="20"/>
    </w:rPr>
  </w:style>
  <w:style w:type="character" w:customStyle="1" w:styleId="CommentTextChar">
    <w:name w:val="Comment Text Char"/>
    <w:basedOn w:val="DefaultParagraphFont"/>
    <w:link w:val="CommentText"/>
    <w:uiPriority w:val="99"/>
    <w:semiHidden/>
    <w:rsid w:val="008A0142"/>
    <w:rPr>
      <w:color w:val="000000"/>
      <w:lang w:bidi="en-US"/>
    </w:rPr>
  </w:style>
  <w:style w:type="paragraph" w:styleId="CommentSubject">
    <w:name w:val="annotation subject"/>
    <w:basedOn w:val="CommentText"/>
    <w:next w:val="CommentText"/>
    <w:link w:val="CommentSubjectChar"/>
    <w:uiPriority w:val="99"/>
    <w:semiHidden/>
    <w:unhideWhenUsed/>
    <w:rsid w:val="008A0142"/>
    <w:rPr>
      <w:b/>
      <w:bCs/>
    </w:rPr>
  </w:style>
  <w:style w:type="character" w:customStyle="1" w:styleId="CommentSubjectChar">
    <w:name w:val="Comment Subject Char"/>
    <w:basedOn w:val="CommentTextChar"/>
    <w:link w:val="CommentSubject"/>
    <w:uiPriority w:val="99"/>
    <w:semiHidden/>
    <w:rsid w:val="008A0142"/>
    <w:rPr>
      <w:b/>
      <w:bCs/>
      <w:color w:val="000000"/>
      <w:lang w:bidi="en-US"/>
    </w:rPr>
  </w:style>
  <w:style w:type="paragraph" w:styleId="NormalWeb">
    <w:name w:val="Normal (Web)"/>
    <w:basedOn w:val="Normal"/>
    <w:uiPriority w:val="99"/>
    <w:unhideWhenUsed/>
    <w:rsid w:val="00785860"/>
    <w:pPr>
      <w:spacing w:before="100" w:beforeAutospacing="1" w:after="100" w:afterAutospacing="1"/>
    </w:pPr>
    <w:rPr>
      <w:rFonts w:ascii="Times New Roman" w:eastAsia="Times New Roman" w:hAnsi="Times New Roman"/>
      <w:color w:val="auto"/>
      <w:sz w:val="24"/>
      <w:szCs w:val="24"/>
      <w:lang w:eastAsia="it-IT" w:bidi="ar-SA"/>
    </w:rPr>
  </w:style>
  <w:style w:type="paragraph" w:styleId="Header">
    <w:name w:val="header"/>
    <w:basedOn w:val="Normal"/>
    <w:link w:val="HeaderChar"/>
    <w:uiPriority w:val="99"/>
    <w:unhideWhenUsed/>
    <w:rsid w:val="00785860"/>
    <w:pPr>
      <w:tabs>
        <w:tab w:val="center" w:pos="4536"/>
        <w:tab w:val="right" w:pos="9072"/>
      </w:tabs>
    </w:pPr>
    <w:rPr>
      <w:rFonts w:asciiTheme="minorHAnsi" w:eastAsiaTheme="minorEastAsia" w:hAnsiTheme="minorHAnsi" w:cstheme="minorBidi"/>
      <w:color w:val="auto"/>
      <w:szCs w:val="22"/>
      <w:lang w:bidi="ar-SA"/>
    </w:rPr>
  </w:style>
  <w:style w:type="character" w:customStyle="1" w:styleId="HeaderChar">
    <w:name w:val="Header Char"/>
    <w:basedOn w:val="DefaultParagraphFont"/>
    <w:link w:val="Header"/>
    <w:uiPriority w:val="99"/>
    <w:rsid w:val="00785860"/>
    <w:rPr>
      <w:rFonts w:asciiTheme="minorHAnsi" w:eastAsiaTheme="minorEastAsia" w:hAnsiTheme="minorHAnsi" w:cstheme="minorBidi"/>
      <w:sz w:val="22"/>
      <w:szCs w:val="22"/>
    </w:rPr>
  </w:style>
  <w:style w:type="paragraph" w:customStyle="1" w:styleId="small">
    <w:name w:val="small"/>
    <w:rsid w:val="00785860"/>
    <w:rPr>
      <w:rFonts w:ascii="Verdana" w:eastAsia="Verdana" w:hAnsi="Verdana"/>
      <w:sz w:val="2"/>
      <w:szCs w:val="2"/>
      <w:lang w:val="ro-RO" w:eastAsia="ro-RO"/>
    </w:rPr>
  </w:style>
  <w:style w:type="character" w:customStyle="1" w:styleId="ln2tparagraf">
    <w:name w:val="ln2tparagraf"/>
    <w:rsid w:val="005E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7521">
      <w:bodyDiv w:val="1"/>
      <w:marLeft w:val="0"/>
      <w:marRight w:val="0"/>
      <w:marTop w:val="0"/>
      <w:marBottom w:val="0"/>
      <w:divBdr>
        <w:top w:val="none" w:sz="0" w:space="0" w:color="auto"/>
        <w:left w:val="none" w:sz="0" w:space="0" w:color="auto"/>
        <w:bottom w:val="none" w:sz="0" w:space="0" w:color="auto"/>
        <w:right w:val="none" w:sz="0" w:space="0" w:color="auto"/>
      </w:divBdr>
    </w:div>
    <w:div w:id="1039015753">
      <w:bodyDiv w:val="1"/>
      <w:marLeft w:val="0"/>
      <w:marRight w:val="0"/>
      <w:marTop w:val="0"/>
      <w:marBottom w:val="0"/>
      <w:divBdr>
        <w:top w:val="none" w:sz="0" w:space="0" w:color="auto"/>
        <w:left w:val="none" w:sz="0" w:space="0" w:color="auto"/>
        <w:bottom w:val="none" w:sz="0" w:space="0" w:color="auto"/>
        <w:right w:val="none" w:sz="0" w:space="0" w:color="auto"/>
      </w:divBdr>
    </w:div>
    <w:div w:id="1274942467">
      <w:bodyDiv w:val="1"/>
      <w:marLeft w:val="0"/>
      <w:marRight w:val="0"/>
      <w:marTop w:val="0"/>
      <w:marBottom w:val="0"/>
      <w:divBdr>
        <w:top w:val="none" w:sz="0" w:space="0" w:color="auto"/>
        <w:left w:val="none" w:sz="0" w:space="0" w:color="auto"/>
        <w:bottom w:val="none" w:sz="0" w:space="0" w:color="auto"/>
        <w:right w:val="none" w:sz="0" w:space="0" w:color="auto"/>
      </w:divBdr>
    </w:div>
    <w:div w:id="1546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C25B-EB0E-4E23-9AA6-7A36B5B7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4517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MMAP</Company>
  <LinksUpToDate>false</LinksUpToDate>
  <CharactersWithSpaces>30660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dc:creator>
  <cp:lastModifiedBy>Daniela Beatrice Nanis</cp:lastModifiedBy>
  <cp:revision>30</cp:revision>
  <cp:lastPrinted>2019-01-28T11:30:00Z</cp:lastPrinted>
  <dcterms:created xsi:type="dcterms:W3CDTF">2019-01-28T13:14:00Z</dcterms:created>
  <dcterms:modified xsi:type="dcterms:W3CDTF">2019-02-01T11:20:00Z</dcterms:modified>
</cp:coreProperties>
</file>