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09" w:rsidRDefault="008F36C6" w:rsidP="008D5009">
      <w:pPr>
        <w:pStyle w:val="ChapterTitle"/>
        <w:spacing w:before="0" w:after="0"/>
      </w:pPr>
      <w:r>
        <w:rPr>
          <w:noProof/>
        </w:rPr>
        <w:t>MODEL PENTRU PROGRAME OPERAȚIONALE ÎN TEMEIUL OBIECTIVULUI PRIVIND INVESTIȚIILE PENTRU CREȘTERE ȘI LOCURI DE MUNCĂ</w:t>
      </w:r>
    </w:p>
    <w:p w:rsidR="00C87003" w:rsidRPr="00C87003" w:rsidRDefault="00C87003" w:rsidP="00C870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668"/>
      </w:tblGrid>
      <w:tr w:rsidR="001F755C" w:rsidTr="00426349">
        <w:trPr>
          <w:trHeight w:val="222"/>
        </w:trPr>
        <w:tc>
          <w:tcPr>
            <w:tcW w:w="0" w:type="auto"/>
            <w:shd w:val="clear" w:color="auto" w:fill="auto"/>
          </w:tcPr>
          <w:p w:rsidR="008D5009" w:rsidRPr="0019232D" w:rsidRDefault="008F36C6" w:rsidP="00426349">
            <w:pPr>
              <w:spacing w:before="0" w:after="0"/>
            </w:pPr>
            <w:r w:rsidRPr="0019232D">
              <w:rPr>
                <w:noProof/>
              </w:rPr>
              <w:t>CCI</w:t>
            </w:r>
          </w:p>
        </w:tc>
        <w:tc>
          <w:tcPr>
            <w:tcW w:w="0" w:type="auto"/>
            <w:shd w:val="clear" w:color="auto" w:fill="auto"/>
          </w:tcPr>
          <w:p w:rsidR="008D5009" w:rsidRPr="0019232D" w:rsidRDefault="008F36C6" w:rsidP="00426349">
            <w:pPr>
              <w:spacing w:before="0" w:after="0"/>
              <w:rPr>
                <w:color w:val="000000"/>
              </w:rPr>
            </w:pPr>
            <w:r w:rsidRPr="0019232D">
              <w:rPr>
                <w:noProof/>
                <w:color w:val="000000"/>
              </w:rPr>
              <w:t>2014RO16RFOP001</w:t>
            </w:r>
          </w:p>
        </w:tc>
      </w:tr>
      <w:tr w:rsidR="001F755C" w:rsidTr="00426349">
        <w:trPr>
          <w:trHeight w:val="269"/>
        </w:trPr>
        <w:tc>
          <w:tcPr>
            <w:tcW w:w="0" w:type="auto"/>
            <w:shd w:val="clear" w:color="auto" w:fill="auto"/>
          </w:tcPr>
          <w:p w:rsidR="008D5009" w:rsidRPr="0019232D" w:rsidRDefault="008F36C6" w:rsidP="00426349">
            <w:pPr>
              <w:spacing w:before="0" w:after="0"/>
              <w:rPr>
                <w:lang w:val="pt-PT"/>
              </w:rPr>
            </w:pPr>
            <w:r w:rsidRPr="0019232D">
              <w:rPr>
                <w:noProof/>
                <w:lang w:val="pt-PT"/>
              </w:rPr>
              <w:t>Titlul</w:t>
            </w:r>
          </w:p>
        </w:tc>
        <w:tc>
          <w:tcPr>
            <w:tcW w:w="0" w:type="auto"/>
            <w:shd w:val="clear" w:color="auto" w:fill="auto"/>
          </w:tcPr>
          <w:p w:rsidR="008D5009" w:rsidRPr="0019232D" w:rsidRDefault="008F36C6" w:rsidP="00426349">
            <w:pPr>
              <w:spacing w:before="0" w:after="0"/>
              <w:rPr>
                <w:color w:val="000000"/>
              </w:rPr>
            </w:pPr>
            <w:r>
              <w:rPr>
                <w:noProof/>
                <w:color w:val="000000"/>
              </w:rPr>
              <w:t>Program Operational Competitivitate</w:t>
            </w:r>
          </w:p>
        </w:tc>
      </w:tr>
      <w:tr w:rsidR="001F755C" w:rsidTr="00426349">
        <w:trPr>
          <w:trHeight w:val="138"/>
        </w:trPr>
        <w:tc>
          <w:tcPr>
            <w:tcW w:w="0" w:type="auto"/>
            <w:shd w:val="clear" w:color="auto" w:fill="auto"/>
          </w:tcPr>
          <w:p w:rsidR="008D5009" w:rsidRPr="0019232D" w:rsidRDefault="008F36C6" w:rsidP="003C2420">
            <w:pPr>
              <w:spacing w:before="0" w:after="0"/>
              <w:jc w:val="left"/>
            </w:pPr>
            <w:r w:rsidRPr="0019232D">
              <w:rPr>
                <w:noProof/>
              </w:rPr>
              <w:t>Versiunea</w:t>
            </w:r>
          </w:p>
        </w:tc>
        <w:tc>
          <w:tcPr>
            <w:tcW w:w="0" w:type="auto"/>
            <w:shd w:val="clear" w:color="auto" w:fill="auto"/>
          </w:tcPr>
          <w:p w:rsidR="008D5009" w:rsidRPr="0019232D" w:rsidRDefault="008F36C6" w:rsidP="00426349">
            <w:pPr>
              <w:spacing w:before="0" w:after="0"/>
              <w:rPr>
                <w:color w:val="000000"/>
              </w:rPr>
            </w:pPr>
            <w:r w:rsidRPr="0019232D">
              <w:rPr>
                <w:noProof/>
                <w:color w:val="000000"/>
              </w:rPr>
              <w:t>8.0</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Primul an</w:t>
            </w:r>
          </w:p>
        </w:tc>
        <w:tc>
          <w:tcPr>
            <w:tcW w:w="0" w:type="auto"/>
            <w:shd w:val="clear" w:color="auto" w:fill="auto"/>
          </w:tcPr>
          <w:p w:rsidR="008D5009" w:rsidRPr="0019232D" w:rsidRDefault="008F36C6" w:rsidP="00426349">
            <w:pPr>
              <w:spacing w:before="0" w:after="0"/>
              <w:rPr>
                <w:color w:val="000000"/>
              </w:rPr>
            </w:pPr>
            <w:r w:rsidRPr="0019232D">
              <w:rPr>
                <w:noProof/>
                <w:color w:val="000000"/>
              </w:rPr>
              <w:t>2014</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Ultimul an</w:t>
            </w:r>
          </w:p>
        </w:tc>
        <w:tc>
          <w:tcPr>
            <w:tcW w:w="0" w:type="auto"/>
            <w:shd w:val="clear" w:color="auto" w:fill="auto"/>
          </w:tcPr>
          <w:p w:rsidR="008D5009" w:rsidRPr="0019232D" w:rsidRDefault="008F36C6" w:rsidP="00426349">
            <w:pPr>
              <w:spacing w:before="0" w:after="0"/>
              <w:rPr>
                <w:color w:val="000000"/>
              </w:rPr>
            </w:pPr>
            <w:r w:rsidRPr="0019232D">
              <w:rPr>
                <w:noProof/>
                <w:color w:val="000000"/>
              </w:rPr>
              <w:t>2021</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Eligibil de la</w:t>
            </w:r>
            <w:r w:rsidRPr="0019232D">
              <w:rPr>
                <w:color w:val="000000"/>
              </w:rPr>
              <w:t xml:space="preserve">  </w:t>
            </w:r>
          </w:p>
        </w:tc>
        <w:tc>
          <w:tcPr>
            <w:tcW w:w="0" w:type="auto"/>
            <w:shd w:val="clear" w:color="auto" w:fill="auto"/>
          </w:tcPr>
          <w:p w:rsidR="008D5009" w:rsidRPr="0019232D" w:rsidRDefault="008F36C6" w:rsidP="00426349">
            <w:pPr>
              <w:spacing w:before="0" w:after="0"/>
              <w:rPr>
                <w:color w:val="000000"/>
              </w:rPr>
            </w:pPr>
            <w:r w:rsidRPr="0019232D">
              <w:rPr>
                <w:noProof/>
                <w:color w:val="000000"/>
              </w:rPr>
              <w:t>01.01.2014</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Eligibil până la</w:t>
            </w:r>
          </w:p>
        </w:tc>
        <w:tc>
          <w:tcPr>
            <w:tcW w:w="0" w:type="auto"/>
            <w:shd w:val="clear" w:color="auto" w:fill="auto"/>
          </w:tcPr>
          <w:p w:rsidR="008D5009" w:rsidRPr="0019232D" w:rsidRDefault="008F36C6" w:rsidP="00426349">
            <w:pPr>
              <w:spacing w:before="0" w:after="0"/>
              <w:rPr>
                <w:color w:val="000000"/>
              </w:rPr>
            </w:pPr>
            <w:r w:rsidRPr="0019232D">
              <w:rPr>
                <w:noProof/>
                <w:color w:val="000000"/>
              </w:rPr>
              <w:t>31.12.2023</w:t>
            </w:r>
          </w:p>
        </w:tc>
      </w:tr>
      <w:tr w:rsidR="001F755C" w:rsidTr="00426349">
        <w:trPr>
          <w:trHeight w:val="138"/>
        </w:trPr>
        <w:tc>
          <w:tcPr>
            <w:tcW w:w="0" w:type="auto"/>
            <w:shd w:val="clear" w:color="auto" w:fill="auto"/>
          </w:tcPr>
          <w:p w:rsidR="008D5009" w:rsidRPr="0019232D" w:rsidRDefault="008F36C6" w:rsidP="003C2420">
            <w:pPr>
              <w:spacing w:before="0" w:after="0"/>
              <w:jc w:val="left"/>
              <w:rPr>
                <w:color w:val="000000"/>
              </w:rPr>
            </w:pPr>
            <w:r>
              <w:rPr>
                <w:noProof/>
                <w:color w:val="000000"/>
              </w:rPr>
              <w:t>Utilizarea articolului 96 alineatul (8) din RDC</w:t>
            </w:r>
          </w:p>
        </w:tc>
        <w:tc>
          <w:tcPr>
            <w:tcW w:w="0" w:type="auto"/>
            <w:shd w:val="clear" w:color="auto" w:fill="auto"/>
          </w:tcPr>
          <w:p w:rsidR="008D5009" w:rsidRPr="0063292B" w:rsidRDefault="008D5009" w:rsidP="00426349">
            <w:pPr>
              <w:autoSpaceDE w:val="0"/>
              <w:autoSpaceDN w:val="0"/>
              <w:adjustRightInd w:val="0"/>
              <w:spacing w:before="0" w:after="0"/>
              <w:rPr>
                <w:rFonts w:ascii="MS Shell Dlg 2" w:hAnsi="MS Shell Dlg 2" w:cs="MS Shell Dlg 2"/>
                <w:sz w:val="17"/>
                <w:szCs w:val="17"/>
                <w:lang w:val="en-US"/>
              </w:rPr>
            </w:pPr>
          </w:p>
        </w:tc>
      </w:tr>
      <w:tr w:rsidR="001F755C" w:rsidTr="00426349">
        <w:trPr>
          <w:trHeight w:val="138"/>
        </w:trPr>
        <w:tc>
          <w:tcPr>
            <w:tcW w:w="0" w:type="auto"/>
            <w:shd w:val="clear" w:color="auto" w:fill="auto"/>
          </w:tcPr>
          <w:p w:rsidR="008D5009" w:rsidRPr="0019232D" w:rsidRDefault="008F36C6" w:rsidP="003C2420">
            <w:pPr>
              <w:spacing w:before="0" w:after="0"/>
              <w:jc w:val="left"/>
              <w:rPr>
                <w:color w:val="000000"/>
              </w:rPr>
            </w:pPr>
            <w:r>
              <w:rPr>
                <w:noProof/>
                <w:color w:val="000000"/>
              </w:rPr>
              <w:t>Modificare majoră (care necesită aprobarea CE - cf. art. 96 din RDC)</w:t>
            </w:r>
          </w:p>
        </w:tc>
        <w:tc>
          <w:tcPr>
            <w:tcW w:w="0" w:type="auto"/>
            <w:shd w:val="clear" w:color="auto" w:fill="auto"/>
          </w:tcPr>
          <w:p w:rsidR="008D5009" w:rsidRPr="0063292B" w:rsidRDefault="008F36C6"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1F755C" w:rsidTr="00426349">
        <w:trPr>
          <w:trHeight w:val="138"/>
        </w:trPr>
        <w:tc>
          <w:tcPr>
            <w:tcW w:w="0" w:type="auto"/>
            <w:shd w:val="clear" w:color="auto" w:fill="auto"/>
          </w:tcPr>
          <w:p w:rsidR="008D5009" w:rsidRPr="0019232D" w:rsidRDefault="008F36C6" w:rsidP="003C2420">
            <w:pPr>
              <w:spacing w:before="0" w:after="0"/>
              <w:jc w:val="left"/>
              <w:rPr>
                <w:color w:val="000000"/>
              </w:rPr>
            </w:pPr>
            <w:r>
              <w:rPr>
                <w:noProof/>
                <w:color w:val="000000"/>
              </w:rPr>
              <w:t>Aprobat de comitetul de monitorizare</w:t>
            </w:r>
          </w:p>
        </w:tc>
        <w:tc>
          <w:tcPr>
            <w:tcW w:w="0" w:type="auto"/>
            <w:shd w:val="clear" w:color="auto" w:fill="auto"/>
          </w:tcPr>
          <w:p w:rsidR="008D5009" w:rsidRPr="0063292B" w:rsidRDefault="008F36C6"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Justificarea modificării</w:t>
            </w:r>
          </w:p>
        </w:tc>
        <w:tc>
          <w:tcPr>
            <w:tcW w:w="0" w:type="auto"/>
            <w:shd w:val="clear" w:color="auto" w:fill="auto"/>
          </w:tcPr>
          <w:p w:rsidR="008D5009" w:rsidRPr="0019232D" w:rsidRDefault="008F36C6" w:rsidP="00426349">
            <w:pPr>
              <w:spacing w:before="0" w:after="0"/>
              <w:rPr>
                <w:color w:val="000000"/>
              </w:rPr>
            </w:pPr>
            <w:r>
              <w:rPr>
                <w:noProof/>
                <w:color w:val="000000"/>
              </w:rPr>
              <w:t xml:space="preserve">Modificări ale POC </w:t>
            </w:r>
            <w:r>
              <w:rPr>
                <w:noProof/>
                <w:color w:val="000000"/>
              </w:rPr>
              <w:t>2014-2020, conform deciziei CM POC nr. 48/2021:</w:t>
            </w:r>
          </w:p>
          <w:p w:rsidR="008D5009" w:rsidRDefault="008F36C6" w:rsidP="00426349">
            <w:pPr>
              <w:spacing w:before="0" w:after="0"/>
              <w:rPr>
                <w:color w:val="000000"/>
              </w:rPr>
            </w:pPr>
            <w:r>
              <w:rPr>
                <w:noProof/>
                <w:color w:val="000000"/>
              </w:rPr>
              <w:t>crearea Axei Prioritare 4, dedicată sprijinirii ameliorării efectelor provocate de criză în contextul pandemiei de COVID-19 și al consecințelor sale sociale și pentru pregătirea unei redresări verzi, digitale</w:t>
            </w:r>
            <w:r>
              <w:rPr>
                <w:noProof/>
                <w:color w:val="000000"/>
              </w:rPr>
              <w:t xml:space="preserve"> și reziliente a economiei – REACT - EU;</w:t>
            </w:r>
          </w:p>
          <w:p w:rsidR="008D5009" w:rsidRDefault="008F36C6" w:rsidP="00426349">
            <w:pPr>
              <w:spacing w:before="0" w:after="0"/>
              <w:rPr>
                <w:color w:val="000000"/>
              </w:rPr>
            </w:pPr>
            <w:r>
              <w:rPr>
                <w:noProof/>
                <w:color w:val="000000"/>
              </w:rPr>
              <w:t>Amendarea Axei Prioritare 3 prin transferul bugetului aferent Măsurii 3 la Măsura 2;</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Numărul deciziei CE</w:t>
            </w:r>
          </w:p>
        </w:tc>
        <w:tc>
          <w:tcPr>
            <w:tcW w:w="0" w:type="auto"/>
            <w:shd w:val="clear" w:color="auto" w:fill="auto"/>
          </w:tcPr>
          <w:p w:rsidR="008D5009" w:rsidRPr="0019232D" w:rsidRDefault="008F36C6" w:rsidP="00426349">
            <w:pPr>
              <w:spacing w:before="0" w:after="0"/>
              <w:rPr>
                <w:color w:val="000000"/>
              </w:rPr>
            </w:pPr>
            <w:r w:rsidRPr="0019232D">
              <w:rPr>
                <w:noProof/>
                <w:color w:val="000000"/>
              </w:rPr>
              <w:t>C(2021)6797</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Data deciziei CE</w:t>
            </w:r>
          </w:p>
        </w:tc>
        <w:tc>
          <w:tcPr>
            <w:tcW w:w="0" w:type="auto"/>
            <w:shd w:val="clear" w:color="auto" w:fill="auto"/>
          </w:tcPr>
          <w:p w:rsidR="008D5009" w:rsidRPr="0019232D" w:rsidRDefault="008F36C6" w:rsidP="00426349">
            <w:pPr>
              <w:spacing w:before="0" w:after="0"/>
              <w:rPr>
                <w:color w:val="000000"/>
              </w:rPr>
            </w:pPr>
            <w:r w:rsidRPr="0019232D">
              <w:rPr>
                <w:noProof/>
                <w:color w:val="000000"/>
              </w:rPr>
              <w:t>16.09.2021</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Numărul deciziei de modificare a statului membru</w:t>
            </w:r>
          </w:p>
        </w:tc>
        <w:tc>
          <w:tcPr>
            <w:tcW w:w="0" w:type="auto"/>
            <w:shd w:val="clear" w:color="auto" w:fill="auto"/>
          </w:tcPr>
          <w:p w:rsidR="008D5009" w:rsidRPr="0019232D" w:rsidRDefault="008F36C6" w:rsidP="00426349">
            <w:pPr>
              <w:spacing w:before="0" w:after="0"/>
              <w:rPr>
                <w:color w:val="000000"/>
              </w:rPr>
            </w:pPr>
            <w:r w:rsidRPr="0019232D">
              <w:rPr>
                <w:noProof/>
                <w:color w:val="000000"/>
              </w:rPr>
              <w:t>nr.48/2021</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 xml:space="preserve">Data </w:t>
            </w:r>
            <w:r w:rsidRPr="0019232D">
              <w:rPr>
                <w:noProof/>
                <w:color w:val="000000"/>
              </w:rPr>
              <w:t>deciziei de modificare a statului membru</w:t>
            </w:r>
          </w:p>
        </w:tc>
        <w:tc>
          <w:tcPr>
            <w:tcW w:w="0" w:type="auto"/>
            <w:shd w:val="clear" w:color="auto" w:fill="auto"/>
          </w:tcPr>
          <w:p w:rsidR="008D5009" w:rsidRPr="0019232D" w:rsidRDefault="008F36C6" w:rsidP="00426349">
            <w:pPr>
              <w:spacing w:before="0" w:after="0"/>
              <w:rPr>
                <w:color w:val="000000"/>
              </w:rPr>
            </w:pPr>
            <w:r w:rsidRPr="0019232D">
              <w:rPr>
                <w:noProof/>
                <w:color w:val="000000"/>
              </w:rPr>
              <w:t>26.08.2021</w:t>
            </w:r>
          </w:p>
        </w:tc>
      </w:tr>
      <w:tr w:rsidR="001F755C" w:rsidTr="00426349">
        <w:trPr>
          <w:trHeight w:val="138"/>
        </w:trPr>
        <w:tc>
          <w:tcPr>
            <w:tcW w:w="0" w:type="auto"/>
            <w:shd w:val="clear" w:color="auto" w:fill="auto"/>
          </w:tcPr>
          <w:p w:rsidR="008D5009" w:rsidRPr="0019232D" w:rsidRDefault="008F36C6" w:rsidP="00426349">
            <w:pPr>
              <w:spacing w:before="0" w:after="0"/>
            </w:pPr>
            <w:r w:rsidRPr="0019232D">
              <w:rPr>
                <w:noProof/>
                <w:color w:val="000000"/>
              </w:rPr>
              <w:t>Data intrării în vigoare a deciziei de modificare a statului membru</w:t>
            </w:r>
          </w:p>
        </w:tc>
        <w:tc>
          <w:tcPr>
            <w:tcW w:w="0" w:type="auto"/>
            <w:shd w:val="clear" w:color="auto" w:fill="auto"/>
          </w:tcPr>
          <w:p w:rsidR="008D5009" w:rsidRPr="0019232D" w:rsidRDefault="008F36C6" w:rsidP="00426349">
            <w:pPr>
              <w:spacing w:before="0" w:after="0"/>
              <w:rPr>
                <w:color w:val="000000"/>
              </w:rPr>
            </w:pPr>
            <w:r w:rsidRPr="0019232D">
              <w:rPr>
                <w:noProof/>
                <w:color w:val="000000"/>
              </w:rPr>
              <w:t>26.08.2021</w:t>
            </w:r>
          </w:p>
        </w:tc>
      </w:tr>
      <w:tr w:rsidR="001F755C" w:rsidTr="00426349">
        <w:trPr>
          <w:trHeight w:val="138"/>
        </w:trPr>
        <w:tc>
          <w:tcPr>
            <w:tcW w:w="0" w:type="auto"/>
            <w:shd w:val="clear" w:color="auto" w:fill="auto"/>
          </w:tcPr>
          <w:p w:rsidR="008D5009" w:rsidRPr="0019232D" w:rsidRDefault="008F36C6" w:rsidP="003C2420">
            <w:pPr>
              <w:spacing w:before="0" w:after="0"/>
              <w:jc w:val="left"/>
            </w:pPr>
            <w:r w:rsidRPr="0019232D">
              <w:rPr>
                <w:noProof/>
                <w:color w:val="000000"/>
              </w:rPr>
              <w:t>Regiunile NUTS (nomenclatorul comun al unităților teritoriale de statistică) acoperite de programul operațional</w:t>
            </w:r>
          </w:p>
        </w:tc>
        <w:tc>
          <w:tcPr>
            <w:tcW w:w="0" w:type="auto"/>
            <w:shd w:val="clear" w:color="auto" w:fill="auto"/>
          </w:tcPr>
          <w:p w:rsidR="008D5009" w:rsidRPr="0019232D" w:rsidRDefault="008F36C6" w:rsidP="00426349">
            <w:pPr>
              <w:spacing w:before="0" w:after="0"/>
            </w:pPr>
            <w:r w:rsidRPr="0019232D">
              <w:rPr>
                <w:noProof/>
              </w:rPr>
              <w:t>RO</w:t>
            </w:r>
            <w:r w:rsidRPr="0019232D">
              <w:t xml:space="preserve"> - </w:t>
            </w:r>
            <w:r w:rsidRPr="0019232D">
              <w:rPr>
                <w:noProof/>
              </w:rPr>
              <w:t>ROMÂNIA</w:t>
            </w:r>
          </w:p>
        </w:tc>
      </w:tr>
    </w:tbl>
    <w:p w:rsidR="00903D75" w:rsidRDefault="00903D75" w:rsidP="00903D75">
      <w:bookmarkStart w:id="0" w:name="_Toc512434552"/>
      <w:bookmarkEnd w:id="0"/>
    </w:p>
    <w:p w:rsidR="00F676A6" w:rsidRDefault="00903D75" w:rsidP="00903D75">
      <w:pPr>
        <w:rPr>
          <w:noProof/>
        </w:rPr>
      </w:pPr>
      <w:r>
        <w:br w:type="page"/>
      </w:r>
      <w:r w:rsidR="00F00E75">
        <w:fldChar w:fldCharType="begin"/>
      </w:r>
      <w:r w:rsidR="00F00E75">
        <w:instrText xml:space="preserve"> TOC</w:instrText>
      </w:r>
      <w:r w:rsidR="00903533">
        <w:instrText xml:space="preserve"> \h</w:instrText>
      </w:r>
      <w:r w:rsidR="00F00E75">
        <w:instrText xml:space="preserve"> </w:instrText>
      </w:r>
      <w:r w:rsidR="00F00E75">
        <w:fldChar w:fldCharType="separate"/>
      </w:r>
    </w:p>
    <w:p w:rsidR="001F755C" w:rsidRDefault="008F36C6">
      <w:pPr>
        <w:pStyle w:val="TOC1"/>
        <w:tabs>
          <w:tab w:val="right" w:leader="dot" w:pos="8613"/>
        </w:tabs>
        <w:rPr>
          <w:rFonts w:ascii="Calibri" w:hAnsi="Calibri"/>
          <w:noProof/>
          <w:sz w:val="22"/>
        </w:rPr>
      </w:pPr>
      <w:hyperlink w:anchor="_Toc256000000" w:history="1">
        <w:r w:rsidRPr="00DD373B">
          <w:rPr>
            <w:rStyle w:val="Hyperlink"/>
            <w:noProof/>
          </w:rPr>
          <w:t>1. STRATEGIA PENTRU CONTRIBUȚIA PROGRAMULUI OPERAȚIONAL LA STRATEGIA UNIUNII PENTRU O CREȘTERE INTELIGENTĂ, DURABILĂ ȘI FAVORABILĂ INCLUZIUNII ȘI REALIZAREA COEZIUNII ECONOMICE, SOCIALE ȘI TERITORIALE</w:t>
        </w:r>
        <w:r>
          <w:tab/>
        </w:r>
        <w:r>
          <w:fldChar w:fldCharType="begin"/>
        </w:r>
        <w:r>
          <w:instrText xml:space="preserve"> P</w:instrText>
        </w:r>
        <w:r>
          <w:instrText xml:space="preserve">AGEREF _Toc256000000 \h </w:instrText>
        </w:r>
        <w:r>
          <w:fldChar w:fldCharType="separate"/>
        </w:r>
        <w:r>
          <w:t>7</w:t>
        </w:r>
        <w:r>
          <w:fldChar w:fldCharType="end"/>
        </w:r>
      </w:hyperlink>
    </w:p>
    <w:p w:rsidR="001F755C" w:rsidRDefault="008F36C6">
      <w:pPr>
        <w:pStyle w:val="TOC2"/>
        <w:tabs>
          <w:tab w:val="right" w:leader="dot" w:pos="8613"/>
        </w:tabs>
        <w:rPr>
          <w:rFonts w:ascii="Calibri" w:hAnsi="Calibri"/>
          <w:noProof/>
          <w:sz w:val="22"/>
        </w:rPr>
      </w:pPr>
      <w:hyperlink w:anchor="_Toc256000001" w:history="1">
        <w:r w:rsidRPr="00CC36B2">
          <w:rPr>
            <w:rStyle w:val="Hyperlink"/>
            <w:noProof/>
          </w:rPr>
          <w:t xml:space="preserve">1.1 Strategia pentru contribuția programului operațional la strategia Uniunii pentru o creștere inteligentă, durabilă și </w:t>
        </w:r>
        <w:r w:rsidRPr="00CC36B2">
          <w:rPr>
            <w:rStyle w:val="Hyperlink"/>
            <w:noProof/>
          </w:rPr>
          <w:t>favorabilă incluziunii și realizarea coeziunii economice, sociale și teritoriale</w:t>
        </w:r>
        <w:r>
          <w:tab/>
        </w:r>
        <w:r>
          <w:fldChar w:fldCharType="begin"/>
        </w:r>
        <w:r>
          <w:instrText xml:space="preserve"> PAGEREF _Toc256000001 \h </w:instrText>
        </w:r>
        <w:r>
          <w:fldChar w:fldCharType="separate"/>
        </w:r>
        <w:r>
          <w:t>7</w:t>
        </w:r>
        <w:r>
          <w:fldChar w:fldCharType="end"/>
        </w:r>
      </w:hyperlink>
    </w:p>
    <w:p w:rsidR="001F755C" w:rsidRDefault="008F36C6">
      <w:pPr>
        <w:pStyle w:val="TOC2"/>
        <w:tabs>
          <w:tab w:val="right" w:leader="dot" w:pos="8613"/>
        </w:tabs>
        <w:rPr>
          <w:rFonts w:ascii="Calibri" w:hAnsi="Calibri"/>
          <w:noProof/>
          <w:sz w:val="22"/>
        </w:rPr>
      </w:pPr>
      <w:hyperlink w:anchor="_Toc256000002" w:history="1">
        <w:r w:rsidRPr="000F5CC0">
          <w:rPr>
            <w:rStyle w:val="Hyperlink"/>
            <w:noProof/>
            <w:lang w:eastAsia="fr-BE"/>
          </w:rPr>
          <w:t>1.2 Justificarea alocării financiare</w:t>
        </w:r>
        <w:r>
          <w:tab/>
        </w:r>
        <w:r>
          <w:fldChar w:fldCharType="begin"/>
        </w:r>
        <w:r>
          <w:instrText xml:space="preserve"> PAGEREF </w:instrText>
        </w:r>
        <w:r>
          <w:instrText xml:space="preserve">_Toc256000002 \h </w:instrText>
        </w:r>
        <w:r>
          <w:fldChar w:fldCharType="separate"/>
        </w:r>
        <w:r>
          <w:t>33</w:t>
        </w:r>
        <w:r>
          <w:fldChar w:fldCharType="end"/>
        </w:r>
      </w:hyperlink>
    </w:p>
    <w:p w:rsidR="001F755C" w:rsidRDefault="008F36C6">
      <w:pPr>
        <w:pStyle w:val="TOC1"/>
        <w:tabs>
          <w:tab w:val="right" w:leader="dot" w:pos="8613"/>
        </w:tabs>
        <w:rPr>
          <w:rFonts w:ascii="Calibri" w:hAnsi="Calibri"/>
          <w:noProof/>
          <w:sz w:val="22"/>
        </w:rPr>
      </w:pPr>
      <w:hyperlink w:anchor="_Toc256000003" w:history="1">
        <w:r w:rsidRPr="00F51FE9">
          <w:rPr>
            <w:rStyle w:val="Hyperlink"/>
            <w:noProof/>
            <w:lang w:val="fr-BE"/>
          </w:rPr>
          <w:t>2. AXE PRIORITARE</w:t>
        </w:r>
        <w:r>
          <w:tab/>
        </w:r>
        <w:r>
          <w:fldChar w:fldCharType="begin"/>
        </w:r>
        <w:r>
          <w:instrText xml:space="preserve"> PAGEREF _Toc256000003 \h </w:instrText>
        </w:r>
        <w:r>
          <w:fldChar w:fldCharType="separate"/>
        </w:r>
        <w:r>
          <w:t>37</w:t>
        </w:r>
        <w:r>
          <w:fldChar w:fldCharType="end"/>
        </w:r>
      </w:hyperlink>
    </w:p>
    <w:p w:rsidR="001F755C" w:rsidRDefault="008F36C6">
      <w:pPr>
        <w:pStyle w:val="TOC1"/>
        <w:tabs>
          <w:tab w:val="right" w:leader="dot" w:pos="8613"/>
        </w:tabs>
        <w:rPr>
          <w:rFonts w:ascii="Calibri" w:hAnsi="Calibri"/>
          <w:noProof/>
          <w:sz w:val="22"/>
        </w:rPr>
      </w:pPr>
      <w:hyperlink w:anchor="_Toc256000004" w:history="1">
        <w:r w:rsidRPr="00FC654F">
          <w:rPr>
            <w:rStyle w:val="Hyperlink"/>
            <w:noProof/>
            <w:lang w:val="en-US"/>
          </w:rPr>
          <w:t>2.A Descriere a axelor prioritare, altele decât asistența tehnică</w:t>
        </w:r>
        <w:r>
          <w:tab/>
        </w:r>
        <w:r>
          <w:fldChar w:fldCharType="begin"/>
        </w:r>
        <w:r>
          <w:instrText xml:space="preserve"> PAGEREF _Toc256000004 \h </w:instrText>
        </w:r>
        <w:r>
          <w:fldChar w:fldCharType="separate"/>
        </w:r>
        <w:r>
          <w:t>37</w:t>
        </w:r>
        <w:r>
          <w:fldChar w:fldCharType="end"/>
        </w:r>
      </w:hyperlink>
    </w:p>
    <w:p w:rsidR="001F755C" w:rsidRDefault="008F36C6">
      <w:pPr>
        <w:pStyle w:val="TOC2"/>
        <w:tabs>
          <w:tab w:val="right" w:leader="dot" w:pos="8613"/>
        </w:tabs>
        <w:rPr>
          <w:rFonts w:ascii="Calibri" w:hAnsi="Calibri"/>
          <w:noProof/>
          <w:sz w:val="22"/>
        </w:rPr>
      </w:pPr>
      <w:hyperlink w:anchor="_Toc256000005" w:history="1">
        <w:r w:rsidRPr="00FC654F">
          <w:rPr>
            <w:rStyle w:val="Hyperlink"/>
            <w:noProof/>
            <w:lang w:val="en-US"/>
          </w:rPr>
          <w:t>2.A.1 Axa prioritară</w:t>
        </w:r>
        <w:r>
          <w:tab/>
        </w:r>
        <w:r>
          <w:fldChar w:fldCharType="begin"/>
        </w:r>
        <w:r>
          <w:instrText xml:space="preserve"> PAGEREF _Toc256000005 \h </w:instrText>
        </w:r>
        <w:r>
          <w:fldChar w:fldCharType="separate"/>
        </w:r>
        <w:r>
          <w:t>3</w:t>
        </w:r>
        <w:r>
          <w:t>7</w:t>
        </w:r>
        <w:r>
          <w:fldChar w:fldCharType="end"/>
        </w:r>
      </w:hyperlink>
    </w:p>
    <w:p w:rsidR="001F755C" w:rsidRDefault="008F36C6">
      <w:pPr>
        <w:pStyle w:val="TOC2"/>
        <w:tabs>
          <w:tab w:val="right" w:leader="dot" w:pos="8613"/>
        </w:tabs>
        <w:rPr>
          <w:rFonts w:ascii="Calibri" w:hAnsi="Calibri"/>
          <w:noProof/>
          <w:sz w:val="22"/>
        </w:rPr>
      </w:pPr>
      <w:hyperlink w:anchor="_Toc256000007" w:history="1">
        <w:r>
          <w:rPr>
            <w:rStyle w:val="Hyperlink"/>
            <w:noProof/>
          </w:rPr>
          <w:t>2.A.2 Justificarea stabilirii unei axe prioritare care acoperă mai mult de o categorie de regiune, obiectiv tematic sau fond</w:t>
        </w:r>
        <w:r>
          <w:rPr>
            <w:rStyle w:val="Hyperlink"/>
          </w:rPr>
          <w:t xml:space="preserve"> </w:t>
        </w:r>
        <w:r>
          <w:rPr>
            <w:rStyle w:val="Hyperlink"/>
            <w:noProof/>
          </w:rPr>
          <w:t>(după caz)</w:t>
        </w:r>
        <w:r>
          <w:tab/>
        </w:r>
        <w:r>
          <w:fldChar w:fldCharType="begin"/>
        </w:r>
        <w:r>
          <w:instrText xml:space="preserve"> PAGEREF _Toc25600</w:instrText>
        </w:r>
        <w:r>
          <w:instrText xml:space="preserve">0007 \h </w:instrText>
        </w:r>
        <w:r>
          <w:fldChar w:fldCharType="separate"/>
        </w:r>
        <w:r>
          <w:t>37</w:t>
        </w:r>
        <w:r>
          <w:fldChar w:fldCharType="end"/>
        </w:r>
      </w:hyperlink>
    </w:p>
    <w:p w:rsidR="001F755C" w:rsidRDefault="008F36C6">
      <w:pPr>
        <w:pStyle w:val="TOC2"/>
        <w:tabs>
          <w:tab w:val="right" w:leader="dot" w:pos="8613"/>
        </w:tabs>
        <w:rPr>
          <w:rFonts w:ascii="Calibri" w:hAnsi="Calibri"/>
          <w:noProof/>
          <w:sz w:val="22"/>
        </w:rPr>
      </w:pPr>
      <w:hyperlink w:anchor="_Toc256000008" w:history="1">
        <w:r>
          <w:rPr>
            <w:rStyle w:val="Hyperlink"/>
            <w:noProof/>
          </w:rPr>
          <w:t>2.A.3 Fondul, categoria de regiune și baza de calcul pentru sprijinul Uniunii</w:t>
        </w:r>
        <w:r>
          <w:tab/>
        </w:r>
        <w:r>
          <w:fldChar w:fldCharType="begin"/>
        </w:r>
        <w:r>
          <w:instrText xml:space="preserve"> PAGEREF _Toc256000008 \h </w:instrText>
        </w:r>
        <w:r>
          <w:fldChar w:fldCharType="separate"/>
        </w:r>
        <w:r>
          <w:t>38</w:t>
        </w:r>
        <w:r>
          <w:fldChar w:fldCharType="end"/>
        </w:r>
      </w:hyperlink>
    </w:p>
    <w:p w:rsidR="001F755C" w:rsidRDefault="008F36C6">
      <w:pPr>
        <w:pStyle w:val="TOC2"/>
        <w:tabs>
          <w:tab w:val="right" w:leader="dot" w:pos="8613"/>
        </w:tabs>
        <w:rPr>
          <w:rFonts w:ascii="Calibri" w:hAnsi="Calibri"/>
          <w:noProof/>
          <w:sz w:val="22"/>
        </w:rPr>
      </w:pPr>
      <w:hyperlink w:anchor="_Toc256000009" w:history="1">
        <w:r>
          <w:rPr>
            <w:rStyle w:val="Hyperlink"/>
            <w:noProof/>
          </w:rPr>
          <w:t>2.A.4 Prioritate de investiții</w:t>
        </w:r>
        <w:r>
          <w:tab/>
        </w:r>
        <w:r>
          <w:fldChar w:fldCharType="begin"/>
        </w:r>
        <w:r>
          <w:instrText xml:space="preserve"> PAGEREF _Toc256000009 \h </w:instrText>
        </w:r>
        <w:r>
          <w:fldChar w:fldCharType="separate"/>
        </w:r>
        <w:r>
          <w:t>38</w:t>
        </w:r>
        <w:r>
          <w:fldChar w:fldCharType="end"/>
        </w:r>
      </w:hyperlink>
    </w:p>
    <w:p w:rsidR="001F755C" w:rsidRDefault="008F36C6">
      <w:pPr>
        <w:pStyle w:val="TOC2"/>
        <w:tabs>
          <w:tab w:val="right" w:leader="dot" w:pos="8613"/>
        </w:tabs>
        <w:rPr>
          <w:rFonts w:ascii="Calibri" w:hAnsi="Calibri"/>
          <w:noProof/>
          <w:sz w:val="22"/>
        </w:rPr>
      </w:pPr>
      <w:hyperlink w:anchor="_Toc256000011" w:history="1">
        <w:r>
          <w:rPr>
            <w:rStyle w:val="Hyperlink"/>
            <w:noProof/>
          </w:rPr>
          <w:t>2.A.5 Obiective specifice corespunzătoare priorității de investiții și rezultatele preconizate</w:t>
        </w:r>
        <w:r>
          <w:tab/>
        </w:r>
        <w:r>
          <w:fldChar w:fldCharType="begin"/>
        </w:r>
        <w:r>
          <w:instrText xml:space="preserve"> PAGEREF _Toc256000011 \h </w:instrText>
        </w:r>
        <w:r>
          <w:fldChar w:fldCharType="separate"/>
        </w:r>
        <w:r>
          <w:t>39</w:t>
        </w:r>
        <w:r>
          <w:fldChar w:fldCharType="end"/>
        </w:r>
      </w:hyperlink>
    </w:p>
    <w:p w:rsidR="001F755C" w:rsidRDefault="008F36C6">
      <w:pPr>
        <w:pStyle w:val="TOC2"/>
        <w:tabs>
          <w:tab w:val="right" w:leader="dot" w:pos="8613"/>
        </w:tabs>
        <w:rPr>
          <w:rFonts w:ascii="Calibri" w:hAnsi="Calibri"/>
          <w:noProof/>
          <w:sz w:val="22"/>
        </w:rPr>
      </w:pPr>
      <w:hyperlink w:anchor="_Toc256000012" w:history="1">
        <w:r>
          <w:rPr>
            <w:rStyle w:val="Hyperlink"/>
            <w:noProof/>
          </w:rPr>
          <w:t>2.A.6 Acțiunea care urmează să fie sprijinită în cadrul priorității de investiții</w:t>
        </w:r>
        <w:r>
          <w:rPr>
            <w:rStyle w:val="Hyperlink"/>
          </w:rPr>
          <w:t xml:space="preserve"> </w:t>
        </w:r>
        <w:r>
          <w:rPr>
            <w:rStyle w:val="Hyperlink"/>
            <w:noProof/>
          </w:rPr>
          <w:t>(pe prioritate de investiții)</w:t>
        </w:r>
        <w:r>
          <w:tab/>
        </w:r>
        <w:r>
          <w:fldChar w:fldCharType="begin"/>
        </w:r>
        <w:r>
          <w:instrText xml:space="preserve"> PAGEREF _Toc256000012 \h </w:instrText>
        </w:r>
        <w:r>
          <w:fldChar w:fldCharType="separate"/>
        </w:r>
        <w:r>
          <w:t>41</w:t>
        </w:r>
        <w:r>
          <w:fldChar w:fldCharType="end"/>
        </w:r>
      </w:hyperlink>
    </w:p>
    <w:p w:rsidR="001F755C" w:rsidRDefault="008F36C6">
      <w:pPr>
        <w:pStyle w:val="TOC3"/>
        <w:tabs>
          <w:tab w:val="right" w:leader="dot" w:pos="8613"/>
        </w:tabs>
        <w:rPr>
          <w:rFonts w:ascii="Calibri" w:hAnsi="Calibri"/>
          <w:noProof/>
          <w:sz w:val="22"/>
        </w:rPr>
      </w:pPr>
      <w:hyperlink w:anchor="_Toc256000015" w:history="1">
        <w:r w:rsidRPr="0076169B">
          <w:rPr>
            <w:rStyle w:val="Hyperlink"/>
            <w:b/>
            <w:noProof/>
          </w:rPr>
          <w:t>2.A.6.1 Descriere a tipului și exemple de acțiuni care urmează să fie sprijinite și contribuțiile preconizate la obiectivele specifice, inclusiv, după caz, identificarea principalelor grupuri țintă, a ter</w:t>
        </w:r>
        <w:r w:rsidRPr="0076169B">
          <w:rPr>
            <w:rStyle w:val="Hyperlink"/>
            <w:b/>
            <w:noProof/>
          </w:rPr>
          <w:t>itoriilor specifice vizate și a tipurilor de beneficiari</w:t>
        </w:r>
        <w:r>
          <w:tab/>
        </w:r>
        <w:r>
          <w:fldChar w:fldCharType="begin"/>
        </w:r>
        <w:r>
          <w:instrText xml:space="preserve"> PAGEREF _Toc256000015 \h </w:instrText>
        </w:r>
        <w:r>
          <w:fldChar w:fldCharType="separate"/>
        </w:r>
        <w:r>
          <w:t>41</w:t>
        </w:r>
        <w:r>
          <w:fldChar w:fldCharType="end"/>
        </w:r>
      </w:hyperlink>
    </w:p>
    <w:p w:rsidR="001F755C" w:rsidRDefault="008F36C6">
      <w:pPr>
        <w:pStyle w:val="TOC3"/>
        <w:tabs>
          <w:tab w:val="right" w:leader="dot" w:pos="8613"/>
        </w:tabs>
        <w:rPr>
          <w:rFonts w:ascii="Calibri" w:hAnsi="Calibri"/>
          <w:noProof/>
          <w:sz w:val="22"/>
        </w:rPr>
      </w:pPr>
      <w:hyperlink w:anchor="_Toc256000016" w:history="1">
        <w:r>
          <w:rPr>
            <w:rStyle w:val="Hyperlink"/>
            <w:b/>
            <w:noProof/>
          </w:rPr>
          <w:t>2.A.6.2 Principiile directoare pentru selectarea operațiunilor</w:t>
        </w:r>
        <w:r>
          <w:tab/>
        </w:r>
        <w:r>
          <w:fldChar w:fldCharType="begin"/>
        </w:r>
        <w:r>
          <w:instrText xml:space="preserve"> PAGEREF _Toc256000016 \h </w:instrText>
        </w:r>
        <w:r>
          <w:fldChar w:fldCharType="separate"/>
        </w:r>
        <w:r>
          <w:t>49</w:t>
        </w:r>
        <w:r>
          <w:fldChar w:fldCharType="end"/>
        </w:r>
      </w:hyperlink>
    </w:p>
    <w:p w:rsidR="001F755C" w:rsidRDefault="008F36C6">
      <w:pPr>
        <w:pStyle w:val="TOC3"/>
        <w:tabs>
          <w:tab w:val="right" w:leader="dot" w:pos="8613"/>
        </w:tabs>
        <w:rPr>
          <w:rFonts w:ascii="Calibri" w:hAnsi="Calibri"/>
          <w:noProof/>
          <w:sz w:val="22"/>
        </w:rPr>
      </w:pPr>
      <w:hyperlink w:anchor="_Toc256000018" w:history="1">
        <w:r>
          <w:rPr>
            <w:rStyle w:val="Hyperlink"/>
            <w:b/>
            <w:noProof/>
          </w:rPr>
          <w:t>2.A.6.3 Utilizarea planificată a instrumentelor financiare</w:t>
        </w:r>
        <w:r>
          <w:rPr>
            <w:rStyle w:val="Hyperlink"/>
            <w:b/>
          </w:rPr>
          <w:t xml:space="preserve"> </w:t>
        </w:r>
        <w:r>
          <w:rPr>
            <w:rStyle w:val="Hyperlink"/>
            <w:noProof/>
          </w:rPr>
          <w:t>(după caz)</w:t>
        </w:r>
        <w:r>
          <w:tab/>
        </w:r>
        <w:r>
          <w:fldChar w:fldCharType="begin"/>
        </w:r>
        <w:r>
          <w:instrText xml:space="preserve"> PAGEREF _Toc256000018 \h </w:instrText>
        </w:r>
        <w:r>
          <w:fldChar w:fldCharType="separate"/>
        </w:r>
        <w:r>
          <w:t>51</w:t>
        </w:r>
        <w:r>
          <w:fldChar w:fldCharType="end"/>
        </w:r>
      </w:hyperlink>
    </w:p>
    <w:p w:rsidR="001F755C" w:rsidRDefault="008F36C6">
      <w:pPr>
        <w:pStyle w:val="TOC3"/>
        <w:tabs>
          <w:tab w:val="right" w:leader="dot" w:pos="8613"/>
        </w:tabs>
        <w:rPr>
          <w:rFonts w:ascii="Calibri" w:hAnsi="Calibri"/>
          <w:noProof/>
          <w:sz w:val="22"/>
        </w:rPr>
      </w:pPr>
      <w:hyperlink w:anchor="_Toc256000019" w:history="1">
        <w:r w:rsidRPr="00FC654F">
          <w:rPr>
            <w:rStyle w:val="Hyperlink"/>
            <w:b/>
            <w:noProof/>
            <w:lang w:val="en-US"/>
          </w:rPr>
          <w:t>2.A.6.4 Utilizarea planificată a proiectelor majore</w:t>
        </w:r>
        <w:r w:rsidRPr="00FC654F">
          <w:rPr>
            <w:rStyle w:val="Hyperlink"/>
            <w:lang w:val="en-US"/>
          </w:rPr>
          <w:t xml:space="preserve"> </w:t>
        </w:r>
        <w:r w:rsidRPr="00FC654F">
          <w:rPr>
            <w:rStyle w:val="Hyperlink"/>
            <w:noProof/>
            <w:lang w:val="en-US"/>
          </w:rPr>
          <w:t>(după caz)</w:t>
        </w:r>
        <w:r>
          <w:tab/>
        </w:r>
        <w:r>
          <w:fldChar w:fldCharType="begin"/>
        </w:r>
        <w:r>
          <w:instrText xml:space="preserve"> PAGEREF _Toc256000019 \h </w:instrText>
        </w:r>
        <w:r>
          <w:fldChar w:fldCharType="separate"/>
        </w:r>
        <w:r>
          <w:t>51</w:t>
        </w:r>
        <w:r>
          <w:fldChar w:fldCharType="end"/>
        </w:r>
      </w:hyperlink>
    </w:p>
    <w:p w:rsidR="001F755C" w:rsidRDefault="008F36C6">
      <w:pPr>
        <w:pStyle w:val="TOC3"/>
        <w:tabs>
          <w:tab w:val="right" w:leader="dot" w:pos="8613"/>
        </w:tabs>
        <w:rPr>
          <w:rFonts w:ascii="Calibri" w:hAnsi="Calibri"/>
          <w:noProof/>
          <w:sz w:val="22"/>
        </w:rPr>
      </w:pPr>
      <w:hyperlink w:anchor="_Toc256000020" w:history="1">
        <w:r>
          <w:rPr>
            <w:rStyle w:val="Hyperlink"/>
            <w:b/>
            <w:noProof/>
          </w:rPr>
          <w:t>2.A.6.5 Indicatorii de realizare pe prioritate de investiție și, după caz, pe categorie de regiune</w:t>
        </w:r>
        <w:r>
          <w:tab/>
        </w:r>
        <w:r>
          <w:fldChar w:fldCharType="begin"/>
        </w:r>
        <w:r>
          <w:instrText xml:space="preserve"> PAGEREF _Toc256000020 \h </w:instrText>
        </w:r>
        <w:r>
          <w:fldChar w:fldCharType="separate"/>
        </w:r>
        <w:r>
          <w:t>53</w:t>
        </w:r>
        <w:r>
          <w:fldChar w:fldCharType="end"/>
        </w:r>
      </w:hyperlink>
    </w:p>
    <w:p w:rsidR="001F755C" w:rsidRDefault="008F36C6">
      <w:pPr>
        <w:pStyle w:val="TOC3"/>
        <w:tabs>
          <w:tab w:val="right" w:leader="dot" w:pos="8613"/>
        </w:tabs>
        <w:rPr>
          <w:rFonts w:ascii="Calibri" w:hAnsi="Calibri"/>
          <w:noProof/>
          <w:sz w:val="22"/>
        </w:rPr>
      </w:pPr>
      <w:hyperlink w:anchor="_Toc256000022" w:history="1">
        <w:r>
          <w:rPr>
            <w:rStyle w:val="Hyperlink"/>
            <w:b/>
            <w:noProof/>
          </w:rPr>
          <w:t>Prioritate de investiții</w:t>
        </w:r>
        <w:r>
          <w:tab/>
        </w:r>
        <w:r>
          <w:fldChar w:fldCharType="begin"/>
        </w:r>
        <w:r>
          <w:instrText xml:space="preserve"> PAGEREF _Toc256000022 \h </w:instrText>
        </w:r>
        <w:r>
          <w:fldChar w:fldCharType="separate"/>
        </w:r>
        <w:r>
          <w:t>53</w:t>
        </w:r>
        <w:r>
          <w:fldChar w:fldCharType="end"/>
        </w:r>
      </w:hyperlink>
    </w:p>
    <w:p w:rsidR="001F755C" w:rsidRDefault="008F36C6">
      <w:pPr>
        <w:pStyle w:val="TOC3"/>
        <w:tabs>
          <w:tab w:val="right" w:leader="dot" w:pos="8613"/>
        </w:tabs>
        <w:rPr>
          <w:rFonts w:ascii="Calibri" w:hAnsi="Calibri"/>
          <w:noProof/>
          <w:sz w:val="22"/>
        </w:rPr>
      </w:pPr>
      <w:hyperlink w:anchor="_Toc256000023" w:history="1">
        <w:r w:rsidRPr="005D6B15">
          <w:rPr>
            <w:rStyle w:val="Hyperlink"/>
            <w:b/>
            <w:noProof/>
          </w:rPr>
          <w:t xml:space="preserve">1a - Consolidarea cercetării și </w:t>
        </w:r>
        <w:r w:rsidRPr="005D6B15">
          <w:rPr>
            <w:rStyle w:val="Hyperlink"/>
            <w:b/>
            <w:noProof/>
          </w:rPr>
          <w:t>inovării (C&amp;I), a infrastructurii și a capacităților de dezvoltare a excelenței în domeniul C&amp;I, precum și promovarea centrelor de competență, în special a celor de interes european</w:t>
        </w:r>
        <w:r>
          <w:tab/>
        </w:r>
        <w:r>
          <w:fldChar w:fldCharType="begin"/>
        </w:r>
        <w:r>
          <w:instrText xml:space="preserve"> PAGEREF _Toc256000023 \h </w:instrText>
        </w:r>
        <w:r>
          <w:fldChar w:fldCharType="separate"/>
        </w:r>
        <w:r>
          <w:t>53</w:t>
        </w:r>
        <w:r>
          <w:fldChar w:fldCharType="end"/>
        </w:r>
      </w:hyperlink>
    </w:p>
    <w:p w:rsidR="001F755C" w:rsidRDefault="008F36C6">
      <w:pPr>
        <w:pStyle w:val="TOC2"/>
        <w:tabs>
          <w:tab w:val="right" w:leader="dot" w:pos="8613"/>
        </w:tabs>
        <w:rPr>
          <w:rFonts w:ascii="Calibri" w:hAnsi="Calibri"/>
          <w:noProof/>
          <w:sz w:val="22"/>
        </w:rPr>
      </w:pPr>
      <w:hyperlink w:anchor="_Toc256000024" w:history="1">
        <w:r>
          <w:rPr>
            <w:rStyle w:val="Hyperlink"/>
            <w:noProof/>
          </w:rPr>
          <w:t>2.A.4 Prioritate de investiții</w:t>
        </w:r>
        <w:r>
          <w:tab/>
        </w:r>
        <w:r>
          <w:fldChar w:fldCharType="begin"/>
        </w:r>
        <w:r>
          <w:instrText xml:space="preserve"> PAGEREF _Toc256000024 \h </w:instrText>
        </w:r>
        <w:r>
          <w:fldChar w:fldCharType="separate"/>
        </w:r>
        <w:r>
          <w:t>54</w:t>
        </w:r>
        <w:r>
          <w:fldChar w:fldCharType="end"/>
        </w:r>
      </w:hyperlink>
    </w:p>
    <w:p w:rsidR="001F755C" w:rsidRDefault="008F36C6">
      <w:pPr>
        <w:pStyle w:val="TOC2"/>
        <w:tabs>
          <w:tab w:val="right" w:leader="dot" w:pos="8613"/>
        </w:tabs>
        <w:rPr>
          <w:rFonts w:ascii="Calibri" w:hAnsi="Calibri"/>
          <w:noProof/>
          <w:sz w:val="22"/>
        </w:rPr>
      </w:pPr>
      <w:hyperlink w:anchor="_Toc256000025" w:history="1">
        <w:r>
          <w:rPr>
            <w:rStyle w:val="Hyperlink"/>
            <w:noProof/>
          </w:rPr>
          <w:t>2.A.5 Obiective specifice corespunzătoar</w:t>
        </w:r>
        <w:r>
          <w:rPr>
            <w:rStyle w:val="Hyperlink"/>
            <w:noProof/>
          </w:rPr>
          <w:t>e priorității de investiții și rezultatele preconizate</w:t>
        </w:r>
        <w:r>
          <w:tab/>
        </w:r>
        <w:r>
          <w:fldChar w:fldCharType="begin"/>
        </w:r>
        <w:r>
          <w:instrText xml:space="preserve"> PAGEREF _Toc256000025 \h </w:instrText>
        </w:r>
        <w:r>
          <w:fldChar w:fldCharType="separate"/>
        </w:r>
        <w:r>
          <w:t>54</w:t>
        </w:r>
        <w:r>
          <w:fldChar w:fldCharType="end"/>
        </w:r>
      </w:hyperlink>
    </w:p>
    <w:p w:rsidR="001F755C" w:rsidRDefault="008F36C6">
      <w:pPr>
        <w:pStyle w:val="TOC2"/>
        <w:tabs>
          <w:tab w:val="right" w:leader="dot" w:pos="8613"/>
        </w:tabs>
        <w:rPr>
          <w:rFonts w:ascii="Calibri" w:hAnsi="Calibri"/>
          <w:noProof/>
          <w:sz w:val="22"/>
        </w:rPr>
      </w:pPr>
      <w:hyperlink w:anchor="_Toc256000026" w:history="1">
        <w:r>
          <w:rPr>
            <w:rStyle w:val="Hyperlink"/>
            <w:noProof/>
          </w:rPr>
          <w:t>2.A.6 Acțiunea care urmează să fie sprijinită în cadrul priorității de i</w:t>
        </w:r>
        <w:r>
          <w:rPr>
            <w:rStyle w:val="Hyperlink"/>
            <w:noProof/>
          </w:rPr>
          <w:t>nvestiții</w:t>
        </w:r>
        <w:r>
          <w:rPr>
            <w:rStyle w:val="Hyperlink"/>
          </w:rPr>
          <w:t xml:space="preserve"> </w:t>
        </w:r>
        <w:r>
          <w:rPr>
            <w:rStyle w:val="Hyperlink"/>
            <w:noProof/>
          </w:rPr>
          <w:t>(pe prioritate de investiții)</w:t>
        </w:r>
        <w:r>
          <w:tab/>
        </w:r>
        <w:r>
          <w:fldChar w:fldCharType="begin"/>
        </w:r>
        <w:r>
          <w:instrText xml:space="preserve"> PAGEREF _Toc256000026 \h </w:instrText>
        </w:r>
        <w:r>
          <w:fldChar w:fldCharType="separate"/>
        </w:r>
        <w:r>
          <w:t>56</w:t>
        </w:r>
        <w:r>
          <w:fldChar w:fldCharType="end"/>
        </w:r>
      </w:hyperlink>
    </w:p>
    <w:p w:rsidR="001F755C" w:rsidRDefault="008F36C6">
      <w:pPr>
        <w:pStyle w:val="TOC3"/>
        <w:tabs>
          <w:tab w:val="right" w:leader="dot" w:pos="8613"/>
        </w:tabs>
        <w:rPr>
          <w:rFonts w:ascii="Calibri" w:hAnsi="Calibri"/>
          <w:noProof/>
          <w:sz w:val="22"/>
        </w:rPr>
      </w:pPr>
      <w:hyperlink w:anchor="_Toc256000027" w:history="1">
        <w:r w:rsidRPr="0076169B">
          <w:rPr>
            <w:rStyle w:val="Hyperlink"/>
            <w:b/>
            <w:noProof/>
          </w:rPr>
          <w:t xml:space="preserve">2.A.6.1 Descriere a tipului și exemple de acțiuni care urmează să fie sprijinite și </w:t>
        </w:r>
        <w:r w:rsidRPr="0076169B">
          <w:rPr>
            <w:rStyle w:val="Hyperlink"/>
            <w:b/>
            <w:noProof/>
          </w:rPr>
          <w:t>contribuțiile preconizate la obiectivele specifice, inclusiv, după caz, identificarea principalelor grupuri țintă, a teritoriilor specifice vizate și a tipurilor de beneficiari</w:t>
        </w:r>
        <w:r>
          <w:tab/>
        </w:r>
        <w:r>
          <w:fldChar w:fldCharType="begin"/>
        </w:r>
        <w:r>
          <w:instrText xml:space="preserve"> PAGEREF _Toc256000027 \h </w:instrText>
        </w:r>
        <w:r>
          <w:fldChar w:fldCharType="separate"/>
        </w:r>
        <w:r>
          <w:t>56</w:t>
        </w:r>
        <w:r>
          <w:fldChar w:fldCharType="end"/>
        </w:r>
      </w:hyperlink>
    </w:p>
    <w:p w:rsidR="001F755C" w:rsidRDefault="008F36C6">
      <w:pPr>
        <w:pStyle w:val="TOC3"/>
        <w:tabs>
          <w:tab w:val="right" w:leader="dot" w:pos="8613"/>
        </w:tabs>
        <w:rPr>
          <w:rFonts w:ascii="Calibri" w:hAnsi="Calibri"/>
          <w:noProof/>
          <w:sz w:val="22"/>
        </w:rPr>
      </w:pPr>
      <w:hyperlink w:anchor="_Toc256000028" w:history="1">
        <w:r>
          <w:rPr>
            <w:rStyle w:val="Hyperlink"/>
            <w:b/>
            <w:noProof/>
          </w:rPr>
          <w:t>2.A.6.2 Principiile directoare pentru selectarea operațiunilor</w:t>
        </w:r>
        <w:r>
          <w:tab/>
        </w:r>
        <w:r>
          <w:fldChar w:fldCharType="begin"/>
        </w:r>
        <w:r>
          <w:instrText xml:space="preserve"> PAGEREF _Toc256000028 \h </w:instrText>
        </w:r>
        <w:r>
          <w:fldChar w:fldCharType="separate"/>
        </w:r>
        <w:r>
          <w:t>62</w:t>
        </w:r>
        <w:r>
          <w:fldChar w:fldCharType="end"/>
        </w:r>
      </w:hyperlink>
    </w:p>
    <w:p w:rsidR="001F755C" w:rsidRDefault="008F36C6">
      <w:pPr>
        <w:pStyle w:val="TOC3"/>
        <w:tabs>
          <w:tab w:val="right" w:leader="dot" w:pos="8613"/>
        </w:tabs>
        <w:rPr>
          <w:rFonts w:ascii="Calibri" w:hAnsi="Calibri"/>
          <w:noProof/>
          <w:sz w:val="22"/>
        </w:rPr>
      </w:pPr>
      <w:hyperlink w:anchor="_Toc256000029" w:history="1">
        <w:r>
          <w:rPr>
            <w:rStyle w:val="Hyperlink"/>
            <w:b/>
            <w:noProof/>
          </w:rPr>
          <w:t>2.A.6.3 Utiliz</w:t>
        </w:r>
        <w:r>
          <w:rPr>
            <w:rStyle w:val="Hyperlink"/>
            <w:b/>
            <w:noProof/>
          </w:rPr>
          <w:t>area planificată a instrumentelor financiare</w:t>
        </w:r>
        <w:r>
          <w:rPr>
            <w:rStyle w:val="Hyperlink"/>
            <w:b/>
          </w:rPr>
          <w:t xml:space="preserve"> </w:t>
        </w:r>
        <w:r>
          <w:rPr>
            <w:rStyle w:val="Hyperlink"/>
            <w:noProof/>
          </w:rPr>
          <w:t>(după caz)</w:t>
        </w:r>
        <w:r>
          <w:tab/>
        </w:r>
        <w:r>
          <w:fldChar w:fldCharType="begin"/>
        </w:r>
        <w:r>
          <w:instrText xml:space="preserve"> PAGEREF _Toc256000029 \h </w:instrText>
        </w:r>
        <w:r>
          <w:fldChar w:fldCharType="separate"/>
        </w:r>
        <w:r>
          <w:t>64</w:t>
        </w:r>
        <w:r>
          <w:fldChar w:fldCharType="end"/>
        </w:r>
      </w:hyperlink>
    </w:p>
    <w:p w:rsidR="001F755C" w:rsidRDefault="008F36C6">
      <w:pPr>
        <w:pStyle w:val="TOC3"/>
        <w:tabs>
          <w:tab w:val="right" w:leader="dot" w:pos="8613"/>
        </w:tabs>
        <w:rPr>
          <w:rFonts w:ascii="Calibri" w:hAnsi="Calibri"/>
          <w:noProof/>
          <w:sz w:val="22"/>
        </w:rPr>
      </w:pPr>
      <w:hyperlink w:anchor="_Toc256000030" w:history="1">
        <w:r w:rsidRPr="00FC654F">
          <w:rPr>
            <w:rStyle w:val="Hyperlink"/>
            <w:b/>
            <w:noProof/>
            <w:lang w:val="en-US"/>
          </w:rPr>
          <w:t>2.A.6.4 Utilizarea planificată a proiectelor majore</w:t>
        </w:r>
        <w:r w:rsidRPr="00FC654F">
          <w:rPr>
            <w:rStyle w:val="Hyperlink"/>
            <w:lang w:val="en-US"/>
          </w:rPr>
          <w:t xml:space="preserve"> </w:t>
        </w:r>
        <w:r w:rsidRPr="00FC654F">
          <w:rPr>
            <w:rStyle w:val="Hyperlink"/>
            <w:noProof/>
            <w:lang w:val="en-US"/>
          </w:rPr>
          <w:t>(după caz)</w:t>
        </w:r>
        <w:r>
          <w:tab/>
        </w:r>
        <w:r>
          <w:fldChar w:fldCharType="begin"/>
        </w:r>
        <w:r>
          <w:instrText xml:space="preserve"> PAGERE</w:instrText>
        </w:r>
        <w:r>
          <w:instrText xml:space="preserve">F _Toc256000030 \h </w:instrText>
        </w:r>
        <w:r>
          <w:fldChar w:fldCharType="separate"/>
        </w:r>
        <w:r>
          <w:t>65</w:t>
        </w:r>
        <w:r>
          <w:fldChar w:fldCharType="end"/>
        </w:r>
      </w:hyperlink>
    </w:p>
    <w:p w:rsidR="001F755C" w:rsidRDefault="008F36C6">
      <w:pPr>
        <w:pStyle w:val="TOC3"/>
        <w:tabs>
          <w:tab w:val="right" w:leader="dot" w:pos="8613"/>
        </w:tabs>
        <w:rPr>
          <w:rFonts w:ascii="Calibri" w:hAnsi="Calibri"/>
          <w:noProof/>
          <w:sz w:val="22"/>
        </w:rPr>
      </w:pPr>
      <w:hyperlink w:anchor="_Toc256000031" w:history="1">
        <w:r>
          <w:rPr>
            <w:rStyle w:val="Hyperlink"/>
            <w:b/>
            <w:noProof/>
          </w:rPr>
          <w:t>2.A.6.5 Indicatorii de realizare pe prioritate de investiție și, după caz, pe categorie de regiune</w:t>
        </w:r>
        <w:r>
          <w:tab/>
        </w:r>
        <w:r>
          <w:fldChar w:fldCharType="begin"/>
        </w:r>
        <w:r>
          <w:instrText xml:space="preserve"> PAGEREF _Toc256000031 \h </w:instrText>
        </w:r>
        <w:r>
          <w:fldChar w:fldCharType="separate"/>
        </w:r>
        <w:r>
          <w:t>65</w:t>
        </w:r>
        <w:r>
          <w:fldChar w:fldCharType="end"/>
        </w:r>
      </w:hyperlink>
    </w:p>
    <w:p w:rsidR="001F755C" w:rsidRDefault="008F36C6">
      <w:pPr>
        <w:pStyle w:val="TOC3"/>
        <w:tabs>
          <w:tab w:val="right" w:leader="dot" w:pos="8613"/>
        </w:tabs>
        <w:rPr>
          <w:rFonts w:ascii="Calibri" w:hAnsi="Calibri"/>
          <w:noProof/>
          <w:sz w:val="22"/>
        </w:rPr>
      </w:pPr>
      <w:hyperlink w:anchor="_Toc256000032" w:history="1">
        <w:r>
          <w:rPr>
            <w:rStyle w:val="Hyperlink"/>
            <w:b/>
            <w:noProof/>
          </w:rPr>
          <w:t>Prioritate de investiții</w:t>
        </w:r>
        <w:r>
          <w:tab/>
        </w:r>
        <w:r>
          <w:fldChar w:fldCharType="begin"/>
        </w:r>
        <w:r>
          <w:instrText xml:space="preserve"> PAGEREF _Toc256000032 \h </w:instrText>
        </w:r>
        <w:r>
          <w:fldChar w:fldCharType="separate"/>
        </w:r>
        <w:r>
          <w:t>65</w:t>
        </w:r>
        <w:r>
          <w:fldChar w:fldCharType="end"/>
        </w:r>
      </w:hyperlink>
    </w:p>
    <w:p w:rsidR="001F755C" w:rsidRDefault="008F36C6">
      <w:pPr>
        <w:pStyle w:val="TOC3"/>
        <w:tabs>
          <w:tab w:val="right" w:leader="dot" w:pos="8613"/>
        </w:tabs>
        <w:rPr>
          <w:rFonts w:ascii="Calibri" w:hAnsi="Calibri"/>
          <w:noProof/>
          <w:sz w:val="22"/>
        </w:rPr>
      </w:pPr>
      <w:hyperlink w:anchor="_Toc256000033" w:history="1">
        <w:r w:rsidRPr="005D6B15">
          <w:rPr>
            <w:rStyle w:val="Hyperlink"/>
            <w:b/>
            <w:noProof/>
          </w:rPr>
          <w:t xml:space="preserve">1b - </w:t>
        </w:r>
        <w:r w:rsidRPr="005D6B15">
          <w:rPr>
            <w:rStyle w:val="Hyperlink"/>
            <w:b/>
            <w:noProof/>
          </w:rPr>
          <w:t>Promovarea investițiilor în C&amp; I, dezvoltarea de legături și sinergii între întreprinderi, centrele de cercetare și dezvoltare și învățământul superior, în special promovarea investițiilor în dezvoltarea de produse și de servicii, transferul de tehnologii,</w:t>
        </w:r>
        <w:r w:rsidRPr="005D6B15">
          <w:rPr>
            <w:rStyle w:val="Hyperlink"/>
            <w:b/>
            <w:noProof/>
          </w:rPr>
          <w:t xml:space="preserve"> inovarea socială, ecoinovarea și aplicațiile de servicii publice, stimularea cererii, crearea de rețele și de grupuri și inovarea deschisă prin specializarea inteligentă, precum și sprijinirea activităților de cercetare tehnologică și aplicată, a liniilor</w:t>
        </w:r>
        <w:r w:rsidRPr="005D6B15">
          <w:rPr>
            <w:rStyle w:val="Hyperlink"/>
            <w:b/>
            <w:noProof/>
          </w:rPr>
          <w:t>-pilot, a acțiunilor de validare precoce a produselor, a capacităților de producție avansate și de primă producție, în special în domeniul tehnologiilor generice esențiale și difuzării tehnologiilor de uz general, precum și sprijinirea investițiilor necesa</w:t>
        </w:r>
        <w:r w:rsidRPr="005D6B15">
          <w:rPr>
            <w:rStyle w:val="Hyperlink"/>
            <w:b/>
            <w:noProof/>
          </w:rPr>
          <w:t>re pentru consolidarea capacităților de reacție în situații de criză în serviciile de sănătate</w:t>
        </w:r>
        <w:r>
          <w:tab/>
        </w:r>
        <w:r>
          <w:fldChar w:fldCharType="begin"/>
        </w:r>
        <w:r>
          <w:instrText xml:space="preserve"> PAGEREF _Toc256000033 \h </w:instrText>
        </w:r>
        <w:r>
          <w:fldChar w:fldCharType="separate"/>
        </w:r>
        <w:r>
          <w:t>65</w:t>
        </w:r>
        <w:r>
          <w:fldChar w:fldCharType="end"/>
        </w:r>
      </w:hyperlink>
    </w:p>
    <w:p w:rsidR="001F755C" w:rsidRDefault="008F36C6">
      <w:pPr>
        <w:pStyle w:val="TOC2"/>
        <w:tabs>
          <w:tab w:val="right" w:leader="dot" w:pos="8613"/>
        </w:tabs>
        <w:rPr>
          <w:rFonts w:ascii="Calibri" w:hAnsi="Calibri"/>
          <w:noProof/>
          <w:sz w:val="22"/>
        </w:rPr>
      </w:pPr>
      <w:hyperlink w:anchor="_Toc256000034" w:history="1">
        <w:r w:rsidR="006051F2">
          <w:rPr>
            <w:rStyle w:val="Hyperlink"/>
            <w:noProof/>
          </w:rPr>
          <w:t>2.A.7 Inovare socială, cooperare transnațională și contribuție la obiectivele tematice 1-7 și 13</w:t>
        </w:r>
        <w:r>
          <w:tab/>
        </w:r>
        <w:r>
          <w:fldChar w:fldCharType="begin"/>
        </w:r>
        <w:r>
          <w:instrText xml:space="preserve"> PAGEREF _Toc256000034 \h </w:instrText>
        </w:r>
        <w:r>
          <w:fldChar w:fldCharType="separate"/>
        </w:r>
        <w:r>
          <w:t>67</w:t>
        </w:r>
        <w:r>
          <w:fldChar w:fldCharType="end"/>
        </w:r>
      </w:hyperlink>
    </w:p>
    <w:p w:rsidR="001F755C" w:rsidRDefault="008F36C6">
      <w:pPr>
        <w:pStyle w:val="TOC2"/>
        <w:tabs>
          <w:tab w:val="right" w:leader="dot" w:pos="8613"/>
        </w:tabs>
        <w:rPr>
          <w:rFonts w:ascii="Calibri" w:hAnsi="Calibri"/>
          <w:noProof/>
          <w:sz w:val="22"/>
        </w:rPr>
      </w:pPr>
      <w:hyperlink w:anchor="_Toc256000035" w:history="1">
        <w:r>
          <w:rPr>
            <w:rStyle w:val="Hyperlink"/>
            <w:noProof/>
          </w:rPr>
          <w:t>2.A.8 Cadrul de performanță</w:t>
        </w:r>
        <w:r>
          <w:tab/>
        </w:r>
        <w:r>
          <w:fldChar w:fldCharType="begin"/>
        </w:r>
        <w:r>
          <w:instrText xml:space="preserve"> PAGEREF _Toc256000035 \h </w:instrText>
        </w:r>
        <w:r>
          <w:fldChar w:fldCharType="separate"/>
        </w:r>
        <w:r>
          <w:t>68</w:t>
        </w:r>
        <w:r>
          <w:fldChar w:fldCharType="end"/>
        </w:r>
      </w:hyperlink>
    </w:p>
    <w:p w:rsidR="001F755C" w:rsidRDefault="008F36C6">
      <w:pPr>
        <w:pStyle w:val="TOC2"/>
        <w:tabs>
          <w:tab w:val="right" w:leader="dot" w:pos="8613"/>
        </w:tabs>
        <w:rPr>
          <w:rFonts w:ascii="Calibri" w:hAnsi="Calibri"/>
          <w:noProof/>
          <w:sz w:val="22"/>
        </w:rPr>
      </w:pPr>
      <w:hyperlink w:anchor="_Toc256000036" w:history="1">
        <w:r>
          <w:rPr>
            <w:rStyle w:val="Hyperlink"/>
            <w:noProof/>
          </w:rPr>
          <w:t>2.A.9 Categoriile de intervenții</w:t>
        </w:r>
        <w:r>
          <w:tab/>
        </w:r>
        <w:r>
          <w:fldChar w:fldCharType="begin"/>
        </w:r>
        <w:r>
          <w:instrText xml:space="preserve"> PAGEREF _Toc256000036 \h </w:instrText>
        </w:r>
        <w:r>
          <w:fldChar w:fldCharType="separate"/>
        </w:r>
        <w:r>
          <w:t>69</w:t>
        </w:r>
        <w:r>
          <w:fldChar w:fldCharType="end"/>
        </w:r>
      </w:hyperlink>
    </w:p>
    <w:p w:rsidR="001F755C" w:rsidRDefault="008F36C6">
      <w:pPr>
        <w:pStyle w:val="TOC2"/>
        <w:tabs>
          <w:tab w:val="right" w:leader="dot" w:pos="8613"/>
        </w:tabs>
        <w:rPr>
          <w:rFonts w:ascii="Calibri" w:hAnsi="Calibri"/>
          <w:noProof/>
          <w:sz w:val="22"/>
        </w:rPr>
      </w:pPr>
      <w:hyperlink w:anchor="_Toc256000037" w:history="1">
        <w:r>
          <w:rPr>
            <w:rStyle w:val="Hyperlink"/>
            <w:noProof/>
          </w:rPr>
          <w:t>2.A.10 Rezumat al utilizării planificate pentru asistența tehnică, inclusiv, dacă este necesar, acțiunile de consolidare a capacității administrative a autorităților implicate în managementul și controlul programelor și beneficiarilor</w:t>
        </w:r>
        <w:r>
          <w:rPr>
            <w:rStyle w:val="Hyperlink"/>
          </w:rPr>
          <w:t xml:space="preserve"> </w:t>
        </w:r>
        <w:r>
          <w:rPr>
            <w:rStyle w:val="Hyperlink"/>
            <w:noProof/>
          </w:rPr>
          <w:t>(după caz)</w:t>
        </w:r>
        <w:r>
          <w:rPr>
            <w:rStyle w:val="Hyperlink"/>
          </w:rPr>
          <w:t xml:space="preserve"> </w:t>
        </w:r>
        <w:r>
          <w:rPr>
            <w:rStyle w:val="Hyperlink"/>
            <w:noProof/>
          </w:rPr>
          <w:t xml:space="preserve">(pe axă </w:t>
        </w:r>
        <w:r>
          <w:rPr>
            <w:rStyle w:val="Hyperlink"/>
            <w:noProof/>
          </w:rPr>
          <w:t>prioritară)</w:t>
        </w:r>
        <w:r>
          <w:tab/>
        </w:r>
        <w:r>
          <w:fldChar w:fldCharType="begin"/>
        </w:r>
        <w:r>
          <w:instrText xml:space="preserve"> PAGEREF _Toc256000037 \h </w:instrText>
        </w:r>
        <w:r>
          <w:fldChar w:fldCharType="separate"/>
        </w:r>
        <w:r>
          <w:t>71</w:t>
        </w:r>
        <w:r>
          <w:fldChar w:fldCharType="end"/>
        </w:r>
      </w:hyperlink>
    </w:p>
    <w:p w:rsidR="001F755C" w:rsidRDefault="008F36C6">
      <w:pPr>
        <w:pStyle w:val="TOC2"/>
        <w:tabs>
          <w:tab w:val="right" w:leader="dot" w:pos="8613"/>
        </w:tabs>
        <w:rPr>
          <w:rFonts w:ascii="Calibri" w:hAnsi="Calibri"/>
          <w:noProof/>
          <w:sz w:val="22"/>
        </w:rPr>
      </w:pPr>
      <w:hyperlink w:anchor="_Toc256000038" w:history="1">
        <w:r w:rsidRPr="00FC654F">
          <w:rPr>
            <w:rStyle w:val="Hyperlink"/>
            <w:noProof/>
            <w:lang w:val="en-US"/>
          </w:rPr>
          <w:t>2.A.1 Axa prioritară</w:t>
        </w:r>
        <w:r>
          <w:tab/>
        </w:r>
        <w:r>
          <w:fldChar w:fldCharType="begin"/>
        </w:r>
        <w:r>
          <w:instrText xml:space="preserve"> PAGEREF _Toc256000038 \h </w:instrText>
        </w:r>
        <w:r>
          <w:fldChar w:fldCharType="separate"/>
        </w:r>
        <w:r>
          <w:t>72</w:t>
        </w:r>
        <w:r>
          <w:fldChar w:fldCharType="end"/>
        </w:r>
      </w:hyperlink>
    </w:p>
    <w:p w:rsidR="001F755C" w:rsidRDefault="008F36C6">
      <w:pPr>
        <w:pStyle w:val="TOC2"/>
        <w:tabs>
          <w:tab w:val="right" w:leader="dot" w:pos="8613"/>
        </w:tabs>
        <w:rPr>
          <w:rFonts w:ascii="Calibri" w:hAnsi="Calibri"/>
          <w:noProof/>
          <w:sz w:val="22"/>
        </w:rPr>
      </w:pPr>
      <w:hyperlink w:anchor="_Toc256000039" w:history="1">
        <w:r>
          <w:rPr>
            <w:rStyle w:val="Hyperlink"/>
            <w:noProof/>
          </w:rPr>
          <w:t>2.A.2 Justificarea stabilirii unei axe prioritare care acoperă mai mult de o categorie de regiune, obiectiv tematic sau fond</w:t>
        </w:r>
        <w:r>
          <w:rPr>
            <w:rStyle w:val="Hyperlink"/>
          </w:rPr>
          <w:t xml:space="preserve"> </w:t>
        </w:r>
        <w:r>
          <w:rPr>
            <w:rStyle w:val="Hyperlink"/>
            <w:noProof/>
          </w:rPr>
          <w:t>(după caz)</w:t>
        </w:r>
        <w:r>
          <w:tab/>
        </w:r>
        <w:r>
          <w:fldChar w:fldCharType="begin"/>
        </w:r>
        <w:r>
          <w:instrText xml:space="preserve"> PAGEREF _Toc256000039 \h </w:instrText>
        </w:r>
        <w:r>
          <w:fldChar w:fldCharType="separate"/>
        </w:r>
        <w:r>
          <w:t>72</w:t>
        </w:r>
        <w:r>
          <w:fldChar w:fldCharType="end"/>
        </w:r>
      </w:hyperlink>
    </w:p>
    <w:p w:rsidR="001F755C" w:rsidRDefault="008F36C6">
      <w:pPr>
        <w:pStyle w:val="TOC2"/>
        <w:tabs>
          <w:tab w:val="right" w:leader="dot" w:pos="8613"/>
        </w:tabs>
        <w:rPr>
          <w:rFonts w:ascii="Calibri" w:hAnsi="Calibri"/>
          <w:noProof/>
          <w:sz w:val="22"/>
        </w:rPr>
      </w:pPr>
      <w:hyperlink w:anchor="_Toc256000040" w:history="1">
        <w:r>
          <w:rPr>
            <w:rStyle w:val="Hyperlink"/>
            <w:noProof/>
          </w:rPr>
          <w:t>2.A.3 Fondul, categoria de regiune și baza de calcul pentru sprijinul Uniunii</w:t>
        </w:r>
        <w:r>
          <w:tab/>
        </w:r>
        <w:r>
          <w:fldChar w:fldCharType="begin"/>
        </w:r>
        <w:r>
          <w:instrText xml:space="preserve"> PAGEREF _Toc256000040 \h </w:instrText>
        </w:r>
        <w:r>
          <w:fldChar w:fldCharType="separate"/>
        </w:r>
        <w:r>
          <w:t>73</w:t>
        </w:r>
        <w:r>
          <w:fldChar w:fldCharType="end"/>
        </w:r>
      </w:hyperlink>
    </w:p>
    <w:p w:rsidR="001F755C" w:rsidRDefault="008F36C6">
      <w:pPr>
        <w:pStyle w:val="TOC2"/>
        <w:tabs>
          <w:tab w:val="right" w:leader="dot" w:pos="8613"/>
        </w:tabs>
        <w:rPr>
          <w:rFonts w:ascii="Calibri" w:hAnsi="Calibri"/>
          <w:noProof/>
          <w:sz w:val="22"/>
        </w:rPr>
      </w:pPr>
      <w:hyperlink w:anchor="_Toc256000041" w:history="1">
        <w:r>
          <w:rPr>
            <w:rStyle w:val="Hyperlink"/>
            <w:noProof/>
          </w:rPr>
          <w:t>2.A.4 Prioritate de investiții</w:t>
        </w:r>
        <w:r>
          <w:tab/>
        </w:r>
        <w:r>
          <w:fldChar w:fldCharType="begin"/>
        </w:r>
        <w:r>
          <w:instrText xml:space="preserve"> PAGEREF _Toc256000041 \h </w:instrText>
        </w:r>
        <w:r>
          <w:fldChar w:fldCharType="separate"/>
        </w:r>
        <w:r>
          <w:t>73</w:t>
        </w:r>
        <w:r>
          <w:fldChar w:fldCharType="end"/>
        </w:r>
      </w:hyperlink>
    </w:p>
    <w:p w:rsidR="001F755C" w:rsidRDefault="008F36C6">
      <w:pPr>
        <w:pStyle w:val="TOC2"/>
        <w:tabs>
          <w:tab w:val="right" w:leader="dot" w:pos="8613"/>
        </w:tabs>
        <w:rPr>
          <w:rFonts w:ascii="Calibri" w:hAnsi="Calibri"/>
          <w:noProof/>
          <w:sz w:val="22"/>
        </w:rPr>
      </w:pPr>
      <w:hyperlink w:anchor="_Toc256000042" w:history="1">
        <w:r>
          <w:rPr>
            <w:rStyle w:val="Hyperlink"/>
            <w:noProof/>
          </w:rPr>
          <w:t>2.A.5 Obiective specifice corespunzătoare prio</w:t>
        </w:r>
        <w:r>
          <w:rPr>
            <w:rStyle w:val="Hyperlink"/>
            <w:noProof/>
          </w:rPr>
          <w:t>rității de investiții și rezultatele preconizate</w:t>
        </w:r>
        <w:r>
          <w:tab/>
        </w:r>
        <w:r>
          <w:fldChar w:fldCharType="begin"/>
        </w:r>
        <w:r>
          <w:instrText xml:space="preserve"> PAGEREF _Toc256000042 \h </w:instrText>
        </w:r>
        <w:r>
          <w:fldChar w:fldCharType="separate"/>
        </w:r>
        <w:r>
          <w:t>73</w:t>
        </w:r>
        <w:r>
          <w:fldChar w:fldCharType="end"/>
        </w:r>
      </w:hyperlink>
    </w:p>
    <w:p w:rsidR="001F755C" w:rsidRDefault="008F36C6">
      <w:pPr>
        <w:pStyle w:val="TOC2"/>
        <w:tabs>
          <w:tab w:val="right" w:leader="dot" w:pos="8613"/>
        </w:tabs>
        <w:rPr>
          <w:rFonts w:ascii="Calibri" w:hAnsi="Calibri"/>
          <w:noProof/>
          <w:sz w:val="22"/>
        </w:rPr>
      </w:pPr>
      <w:hyperlink w:anchor="_Toc256000043" w:history="1">
        <w:r>
          <w:rPr>
            <w:rStyle w:val="Hyperlink"/>
            <w:noProof/>
          </w:rPr>
          <w:t>2.A.6 Acțiunea care urmează să fie sprijinită în cadrul priorității de investi</w:t>
        </w:r>
        <w:r>
          <w:rPr>
            <w:rStyle w:val="Hyperlink"/>
            <w:noProof/>
          </w:rPr>
          <w:t>ții</w:t>
        </w:r>
        <w:r>
          <w:rPr>
            <w:rStyle w:val="Hyperlink"/>
          </w:rPr>
          <w:t xml:space="preserve"> </w:t>
        </w:r>
        <w:r>
          <w:rPr>
            <w:rStyle w:val="Hyperlink"/>
            <w:noProof/>
          </w:rPr>
          <w:t>(pe prioritate de investiții)</w:t>
        </w:r>
        <w:r>
          <w:tab/>
        </w:r>
        <w:r>
          <w:fldChar w:fldCharType="begin"/>
        </w:r>
        <w:r>
          <w:instrText xml:space="preserve"> PAGEREF _Toc256000043 \h </w:instrText>
        </w:r>
        <w:r>
          <w:fldChar w:fldCharType="separate"/>
        </w:r>
        <w:r>
          <w:t>75</w:t>
        </w:r>
        <w:r>
          <w:fldChar w:fldCharType="end"/>
        </w:r>
      </w:hyperlink>
    </w:p>
    <w:p w:rsidR="001F755C" w:rsidRDefault="008F36C6">
      <w:pPr>
        <w:pStyle w:val="TOC3"/>
        <w:tabs>
          <w:tab w:val="right" w:leader="dot" w:pos="8613"/>
        </w:tabs>
        <w:rPr>
          <w:rFonts w:ascii="Calibri" w:hAnsi="Calibri"/>
          <w:noProof/>
          <w:sz w:val="22"/>
        </w:rPr>
      </w:pPr>
      <w:hyperlink w:anchor="_Toc256000044" w:history="1">
        <w:r w:rsidRPr="0076169B">
          <w:rPr>
            <w:rStyle w:val="Hyperlink"/>
            <w:b/>
            <w:noProof/>
          </w:rPr>
          <w:t>2.A.6.1 Descriere a tipului și exemple de acțiuni care urmează să fie sprijinite și contribu</w:t>
        </w:r>
        <w:r w:rsidRPr="0076169B">
          <w:rPr>
            <w:rStyle w:val="Hyperlink"/>
            <w:b/>
            <w:noProof/>
          </w:rPr>
          <w:t>țiile preconizate la obiectivele specifice, inclusiv, după caz, identificarea principalelor grupuri țintă, a teritoriilor specifice vizate și a tipurilor de beneficiari</w:t>
        </w:r>
        <w:r>
          <w:tab/>
        </w:r>
        <w:r>
          <w:fldChar w:fldCharType="begin"/>
        </w:r>
        <w:r>
          <w:instrText xml:space="preserve"> PAGEREF _Toc256000044 \h </w:instrText>
        </w:r>
        <w:r>
          <w:fldChar w:fldCharType="separate"/>
        </w:r>
        <w:r>
          <w:t>75</w:t>
        </w:r>
        <w:r>
          <w:fldChar w:fldCharType="end"/>
        </w:r>
      </w:hyperlink>
    </w:p>
    <w:p w:rsidR="001F755C" w:rsidRDefault="008F36C6">
      <w:pPr>
        <w:pStyle w:val="TOC3"/>
        <w:tabs>
          <w:tab w:val="right" w:leader="dot" w:pos="8613"/>
        </w:tabs>
        <w:rPr>
          <w:rFonts w:ascii="Calibri" w:hAnsi="Calibri"/>
          <w:noProof/>
          <w:sz w:val="22"/>
        </w:rPr>
      </w:pPr>
      <w:hyperlink w:anchor="_Toc256000045" w:history="1">
        <w:r>
          <w:rPr>
            <w:rStyle w:val="Hyperlink"/>
            <w:b/>
            <w:noProof/>
          </w:rPr>
          <w:t>2.A.6.2 Principiile directoare pentru selectarea operațiunilor</w:t>
        </w:r>
        <w:r>
          <w:tab/>
        </w:r>
        <w:r>
          <w:fldChar w:fldCharType="begin"/>
        </w:r>
        <w:r>
          <w:instrText xml:space="preserve"> PAGEREF _Toc256000045 \h </w:instrText>
        </w:r>
        <w:r>
          <w:fldChar w:fldCharType="separate"/>
        </w:r>
        <w:r>
          <w:t>77</w:t>
        </w:r>
        <w:r>
          <w:fldChar w:fldCharType="end"/>
        </w:r>
      </w:hyperlink>
    </w:p>
    <w:p w:rsidR="001F755C" w:rsidRDefault="008F36C6">
      <w:pPr>
        <w:pStyle w:val="TOC3"/>
        <w:tabs>
          <w:tab w:val="right" w:leader="dot" w:pos="8613"/>
        </w:tabs>
        <w:rPr>
          <w:rFonts w:ascii="Calibri" w:hAnsi="Calibri"/>
          <w:noProof/>
          <w:sz w:val="22"/>
        </w:rPr>
      </w:pPr>
      <w:hyperlink w:anchor="_Toc256000046" w:history="1">
        <w:r>
          <w:rPr>
            <w:rStyle w:val="Hyperlink"/>
            <w:b/>
            <w:noProof/>
          </w:rPr>
          <w:t xml:space="preserve">2.A.6.3 Utilizarea </w:t>
        </w:r>
        <w:r>
          <w:rPr>
            <w:rStyle w:val="Hyperlink"/>
            <w:b/>
            <w:noProof/>
          </w:rPr>
          <w:t>planificată a instrumentelor financiare</w:t>
        </w:r>
        <w:r>
          <w:rPr>
            <w:rStyle w:val="Hyperlink"/>
            <w:b/>
          </w:rPr>
          <w:t xml:space="preserve"> </w:t>
        </w:r>
        <w:r>
          <w:rPr>
            <w:rStyle w:val="Hyperlink"/>
            <w:noProof/>
          </w:rPr>
          <w:t>(după caz)</w:t>
        </w:r>
        <w:r>
          <w:tab/>
        </w:r>
        <w:r>
          <w:fldChar w:fldCharType="begin"/>
        </w:r>
        <w:r>
          <w:instrText xml:space="preserve"> PAGEREF _Toc256000046 \h </w:instrText>
        </w:r>
        <w:r>
          <w:fldChar w:fldCharType="separate"/>
        </w:r>
        <w:r>
          <w:t>78</w:t>
        </w:r>
        <w:r>
          <w:fldChar w:fldCharType="end"/>
        </w:r>
      </w:hyperlink>
    </w:p>
    <w:p w:rsidR="001F755C" w:rsidRDefault="008F36C6">
      <w:pPr>
        <w:pStyle w:val="TOC3"/>
        <w:tabs>
          <w:tab w:val="right" w:leader="dot" w:pos="8613"/>
        </w:tabs>
        <w:rPr>
          <w:rFonts w:ascii="Calibri" w:hAnsi="Calibri"/>
          <w:noProof/>
          <w:sz w:val="22"/>
        </w:rPr>
      </w:pPr>
      <w:hyperlink w:anchor="_Toc256000047" w:history="1">
        <w:r w:rsidRPr="00FC654F">
          <w:rPr>
            <w:rStyle w:val="Hyperlink"/>
            <w:b/>
            <w:noProof/>
            <w:lang w:val="en-US"/>
          </w:rPr>
          <w:t>2.A.6.4 Utilizarea planificată a proiectelor majore</w:t>
        </w:r>
        <w:r w:rsidRPr="00FC654F">
          <w:rPr>
            <w:rStyle w:val="Hyperlink"/>
            <w:lang w:val="en-US"/>
          </w:rPr>
          <w:t xml:space="preserve"> </w:t>
        </w:r>
        <w:r w:rsidRPr="00FC654F">
          <w:rPr>
            <w:rStyle w:val="Hyperlink"/>
            <w:noProof/>
            <w:lang w:val="en-US"/>
          </w:rPr>
          <w:t>(după caz)</w:t>
        </w:r>
        <w:r>
          <w:tab/>
        </w:r>
        <w:r>
          <w:fldChar w:fldCharType="begin"/>
        </w:r>
        <w:r>
          <w:instrText xml:space="preserve"> PAGEREF _Toc256000047 \h </w:instrText>
        </w:r>
        <w:r>
          <w:fldChar w:fldCharType="separate"/>
        </w:r>
        <w:r>
          <w:t>78</w:t>
        </w:r>
        <w:r>
          <w:fldChar w:fldCharType="end"/>
        </w:r>
      </w:hyperlink>
    </w:p>
    <w:p w:rsidR="001F755C" w:rsidRDefault="008F36C6">
      <w:pPr>
        <w:pStyle w:val="TOC3"/>
        <w:tabs>
          <w:tab w:val="right" w:leader="dot" w:pos="8613"/>
        </w:tabs>
        <w:rPr>
          <w:rFonts w:ascii="Calibri" w:hAnsi="Calibri"/>
          <w:noProof/>
          <w:sz w:val="22"/>
        </w:rPr>
      </w:pPr>
      <w:hyperlink w:anchor="_Toc256000048" w:history="1">
        <w:r>
          <w:rPr>
            <w:rStyle w:val="Hyperlink"/>
            <w:b/>
            <w:noProof/>
          </w:rPr>
          <w:t>2.A.6.5 Indicatorii de realizare pe prioritate de investiție și, după caz, pe categorie de regiune</w:t>
        </w:r>
        <w:r>
          <w:tab/>
        </w:r>
        <w:r>
          <w:fldChar w:fldCharType="begin"/>
        </w:r>
        <w:r>
          <w:instrText xml:space="preserve"> PAGEREF _Toc256000048 \h </w:instrText>
        </w:r>
        <w:r>
          <w:fldChar w:fldCharType="separate"/>
        </w:r>
        <w:r>
          <w:t>79</w:t>
        </w:r>
        <w:r>
          <w:fldChar w:fldCharType="end"/>
        </w:r>
      </w:hyperlink>
    </w:p>
    <w:p w:rsidR="001F755C" w:rsidRDefault="008F36C6">
      <w:pPr>
        <w:pStyle w:val="TOC3"/>
        <w:tabs>
          <w:tab w:val="right" w:leader="dot" w:pos="8613"/>
        </w:tabs>
        <w:rPr>
          <w:rFonts w:ascii="Calibri" w:hAnsi="Calibri"/>
          <w:noProof/>
          <w:sz w:val="22"/>
        </w:rPr>
      </w:pPr>
      <w:hyperlink w:anchor="_Toc256000049" w:history="1">
        <w:r>
          <w:rPr>
            <w:rStyle w:val="Hyperlink"/>
            <w:b/>
            <w:noProof/>
          </w:rPr>
          <w:t>Prioritate de investiții</w:t>
        </w:r>
        <w:r>
          <w:tab/>
        </w:r>
        <w:r>
          <w:fldChar w:fldCharType="begin"/>
        </w:r>
        <w:r>
          <w:instrText xml:space="preserve"> PAGEREF _Toc256000049 \h </w:instrText>
        </w:r>
        <w:r>
          <w:fldChar w:fldCharType="separate"/>
        </w:r>
        <w:r>
          <w:t>79</w:t>
        </w:r>
        <w:r>
          <w:fldChar w:fldCharType="end"/>
        </w:r>
      </w:hyperlink>
    </w:p>
    <w:p w:rsidR="001F755C" w:rsidRDefault="008F36C6">
      <w:pPr>
        <w:pStyle w:val="TOC3"/>
        <w:tabs>
          <w:tab w:val="right" w:leader="dot" w:pos="8613"/>
        </w:tabs>
        <w:rPr>
          <w:rFonts w:ascii="Calibri" w:hAnsi="Calibri"/>
          <w:noProof/>
          <w:sz w:val="22"/>
        </w:rPr>
      </w:pPr>
      <w:hyperlink w:anchor="_Toc256000050" w:history="1">
        <w:r w:rsidRPr="005D6B15">
          <w:rPr>
            <w:rStyle w:val="Hyperlink"/>
            <w:b/>
            <w:noProof/>
          </w:rPr>
          <w:t>2a - Extinderea conexiunii în bandă largă și desfășurarea rețelelor de mare viteză și sprijinire</w:t>
        </w:r>
        <w:r w:rsidRPr="005D6B15">
          <w:rPr>
            <w:rStyle w:val="Hyperlink"/>
            <w:b/>
            <w:noProof/>
          </w:rPr>
          <w:t>a adoptării noilor tehnologii și rețele pentru economia digitală</w:t>
        </w:r>
        <w:r>
          <w:tab/>
        </w:r>
        <w:r>
          <w:fldChar w:fldCharType="begin"/>
        </w:r>
        <w:r>
          <w:instrText xml:space="preserve"> PAGEREF _Toc256000050 \h </w:instrText>
        </w:r>
        <w:r>
          <w:fldChar w:fldCharType="separate"/>
        </w:r>
        <w:r>
          <w:t>79</w:t>
        </w:r>
        <w:r>
          <w:fldChar w:fldCharType="end"/>
        </w:r>
      </w:hyperlink>
    </w:p>
    <w:p w:rsidR="001F755C" w:rsidRDefault="008F36C6">
      <w:pPr>
        <w:pStyle w:val="TOC2"/>
        <w:tabs>
          <w:tab w:val="right" w:leader="dot" w:pos="8613"/>
        </w:tabs>
        <w:rPr>
          <w:rFonts w:ascii="Calibri" w:hAnsi="Calibri"/>
          <w:noProof/>
          <w:sz w:val="22"/>
        </w:rPr>
      </w:pPr>
      <w:hyperlink w:anchor="_Toc256000051" w:history="1">
        <w:r>
          <w:rPr>
            <w:rStyle w:val="Hyperlink"/>
            <w:noProof/>
          </w:rPr>
          <w:t>2.A.4 Prioritate de investiții</w:t>
        </w:r>
        <w:r>
          <w:tab/>
        </w:r>
        <w:r>
          <w:fldChar w:fldCharType="begin"/>
        </w:r>
        <w:r>
          <w:instrText xml:space="preserve"> PAGEREF _Toc256000051 \h </w:instrText>
        </w:r>
        <w:r>
          <w:fldChar w:fldCharType="separate"/>
        </w:r>
        <w:r>
          <w:t>79</w:t>
        </w:r>
        <w:r>
          <w:fldChar w:fldCharType="end"/>
        </w:r>
      </w:hyperlink>
    </w:p>
    <w:p w:rsidR="001F755C" w:rsidRDefault="008F36C6">
      <w:pPr>
        <w:pStyle w:val="TOC2"/>
        <w:tabs>
          <w:tab w:val="right" w:leader="dot" w:pos="8613"/>
        </w:tabs>
        <w:rPr>
          <w:rFonts w:ascii="Calibri" w:hAnsi="Calibri"/>
          <w:noProof/>
          <w:sz w:val="22"/>
        </w:rPr>
      </w:pPr>
      <w:hyperlink w:anchor="_Toc256000052" w:history="1">
        <w:r>
          <w:rPr>
            <w:rStyle w:val="Hyperlink"/>
            <w:noProof/>
          </w:rPr>
          <w:t>2.A.5 Obiective specifice corespunzătoare priorității de investiții și rezultatele preconizate</w:t>
        </w:r>
        <w:r>
          <w:tab/>
        </w:r>
        <w:r>
          <w:fldChar w:fldCharType="begin"/>
        </w:r>
        <w:r>
          <w:instrText xml:space="preserve"> PAGEREF _Toc256000052 \h </w:instrText>
        </w:r>
        <w:r>
          <w:fldChar w:fldCharType="separate"/>
        </w:r>
        <w:r>
          <w:t>79</w:t>
        </w:r>
        <w:r>
          <w:fldChar w:fldCharType="end"/>
        </w:r>
      </w:hyperlink>
    </w:p>
    <w:p w:rsidR="001F755C" w:rsidRDefault="008F36C6">
      <w:pPr>
        <w:pStyle w:val="TOC2"/>
        <w:tabs>
          <w:tab w:val="right" w:leader="dot" w:pos="8613"/>
        </w:tabs>
        <w:rPr>
          <w:rFonts w:ascii="Calibri" w:hAnsi="Calibri"/>
          <w:noProof/>
          <w:sz w:val="22"/>
        </w:rPr>
      </w:pPr>
      <w:hyperlink w:anchor="_Toc256000053" w:history="1">
        <w:r>
          <w:rPr>
            <w:rStyle w:val="Hyperlink"/>
            <w:noProof/>
          </w:rPr>
          <w:t>2.A.6 Acțiunea care urmează să fie sprijinită în cadrul priorității de investiții</w:t>
        </w:r>
        <w:r>
          <w:rPr>
            <w:rStyle w:val="Hyperlink"/>
          </w:rPr>
          <w:t xml:space="preserve"> </w:t>
        </w:r>
        <w:r>
          <w:rPr>
            <w:rStyle w:val="Hyperlink"/>
            <w:noProof/>
          </w:rPr>
          <w:t>(pe prioritate de investiții)</w:t>
        </w:r>
        <w:r>
          <w:tab/>
        </w:r>
        <w:r>
          <w:fldChar w:fldCharType="begin"/>
        </w:r>
        <w:r>
          <w:instrText xml:space="preserve"> PAGEREF _Toc256000053 \h </w:instrText>
        </w:r>
        <w:r>
          <w:fldChar w:fldCharType="separate"/>
        </w:r>
        <w:r>
          <w:t>81</w:t>
        </w:r>
        <w:r>
          <w:fldChar w:fldCharType="end"/>
        </w:r>
      </w:hyperlink>
    </w:p>
    <w:p w:rsidR="001F755C" w:rsidRDefault="008F36C6">
      <w:pPr>
        <w:pStyle w:val="TOC3"/>
        <w:tabs>
          <w:tab w:val="right" w:leader="dot" w:pos="8613"/>
        </w:tabs>
        <w:rPr>
          <w:rFonts w:ascii="Calibri" w:hAnsi="Calibri"/>
          <w:noProof/>
          <w:sz w:val="22"/>
        </w:rPr>
      </w:pPr>
      <w:hyperlink w:anchor="_Toc256000054" w:history="1">
        <w:r w:rsidRPr="0076169B">
          <w:rPr>
            <w:rStyle w:val="Hyperlink"/>
            <w:b/>
            <w:noProof/>
          </w:rPr>
          <w:t>2.A.6.1 Descriere a tipului și exemple de acțiuni care urmează să fie sprijinite și contribuțiile preconizate la obiectivele specifice, inclusiv, după caz, id</w:t>
        </w:r>
        <w:r w:rsidRPr="0076169B">
          <w:rPr>
            <w:rStyle w:val="Hyperlink"/>
            <w:b/>
            <w:noProof/>
          </w:rPr>
          <w:t>entificarea principalelor grupuri țintă, a teritoriilor specifice vizate și a tipurilor de beneficiari</w:t>
        </w:r>
        <w:r>
          <w:tab/>
        </w:r>
        <w:r>
          <w:fldChar w:fldCharType="begin"/>
        </w:r>
        <w:r>
          <w:instrText xml:space="preserve"> PAGEREF _Toc256000054 \h </w:instrText>
        </w:r>
        <w:r>
          <w:fldChar w:fldCharType="separate"/>
        </w:r>
        <w:r>
          <w:t>81</w:t>
        </w:r>
        <w:r>
          <w:fldChar w:fldCharType="end"/>
        </w:r>
      </w:hyperlink>
    </w:p>
    <w:p w:rsidR="001F755C" w:rsidRDefault="008F36C6">
      <w:pPr>
        <w:pStyle w:val="TOC3"/>
        <w:tabs>
          <w:tab w:val="right" w:leader="dot" w:pos="8613"/>
        </w:tabs>
        <w:rPr>
          <w:rFonts w:ascii="Calibri" w:hAnsi="Calibri"/>
          <w:noProof/>
          <w:sz w:val="22"/>
        </w:rPr>
      </w:pPr>
      <w:hyperlink w:anchor="_Toc256000055" w:history="1">
        <w:r>
          <w:rPr>
            <w:rStyle w:val="Hyperlink"/>
            <w:b/>
            <w:noProof/>
          </w:rPr>
          <w:t>2.A.6.2 Principiile dire</w:t>
        </w:r>
        <w:r>
          <w:rPr>
            <w:rStyle w:val="Hyperlink"/>
            <w:b/>
            <w:noProof/>
          </w:rPr>
          <w:t>ctoare pentru selectarea operațiunilor</w:t>
        </w:r>
        <w:r>
          <w:tab/>
        </w:r>
        <w:r>
          <w:fldChar w:fldCharType="begin"/>
        </w:r>
        <w:r>
          <w:instrText xml:space="preserve"> PAGEREF _Toc256000055 \h </w:instrText>
        </w:r>
        <w:r>
          <w:fldChar w:fldCharType="separate"/>
        </w:r>
        <w:r>
          <w:t>86</w:t>
        </w:r>
        <w:r>
          <w:fldChar w:fldCharType="end"/>
        </w:r>
      </w:hyperlink>
    </w:p>
    <w:p w:rsidR="001F755C" w:rsidRDefault="008F36C6">
      <w:pPr>
        <w:pStyle w:val="TOC3"/>
        <w:tabs>
          <w:tab w:val="right" w:leader="dot" w:pos="8613"/>
        </w:tabs>
        <w:rPr>
          <w:rFonts w:ascii="Calibri" w:hAnsi="Calibri"/>
          <w:noProof/>
          <w:sz w:val="22"/>
        </w:rPr>
      </w:pPr>
      <w:hyperlink w:anchor="_Toc256000056" w:history="1">
        <w:r>
          <w:rPr>
            <w:rStyle w:val="Hyperlink"/>
            <w:b/>
            <w:noProof/>
          </w:rPr>
          <w:t>2.A.6.3 Utilizarea planificată a instrumentelor financiare</w:t>
        </w:r>
        <w:r>
          <w:rPr>
            <w:rStyle w:val="Hyperlink"/>
            <w:b/>
          </w:rPr>
          <w:t xml:space="preserve"> </w:t>
        </w:r>
        <w:r>
          <w:rPr>
            <w:rStyle w:val="Hyperlink"/>
            <w:noProof/>
          </w:rPr>
          <w:t>(după caz)</w:t>
        </w:r>
        <w:r>
          <w:tab/>
        </w:r>
        <w:r>
          <w:fldChar w:fldCharType="begin"/>
        </w:r>
        <w:r>
          <w:instrText xml:space="preserve"> PAGEREF _Toc25600</w:instrText>
        </w:r>
        <w:r>
          <w:instrText xml:space="preserve">0056 \h </w:instrText>
        </w:r>
        <w:r>
          <w:fldChar w:fldCharType="separate"/>
        </w:r>
        <w:r>
          <w:t>86</w:t>
        </w:r>
        <w:r>
          <w:fldChar w:fldCharType="end"/>
        </w:r>
      </w:hyperlink>
    </w:p>
    <w:p w:rsidR="001F755C" w:rsidRDefault="008F36C6">
      <w:pPr>
        <w:pStyle w:val="TOC3"/>
        <w:tabs>
          <w:tab w:val="right" w:leader="dot" w:pos="8613"/>
        </w:tabs>
        <w:rPr>
          <w:rFonts w:ascii="Calibri" w:hAnsi="Calibri"/>
          <w:noProof/>
          <w:sz w:val="22"/>
        </w:rPr>
      </w:pPr>
      <w:hyperlink w:anchor="_Toc256000057" w:history="1">
        <w:r w:rsidRPr="00FC654F">
          <w:rPr>
            <w:rStyle w:val="Hyperlink"/>
            <w:b/>
            <w:noProof/>
            <w:lang w:val="en-US"/>
          </w:rPr>
          <w:t>2.A.6.4 Utilizarea planificată a proiectelor majore</w:t>
        </w:r>
        <w:r w:rsidRPr="00FC654F">
          <w:rPr>
            <w:rStyle w:val="Hyperlink"/>
            <w:lang w:val="en-US"/>
          </w:rPr>
          <w:t xml:space="preserve"> </w:t>
        </w:r>
        <w:r w:rsidRPr="00FC654F">
          <w:rPr>
            <w:rStyle w:val="Hyperlink"/>
            <w:noProof/>
            <w:lang w:val="en-US"/>
          </w:rPr>
          <w:t>(după caz)</w:t>
        </w:r>
        <w:r>
          <w:tab/>
        </w:r>
        <w:r>
          <w:fldChar w:fldCharType="begin"/>
        </w:r>
        <w:r>
          <w:instrText xml:space="preserve"> PAGEREF _Toc256000057 \h </w:instrText>
        </w:r>
        <w:r>
          <w:fldChar w:fldCharType="separate"/>
        </w:r>
        <w:r>
          <w:t>86</w:t>
        </w:r>
        <w:r>
          <w:fldChar w:fldCharType="end"/>
        </w:r>
      </w:hyperlink>
    </w:p>
    <w:p w:rsidR="001F755C" w:rsidRDefault="008F36C6">
      <w:pPr>
        <w:pStyle w:val="TOC3"/>
        <w:tabs>
          <w:tab w:val="right" w:leader="dot" w:pos="8613"/>
        </w:tabs>
        <w:rPr>
          <w:rFonts w:ascii="Calibri" w:hAnsi="Calibri"/>
          <w:noProof/>
          <w:sz w:val="22"/>
        </w:rPr>
      </w:pPr>
      <w:hyperlink w:anchor="_Toc256000058" w:history="1">
        <w:r>
          <w:rPr>
            <w:rStyle w:val="Hyperlink"/>
            <w:b/>
            <w:noProof/>
          </w:rPr>
          <w:t>2.A.6.5 Indicatorii de realizare pe prioritate de investiție și, după caz, pe categorie de regiune</w:t>
        </w:r>
        <w:r>
          <w:tab/>
        </w:r>
        <w:r>
          <w:fldChar w:fldCharType="begin"/>
        </w:r>
        <w:r>
          <w:instrText xml:space="preserve"> PAGEREF _Toc256000058 \h </w:instrText>
        </w:r>
        <w:r>
          <w:fldChar w:fldCharType="separate"/>
        </w:r>
        <w:r>
          <w:t>87</w:t>
        </w:r>
        <w:r>
          <w:fldChar w:fldCharType="end"/>
        </w:r>
      </w:hyperlink>
    </w:p>
    <w:p w:rsidR="001F755C" w:rsidRDefault="008F36C6">
      <w:pPr>
        <w:pStyle w:val="TOC3"/>
        <w:tabs>
          <w:tab w:val="right" w:leader="dot" w:pos="8613"/>
        </w:tabs>
        <w:rPr>
          <w:rFonts w:ascii="Calibri" w:hAnsi="Calibri"/>
          <w:noProof/>
          <w:sz w:val="22"/>
        </w:rPr>
      </w:pPr>
      <w:hyperlink w:anchor="_Toc256000059" w:history="1">
        <w:r>
          <w:rPr>
            <w:rStyle w:val="Hyperlink"/>
            <w:b/>
            <w:noProof/>
          </w:rPr>
          <w:t>Prioritate de investiții</w:t>
        </w:r>
        <w:r>
          <w:tab/>
        </w:r>
        <w:r>
          <w:fldChar w:fldCharType="begin"/>
        </w:r>
        <w:r>
          <w:instrText xml:space="preserve"> PAGEREF _Toc256000059 \h </w:instrText>
        </w:r>
        <w:r>
          <w:fldChar w:fldCharType="separate"/>
        </w:r>
        <w:r>
          <w:t>87</w:t>
        </w:r>
        <w:r>
          <w:fldChar w:fldCharType="end"/>
        </w:r>
      </w:hyperlink>
    </w:p>
    <w:p w:rsidR="001F755C" w:rsidRDefault="008F36C6">
      <w:pPr>
        <w:pStyle w:val="TOC3"/>
        <w:tabs>
          <w:tab w:val="right" w:leader="dot" w:pos="8613"/>
        </w:tabs>
        <w:rPr>
          <w:rFonts w:ascii="Calibri" w:hAnsi="Calibri"/>
          <w:noProof/>
          <w:sz w:val="22"/>
        </w:rPr>
      </w:pPr>
      <w:hyperlink w:anchor="_Toc256000060" w:history="1">
        <w:r w:rsidRPr="005D6B15">
          <w:rPr>
            <w:rStyle w:val="Hyperlink"/>
            <w:b/>
            <w:noProof/>
          </w:rPr>
          <w:t>2b -</w:t>
        </w:r>
        <w:r w:rsidRPr="005D6B15">
          <w:rPr>
            <w:rStyle w:val="Hyperlink"/>
            <w:b/>
            <w:noProof/>
          </w:rPr>
          <w:t xml:space="preserve"> Dezvoltarea produselor și serviciilor TIC, a comerțului electronic și a cererii de TIC</w:t>
        </w:r>
        <w:r>
          <w:tab/>
        </w:r>
        <w:r>
          <w:fldChar w:fldCharType="begin"/>
        </w:r>
        <w:r>
          <w:instrText xml:space="preserve"> PAGEREF _Toc256000060 \h </w:instrText>
        </w:r>
        <w:r>
          <w:fldChar w:fldCharType="separate"/>
        </w:r>
        <w:r>
          <w:t>87</w:t>
        </w:r>
        <w:r>
          <w:fldChar w:fldCharType="end"/>
        </w:r>
      </w:hyperlink>
    </w:p>
    <w:p w:rsidR="001F755C" w:rsidRDefault="008F36C6">
      <w:pPr>
        <w:pStyle w:val="TOC2"/>
        <w:tabs>
          <w:tab w:val="right" w:leader="dot" w:pos="8613"/>
        </w:tabs>
        <w:rPr>
          <w:rFonts w:ascii="Calibri" w:hAnsi="Calibri"/>
          <w:noProof/>
          <w:sz w:val="22"/>
        </w:rPr>
      </w:pPr>
      <w:hyperlink w:anchor="_Toc256000061" w:history="1">
        <w:r>
          <w:rPr>
            <w:rStyle w:val="Hyperlink"/>
            <w:noProof/>
          </w:rPr>
          <w:t>2.A.4 Prioritate de investiții</w:t>
        </w:r>
        <w:r>
          <w:tab/>
        </w:r>
        <w:r>
          <w:fldChar w:fldCharType="begin"/>
        </w:r>
        <w:r>
          <w:instrText xml:space="preserve"> PAGERE</w:instrText>
        </w:r>
        <w:r>
          <w:instrText xml:space="preserve">F _Toc256000061 \h </w:instrText>
        </w:r>
        <w:r>
          <w:fldChar w:fldCharType="separate"/>
        </w:r>
        <w:r>
          <w:t>87</w:t>
        </w:r>
        <w:r>
          <w:fldChar w:fldCharType="end"/>
        </w:r>
      </w:hyperlink>
    </w:p>
    <w:p w:rsidR="001F755C" w:rsidRDefault="008F36C6">
      <w:pPr>
        <w:pStyle w:val="TOC2"/>
        <w:tabs>
          <w:tab w:val="right" w:leader="dot" w:pos="8613"/>
        </w:tabs>
        <w:rPr>
          <w:rFonts w:ascii="Calibri" w:hAnsi="Calibri"/>
          <w:noProof/>
          <w:sz w:val="22"/>
        </w:rPr>
      </w:pPr>
      <w:hyperlink w:anchor="_Toc256000062" w:history="1">
        <w:r>
          <w:rPr>
            <w:rStyle w:val="Hyperlink"/>
            <w:noProof/>
          </w:rPr>
          <w:t>2.A.5 Obiective specifice corespunzătoare priorității de investiții și rezultatele preconizate</w:t>
        </w:r>
        <w:r>
          <w:tab/>
        </w:r>
        <w:r>
          <w:fldChar w:fldCharType="begin"/>
        </w:r>
        <w:r>
          <w:instrText xml:space="preserve"> PAGEREF _Toc256000062 \h </w:instrText>
        </w:r>
        <w:r>
          <w:fldChar w:fldCharType="separate"/>
        </w:r>
        <w:r>
          <w:t>87</w:t>
        </w:r>
        <w:r>
          <w:fldChar w:fldCharType="end"/>
        </w:r>
      </w:hyperlink>
    </w:p>
    <w:p w:rsidR="001F755C" w:rsidRDefault="008F36C6">
      <w:pPr>
        <w:pStyle w:val="TOC2"/>
        <w:tabs>
          <w:tab w:val="right" w:leader="dot" w:pos="8613"/>
        </w:tabs>
        <w:rPr>
          <w:rFonts w:ascii="Calibri" w:hAnsi="Calibri"/>
          <w:noProof/>
          <w:sz w:val="22"/>
        </w:rPr>
      </w:pPr>
      <w:hyperlink w:anchor="_Toc256000063" w:history="1">
        <w:r>
          <w:rPr>
            <w:rStyle w:val="Hyperlink"/>
            <w:noProof/>
          </w:rPr>
          <w:t>2.A.6 Acțiunea care urmează să fie sprijinită în cadrul priorității de investiții</w:t>
        </w:r>
        <w:r>
          <w:rPr>
            <w:rStyle w:val="Hyperlink"/>
          </w:rPr>
          <w:t xml:space="preserve"> </w:t>
        </w:r>
        <w:r>
          <w:rPr>
            <w:rStyle w:val="Hyperlink"/>
            <w:noProof/>
          </w:rPr>
          <w:t>(pe prioritate de investiții)</w:t>
        </w:r>
        <w:r>
          <w:tab/>
        </w:r>
        <w:r>
          <w:fldChar w:fldCharType="begin"/>
        </w:r>
        <w:r>
          <w:instrText xml:space="preserve"> PAGEREF _Toc256000063 \h </w:instrText>
        </w:r>
        <w:r>
          <w:fldChar w:fldCharType="separate"/>
        </w:r>
        <w:r>
          <w:t>90</w:t>
        </w:r>
        <w:r>
          <w:fldChar w:fldCharType="end"/>
        </w:r>
      </w:hyperlink>
    </w:p>
    <w:p w:rsidR="001F755C" w:rsidRDefault="008F36C6">
      <w:pPr>
        <w:pStyle w:val="TOC3"/>
        <w:tabs>
          <w:tab w:val="right" w:leader="dot" w:pos="8613"/>
        </w:tabs>
        <w:rPr>
          <w:rFonts w:ascii="Calibri" w:hAnsi="Calibri"/>
          <w:noProof/>
          <w:sz w:val="22"/>
        </w:rPr>
      </w:pPr>
      <w:hyperlink w:anchor="_Toc256000064" w:history="1">
        <w:r w:rsidRPr="0076169B">
          <w:rPr>
            <w:rStyle w:val="Hyperlink"/>
            <w:b/>
            <w:noProof/>
          </w:rPr>
          <w:t>2.A.6.1 Descriere a tipului și exemple de acțiuni care urmează să fie sprijinite și contribuțiile preconizate la obiectivele specifice, inclusiv, după caz, identificarea principale</w:t>
        </w:r>
        <w:r w:rsidRPr="0076169B">
          <w:rPr>
            <w:rStyle w:val="Hyperlink"/>
            <w:b/>
            <w:noProof/>
          </w:rPr>
          <w:t>lor grupuri țintă, a teritoriilor specifice vizate și a tipurilor de beneficiari</w:t>
        </w:r>
        <w:r>
          <w:tab/>
        </w:r>
        <w:r>
          <w:fldChar w:fldCharType="begin"/>
        </w:r>
        <w:r>
          <w:instrText xml:space="preserve"> PAGEREF _Toc256000064 \h </w:instrText>
        </w:r>
        <w:r>
          <w:fldChar w:fldCharType="separate"/>
        </w:r>
        <w:r>
          <w:t>90</w:t>
        </w:r>
        <w:r>
          <w:fldChar w:fldCharType="end"/>
        </w:r>
      </w:hyperlink>
    </w:p>
    <w:p w:rsidR="001F755C" w:rsidRDefault="008F36C6">
      <w:pPr>
        <w:pStyle w:val="TOC3"/>
        <w:tabs>
          <w:tab w:val="right" w:leader="dot" w:pos="8613"/>
        </w:tabs>
        <w:rPr>
          <w:rFonts w:ascii="Calibri" w:hAnsi="Calibri"/>
          <w:noProof/>
          <w:sz w:val="22"/>
        </w:rPr>
      </w:pPr>
      <w:hyperlink w:anchor="_Toc256000065" w:history="1">
        <w:r>
          <w:rPr>
            <w:rStyle w:val="Hyperlink"/>
            <w:b/>
            <w:noProof/>
          </w:rPr>
          <w:t>2.A.6.2 Principiile directoare pentru selectar</w:t>
        </w:r>
        <w:r>
          <w:rPr>
            <w:rStyle w:val="Hyperlink"/>
            <w:b/>
            <w:noProof/>
          </w:rPr>
          <w:t>ea operațiunilor</w:t>
        </w:r>
        <w:r>
          <w:tab/>
        </w:r>
        <w:r>
          <w:fldChar w:fldCharType="begin"/>
        </w:r>
        <w:r>
          <w:instrText xml:space="preserve"> PAGEREF _Toc256000065 \h </w:instrText>
        </w:r>
        <w:r>
          <w:fldChar w:fldCharType="separate"/>
        </w:r>
        <w:r>
          <w:t>102</w:t>
        </w:r>
        <w:r>
          <w:fldChar w:fldCharType="end"/>
        </w:r>
      </w:hyperlink>
    </w:p>
    <w:p w:rsidR="001F755C" w:rsidRDefault="008F36C6">
      <w:pPr>
        <w:pStyle w:val="TOC3"/>
        <w:tabs>
          <w:tab w:val="right" w:leader="dot" w:pos="8613"/>
        </w:tabs>
        <w:rPr>
          <w:rFonts w:ascii="Calibri" w:hAnsi="Calibri"/>
          <w:noProof/>
          <w:sz w:val="22"/>
        </w:rPr>
      </w:pPr>
      <w:hyperlink w:anchor="_Toc256000066" w:history="1">
        <w:r>
          <w:rPr>
            <w:rStyle w:val="Hyperlink"/>
            <w:b/>
            <w:noProof/>
          </w:rPr>
          <w:t>2.A.6.3 Utilizarea planificată a instrumentelor financiare</w:t>
        </w:r>
        <w:r>
          <w:rPr>
            <w:rStyle w:val="Hyperlink"/>
            <w:b/>
          </w:rPr>
          <w:t xml:space="preserve"> </w:t>
        </w:r>
        <w:r>
          <w:rPr>
            <w:rStyle w:val="Hyperlink"/>
            <w:noProof/>
          </w:rPr>
          <w:t>(după caz)</w:t>
        </w:r>
        <w:r>
          <w:tab/>
        </w:r>
        <w:r>
          <w:fldChar w:fldCharType="begin"/>
        </w:r>
        <w:r>
          <w:instrText xml:space="preserve"> PAGEREF _Toc256000066 \h </w:instrText>
        </w:r>
        <w:r>
          <w:fldChar w:fldCharType="separate"/>
        </w:r>
        <w:r>
          <w:t>103</w:t>
        </w:r>
        <w:r>
          <w:fldChar w:fldCharType="end"/>
        </w:r>
      </w:hyperlink>
    </w:p>
    <w:p w:rsidR="001F755C" w:rsidRDefault="008F36C6">
      <w:pPr>
        <w:pStyle w:val="TOC3"/>
        <w:tabs>
          <w:tab w:val="right" w:leader="dot" w:pos="8613"/>
        </w:tabs>
        <w:rPr>
          <w:rFonts w:ascii="Calibri" w:hAnsi="Calibri"/>
          <w:noProof/>
          <w:sz w:val="22"/>
        </w:rPr>
      </w:pPr>
      <w:hyperlink w:anchor="_Toc256000067" w:history="1">
        <w:r w:rsidRPr="00FC654F">
          <w:rPr>
            <w:rStyle w:val="Hyperlink"/>
            <w:b/>
            <w:noProof/>
            <w:lang w:val="en-US"/>
          </w:rPr>
          <w:t>2.A.6.4 Utilizarea planificată a proiectelor majore</w:t>
        </w:r>
        <w:r w:rsidRPr="00FC654F">
          <w:rPr>
            <w:rStyle w:val="Hyperlink"/>
            <w:lang w:val="en-US"/>
          </w:rPr>
          <w:t xml:space="preserve"> </w:t>
        </w:r>
        <w:r w:rsidRPr="00FC654F">
          <w:rPr>
            <w:rStyle w:val="Hyperlink"/>
            <w:noProof/>
            <w:lang w:val="en-US"/>
          </w:rPr>
          <w:t>(după caz)</w:t>
        </w:r>
        <w:r>
          <w:tab/>
        </w:r>
        <w:r>
          <w:fldChar w:fldCharType="begin"/>
        </w:r>
        <w:r>
          <w:instrText xml:space="preserve"> PAGEREF _Toc256000067 \h </w:instrText>
        </w:r>
        <w:r>
          <w:fldChar w:fldCharType="separate"/>
        </w:r>
        <w:r>
          <w:t>103</w:t>
        </w:r>
        <w:r>
          <w:fldChar w:fldCharType="end"/>
        </w:r>
      </w:hyperlink>
    </w:p>
    <w:p w:rsidR="001F755C" w:rsidRDefault="008F36C6">
      <w:pPr>
        <w:pStyle w:val="TOC3"/>
        <w:tabs>
          <w:tab w:val="right" w:leader="dot" w:pos="8613"/>
        </w:tabs>
        <w:rPr>
          <w:rFonts w:ascii="Calibri" w:hAnsi="Calibri"/>
          <w:noProof/>
          <w:sz w:val="22"/>
        </w:rPr>
      </w:pPr>
      <w:hyperlink w:anchor="_Toc256000068" w:history="1">
        <w:r>
          <w:rPr>
            <w:rStyle w:val="Hyperlink"/>
            <w:b/>
            <w:noProof/>
          </w:rPr>
          <w:t xml:space="preserve">2.A.6.5 Indicatorii </w:t>
        </w:r>
        <w:r>
          <w:rPr>
            <w:rStyle w:val="Hyperlink"/>
            <w:b/>
            <w:noProof/>
          </w:rPr>
          <w:t>de realizare pe prioritate de investiție și, după caz, pe categorie de regiune</w:t>
        </w:r>
        <w:r>
          <w:tab/>
        </w:r>
        <w:r>
          <w:fldChar w:fldCharType="begin"/>
        </w:r>
        <w:r>
          <w:instrText xml:space="preserve"> PAGEREF _Toc256000068 \h </w:instrText>
        </w:r>
        <w:r>
          <w:fldChar w:fldCharType="separate"/>
        </w:r>
        <w:r>
          <w:t>104</w:t>
        </w:r>
        <w:r>
          <w:fldChar w:fldCharType="end"/>
        </w:r>
      </w:hyperlink>
    </w:p>
    <w:p w:rsidR="001F755C" w:rsidRDefault="008F36C6">
      <w:pPr>
        <w:pStyle w:val="TOC3"/>
        <w:tabs>
          <w:tab w:val="right" w:leader="dot" w:pos="8613"/>
        </w:tabs>
        <w:rPr>
          <w:rFonts w:ascii="Calibri" w:hAnsi="Calibri"/>
          <w:noProof/>
          <w:sz w:val="22"/>
        </w:rPr>
      </w:pPr>
      <w:hyperlink w:anchor="_Toc256000069" w:history="1">
        <w:r>
          <w:rPr>
            <w:rStyle w:val="Hyperlink"/>
            <w:b/>
            <w:noProof/>
          </w:rPr>
          <w:t>Prioritate de investiții</w:t>
        </w:r>
        <w:r>
          <w:tab/>
        </w:r>
        <w:r>
          <w:fldChar w:fldCharType="begin"/>
        </w:r>
        <w:r>
          <w:instrText xml:space="preserve"> PAGEREF _Toc25600006</w:instrText>
        </w:r>
        <w:r>
          <w:instrText xml:space="preserve">9 \h </w:instrText>
        </w:r>
        <w:r>
          <w:fldChar w:fldCharType="separate"/>
        </w:r>
        <w:r>
          <w:t>104</w:t>
        </w:r>
        <w:r>
          <w:fldChar w:fldCharType="end"/>
        </w:r>
      </w:hyperlink>
    </w:p>
    <w:p w:rsidR="001F755C" w:rsidRDefault="008F36C6">
      <w:pPr>
        <w:pStyle w:val="TOC3"/>
        <w:tabs>
          <w:tab w:val="right" w:leader="dot" w:pos="8613"/>
        </w:tabs>
        <w:rPr>
          <w:rFonts w:ascii="Calibri" w:hAnsi="Calibri"/>
          <w:noProof/>
          <w:sz w:val="22"/>
        </w:rPr>
      </w:pPr>
      <w:hyperlink w:anchor="_Toc256000070" w:history="1">
        <w:r w:rsidRPr="005D6B15">
          <w:rPr>
            <w:rStyle w:val="Hyperlink"/>
            <w:b/>
            <w:noProof/>
          </w:rPr>
          <w:t>2c - Consolidarea aplicațiilor TIC pentru e-guvernare, e-învățare, e-incluziune, e-cultură și e-sănătate</w:t>
        </w:r>
        <w:r>
          <w:tab/>
        </w:r>
        <w:r>
          <w:fldChar w:fldCharType="begin"/>
        </w:r>
        <w:r>
          <w:instrText xml:space="preserve"> PAGEREF _Toc256000070 \h </w:instrText>
        </w:r>
        <w:r>
          <w:fldChar w:fldCharType="separate"/>
        </w:r>
        <w:r>
          <w:t>104</w:t>
        </w:r>
        <w:r>
          <w:fldChar w:fldCharType="end"/>
        </w:r>
      </w:hyperlink>
    </w:p>
    <w:p w:rsidR="001F755C" w:rsidRDefault="008F36C6">
      <w:pPr>
        <w:pStyle w:val="TOC2"/>
        <w:tabs>
          <w:tab w:val="right" w:leader="dot" w:pos="8613"/>
        </w:tabs>
        <w:rPr>
          <w:rFonts w:ascii="Calibri" w:hAnsi="Calibri"/>
          <w:noProof/>
          <w:sz w:val="22"/>
        </w:rPr>
      </w:pPr>
      <w:hyperlink w:anchor="_Toc256000071" w:history="1">
        <w:r w:rsidR="006051F2">
          <w:rPr>
            <w:rStyle w:val="Hyperlink"/>
            <w:noProof/>
          </w:rPr>
          <w:t>2.A.7 Inovare socială, cooperare transnațională și contribuție la obiectivele tematice 1-7 și 13</w:t>
        </w:r>
        <w:r>
          <w:tab/>
        </w:r>
        <w:r>
          <w:fldChar w:fldCharType="begin"/>
        </w:r>
        <w:r>
          <w:instrText xml:space="preserve"> PAGEREF _Toc256000071 \h </w:instrText>
        </w:r>
        <w:r>
          <w:fldChar w:fldCharType="separate"/>
        </w:r>
        <w:r>
          <w:t>104</w:t>
        </w:r>
        <w:r>
          <w:fldChar w:fldCharType="end"/>
        </w:r>
      </w:hyperlink>
    </w:p>
    <w:p w:rsidR="001F755C" w:rsidRDefault="008F36C6">
      <w:pPr>
        <w:pStyle w:val="TOC2"/>
        <w:tabs>
          <w:tab w:val="right" w:leader="dot" w:pos="8613"/>
        </w:tabs>
        <w:rPr>
          <w:rFonts w:ascii="Calibri" w:hAnsi="Calibri"/>
          <w:noProof/>
          <w:sz w:val="22"/>
        </w:rPr>
      </w:pPr>
      <w:hyperlink w:anchor="_Toc256000072" w:history="1">
        <w:r>
          <w:rPr>
            <w:rStyle w:val="Hyperlink"/>
            <w:noProof/>
          </w:rPr>
          <w:t>2.A.8 Cadrul de performanță</w:t>
        </w:r>
        <w:r>
          <w:tab/>
        </w:r>
        <w:r>
          <w:fldChar w:fldCharType="begin"/>
        </w:r>
        <w:r>
          <w:instrText xml:space="preserve"> PAGEREF _Toc256000072 \h </w:instrText>
        </w:r>
        <w:r>
          <w:fldChar w:fldCharType="separate"/>
        </w:r>
        <w:r>
          <w:t>105</w:t>
        </w:r>
        <w:r>
          <w:fldChar w:fldCharType="end"/>
        </w:r>
      </w:hyperlink>
    </w:p>
    <w:p w:rsidR="001F755C" w:rsidRDefault="008F36C6">
      <w:pPr>
        <w:pStyle w:val="TOC2"/>
        <w:tabs>
          <w:tab w:val="right" w:leader="dot" w:pos="8613"/>
        </w:tabs>
        <w:rPr>
          <w:rFonts w:ascii="Calibri" w:hAnsi="Calibri"/>
          <w:noProof/>
          <w:sz w:val="22"/>
        </w:rPr>
      </w:pPr>
      <w:hyperlink w:anchor="_Toc256000073" w:history="1">
        <w:r>
          <w:rPr>
            <w:rStyle w:val="Hyperlink"/>
            <w:noProof/>
          </w:rPr>
          <w:t>2.A.9 Categoriile de intervenții</w:t>
        </w:r>
        <w:r>
          <w:tab/>
        </w:r>
        <w:r>
          <w:fldChar w:fldCharType="begin"/>
        </w:r>
        <w:r>
          <w:instrText xml:space="preserve"> PAGEREF _Toc256000073 \h </w:instrText>
        </w:r>
        <w:r>
          <w:fldChar w:fldCharType="separate"/>
        </w:r>
        <w:r>
          <w:t>107</w:t>
        </w:r>
        <w:r>
          <w:fldChar w:fldCharType="end"/>
        </w:r>
      </w:hyperlink>
    </w:p>
    <w:p w:rsidR="001F755C" w:rsidRDefault="008F36C6">
      <w:pPr>
        <w:pStyle w:val="TOC2"/>
        <w:tabs>
          <w:tab w:val="right" w:leader="dot" w:pos="8613"/>
        </w:tabs>
        <w:rPr>
          <w:rFonts w:ascii="Calibri" w:hAnsi="Calibri"/>
          <w:noProof/>
          <w:sz w:val="22"/>
        </w:rPr>
      </w:pPr>
      <w:hyperlink w:anchor="_Toc256000074" w:history="1">
        <w:r>
          <w:rPr>
            <w:rStyle w:val="Hyperlink"/>
            <w:noProof/>
          </w:rPr>
          <w:t xml:space="preserve">2.A.10 Rezumat al utilizării planificate pentru asistența tehnică, inclusiv, dacă este </w:t>
        </w:r>
        <w:r>
          <w:rPr>
            <w:rStyle w:val="Hyperlink"/>
            <w:noProof/>
          </w:rPr>
          <w:t>necesar, acțiunile de consolidare a capacității administrative a autorităților implicate în managementul și controlul programelor și beneficiarilor</w:t>
        </w:r>
        <w:r>
          <w:rPr>
            <w:rStyle w:val="Hyperlink"/>
          </w:rPr>
          <w:t xml:space="preserve"> </w:t>
        </w:r>
        <w:r>
          <w:rPr>
            <w:rStyle w:val="Hyperlink"/>
            <w:noProof/>
          </w:rPr>
          <w:t>(după caz)</w:t>
        </w:r>
        <w:r>
          <w:rPr>
            <w:rStyle w:val="Hyperlink"/>
          </w:rPr>
          <w:t xml:space="preserve"> </w:t>
        </w:r>
        <w:r>
          <w:rPr>
            <w:rStyle w:val="Hyperlink"/>
            <w:noProof/>
          </w:rPr>
          <w:t>(pe axă prioritară)</w:t>
        </w:r>
        <w:r>
          <w:tab/>
        </w:r>
        <w:r>
          <w:fldChar w:fldCharType="begin"/>
        </w:r>
        <w:r>
          <w:instrText xml:space="preserve"> PAGEREF _Toc256000074 \h </w:instrText>
        </w:r>
        <w:r>
          <w:fldChar w:fldCharType="separate"/>
        </w:r>
        <w:r>
          <w:t>108</w:t>
        </w:r>
        <w:r>
          <w:fldChar w:fldCharType="end"/>
        </w:r>
      </w:hyperlink>
    </w:p>
    <w:p w:rsidR="001F755C" w:rsidRDefault="008F36C6">
      <w:pPr>
        <w:pStyle w:val="TOC2"/>
        <w:tabs>
          <w:tab w:val="right" w:leader="dot" w:pos="8613"/>
        </w:tabs>
        <w:rPr>
          <w:rFonts w:ascii="Calibri" w:hAnsi="Calibri"/>
          <w:noProof/>
          <w:sz w:val="22"/>
        </w:rPr>
      </w:pPr>
      <w:hyperlink w:anchor="_Toc256000075" w:history="1">
        <w:r w:rsidRPr="00FC654F">
          <w:rPr>
            <w:rStyle w:val="Hyperlink"/>
            <w:noProof/>
            <w:lang w:val="en-US"/>
          </w:rPr>
          <w:t>2.A.1 Axa prioritară</w:t>
        </w:r>
        <w:r>
          <w:tab/>
        </w:r>
        <w:r>
          <w:fldChar w:fldCharType="begin"/>
        </w:r>
        <w:r>
          <w:instrText xml:space="preserve"> PAGEREF _Toc256000075 \h </w:instrText>
        </w:r>
        <w:r>
          <w:fldChar w:fldCharType="separate"/>
        </w:r>
        <w:r>
          <w:t>110</w:t>
        </w:r>
        <w:r>
          <w:fldChar w:fldCharType="end"/>
        </w:r>
      </w:hyperlink>
    </w:p>
    <w:p w:rsidR="001F755C" w:rsidRDefault="008F36C6">
      <w:pPr>
        <w:pStyle w:val="TOC2"/>
        <w:tabs>
          <w:tab w:val="right" w:leader="dot" w:pos="8613"/>
        </w:tabs>
        <w:rPr>
          <w:rFonts w:ascii="Calibri" w:hAnsi="Calibri"/>
          <w:noProof/>
          <w:sz w:val="22"/>
        </w:rPr>
      </w:pPr>
      <w:hyperlink w:anchor="_Toc256000076" w:history="1">
        <w:r>
          <w:rPr>
            <w:rStyle w:val="Hyperlink"/>
            <w:noProof/>
          </w:rPr>
          <w:t xml:space="preserve">2.A.2 Justificarea stabilirii unei axe prioritare </w:t>
        </w:r>
        <w:r>
          <w:rPr>
            <w:rStyle w:val="Hyperlink"/>
            <w:noProof/>
          </w:rPr>
          <w:t>care acoperă mai mult de o categorie de regiune, obiectiv tematic sau fond</w:t>
        </w:r>
        <w:r>
          <w:rPr>
            <w:rStyle w:val="Hyperlink"/>
          </w:rPr>
          <w:t xml:space="preserve"> </w:t>
        </w:r>
        <w:r>
          <w:rPr>
            <w:rStyle w:val="Hyperlink"/>
            <w:noProof/>
          </w:rPr>
          <w:t>(după caz)</w:t>
        </w:r>
        <w:r>
          <w:tab/>
        </w:r>
        <w:r>
          <w:fldChar w:fldCharType="begin"/>
        </w:r>
        <w:r>
          <w:instrText xml:space="preserve"> PAGEREF _Toc256000076 \h </w:instrText>
        </w:r>
        <w:r>
          <w:fldChar w:fldCharType="separate"/>
        </w:r>
        <w:r>
          <w:t>110</w:t>
        </w:r>
        <w:r>
          <w:fldChar w:fldCharType="end"/>
        </w:r>
      </w:hyperlink>
    </w:p>
    <w:p w:rsidR="001F755C" w:rsidRDefault="008F36C6">
      <w:pPr>
        <w:pStyle w:val="TOC2"/>
        <w:tabs>
          <w:tab w:val="right" w:leader="dot" w:pos="8613"/>
        </w:tabs>
        <w:rPr>
          <w:rFonts w:ascii="Calibri" w:hAnsi="Calibri"/>
          <w:noProof/>
          <w:sz w:val="22"/>
        </w:rPr>
      </w:pPr>
      <w:hyperlink w:anchor="_Toc256000077" w:history="1">
        <w:r>
          <w:rPr>
            <w:rStyle w:val="Hyperlink"/>
            <w:noProof/>
          </w:rPr>
          <w:t>2.A.3 Fondul, categoria de regiune și ba</w:t>
        </w:r>
        <w:r>
          <w:rPr>
            <w:rStyle w:val="Hyperlink"/>
            <w:noProof/>
          </w:rPr>
          <w:t>za de calcul pentru sprijinul Uniunii</w:t>
        </w:r>
        <w:r>
          <w:tab/>
        </w:r>
        <w:r>
          <w:fldChar w:fldCharType="begin"/>
        </w:r>
        <w:r>
          <w:instrText xml:space="preserve"> PAGEREF _Toc256000077 \h </w:instrText>
        </w:r>
        <w:r>
          <w:fldChar w:fldCharType="separate"/>
        </w:r>
        <w:r>
          <w:t>110</w:t>
        </w:r>
        <w:r>
          <w:fldChar w:fldCharType="end"/>
        </w:r>
      </w:hyperlink>
    </w:p>
    <w:p w:rsidR="001F755C" w:rsidRDefault="008F36C6">
      <w:pPr>
        <w:pStyle w:val="TOC2"/>
        <w:tabs>
          <w:tab w:val="right" w:leader="dot" w:pos="8613"/>
        </w:tabs>
        <w:rPr>
          <w:rFonts w:ascii="Calibri" w:hAnsi="Calibri"/>
          <w:noProof/>
          <w:sz w:val="22"/>
        </w:rPr>
      </w:pPr>
      <w:hyperlink w:anchor="_Toc256000078" w:history="1">
        <w:r>
          <w:rPr>
            <w:rStyle w:val="Hyperlink"/>
            <w:noProof/>
          </w:rPr>
          <w:t>2.A.4 Prioritate de investiții</w:t>
        </w:r>
        <w:r>
          <w:tab/>
        </w:r>
        <w:r>
          <w:fldChar w:fldCharType="begin"/>
        </w:r>
        <w:r>
          <w:instrText xml:space="preserve"> PAGEREF _Toc256000078 \h </w:instrText>
        </w:r>
        <w:r>
          <w:fldChar w:fldCharType="separate"/>
        </w:r>
        <w:r>
          <w:t>110</w:t>
        </w:r>
        <w:r>
          <w:fldChar w:fldCharType="end"/>
        </w:r>
      </w:hyperlink>
    </w:p>
    <w:p w:rsidR="001F755C" w:rsidRDefault="008F36C6">
      <w:pPr>
        <w:pStyle w:val="TOC2"/>
        <w:tabs>
          <w:tab w:val="right" w:leader="dot" w:pos="8613"/>
        </w:tabs>
        <w:rPr>
          <w:rFonts w:ascii="Calibri" w:hAnsi="Calibri"/>
          <w:noProof/>
          <w:sz w:val="22"/>
        </w:rPr>
      </w:pPr>
      <w:hyperlink w:anchor="_Toc256000079" w:history="1">
        <w:r>
          <w:rPr>
            <w:rStyle w:val="Hyperlink"/>
            <w:noProof/>
          </w:rPr>
          <w:t>2.A.5 Obiective specifice corespunzătoare priorității de investiții și rezultatele preconizate</w:t>
        </w:r>
        <w:r>
          <w:tab/>
        </w:r>
        <w:r>
          <w:fldChar w:fldCharType="begin"/>
        </w:r>
        <w:r>
          <w:instrText xml:space="preserve"> PAGEREF _Toc256000079 \h </w:instrText>
        </w:r>
        <w:r>
          <w:fldChar w:fldCharType="separate"/>
        </w:r>
        <w:r>
          <w:t>110</w:t>
        </w:r>
        <w:r>
          <w:fldChar w:fldCharType="end"/>
        </w:r>
      </w:hyperlink>
    </w:p>
    <w:p w:rsidR="001F755C" w:rsidRDefault="008F36C6">
      <w:pPr>
        <w:pStyle w:val="TOC2"/>
        <w:tabs>
          <w:tab w:val="right" w:leader="dot" w:pos="8613"/>
        </w:tabs>
        <w:rPr>
          <w:rFonts w:ascii="Calibri" w:hAnsi="Calibri"/>
          <w:noProof/>
          <w:sz w:val="22"/>
        </w:rPr>
      </w:pPr>
      <w:hyperlink w:anchor="_Toc256000080" w:history="1">
        <w:r>
          <w:rPr>
            <w:rStyle w:val="Hyperlink"/>
            <w:noProof/>
          </w:rPr>
          <w:t>2.A.6 Acțiunea care urmează să fie sprijinită în cadrul priorității de investiții</w:t>
        </w:r>
        <w:r>
          <w:rPr>
            <w:rStyle w:val="Hyperlink"/>
          </w:rPr>
          <w:t xml:space="preserve"> </w:t>
        </w:r>
        <w:r>
          <w:rPr>
            <w:rStyle w:val="Hyperlink"/>
            <w:noProof/>
          </w:rPr>
          <w:t>(pe prioritate de investiții)</w:t>
        </w:r>
        <w:r>
          <w:tab/>
        </w:r>
        <w:r>
          <w:fldChar w:fldCharType="begin"/>
        </w:r>
        <w:r>
          <w:instrText xml:space="preserve"> PAGEREF _Toc256000080 \h </w:instrText>
        </w:r>
        <w:r>
          <w:fldChar w:fldCharType="separate"/>
        </w:r>
        <w:r>
          <w:t>113</w:t>
        </w:r>
        <w:r>
          <w:fldChar w:fldCharType="end"/>
        </w:r>
      </w:hyperlink>
    </w:p>
    <w:p w:rsidR="001F755C" w:rsidRDefault="008F36C6">
      <w:pPr>
        <w:pStyle w:val="TOC3"/>
        <w:tabs>
          <w:tab w:val="right" w:leader="dot" w:pos="8613"/>
        </w:tabs>
        <w:rPr>
          <w:rFonts w:ascii="Calibri" w:hAnsi="Calibri"/>
          <w:noProof/>
          <w:sz w:val="22"/>
        </w:rPr>
      </w:pPr>
      <w:hyperlink w:anchor="_Toc256000081" w:history="1">
        <w:r w:rsidRPr="0076169B">
          <w:rPr>
            <w:rStyle w:val="Hyperlink"/>
            <w:b/>
            <w:noProof/>
          </w:rPr>
          <w:t>2.A.6.1 Descriere a tipului și exemple de acțiuni care urmează să fie sprijinite și contribuțiile preconizate la obiectivele specifice, inclusiv, după caz, identificarea principalelor grupuri țintă, a t</w:t>
        </w:r>
        <w:r w:rsidRPr="0076169B">
          <w:rPr>
            <w:rStyle w:val="Hyperlink"/>
            <w:b/>
            <w:noProof/>
          </w:rPr>
          <w:t>eritoriilor specifice vizate și a tipurilor de beneficiari</w:t>
        </w:r>
        <w:r>
          <w:tab/>
        </w:r>
        <w:r>
          <w:fldChar w:fldCharType="begin"/>
        </w:r>
        <w:r>
          <w:instrText xml:space="preserve"> PAGEREF _Toc256000081 \h </w:instrText>
        </w:r>
        <w:r>
          <w:fldChar w:fldCharType="separate"/>
        </w:r>
        <w:r>
          <w:t>113</w:t>
        </w:r>
        <w:r>
          <w:fldChar w:fldCharType="end"/>
        </w:r>
      </w:hyperlink>
    </w:p>
    <w:p w:rsidR="001F755C" w:rsidRDefault="008F36C6">
      <w:pPr>
        <w:pStyle w:val="TOC3"/>
        <w:tabs>
          <w:tab w:val="right" w:leader="dot" w:pos="8613"/>
        </w:tabs>
        <w:rPr>
          <w:rFonts w:ascii="Calibri" w:hAnsi="Calibri"/>
          <w:noProof/>
          <w:sz w:val="22"/>
        </w:rPr>
      </w:pPr>
      <w:hyperlink w:anchor="_Toc256000082" w:history="1">
        <w:r>
          <w:rPr>
            <w:rStyle w:val="Hyperlink"/>
            <w:b/>
            <w:noProof/>
          </w:rPr>
          <w:t>2.A.6.2 Principiile directoare pentru selectarea operațiunilor</w:t>
        </w:r>
        <w:r>
          <w:tab/>
        </w:r>
        <w:r>
          <w:fldChar w:fldCharType="begin"/>
        </w:r>
        <w:r>
          <w:instrText xml:space="preserve"> PA</w:instrText>
        </w:r>
        <w:r>
          <w:instrText xml:space="preserve">GEREF _Toc256000082 \h </w:instrText>
        </w:r>
        <w:r>
          <w:fldChar w:fldCharType="separate"/>
        </w:r>
        <w:r>
          <w:t>116</w:t>
        </w:r>
        <w:r>
          <w:fldChar w:fldCharType="end"/>
        </w:r>
      </w:hyperlink>
    </w:p>
    <w:p w:rsidR="001F755C" w:rsidRDefault="008F36C6">
      <w:pPr>
        <w:pStyle w:val="TOC3"/>
        <w:tabs>
          <w:tab w:val="right" w:leader="dot" w:pos="8613"/>
        </w:tabs>
        <w:rPr>
          <w:rFonts w:ascii="Calibri" w:hAnsi="Calibri"/>
          <w:noProof/>
          <w:sz w:val="22"/>
        </w:rPr>
      </w:pPr>
      <w:hyperlink w:anchor="_Toc256000083" w:history="1">
        <w:r>
          <w:rPr>
            <w:rStyle w:val="Hyperlink"/>
            <w:b/>
            <w:noProof/>
          </w:rPr>
          <w:t>2.A.6.3 Utilizarea planificată a instrumentelor financiare</w:t>
        </w:r>
        <w:r>
          <w:rPr>
            <w:rStyle w:val="Hyperlink"/>
            <w:b/>
          </w:rPr>
          <w:t xml:space="preserve"> </w:t>
        </w:r>
        <w:r>
          <w:rPr>
            <w:rStyle w:val="Hyperlink"/>
            <w:noProof/>
          </w:rPr>
          <w:t>(după caz)</w:t>
        </w:r>
        <w:r>
          <w:tab/>
        </w:r>
        <w:r>
          <w:fldChar w:fldCharType="begin"/>
        </w:r>
        <w:r>
          <w:instrText xml:space="preserve"> PAGEREF _Toc256000083 \h </w:instrText>
        </w:r>
        <w:r>
          <w:fldChar w:fldCharType="separate"/>
        </w:r>
        <w:r>
          <w:t>117</w:t>
        </w:r>
        <w:r>
          <w:fldChar w:fldCharType="end"/>
        </w:r>
      </w:hyperlink>
    </w:p>
    <w:p w:rsidR="001F755C" w:rsidRDefault="008F36C6">
      <w:pPr>
        <w:pStyle w:val="TOC3"/>
        <w:tabs>
          <w:tab w:val="right" w:leader="dot" w:pos="8613"/>
        </w:tabs>
        <w:rPr>
          <w:rFonts w:ascii="Calibri" w:hAnsi="Calibri"/>
          <w:noProof/>
          <w:sz w:val="22"/>
        </w:rPr>
      </w:pPr>
      <w:hyperlink w:anchor="_Toc256000084" w:history="1">
        <w:r w:rsidRPr="00FC654F">
          <w:rPr>
            <w:rStyle w:val="Hyperlink"/>
            <w:b/>
            <w:noProof/>
            <w:lang w:val="en-US"/>
          </w:rPr>
          <w:t>2.A.6.4 Utilizarea planificată a proiectelor majore</w:t>
        </w:r>
        <w:r w:rsidRPr="00FC654F">
          <w:rPr>
            <w:rStyle w:val="Hyperlink"/>
            <w:lang w:val="en-US"/>
          </w:rPr>
          <w:t xml:space="preserve"> </w:t>
        </w:r>
        <w:r w:rsidRPr="00FC654F">
          <w:rPr>
            <w:rStyle w:val="Hyperlink"/>
            <w:noProof/>
            <w:lang w:val="en-US"/>
          </w:rPr>
          <w:t>(după caz)</w:t>
        </w:r>
        <w:r>
          <w:tab/>
        </w:r>
        <w:r>
          <w:fldChar w:fldCharType="begin"/>
        </w:r>
        <w:r>
          <w:instrText xml:space="preserve"> PAGEREF _Toc256000084 \h </w:instrText>
        </w:r>
        <w:r>
          <w:fldChar w:fldCharType="separate"/>
        </w:r>
        <w:r>
          <w:t>117</w:t>
        </w:r>
        <w:r>
          <w:fldChar w:fldCharType="end"/>
        </w:r>
      </w:hyperlink>
    </w:p>
    <w:p w:rsidR="001F755C" w:rsidRDefault="008F36C6">
      <w:pPr>
        <w:pStyle w:val="TOC3"/>
        <w:tabs>
          <w:tab w:val="right" w:leader="dot" w:pos="8613"/>
        </w:tabs>
        <w:rPr>
          <w:rFonts w:ascii="Calibri" w:hAnsi="Calibri"/>
          <w:noProof/>
          <w:sz w:val="22"/>
        </w:rPr>
      </w:pPr>
      <w:hyperlink w:anchor="_Toc256000085" w:history="1">
        <w:r>
          <w:rPr>
            <w:rStyle w:val="Hyperlink"/>
            <w:b/>
            <w:noProof/>
          </w:rPr>
          <w:t>2.A.6.5 Indicatorii de realizare pe prioritate de investiție și, după caz, pe categorie de regiune</w:t>
        </w:r>
        <w:r>
          <w:tab/>
        </w:r>
        <w:r>
          <w:fldChar w:fldCharType="begin"/>
        </w:r>
        <w:r>
          <w:instrText xml:space="preserve"> PAGEREF _Toc256000085 \h </w:instrText>
        </w:r>
        <w:r>
          <w:fldChar w:fldCharType="separate"/>
        </w:r>
        <w:r>
          <w:t>117</w:t>
        </w:r>
        <w:r>
          <w:fldChar w:fldCharType="end"/>
        </w:r>
      </w:hyperlink>
    </w:p>
    <w:p w:rsidR="001F755C" w:rsidRDefault="008F36C6">
      <w:pPr>
        <w:pStyle w:val="TOC3"/>
        <w:tabs>
          <w:tab w:val="right" w:leader="dot" w:pos="8613"/>
        </w:tabs>
        <w:rPr>
          <w:rFonts w:ascii="Calibri" w:hAnsi="Calibri"/>
          <w:noProof/>
          <w:sz w:val="22"/>
        </w:rPr>
      </w:pPr>
      <w:hyperlink w:anchor="_Toc256000086" w:history="1">
        <w:r>
          <w:rPr>
            <w:rStyle w:val="Hyperlink"/>
            <w:b/>
            <w:noProof/>
          </w:rPr>
          <w:t>Prioritate de investiții</w:t>
        </w:r>
        <w:r>
          <w:tab/>
        </w:r>
        <w:r>
          <w:fldChar w:fldCharType="begin"/>
        </w:r>
        <w:r>
          <w:instrText xml:space="preserve"> PAGEREF _Toc256000086 \h </w:instrText>
        </w:r>
        <w:r>
          <w:fldChar w:fldCharType="separate"/>
        </w:r>
        <w:r>
          <w:t>117</w:t>
        </w:r>
        <w:r>
          <w:fldChar w:fldCharType="end"/>
        </w:r>
      </w:hyperlink>
    </w:p>
    <w:p w:rsidR="001F755C" w:rsidRDefault="008F36C6">
      <w:pPr>
        <w:pStyle w:val="TOC3"/>
        <w:tabs>
          <w:tab w:val="right" w:leader="dot" w:pos="8613"/>
        </w:tabs>
        <w:rPr>
          <w:rFonts w:ascii="Calibri" w:hAnsi="Calibri"/>
          <w:noProof/>
          <w:sz w:val="22"/>
        </w:rPr>
      </w:pPr>
      <w:hyperlink w:anchor="_Toc256000087" w:history="1">
        <w:r w:rsidRPr="005D6B15">
          <w:rPr>
            <w:rStyle w:val="Hyperlink"/>
            <w:b/>
            <w:noProof/>
          </w:rPr>
          <w:t>3d - Sprijinirea capacității</w:t>
        </w:r>
        <w:r w:rsidRPr="005D6B15">
          <w:rPr>
            <w:rStyle w:val="Hyperlink"/>
            <w:b/>
            <w:noProof/>
          </w:rPr>
          <w:t xml:space="preserve"> IMM-urilor de a se dezvolta pe piețele regionale, naționale și internaționale și de a se implica în procesele de inovare</w:t>
        </w:r>
        <w:r>
          <w:tab/>
        </w:r>
        <w:r>
          <w:fldChar w:fldCharType="begin"/>
        </w:r>
        <w:r>
          <w:instrText xml:space="preserve"> PAGEREF _Toc256000087 \h </w:instrText>
        </w:r>
        <w:r>
          <w:fldChar w:fldCharType="separate"/>
        </w:r>
        <w:r>
          <w:t>117</w:t>
        </w:r>
        <w:r>
          <w:fldChar w:fldCharType="end"/>
        </w:r>
      </w:hyperlink>
    </w:p>
    <w:p w:rsidR="001F755C" w:rsidRDefault="008F36C6">
      <w:pPr>
        <w:pStyle w:val="TOC2"/>
        <w:tabs>
          <w:tab w:val="right" w:leader="dot" w:pos="8613"/>
        </w:tabs>
        <w:rPr>
          <w:rFonts w:ascii="Calibri" w:hAnsi="Calibri"/>
          <w:noProof/>
          <w:sz w:val="22"/>
        </w:rPr>
      </w:pPr>
      <w:hyperlink w:anchor="_Toc256000088" w:history="1">
        <w:r w:rsidR="006051F2">
          <w:rPr>
            <w:rStyle w:val="Hyperlink"/>
            <w:noProof/>
          </w:rPr>
          <w:t>2.A.7 Inovare socială, cooperare transnațională și contribuție la obiectivele tematice 1-7 și 13</w:t>
        </w:r>
        <w:r>
          <w:tab/>
        </w:r>
        <w:r>
          <w:fldChar w:fldCharType="begin"/>
        </w:r>
        <w:r>
          <w:instrText xml:space="preserve"> PAGEREF _Toc256000088 \h </w:instrText>
        </w:r>
        <w:r>
          <w:fldChar w:fldCharType="separate"/>
        </w:r>
        <w:r>
          <w:t>118</w:t>
        </w:r>
        <w:r>
          <w:fldChar w:fldCharType="end"/>
        </w:r>
      </w:hyperlink>
    </w:p>
    <w:p w:rsidR="001F755C" w:rsidRDefault="008F36C6">
      <w:pPr>
        <w:pStyle w:val="TOC2"/>
        <w:tabs>
          <w:tab w:val="right" w:leader="dot" w:pos="8613"/>
        </w:tabs>
        <w:rPr>
          <w:rFonts w:ascii="Calibri" w:hAnsi="Calibri"/>
          <w:noProof/>
          <w:sz w:val="22"/>
        </w:rPr>
      </w:pPr>
      <w:hyperlink w:anchor="_Toc256000089" w:history="1">
        <w:r>
          <w:rPr>
            <w:rStyle w:val="Hyperlink"/>
            <w:noProof/>
          </w:rPr>
          <w:t>2.A.8 Cadrul de performanță</w:t>
        </w:r>
        <w:r>
          <w:tab/>
        </w:r>
        <w:r>
          <w:fldChar w:fldCharType="begin"/>
        </w:r>
        <w:r>
          <w:instrText xml:space="preserve"> PAG</w:instrText>
        </w:r>
        <w:r>
          <w:instrText xml:space="preserve">EREF _Toc256000089 \h </w:instrText>
        </w:r>
        <w:r>
          <w:fldChar w:fldCharType="separate"/>
        </w:r>
        <w:r>
          <w:t>118</w:t>
        </w:r>
        <w:r>
          <w:fldChar w:fldCharType="end"/>
        </w:r>
      </w:hyperlink>
    </w:p>
    <w:p w:rsidR="001F755C" w:rsidRDefault="008F36C6">
      <w:pPr>
        <w:pStyle w:val="TOC2"/>
        <w:tabs>
          <w:tab w:val="right" w:leader="dot" w:pos="8613"/>
        </w:tabs>
        <w:rPr>
          <w:rFonts w:ascii="Calibri" w:hAnsi="Calibri"/>
          <w:noProof/>
          <w:sz w:val="22"/>
        </w:rPr>
      </w:pPr>
      <w:hyperlink w:anchor="_Toc256000090" w:history="1">
        <w:r>
          <w:rPr>
            <w:rStyle w:val="Hyperlink"/>
            <w:noProof/>
          </w:rPr>
          <w:t>2.A.9 Categoriile de intervenții</w:t>
        </w:r>
        <w:r>
          <w:tab/>
        </w:r>
        <w:r>
          <w:fldChar w:fldCharType="begin"/>
        </w:r>
        <w:r>
          <w:instrText xml:space="preserve"> PAGEREF _Toc256000090 \h </w:instrText>
        </w:r>
        <w:r>
          <w:fldChar w:fldCharType="separate"/>
        </w:r>
        <w:r>
          <w:t>119</w:t>
        </w:r>
        <w:r>
          <w:fldChar w:fldCharType="end"/>
        </w:r>
      </w:hyperlink>
    </w:p>
    <w:p w:rsidR="001F755C" w:rsidRDefault="008F36C6">
      <w:pPr>
        <w:pStyle w:val="TOC2"/>
        <w:tabs>
          <w:tab w:val="right" w:leader="dot" w:pos="8613"/>
        </w:tabs>
        <w:rPr>
          <w:rFonts w:ascii="Calibri" w:hAnsi="Calibri"/>
          <w:noProof/>
          <w:sz w:val="22"/>
        </w:rPr>
      </w:pPr>
      <w:hyperlink w:anchor="_Toc256000091" w:history="1">
        <w:r>
          <w:rPr>
            <w:rStyle w:val="Hyperlink"/>
            <w:noProof/>
          </w:rPr>
          <w:t>2.A.10 Rezumat al utilizării planificate pentru asistența tehnică, inclusiv, dacă este necesar, acțiunile de consolidare a capacității administrative a autorităților implicate în managementul și controlul programelor și be</w:t>
        </w:r>
        <w:r>
          <w:rPr>
            <w:rStyle w:val="Hyperlink"/>
            <w:noProof/>
          </w:rPr>
          <w:t>neficiarilor</w:t>
        </w:r>
        <w:r>
          <w:rPr>
            <w:rStyle w:val="Hyperlink"/>
          </w:rPr>
          <w:t xml:space="preserve"> </w:t>
        </w:r>
        <w:r>
          <w:rPr>
            <w:rStyle w:val="Hyperlink"/>
            <w:noProof/>
          </w:rPr>
          <w:t>(după caz)</w:t>
        </w:r>
        <w:r>
          <w:rPr>
            <w:rStyle w:val="Hyperlink"/>
          </w:rPr>
          <w:t xml:space="preserve"> </w:t>
        </w:r>
        <w:r>
          <w:rPr>
            <w:rStyle w:val="Hyperlink"/>
            <w:noProof/>
          </w:rPr>
          <w:t>(pe axă prioritară)</w:t>
        </w:r>
        <w:r>
          <w:tab/>
        </w:r>
        <w:r>
          <w:fldChar w:fldCharType="begin"/>
        </w:r>
        <w:r>
          <w:instrText xml:space="preserve"> PAGEREF _Toc256000091 \h </w:instrText>
        </w:r>
        <w:r>
          <w:fldChar w:fldCharType="separate"/>
        </w:r>
        <w:r>
          <w:t>120</w:t>
        </w:r>
        <w:r>
          <w:fldChar w:fldCharType="end"/>
        </w:r>
      </w:hyperlink>
    </w:p>
    <w:p w:rsidR="001F755C" w:rsidRDefault="008F36C6">
      <w:pPr>
        <w:pStyle w:val="TOC2"/>
        <w:tabs>
          <w:tab w:val="right" w:leader="dot" w:pos="8613"/>
        </w:tabs>
        <w:rPr>
          <w:rFonts w:ascii="Calibri" w:hAnsi="Calibri"/>
          <w:noProof/>
          <w:sz w:val="22"/>
        </w:rPr>
      </w:pPr>
      <w:hyperlink w:anchor="_Toc256000092" w:history="1">
        <w:r w:rsidRPr="00FC654F">
          <w:rPr>
            <w:rStyle w:val="Hyperlink"/>
            <w:noProof/>
            <w:lang w:val="en-US"/>
          </w:rPr>
          <w:t>2.A.1 Axa prioritară</w:t>
        </w:r>
        <w:r>
          <w:tab/>
        </w:r>
        <w:r>
          <w:fldChar w:fldCharType="begin"/>
        </w:r>
        <w:r>
          <w:instrText xml:space="preserve"> PAGEREF _Toc256000092 \h </w:instrText>
        </w:r>
        <w:r>
          <w:fldChar w:fldCharType="separate"/>
        </w:r>
        <w:r>
          <w:t>122</w:t>
        </w:r>
        <w:r>
          <w:fldChar w:fldCharType="end"/>
        </w:r>
      </w:hyperlink>
    </w:p>
    <w:p w:rsidR="001F755C" w:rsidRDefault="008F36C6">
      <w:pPr>
        <w:pStyle w:val="TOC2"/>
        <w:tabs>
          <w:tab w:val="right" w:leader="dot" w:pos="8613"/>
        </w:tabs>
        <w:rPr>
          <w:rFonts w:ascii="Calibri" w:hAnsi="Calibri"/>
          <w:noProof/>
          <w:sz w:val="22"/>
        </w:rPr>
      </w:pPr>
      <w:hyperlink w:anchor="_Toc256000093" w:history="1">
        <w:r>
          <w:rPr>
            <w:rStyle w:val="Hyperlink"/>
            <w:noProof/>
          </w:rPr>
          <w:t xml:space="preserve">2.A.2 </w:t>
        </w:r>
        <w:r>
          <w:rPr>
            <w:rStyle w:val="Hyperlink"/>
            <w:noProof/>
          </w:rPr>
          <w:t>Justificarea stabilirii unei axe prioritare care acoperă mai mult de o categorie de regiune, obiectiv tematic sau fond</w:t>
        </w:r>
        <w:r>
          <w:rPr>
            <w:rStyle w:val="Hyperlink"/>
          </w:rPr>
          <w:t xml:space="preserve"> </w:t>
        </w:r>
        <w:r>
          <w:rPr>
            <w:rStyle w:val="Hyperlink"/>
            <w:noProof/>
          </w:rPr>
          <w:t>(după caz)</w:t>
        </w:r>
        <w:r>
          <w:tab/>
        </w:r>
        <w:r>
          <w:fldChar w:fldCharType="begin"/>
        </w:r>
        <w:r>
          <w:instrText xml:space="preserve"> PAGEREF _Toc256000093 \h </w:instrText>
        </w:r>
        <w:r>
          <w:fldChar w:fldCharType="separate"/>
        </w:r>
        <w:r>
          <w:t>122</w:t>
        </w:r>
        <w:r>
          <w:fldChar w:fldCharType="end"/>
        </w:r>
      </w:hyperlink>
    </w:p>
    <w:p w:rsidR="001F755C" w:rsidRDefault="008F36C6">
      <w:pPr>
        <w:pStyle w:val="TOC2"/>
        <w:tabs>
          <w:tab w:val="right" w:leader="dot" w:pos="8613"/>
        </w:tabs>
        <w:rPr>
          <w:rFonts w:ascii="Calibri" w:hAnsi="Calibri"/>
          <w:noProof/>
          <w:sz w:val="22"/>
        </w:rPr>
      </w:pPr>
      <w:hyperlink w:anchor="_Toc256000094" w:history="1">
        <w:r>
          <w:rPr>
            <w:rStyle w:val="Hyperlink"/>
            <w:noProof/>
          </w:rPr>
          <w:t>2.A.3 Fondul, categoria de regiune și baza de calcul pentru sprijinul Uniunii</w:t>
        </w:r>
        <w:r>
          <w:tab/>
        </w:r>
        <w:r>
          <w:fldChar w:fldCharType="begin"/>
        </w:r>
        <w:r>
          <w:instrText xml:space="preserve"> PAGEREF _Toc256000094 \h </w:instrText>
        </w:r>
        <w:r>
          <w:fldChar w:fldCharType="separate"/>
        </w:r>
        <w:r>
          <w:t>122</w:t>
        </w:r>
        <w:r>
          <w:fldChar w:fldCharType="end"/>
        </w:r>
      </w:hyperlink>
    </w:p>
    <w:p w:rsidR="001F755C" w:rsidRDefault="008F36C6">
      <w:pPr>
        <w:pStyle w:val="TOC2"/>
        <w:tabs>
          <w:tab w:val="right" w:leader="dot" w:pos="8613"/>
        </w:tabs>
        <w:rPr>
          <w:rFonts w:ascii="Calibri" w:hAnsi="Calibri"/>
          <w:noProof/>
          <w:sz w:val="22"/>
        </w:rPr>
      </w:pPr>
      <w:hyperlink w:anchor="_Toc256000095" w:history="1">
        <w:r>
          <w:rPr>
            <w:rStyle w:val="Hyperlink"/>
            <w:noProof/>
          </w:rPr>
          <w:t>2.A.4 Prioritate de investiții</w:t>
        </w:r>
        <w:r>
          <w:tab/>
        </w:r>
        <w:r>
          <w:fldChar w:fldCharType="begin"/>
        </w:r>
        <w:r>
          <w:instrText xml:space="preserve"> PAGEREF _Toc</w:instrText>
        </w:r>
        <w:r>
          <w:instrText xml:space="preserve">256000095 \h </w:instrText>
        </w:r>
        <w:r>
          <w:fldChar w:fldCharType="separate"/>
        </w:r>
        <w:r>
          <w:t>122</w:t>
        </w:r>
        <w:r>
          <w:fldChar w:fldCharType="end"/>
        </w:r>
      </w:hyperlink>
    </w:p>
    <w:p w:rsidR="001F755C" w:rsidRDefault="008F36C6">
      <w:pPr>
        <w:pStyle w:val="TOC2"/>
        <w:tabs>
          <w:tab w:val="right" w:leader="dot" w:pos="8613"/>
        </w:tabs>
        <w:rPr>
          <w:rFonts w:ascii="Calibri" w:hAnsi="Calibri"/>
          <w:noProof/>
          <w:sz w:val="22"/>
        </w:rPr>
      </w:pPr>
      <w:hyperlink w:anchor="_Toc256000096" w:history="1">
        <w:r>
          <w:rPr>
            <w:rStyle w:val="Hyperlink"/>
            <w:noProof/>
          </w:rPr>
          <w:t>2.A.5 Obiective specifice corespunzătoare priorității de investiții și rezultatele preconizate</w:t>
        </w:r>
        <w:r>
          <w:tab/>
        </w:r>
        <w:r>
          <w:fldChar w:fldCharType="begin"/>
        </w:r>
        <w:r>
          <w:instrText xml:space="preserve"> PAGEREF _Toc256000096 \h </w:instrText>
        </w:r>
        <w:r>
          <w:fldChar w:fldCharType="separate"/>
        </w:r>
        <w:r>
          <w:t>122</w:t>
        </w:r>
        <w:r>
          <w:fldChar w:fldCharType="end"/>
        </w:r>
      </w:hyperlink>
    </w:p>
    <w:p w:rsidR="001F755C" w:rsidRDefault="008F36C6">
      <w:pPr>
        <w:pStyle w:val="TOC2"/>
        <w:tabs>
          <w:tab w:val="right" w:leader="dot" w:pos="8613"/>
        </w:tabs>
        <w:rPr>
          <w:rFonts w:ascii="Calibri" w:hAnsi="Calibri"/>
          <w:noProof/>
          <w:sz w:val="22"/>
        </w:rPr>
      </w:pPr>
      <w:hyperlink w:anchor="_Toc256000097" w:history="1">
        <w:r>
          <w:rPr>
            <w:rStyle w:val="Hyperlink"/>
            <w:noProof/>
          </w:rPr>
          <w:t>2.A.6 Acțiunea care urmează să fie sprijinită în cadrul priorității de investiții</w:t>
        </w:r>
        <w:r>
          <w:rPr>
            <w:rStyle w:val="Hyperlink"/>
          </w:rPr>
          <w:t xml:space="preserve"> </w:t>
        </w:r>
        <w:r>
          <w:rPr>
            <w:rStyle w:val="Hyperlink"/>
            <w:noProof/>
          </w:rPr>
          <w:t>(pe prioritate de investiții)</w:t>
        </w:r>
        <w:r>
          <w:tab/>
        </w:r>
        <w:r>
          <w:fldChar w:fldCharType="begin"/>
        </w:r>
        <w:r>
          <w:instrText xml:space="preserve"> PAGEREF _Toc256000097 \h </w:instrText>
        </w:r>
        <w:r>
          <w:fldChar w:fldCharType="separate"/>
        </w:r>
        <w:r>
          <w:t>125</w:t>
        </w:r>
        <w:r>
          <w:fldChar w:fldCharType="end"/>
        </w:r>
      </w:hyperlink>
    </w:p>
    <w:p w:rsidR="001F755C" w:rsidRDefault="008F36C6">
      <w:pPr>
        <w:pStyle w:val="TOC3"/>
        <w:tabs>
          <w:tab w:val="right" w:leader="dot" w:pos="8613"/>
        </w:tabs>
        <w:rPr>
          <w:rFonts w:ascii="Calibri" w:hAnsi="Calibri"/>
          <w:noProof/>
          <w:sz w:val="22"/>
        </w:rPr>
      </w:pPr>
      <w:hyperlink w:anchor="_Toc256000098" w:history="1">
        <w:r w:rsidRPr="0076169B">
          <w:rPr>
            <w:rStyle w:val="Hyperlink"/>
            <w:b/>
            <w:noProof/>
          </w:rPr>
          <w:t>2.A.6.1 Descriere a tipului și exemple de acțiuni care urmează să fie sprijinite și contribuțiile preconizate la obiectivele specifice, inclusiv, după caz, identificarea principalelo</w:t>
        </w:r>
        <w:r w:rsidRPr="0076169B">
          <w:rPr>
            <w:rStyle w:val="Hyperlink"/>
            <w:b/>
            <w:noProof/>
          </w:rPr>
          <w:t>r grupuri țintă, a teritoriilor specifice vizate și a tipurilor de beneficiari</w:t>
        </w:r>
        <w:r>
          <w:tab/>
        </w:r>
        <w:r>
          <w:fldChar w:fldCharType="begin"/>
        </w:r>
        <w:r>
          <w:instrText xml:space="preserve"> PAGEREF _Toc256000098 \h </w:instrText>
        </w:r>
        <w:r>
          <w:fldChar w:fldCharType="separate"/>
        </w:r>
        <w:r>
          <w:t>125</w:t>
        </w:r>
        <w:r>
          <w:fldChar w:fldCharType="end"/>
        </w:r>
      </w:hyperlink>
    </w:p>
    <w:p w:rsidR="001F755C" w:rsidRDefault="008F36C6">
      <w:pPr>
        <w:pStyle w:val="TOC3"/>
        <w:tabs>
          <w:tab w:val="right" w:leader="dot" w:pos="8613"/>
        </w:tabs>
        <w:rPr>
          <w:rFonts w:ascii="Calibri" w:hAnsi="Calibri"/>
          <w:noProof/>
          <w:sz w:val="22"/>
        </w:rPr>
      </w:pPr>
      <w:hyperlink w:anchor="_Toc256000099" w:history="1">
        <w:r>
          <w:rPr>
            <w:rStyle w:val="Hyperlink"/>
            <w:b/>
            <w:noProof/>
          </w:rPr>
          <w:t>2.A.6.2 Principiile directoare pentru selectarea operațiunilor</w:t>
        </w:r>
        <w:r>
          <w:tab/>
        </w:r>
        <w:r>
          <w:fldChar w:fldCharType="begin"/>
        </w:r>
        <w:r>
          <w:instrText xml:space="preserve"> PAGEREF _Toc256000099 \h </w:instrText>
        </w:r>
        <w:r>
          <w:fldChar w:fldCharType="separate"/>
        </w:r>
        <w:r>
          <w:t>129</w:t>
        </w:r>
        <w:r>
          <w:fldChar w:fldCharType="end"/>
        </w:r>
      </w:hyperlink>
    </w:p>
    <w:p w:rsidR="001F755C" w:rsidRDefault="008F36C6">
      <w:pPr>
        <w:pStyle w:val="TOC3"/>
        <w:tabs>
          <w:tab w:val="right" w:leader="dot" w:pos="8613"/>
        </w:tabs>
        <w:rPr>
          <w:rFonts w:ascii="Calibri" w:hAnsi="Calibri"/>
          <w:noProof/>
          <w:sz w:val="22"/>
        </w:rPr>
      </w:pPr>
      <w:hyperlink w:anchor="_Toc256000100" w:history="1">
        <w:r>
          <w:rPr>
            <w:rStyle w:val="Hyperlink"/>
            <w:b/>
            <w:noProof/>
          </w:rPr>
          <w:t>2.A.6.3 Utilizarea planificată a instrumentelor financiare</w:t>
        </w:r>
        <w:r>
          <w:rPr>
            <w:rStyle w:val="Hyperlink"/>
            <w:b/>
          </w:rPr>
          <w:t xml:space="preserve"> </w:t>
        </w:r>
        <w:r>
          <w:rPr>
            <w:rStyle w:val="Hyperlink"/>
            <w:noProof/>
          </w:rPr>
          <w:t>(după caz)</w:t>
        </w:r>
        <w:r>
          <w:tab/>
        </w:r>
        <w:r>
          <w:fldChar w:fldCharType="begin"/>
        </w:r>
        <w:r>
          <w:instrText xml:space="preserve"> PAGEREF _Toc256000100 \h </w:instrText>
        </w:r>
        <w:r>
          <w:fldChar w:fldCharType="separate"/>
        </w:r>
        <w:r>
          <w:t>130</w:t>
        </w:r>
        <w:r>
          <w:fldChar w:fldCharType="end"/>
        </w:r>
      </w:hyperlink>
    </w:p>
    <w:p w:rsidR="001F755C" w:rsidRDefault="008F36C6">
      <w:pPr>
        <w:pStyle w:val="TOC3"/>
        <w:tabs>
          <w:tab w:val="right" w:leader="dot" w:pos="8613"/>
        </w:tabs>
        <w:rPr>
          <w:rFonts w:ascii="Calibri" w:hAnsi="Calibri"/>
          <w:noProof/>
          <w:sz w:val="22"/>
        </w:rPr>
      </w:pPr>
      <w:hyperlink w:anchor="_Toc256000101" w:history="1">
        <w:r w:rsidRPr="00FC654F">
          <w:rPr>
            <w:rStyle w:val="Hyperlink"/>
            <w:b/>
            <w:noProof/>
            <w:lang w:val="en-US"/>
          </w:rPr>
          <w:t>2.A.6.4 Utilizarea p</w:t>
        </w:r>
        <w:r w:rsidRPr="00FC654F">
          <w:rPr>
            <w:rStyle w:val="Hyperlink"/>
            <w:b/>
            <w:noProof/>
            <w:lang w:val="en-US"/>
          </w:rPr>
          <w:t>lanificată a proiectelor majore</w:t>
        </w:r>
        <w:r w:rsidRPr="00FC654F">
          <w:rPr>
            <w:rStyle w:val="Hyperlink"/>
            <w:lang w:val="en-US"/>
          </w:rPr>
          <w:t xml:space="preserve"> </w:t>
        </w:r>
        <w:r w:rsidRPr="00FC654F">
          <w:rPr>
            <w:rStyle w:val="Hyperlink"/>
            <w:noProof/>
            <w:lang w:val="en-US"/>
          </w:rPr>
          <w:t>(după caz)</w:t>
        </w:r>
        <w:r>
          <w:tab/>
        </w:r>
        <w:r>
          <w:fldChar w:fldCharType="begin"/>
        </w:r>
        <w:r>
          <w:instrText xml:space="preserve"> PAGEREF _Toc256000101 \h </w:instrText>
        </w:r>
        <w:r>
          <w:fldChar w:fldCharType="separate"/>
        </w:r>
        <w:r>
          <w:t>130</w:t>
        </w:r>
        <w:r>
          <w:fldChar w:fldCharType="end"/>
        </w:r>
      </w:hyperlink>
    </w:p>
    <w:p w:rsidR="001F755C" w:rsidRDefault="008F36C6">
      <w:pPr>
        <w:pStyle w:val="TOC3"/>
        <w:tabs>
          <w:tab w:val="right" w:leader="dot" w:pos="8613"/>
        </w:tabs>
        <w:rPr>
          <w:rFonts w:ascii="Calibri" w:hAnsi="Calibri"/>
          <w:noProof/>
          <w:sz w:val="22"/>
        </w:rPr>
      </w:pPr>
      <w:hyperlink w:anchor="_Toc256000102" w:history="1">
        <w:r>
          <w:rPr>
            <w:rStyle w:val="Hyperlink"/>
            <w:b/>
            <w:noProof/>
          </w:rPr>
          <w:t xml:space="preserve">2.A.6.5 Indicatorii de realizare pe prioritate de investiție și, după caz, pe </w:t>
        </w:r>
        <w:r>
          <w:rPr>
            <w:rStyle w:val="Hyperlink"/>
            <w:b/>
            <w:noProof/>
          </w:rPr>
          <w:t>categorie de regiune</w:t>
        </w:r>
        <w:r>
          <w:tab/>
        </w:r>
        <w:r>
          <w:fldChar w:fldCharType="begin"/>
        </w:r>
        <w:r>
          <w:instrText xml:space="preserve"> PAGEREF _Toc256000102 \h </w:instrText>
        </w:r>
        <w:r>
          <w:fldChar w:fldCharType="separate"/>
        </w:r>
        <w:r>
          <w:t>130</w:t>
        </w:r>
        <w:r>
          <w:fldChar w:fldCharType="end"/>
        </w:r>
      </w:hyperlink>
    </w:p>
    <w:p w:rsidR="001F755C" w:rsidRDefault="008F36C6">
      <w:pPr>
        <w:pStyle w:val="TOC3"/>
        <w:tabs>
          <w:tab w:val="right" w:leader="dot" w:pos="8613"/>
        </w:tabs>
        <w:rPr>
          <w:rFonts w:ascii="Calibri" w:hAnsi="Calibri"/>
          <w:noProof/>
          <w:sz w:val="22"/>
        </w:rPr>
      </w:pPr>
      <w:hyperlink w:anchor="_Toc256000103" w:history="1">
        <w:r>
          <w:rPr>
            <w:rStyle w:val="Hyperlink"/>
            <w:b/>
            <w:noProof/>
          </w:rPr>
          <w:t>Prioritate de investiții</w:t>
        </w:r>
        <w:r>
          <w:tab/>
        </w:r>
        <w:r>
          <w:fldChar w:fldCharType="begin"/>
        </w:r>
        <w:r>
          <w:instrText xml:space="preserve"> PAGEREF _Toc256000103 \h </w:instrText>
        </w:r>
        <w:r>
          <w:fldChar w:fldCharType="separate"/>
        </w:r>
        <w:r>
          <w:t>130</w:t>
        </w:r>
        <w:r>
          <w:fldChar w:fldCharType="end"/>
        </w:r>
      </w:hyperlink>
    </w:p>
    <w:p w:rsidR="001F755C" w:rsidRDefault="008F36C6">
      <w:pPr>
        <w:pStyle w:val="TOC3"/>
        <w:tabs>
          <w:tab w:val="right" w:leader="dot" w:pos="8613"/>
        </w:tabs>
        <w:rPr>
          <w:rFonts w:ascii="Calibri" w:hAnsi="Calibri"/>
          <w:noProof/>
          <w:sz w:val="22"/>
        </w:rPr>
      </w:pPr>
      <w:hyperlink w:anchor="_Toc256000104" w:history="1">
        <w:r w:rsidRPr="005D6B15">
          <w:rPr>
            <w:rStyle w:val="Hyperlink"/>
            <w:b/>
            <w:noProof/>
          </w:rPr>
          <w:t>13i - (ЕФРР) Преодоляване на последиците от извънредното положение, предизвикано от пандемията от COVID-19, и подготовка за екологично, цифрово и устойчиво възстановяване на икономиката</w:t>
        </w:r>
        <w:r>
          <w:tab/>
        </w:r>
        <w:r>
          <w:fldChar w:fldCharType="begin"/>
        </w:r>
        <w:r>
          <w:instrText xml:space="preserve"> PAGEREF _Toc256000104 \h </w:instrText>
        </w:r>
        <w:r>
          <w:fldChar w:fldCharType="separate"/>
        </w:r>
        <w:r>
          <w:t>130</w:t>
        </w:r>
        <w:r>
          <w:fldChar w:fldCharType="end"/>
        </w:r>
      </w:hyperlink>
    </w:p>
    <w:p w:rsidR="001F755C" w:rsidRDefault="008F36C6">
      <w:pPr>
        <w:pStyle w:val="TOC2"/>
        <w:tabs>
          <w:tab w:val="right" w:leader="dot" w:pos="8613"/>
        </w:tabs>
        <w:rPr>
          <w:rFonts w:ascii="Calibri" w:hAnsi="Calibri"/>
          <w:noProof/>
          <w:sz w:val="22"/>
        </w:rPr>
      </w:pPr>
      <w:hyperlink w:anchor="_Toc256000105" w:history="1">
        <w:r w:rsidR="006051F2">
          <w:rPr>
            <w:rStyle w:val="Hyperlink"/>
            <w:noProof/>
          </w:rPr>
          <w:t>2.A.7 Inovare socială, cooperare transnațională și contribuție la obiectivele tematice 1-7 și 13</w:t>
        </w:r>
        <w:r>
          <w:tab/>
        </w:r>
        <w:r>
          <w:fldChar w:fldCharType="begin"/>
        </w:r>
        <w:r>
          <w:instrText xml:space="preserve"> PAGEREF _Toc256000105 \h </w:instrText>
        </w:r>
        <w:r>
          <w:fldChar w:fldCharType="separate"/>
        </w:r>
        <w:r>
          <w:t>131</w:t>
        </w:r>
        <w:r>
          <w:fldChar w:fldCharType="end"/>
        </w:r>
      </w:hyperlink>
    </w:p>
    <w:p w:rsidR="001F755C" w:rsidRDefault="008F36C6">
      <w:pPr>
        <w:pStyle w:val="TOC2"/>
        <w:tabs>
          <w:tab w:val="right" w:leader="dot" w:pos="8613"/>
        </w:tabs>
        <w:rPr>
          <w:rFonts w:ascii="Calibri" w:hAnsi="Calibri"/>
          <w:noProof/>
          <w:sz w:val="22"/>
        </w:rPr>
      </w:pPr>
      <w:hyperlink w:anchor="_Toc256000106" w:history="1">
        <w:r>
          <w:rPr>
            <w:rStyle w:val="Hyperlink"/>
            <w:noProof/>
          </w:rPr>
          <w:t>2.A.8 Cadrul de performanță</w:t>
        </w:r>
        <w:r>
          <w:tab/>
        </w:r>
        <w:r>
          <w:fldChar w:fldCharType="begin"/>
        </w:r>
        <w:r>
          <w:instrText xml:space="preserve"> PAGEREF _Toc256000106 \h </w:instrText>
        </w:r>
        <w:r>
          <w:fldChar w:fldCharType="separate"/>
        </w:r>
        <w:r>
          <w:t>131</w:t>
        </w:r>
        <w:r>
          <w:fldChar w:fldCharType="end"/>
        </w:r>
      </w:hyperlink>
    </w:p>
    <w:p w:rsidR="001F755C" w:rsidRDefault="008F36C6">
      <w:pPr>
        <w:pStyle w:val="TOC2"/>
        <w:tabs>
          <w:tab w:val="right" w:leader="dot" w:pos="8613"/>
        </w:tabs>
        <w:rPr>
          <w:rFonts w:ascii="Calibri" w:hAnsi="Calibri"/>
          <w:noProof/>
          <w:sz w:val="22"/>
        </w:rPr>
      </w:pPr>
      <w:hyperlink w:anchor="_Toc256000107" w:history="1">
        <w:r>
          <w:rPr>
            <w:rStyle w:val="Hyperlink"/>
            <w:noProof/>
          </w:rPr>
          <w:t>2.A.9 Categoriile de intervenții</w:t>
        </w:r>
        <w:r>
          <w:tab/>
        </w:r>
        <w:r>
          <w:fldChar w:fldCharType="begin"/>
        </w:r>
        <w:r>
          <w:instrText xml:space="preserve"> PAGEREF _Toc256000107 \h </w:instrText>
        </w:r>
        <w:r>
          <w:fldChar w:fldCharType="separate"/>
        </w:r>
        <w:r>
          <w:t>131</w:t>
        </w:r>
        <w:r>
          <w:fldChar w:fldCharType="end"/>
        </w:r>
      </w:hyperlink>
    </w:p>
    <w:p w:rsidR="001F755C" w:rsidRDefault="008F36C6">
      <w:pPr>
        <w:pStyle w:val="TOC2"/>
        <w:tabs>
          <w:tab w:val="right" w:leader="dot" w:pos="8613"/>
        </w:tabs>
        <w:rPr>
          <w:rFonts w:ascii="Calibri" w:hAnsi="Calibri"/>
          <w:noProof/>
          <w:sz w:val="22"/>
        </w:rPr>
      </w:pPr>
      <w:hyperlink w:anchor="_Toc256000108" w:history="1">
        <w:r>
          <w:rPr>
            <w:rStyle w:val="Hyperlink"/>
            <w:noProof/>
          </w:rPr>
          <w:t>2.A.10 Rezumat al utilizării planificate pentru asistența tehnică, inclusiv, dacă este n</w:t>
        </w:r>
        <w:r>
          <w:rPr>
            <w:rStyle w:val="Hyperlink"/>
            <w:noProof/>
          </w:rPr>
          <w:t>ecesar, acțiunile de consolidare a capacității administrative a autorităților implicate în managementul și controlul programelor și beneficiarilor</w:t>
        </w:r>
        <w:r>
          <w:rPr>
            <w:rStyle w:val="Hyperlink"/>
          </w:rPr>
          <w:t xml:space="preserve"> </w:t>
        </w:r>
        <w:r>
          <w:rPr>
            <w:rStyle w:val="Hyperlink"/>
            <w:noProof/>
          </w:rPr>
          <w:t>(după caz)</w:t>
        </w:r>
        <w:r>
          <w:rPr>
            <w:rStyle w:val="Hyperlink"/>
          </w:rPr>
          <w:t xml:space="preserve"> </w:t>
        </w:r>
        <w:r>
          <w:rPr>
            <w:rStyle w:val="Hyperlink"/>
            <w:noProof/>
          </w:rPr>
          <w:t>(pe axă prioritară)</w:t>
        </w:r>
        <w:r>
          <w:tab/>
        </w:r>
        <w:r>
          <w:fldChar w:fldCharType="begin"/>
        </w:r>
        <w:r>
          <w:instrText xml:space="preserve"> PAGEREF _Toc256000108 \h </w:instrText>
        </w:r>
        <w:r>
          <w:fldChar w:fldCharType="separate"/>
        </w:r>
        <w:r>
          <w:t>133</w:t>
        </w:r>
        <w:r>
          <w:fldChar w:fldCharType="end"/>
        </w:r>
      </w:hyperlink>
    </w:p>
    <w:p w:rsidR="001F755C" w:rsidRDefault="008F36C6">
      <w:pPr>
        <w:pStyle w:val="TOC1"/>
        <w:tabs>
          <w:tab w:val="right" w:leader="dot" w:pos="8613"/>
        </w:tabs>
        <w:rPr>
          <w:rFonts w:ascii="Calibri" w:hAnsi="Calibri"/>
          <w:noProof/>
          <w:sz w:val="22"/>
        </w:rPr>
      </w:pPr>
      <w:hyperlink w:anchor="_Toc256000109" w:history="1">
        <w:r w:rsidRPr="000808CE">
          <w:rPr>
            <w:rStyle w:val="Hyperlink"/>
            <w:noProof/>
          </w:rPr>
          <w:t>2.B Descriere a axelor prioritare pentru asistența tehnică</w:t>
        </w:r>
        <w:r>
          <w:tab/>
        </w:r>
        <w:r>
          <w:fldChar w:fldCharType="begin"/>
        </w:r>
        <w:r>
          <w:instrText xml:space="preserve"> PAGEREF _Toc256000109 \h </w:instrText>
        </w:r>
        <w:r>
          <w:fldChar w:fldCharType="separate"/>
        </w:r>
        <w:r>
          <w:t>134</w:t>
        </w:r>
        <w:r>
          <w:fldChar w:fldCharType="end"/>
        </w:r>
      </w:hyperlink>
    </w:p>
    <w:p w:rsidR="001F755C" w:rsidRDefault="008F36C6">
      <w:pPr>
        <w:pStyle w:val="TOC1"/>
        <w:tabs>
          <w:tab w:val="right" w:leader="dot" w:pos="8613"/>
        </w:tabs>
        <w:rPr>
          <w:rFonts w:ascii="Calibri" w:hAnsi="Calibri"/>
          <w:noProof/>
          <w:sz w:val="22"/>
        </w:rPr>
      </w:pPr>
      <w:hyperlink w:anchor="_Toc256000110" w:history="1">
        <w:r>
          <w:rPr>
            <w:rStyle w:val="Hyperlink"/>
            <w:noProof/>
          </w:rPr>
          <w:t>3. PLAN DE FIN</w:t>
        </w:r>
        <w:r>
          <w:rPr>
            <w:rStyle w:val="Hyperlink"/>
            <w:noProof/>
          </w:rPr>
          <w:t>ANȚARE</w:t>
        </w:r>
        <w:r>
          <w:tab/>
        </w:r>
        <w:r>
          <w:fldChar w:fldCharType="begin"/>
        </w:r>
        <w:r>
          <w:instrText xml:space="preserve"> PAGEREF _Toc256000110 \h </w:instrText>
        </w:r>
        <w:r>
          <w:fldChar w:fldCharType="separate"/>
        </w:r>
        <w:r>
          <w:t>135</w:t>
        </w:r>
        <w:r>
          <w:fldChar w:fldCharType="end"/>
        </w:r>
      </w:hyperlink>
    </w:p>
    <w:p w:rsidR="001F755C" w:rsidRDefault="008F36C6">
      <w:pPr>
        <w:pStyle w:val="TOC2"/>
        <w:tabs>
          <w:tab w:val="right" w:leader="dot" w:pos="8613"/>
        </w:tabs>
        <w:rPr>
          <w:rFonts w:ascii="Calibri" w:hAnsi="Calibri"/>
          <w:noProof/>
          <w:sz w:val="22"/>
        </w:rPr>
      </w:pPr>
      <w:hyperlink w:anchor="_Toc256000111" w:history="1">
        <w:r w:rsidRPr="00391CD8">
          <w:rPr>
            <w:rStyle w:val="Hyperlink"/>
            <w:noProof/>
          </w:rPr>
          <w:t>3.1 Alocare financiară din fiecare fond și sumele aferente rezervei de performanță</w:t>
        </w:r>
        <w:r>
          <w:tab/>
        </w:r>
        <w:r>
          <w:fldChar w:fldCharType="begin"/>
        </w:r>
        <w:r>
          <w:instrText xml:space="preserve"> PAGEREF _Toc256000111 \h </w:instrText>
        </w:r>
        <w:r>
          <w:fldChar w:fldCharType="separate"/>
        </w:r>
        <w:r>
          <w:t>135</w:t>
        </w:r>
        <w:r>
          <w:fldChar w:fldCharType="end"/>
        </w:r>
      </w:hyperlink>
    </w:p>
    <w:p w:rsidR="001F755C" w:rsidRDefault="008F36C6">
      <w:pPr>
        <w:pStyle w:val="TOC2"/>
        <w:tabs>
          <w:tab w:val="right" w:leader="dot" w:pos="8613"/>
        </w:tabs>
        <w:rPr>
          <w:rFonts w:ascii="Calibri" w:hAnsi="Calibri"/>
          <w:noProof/>
          <w:sz w:val="22"/>
        </w:rPr>
      </w:pPr>
      <w:hyperlink w:anchor="_Toc256000112" w:history="1">
        <w:r w:rsidRPr="00F24766">
          <w:rPr>
            <w:rStyle w:val="Hyperlink"/>
            <w:rFonts w:eastAsia="Arial Unicode MS"/>
            <w:noProof/>
          </w:rPr>
          <w:t>3.2 Alocare financiară totală pentru fiecare fond și cofinanțarea națională (EUR)</w:t>
        </w:r>
        <w:r>
          <w:tab/>
        </w:r>
        <w:r>
          <w:fldChar w:fldCharType="begin"/>
        </w:r>
        <w:r>
          <w:instrText xml:space="preserve"> PAGEREF _Toc256000112 \h </w:instrText>
        </w:r>
        <w:r>
          <w:fldChar w:fldCharType="separate"/>
        </w:r>
        <w:r>
          <w:t>135</w:t>
        </w:r>
        <w:r>
          <w:fldChar w:fldCharType="end"/>
        </w:r>
      </w:hyperlink>
    </w:p>
    <w:p w:rsidR="001F755C" w:rsidRDefault="008F36C6">
      <w:pPr>
        <w:pStyle w:val="TOC2"/>
        <w:tabs>
          <w:tab w:val="right" w:leader="dot" w:pos="8613"/>
        </w:tabs>
        <w:rPr>
          <w:rFonts w:ascii="Calibri" w:hAnsi="Calibri"/>
          <w:noProof/>
          <w:sz w:val="22"/>
        </w:rPr>
      </w:pPr>
      <w:hyperlink w:anchor="_Toc256000113" w:history="1">
        <w:r w:rsidRPr="00391CD8">
          <w:rPr>
            <w:rStyle w:val="Hyperlink"/>
            <w:rFonts w:eastAsia="Arial Unicode MS"/>
            <w:noProof/>
          </w:rPr>
          <w:t>Tabelul 18a: Plan de finanțare</w:t>
        </w:r>
        <w:r>
          <w:tab/>
        </w:r>
        <w:r>
          <w:fldChar w:fldCharType="begin"/>
        </w:r>
        <w:r>
          <w:instrText xml:space="preserve"> PAGEREF _Toc256000113 \h </w:instrText>
        </w:r>
        <w:r>
          <w:fldChar w:fldCharType="separate"/>
        </w:r>
        <w:r>
          <w:t>135</w:t>
        </w:r>
        <w:r>
          <w:fldChar w:fldCharType="end"/>
        </w:r>
      </w:hyperlink>
    </w:p>
    <w:p w:rsidR="001F755C" w:rsidRDefault="008F36C6">
      <w:pPr>
        <w:pStyle w:val="TOC2"/>
        <w:tabs>
          <w:tab w:val="right" w:leader="dot" w:pos="8613"/>
        </w:tabs>
        <w:rPr>
          <w:rFonts w:ascii="Calibri" w:hAnsi="Calibri"/>
          <w:noProof/>
          <w:sz w:val="22"/>
        </w:rPr>
      </w:pPr>
      <w:hyperlink w:anchor="_Toc256000114" w:history="1">
        <w:r w:rsidRPr="00391CD8">
          <w:rPr>
            <w:rStyle w:val="Hyperlink"/>
            <w:noProof/>
          </w:rPr>
          <w:t>Tabelul 18c: Defalcarea planului de fina</w:t>
        </w:r>
        <w:r w:rsidRPr="00391CD8">
          <w:rPr>
            <w:rStyle w:val="Hyperlink"/>
            <w:noProof/>
          </w:rPr>
          <w:t>nțare în funcție de axă prioritară, fond, categorie de regiuni și obiective tematice</w:t>
        </w:r>
        <w:r>
          <w:tab/>
        </w:r>
        <w:r>
          <w:fldChar w:fldCharType="begin"/>
        </w:r>
        <w:r>
          <w:instrText xml:space="preserve"> PAGEREF _Toc256000114 \h </w:instrText>
        </w:r>
        <w:r>
          <w:fldChar w:fldCharType="separate"/>
        </w:r>
        <w:r>
          <w:t>136</w:t>
        </w:r>
        <w:r>
          <w:fldChar w:fldCharType="end"/>
        </w:r>
      </w:hyperlink>
    </w:p>
    <w:p w:rsidR="001F755C" w:rsidRDefault="008F36C6">
      <w:pPr>
        <w:pStyle w:val="TOC2"/>
        <w:tabs>
          <w:tab w:val="right" w:leader="dot" w:pos="8613"/>
        </w:tabs>
        <w:rPr>
          <w:rFonts w:ascii="Calibri" w:hAnsi="Calibri"/>
          <w:noProof/>
          <w:sz w:val="22"/>
        </w:rPr>
      </w:pPr>
      <w:hyperlink w:anchor="_Toc256000115" w:history="1">
        <w:r w:rsidRPr="00391CD8">
          <w:rPr>
            <w:rStyle w:val="Hyperlink"/>
            <w:noProof/>
          </w:rPr>
          <w:t>Tabelul 19: Valoarea indicativă a spriji</w:t>
        </w:r>
        <w:r w:rsidRPr="00391CD8">
          <w:rPr>
            <w:rStyle w:val="Hyperlink"/>
            <w:noProof/>
          </w:rPr>
          <w:t>nului care urmează să fie utilizat pentru obiectivele aferente schimbărilor climatice</w:t>
        </w:r>
        <w:r>
          <w:tab/>
        </w:r>
        <w:r>
          <w:fldChar w:fldCharType="begin"/>
        </w:r>
        <w:r>
          <w:instrText xml:space="preserve"> PAGEREF _Toc256000115 \h </w:instrText>
        </w:r>
        <w:r>
          <w:fldChar w:fldCharType="separate"/>
        </w:r>
        <w:r>
          <w:t>137</w:t>
        </w:r>
        <w:r>
          <w:fldChar w:fldCharType="end"/>
        </w:r>
      </w:hyperlink>
    </w:p>
    <w:p w:rsidR="001F755C" w:rsidRDefault="008F36C6">
      <w:pPr>
        <w:pStyle w:val="TOC1"/>
        <w:tabs>
          <w:tab w:val="right" w:leader="dot" w:pos="8613"/>
        </w:tabs>
        <w:rPr>
          <w:rFonts w:ascii="Calibri" w:hAnsi="Calibri"/>
          <w:noProof/>
          <w:sz w:val="22"/>
        </w:rPr>
      </w:pPr>
      <w:hyperlink w:anchor="_Toc256000116" w:history="1">
        <w:r>
          <w:rPr>
            <w:rStyle w:val="Hyperlink"/>
            <w:noProof/>
          </w:rPr>
          <w:t>4. ABORDAREA INTEGRATĂ A DEZVOLTĂRII TER</w:t>
        </w:r>
        <w:r>
          <w:rPr>
            <w:rStyle w:val="Hyperlink"/>
            <w:noProof/>
          </w:rPr>
          <w:t>ITORIALE</w:t>
        </w:r>
        <w:r>
          <w:tab/>
        </w:r>
        <w:r>
          <w:fldChar w:fldCharType="begin"/>
        </w:r>
        <w:r>
          <w:instrText xml:space="preserve"> PAGEREF _Toc256000116 \h </w:instrText>
        </w:r>
        <w:r>
          <w:fldChar w:fldCharType="separate"/>
        </w:r>
        <w:r>
          <w:t>138</w:t>
        </w:r>
        <w:r>
          <w:fldChar w:fldCharType="end"/>
        </w:r>
      </w:hyperlink>
    </w:p>
    <w:p w:rsidR="001F755C" w:rsidRDefault="008F36C6">
      <w:pPr>
        <w:pStyle w:val="TOC2"/>
        <w:tabs>
          <w:tab w:val="right" w:leader="dot" w:pos="8613"/>
        </w:tabs>
        <w:rPr>
          <w:rFonts w:ascii="Calibri" w:hAnsi="Calibri"/>
          <w:noProof/>
          <w:sz w:val="22"/>
        </w:rPr>
      </w:pPr>
      <w:hyperlink w:anchor="_Toc256000117" w:history="1">
        <w:r>
          <w:rPr>
            <w:rStyle w:val="Hyperlink"/>
            <w:noProof/>
          </w:rPr>
          <w:t>4.1 Dezvoltarea locală plasată sub responsabilitatea comunității</w:t>
        </w:r>
        <w:r>
          <w:rPr>
            <w:rStyle w:val="Hyperlink"/>
          </w:rPr>
          <w:t xml:space="preserve"> </w:t>
        </w:r>
        <w:r>
          <w:rPr>
            <w:rStyle w:val="Hyperlink"/>
            <w:noProof/>
          </w:rPr>
          <w:t>(după caz)</w:t>
        </w:r>
        <w:r>
          <w:tab/>
        </w:r>
        <w:r>
          <w:fldChar w:fldCharType="begin"/>
        </w:r>
        <w:r>
          <w:instrText xml:space="preserve"> PAGEREF _Toc256000117 \h </w:instrText>
        </w:r>
        <w:r>
          <w:fldChar w:fldCharType="separate"/>
        </w:r>
        <w:r>
          <w:t>138</w:t>
        </w:r>
        <w:r>
          <w:fldChar w:fldCharType="end"/>
        </w:r>
      </w:hyperlink>
    </w:p>
    <w:p w:rsidR="001F755C" w:rsidRDefault="008F36C6">
      <w:pPr>
        <w:pStyle w:val="TOC2"/>
        <w:tabs>
          <w:tab w:val="right" w:leader="dot" w:pos="8613"/>
        </w:tabs>
        <w:rPr>
          <w:rFonts w:ascii="Calibri" w:hAnsi="Calibri"/>
          <w:noProof/>
          <w:sz w:val="22"/>
        </w:rPr>
      </w:pPr>
      <w:hyperlink w:anchor="_Toc256000118" w:history="1">
        <w:r>
          <w:rPr>
            <w:rStyle w:val="Hyperlink"/>
            <w:noProof/>
          </w:rPr>
          <w:t>4.2 Acțiuni integrate pentru dezvoltare urbană durabilă</w:t>
        </w:r>
        <w:r>
          <w:rPr>
            <w:rStyle w:val="Hyperlink"/>
          </w:rPr>
          <w:t xml:space="preserve"> </w:t>
        </w:r>
        <w:r>
          <w:rPr>
            <w:rStyle w:val="Hyperlink"/>
            <w:noProof/>
          </w:rPr>
          <w:t>(după caz)</w:t>
        </w:r>
        <w:r>
          <w:tab/>
        </w:r>
        <w:r>
          <w:fldChar w:fldCharType="begin"/>
        </w:r>
        <w:r>
          <w:instrText xml:space="preserve"> PAGEREF _Toc256000118 \h </w:instrText>
        </w:r>
        <w:r>
          <w:fldChar w:fldCharType="separate"/>
        </w:r>
        <w:r>
          <w:t>138</w:t>
        </w:r>
        <w:r>
          <w:fldChar w:fldCharType="end"/>
        </w:r>
      </w:hyperlink>
    </w:p>
    <w:p w:rsidR="001F755C" w:rsidRDefault="008F36C6">
      <w:pPr>
        <w:pStyle w:val="TOC2"/>
        <w:tabs>
          <w:tab w:val="right" w:leader="dot" w:pos="8613"/>
        </w:tabs>
        <w:rPr>
          <w:rFonts w:ascii="Calibri" w:hAnsi="Calibri"/>
          <w:noProof/>
          <w:sz w:val="22"/>
        </w:rPr>
      </w:pPr>
      <w:hyperlink w:anchor="_Toc256000119" w:history="1">
        <w:r w:rsidRPr="004D1171">
          <w:rPr>
            <w:rStyle w:val="Hyperlink"/>
            <w:noProof/>
            <w:lang w:val="en"/>
          </w:rPr>
          <w:t>4.3 Investiția teritorială integrată (ITI)</w:t>
        </w:r>
        <w:r>
          <w:rPr>
            <w:rStyle w:val="Hyperlink"/>
            <w:lang w:val="en"/>
          </w:rPr>
          <w:t xml:space="preserve"> </w:t>
        </w:r>
        <w:r>
          <w:rPr>
            <w:rStyle w:val="Hyperlink"/>
            <w:noProof/>
            <w:lang w:val="en"/>
          </w:rPr>
          <w:t>(după caz)</w:t>
        </w:r>
        <w:r>
          <w:tab/>
        </w:r>
        <w:r>
          <w:fldChar w:fldCharType="begin"/>
        </w:r>
        <w:r>
          <w:instrText xml:space="preserve"> PAGEREF _Toc256000119 \h </w:instrText>
        </w:r>
        <w:r>
          <w:fldChar w:fldCharType="separate"/>
        </w:r>
        <w:r>
          <w:t>139</w:t>
        </w:r>
        <w:r>
          <w:fldChar w:fldCharType="end"/>
        </w:r>
      </w:hyperlink>
    </w:p>
    <w:p w:rsidR="001F755C" w:rsidRDefault="008F36C6">
      <w:pPr>
        <w:pStyle w:val="TOC2"/>
        <w:tabs>
          <w:tab w:val="right" w:leader="dot" w:pos="8613"/>
        </w:tabs>
        <w:rPr>
          <w:rFonts w:ascii="Calibri" w:hAnsi="Calibri"/>
          <w:noProof/>
          <w:sz w:val="22"/>
        </w:rPr>
      </w:pPr>
      <w:hyperlink w:anchor="_Toc256000120" w:history="1">
        <w:r>
          <w:rPr>
            <w:rStyle w:val="Hyperlink"/>
            <w:noProof/>
            <w:lang w:val="en"/>
          </w:rPr>
          <w:t>4.4 Acordurile privind acțiunile interregionale și transnaționale, din cadrul programului operațional, încheiate cu beneficiarii din cel puțin un stat membru.</w:t>
        </w:r>
        <w:r>
          <w:rPr>
            <w:rStyle w:val="Hyperlink"/>
            <w:lang w:val="en"/>
          </w:rPr>
          <w:t xml:space="preserve"> </w:t>
        </w:r>
        <w:r w:rsidRPr="00C435E2">
          <w:rPr>
            <w:rStyle w:val="Hyperlink"/>
            <w:noProof/>
            <w:lang w:val="en"/>
          </w:rPr>
          <w:t>(după caz)</w:t>
        </w:r>
        <w:r>
          <w:tab/>
        </w:r>
        <w:r>
          <w:fldChar w:fldCharType="begin"/>
        </w:r>
        <w:r>
          <w:instrText xml:space="preserve"> PAGEREF _Toc256000120 \h </w:instrText>
        </w:r>
        <w:r>
          <w:fldChar w:fldCharType="separate"/>
        </w:r>
        <w:r>
          <w:t>141</w:t>
        </w:r>
        <w:r>
          <w:fldChar w:fldCharType="end"/>
        </w:r>
      </w:hyperlink>
    </w:p>
    <w:p w:rsidR="001F755C" w:rsidRDefault="008F36C6">
      <w:pPr>
        <w:pStyle w:val="TOC2"/>
        <w:tabs>
          <w:tab w:val="right" w:leader="dot" w:pos="8613"/>
        </w:tabs>
        <w:rPr>
          <w:rFonts w:ascii="Calibri" w:hAnsi="Calibri"/>
          <w:noProof/>
          <w:sz w:val="22"/>
        </w:rPr>
      </w:pPr>
      <w:hyperlink w:anchor="_Toc256000121" w:history="1">
        <w:r w:rsidRPr="00986934">
          <w:rPr>
            <w:rStyle w:val="Hyperlink"/>
            <w:noProof/>
            <w:lang w:val="en"/>
          </w:rPr>
          <w:t xml:space="preserve">4.5 Contribuția intervențiilor planificate în cadrul programului la strategii macroregionale și la strategiile aferente bazinelor maritime, în funcție de nevoile zonei vizate de program </w:t>
        </w:r>
        <w:r w:rsidRPr="00986934">
          <w:rPr>
            <w:rStyle w:val="Hyperlink"/>
            <w:noProof/>
            <w:lang w:val="en"/>
          </w:rPr>
          <w:t>definite de statul membru</w:t>
        </w:r>
        <w:r w:rsidRPr="00986934">
          <w:rPr>
            <w:rStyle w:val="Hyperlink"/>
            <w:noProof/>
            <w:lang w:val="en" w:eastAsia="fr-BE"/>
          </w:rPr>
          <w:t xml:space="preserve"> (după caz)</w:t>
        </w:r>
        <w:r>
          <w:tab/>
        </w:r>
        <w:r>
          <w:fldChar w:fldCharType="begin"/>
        </w:r>
        <w:r>
          <w:instrText xml:space="preserve"> PAGEREF _Toc256000121 \h </w:instrText>
        </w:r>
        <w:r>
          <w:fldChar w:fldCharType="separate"/>
        </w:r>
        <w:r>
          <w:t>141</w:t>
        </w:r>
        <w:r>
          <w:fldChar w:fldCharType="end"/>
        </w:r>
      </w:hyperlink>
    </w:p>
    <w:p w:rsidR="001F755C" w:rsidRDefault="008F36C6">
      <w:pPr>
        <w:pStyle w:val="TOC1"/>
        <w:tabs>
          <w:tab w:val="right" w:leader="dot" w:pos="8613"/>
        </w:tabs>
        <w:rPr>
          <w:rFonts w:ascii="Calibri" w:hAnsi="Calibri"/>
          <w:noProof/>
          <w:sz w:val="22"/>
        </w:rPr>
      </w:pPr>
      <w:hyperlink w:anchor="_Toc256000122" w:history="1">
        <w:r w:rsidRPr="00937974">
          <w:rPr>
            <w:rStyle w:val="Hyperlink"/>
            <w:noProof/>
          </w:rPr>
          <w:t>5. NEVOILE SPECIFICE ALE ZONELOR GEOGRAFICE CEL MAI GRAV AFECTATE DE SĂRĂCIE SAU ALE GRU</w:t>
        </w:r>
        <w:r w:rsidRPr="00937974">
          <w:rPr>
            <w:rStyle w:val="Hyperlink"/>
            <w:noProof/>
          </w:rPr>
          <w:t>PURILOR ȚINTĂ SUPUSE CELUI MAI RIDICAT RISC DE DISCRIMINARE SAU DE EXCLUDERE SOCIALĂ</w:t>
        </w:r>
        <w:r>
          <w:tab/>
        </w:r>
        <w:r>
          <w:fldChar w:fldCharType="begin"/>
        </w:r>
        <w:r>
          <w:instrText xml:space="preserve"> PAGEREF _Toc256000122 \h </w:instrText>
        </w:r>
        <w:r>
          <w:fldChar w:fldCharType="separate"/>
        </w:r>
        <w:r>
          <w:t>143</w:t>
        </w:r>
        <w:r>
          <w:fldChar w:fldCharType="end"/>
        </w:r>
      </w:hyperlink>
    </w:p>
    <w:p w:rsidR="001F755C" w:rsidRDefault="008F36C6">
      <w:pPr>
        <w:pStyle w:val="TOC2"/>
        <w:tabs>
          <w:tab w:val="right" w:leader="dot" w:pos="8613"/>
        </w:tabs>
        <w:rPr>
          <w:rFonts w:ascii="Calibri" w:hAnsi="Calibri"/>
          <w:noProof/>
          <w:sz w:val="22"/>
        </w:rPr>
      </w:pPr>
      <w:hyperlink w:anchor="_Toc256000123" w:history="1">
        <w:r w:rsidRPr="001D083A">
          <w:rPr>
            <w:rStyle w:val="Hyperlink"/>
            <w:noProof/>
          </w:rPr>
          <w:t xml:space="preserve">5.1 Zonele geografice cele mai afectate </w:t>
        </w:r>
        <w:r w:rsidRPr="001D083A">
          <w:rPr>
            <w:rStyle w:val="Hyperlink"/>
            <w:noProof/>
          </w:rPr>
          <w:t>de sărăcie/grupurile-țintă cu cel mai mare risc de discriminare sau excludere socială</w:t>
        </w:r>
        <w:r>
          <w:tab/>
        </w:r>
        <w:r>
          <w:fldChar w:fldCharType="begin"/>
        </w:r>
        <w:r>
          <w:instrText xml:space="preserve"> PAGEREF _Toc256000123 \h </w:instrText>
        </w:r>
        <w:r>
          <w:fldChar w:fldCharType="separate"/>
        </w:r>
        <w:r>
          <w:t>143</w:t>
        </w:r>
        <w:r>
          <w:fldChar w:fldCharType="end"/>
        </w:r>
      </w:hyperlink>
    </w:p>
    <w:p w:rsidR="001F755C" w:rsidRDefault="008F36C6">
      <w:pPr>
        <w:pStyle w:val="TOC2"/>
        <w:tabs>
          <w:tab w:val="right" w:leader="dot" w:pos="8613"/>
        </w:tabs>
        <w:rPr>
          <w:rFonts w:ascii="Calibri" w:hAnsi="Calibri"/>
          <w:noProof/>
          <w:sz w:val="22"/>
        </w:rPr>
      </w:pPr>
      <w:hyperlink w:anchor="_Toc256000124" w:history="1">
        <w:r w:rsidRPr="00977A33">
          <w:rPr>
            <w:rStyle w:val="Hyperlink"/>
            <w:noProof/>
          </w:rPr>
          <w:t>5.2 Strategie care să răspundă nevoilor specifice ale zonelor geografice cele mai afectate de sărăcie/ ale grupurilor-țintă cu cel mai mare risc de discrimina</w:t>
        </w:r>
        <w:r w:rsidRPr="00977A33">
          <w:rPr>
            <w:rStyle w:val="Hyperlink"/>
            <w:noProof/>
          </w:rPr>
          <w:t>re sau excluziune socială și, dacă este relevant, contribuția la abordarea integrată stabilită în acordul de parteneriat</w:t>
        </w:r>
        <w:r>
          <w:tab/>
        </w:r>
        <w:r>
          <w:fldChar w:fldCharType="begin"/>
        </w:r>
        <w:r>
          <w:instrText xml:space="preserve"> PAGEREF _Toc256000124 \h </w:instrText>
        </w:r>
        <w:r>
          <w:fldChar w:fldCharType="separate"/>
        </w:r>
        <w:r>
          <w:t>143</w:t>
        </w:r>
        <w:r>
          <w:fldChar w:fldCharType="end"/>
        </w:r>
      </w:hyperlink>
    </w:p>
    <w:p w:rsidR="001F755C" w:rsidRDefault="008F36C6">
      <w:pPr>
        <w:pStyle w:val="TOC2"/>
        <w:tabs>
          <w:tab w:val="right" w:leader="dot" w:pos="8613"/>
        </w:tabs>
        <w:rPr>
          <w:rFonts w:ascii="Calibri" w:hAnsi="Calibri"/>
          <w:noProof/>
          <w:sz w:val="22"/>
        </w:rPr>
      </w:pPr>
      <w:hyperlink w:anchor="_Toc256000125" w:history="1">
        <w:r>
          <w:rPr>
            <w:rStyle w:val="Hyperlink"/>
            <w:noProof/>
          </w:rPr>
          <w:t>Tabe</w:t>
        </w:r>
        <w:r>
          <w:rPr>
            <w:rStyle w:val="Hyperlink"/>
            <w:noProof/>
          </w:rPr>
          <w:t>lul 22: Acțiuni de soluționare a nevoilor specifice zonelor geografice cele mai afectate de sărăcie/grupurilor-țintă cu cel mai mare risc de discriminare sau excludere socială</w:t>
        </w:r>
        <w:r>
          <w:tab/>
        </w:r>
        <w:r>
          <w:fldChar w:fldCharType="begin"/>
        </w:r>
        <w:r>
          <w:instrText xml:space="preserve"> PAGEREF _Toc256000125 \h </w:instrText>
        </w:r>
        <w:r>
          <w:fldChar w:fldCharType="separate"/>
        </w:r>
        <w:r>
          <w:t>144</w:t>
        </w:r>
        <w:r>
          <w:fldChar w:fldCharType="end"/>
        </w:r>
      </w:hyperlink>
    </w:p>
    <w:p w:rsidR="001F755C" w:rsidRDefault="008F36C6">
      <w:pPr>
        <w:pStyle w:val="TOC1"/>
        <w:tabs>
          <w:tab w:val="right" w:leader="dot" w:pos="8613"/>
        </w:tabs>
        <w:rPr>
          <w:rFonts w:ascii="Calibri" w:hAnsi="Calibri"/>
          <w:noProof/>
          <w:sz w:val="22"/>
        </w:rPr>
      </w:pPr>
      <w:hyperlink w:anchor="_Toc256000126" w:history="1">
        <w:r>
          <w:rPr>
            <w:rStyle w:val="Hyperlink"/>
            <w:noProof/>
          </w:rPr>
          <w:t>6. NEVOILE SPECIFICE ALE ZONELOR GEOGRAFICE CARE SUFERĂ DE PE URMA UNOR HANDICAPURI NATURALE SAU DEMOGRAFICE SEVERE ȘI PERMANENTE</w:t>
        </w:r>
        <w:r>
          <w:rPr>
            <w:rStyle w:val="Hyperlink"/>
          </w:rPr>
          <w:t xml:space="preserve"> </w:t>
        </w:r>
        <w:r w:rsidRPr="00F403B2">
          <w:rPr>
            <w:rStyle w:val="Hyperlink"/>
            <w:noProof/>
          </w:rPr>
          <w:t>(DUPĂ CAZ)</w:t>
        </w:r>
        <w:r>
          <w:tab/>
        </w:r>
        <w:r>
          <w:fldChar w:fldCharType="begin"/>
        </w:r>
        <w:r>
          <w:instrText xml:space="preserve"> PAGEREF _Toc256000126 \h </w:instrText>
        </w:r>
        <w:r>
          <w:fldChar w:fldCharType="separate"/>
        </w:r>
        <w:r>
          <w:t>147</w:t>
        </w:r>
        <w:r>
          <w:fldChar w:fldCharType="end"/>
        </w:r>
      </w:hyperlink>
    </w:p>
    <w:p w:rsidR="001F755C" w:rsidRDefault="008F36C6">
      <w:pPr>
        <w:pStyle w:val="TOC1"/>
        <w:tabs>
          <w:tab w:val="right" w:leader="dot" w:pos="8613"/>
        </w:tabs>
        <w:rPr>
          <w:rFonts w:ascii="Calibri" w:hAnsi="Calibri"/>
          <w:noProof/>
          <w:sz w:val="22"/>
        </w:rPr>
      </w:pPr>
      <w:hyperlink w:anchor="_Toc256000127" w:history="1">
        <w:r>
          <w:rPr>
            <w:rStyle w:val="Hyperlink"/>
            <w:noProof/>
          </w:rPr>
          <w:t>7. AUTORITĂȚILE ȘI ORGANISMELE RESPONSABILE CU MANAGEMENTUL, CONTROLUL ȘI AUDITUL, PRECUM ȘI ROLUL PARTENERILOR RELEVANȚI</w:t>
        </w:r>
        <w:r>
          <w:tab/>
        </w:r>
        <w:r>
          <w:fldChar w:fldCharType="begin"/>
        </w:r>
        <w:r>
          <w:instrText xml:space="preserve"> PAGEREF _Toc256000127 \h </w:instrText>
        </w:r>
        <w:r>
          <w:fldChar w:fldCharType="separate"/>
        </w:r>
        <w:r>
          <w:t>148</w:t>
        </w:r>
        <w:r>
          <w:fldChar w:fldCharType="end"/>
        </w:r>
      </w:hyperlink>
    </w:p>
    <w:p w:rsidR="001F755C" w:rsidRDefault="008F36C6">
      <w:pPr>
        <w:pStyle w:val="TOC2"/>
        <w:tabs>
          <w:tab w:val="right" w:leader="dot" w:pos="8613"/>
        </w:tabs>
        <w:rPr>
          <w:rFonts w:ascii="Calibri" w:hAnsi="Calibri"/>
          <w:noProof/>
          <w:sz w:val="22"/>
        </w:rPr>
      </w:pPr>
      <w:hyperlink w:anchor="_Toc256000128" w:history="1">
        <w:r>
          <w:rPr>
            <w:rStyle w:val="Hyperlink"/>
            <w:noProof/>
          </w:rPr>
          <w:t>7.1 Autorități și organisme relevante</w:t>
        </w:r>
        <w:r>
          <w:tab/>
        </w:r>
        <w:r>
          <w:fldChar w:fldCharType="begin"/>
        </w:r>
        <w:r>
          <w:instrText xml:space="preserve"> PAGEREF _Toc256000128 \h </w:instrText>
        </w:r>
        <w:r>
          <w:fldChar w:fldCharType="separate"/>
        </w:r>
        <w:r>
          <w:t>148</w:t>
        </w:r>
        <w:r>
          <w:fldChar w:fldCharType="end"/>
        </w:r>
      </w:hyperlink>
    </w:p>
    <w:p w:rsidR="001F755C" w:rsidRDefault="008F36C6">
      <w:pPr>
        <w:pStyle w:val="TOC2"/>
        <w:tabs>
          <w:tab w:val="right" w:leader="dot" w:pos="8613"/>
        </w:tabs>
        <w:rPr>
          <w:rFonts w:ascii="Calibri" w:hAnsi="Calibri"/>
          <w:noProof/>
          <w:sz w:val="22"/>
        </w:rPr>
      </w:pPr>
      <w:hyperlink w:anchor="_Toc256000129" w:history="1">
        <w:r>
          <w:rPr>
            <w:rStyle w:val="Hyperlink"/>
            <w:noProof/>
          </w:rPr>
          <w:t xml:space="preserve">7.2 Implicarea </w:t>
        </w:r>
        <w:r>
          <w:rPr>
            <w:rStyle w:val="Hyperlink"/>
            <w:noProof/>
          </w:rPr>
          <w:t>partenerilor relevanți</w:t>
        </w:r>
        <w:r>
          <w:tab/>
        </w:r>
        <w:r>
          <w:fldChar w:fldCharType="begin"/>
        </w:r>
        <w:r>
          <w:instrText xml:space="preserve"> PAGEREF _Toc256000129 \h </w:instrText>
        </w:r>
        <w:r>
          <w:fldChar w:fldCharType="separate"/>
        </w:r>
        <w:r>
          <w:t>148</w:t>
        </w:r>
        <w:r>
          <w:fldChar w:fldCharType="end"/>
        </w:r>
      </w:hyperlink>
    </w:p>
    <w:p w:rsidR="001F755C" w:rsidRDefault="008F36C6">
      <w:pPr>
        <w:pStyle w:val="TOC3"/>
        <w:tabs>
          <w:tab w:val="right" w:leader="dot" w:pos="8613"/>
        </w:tabs>
        <w:rPr>
          <w:rFonts w:ascii="Calibri" w:hAnsi="Calibri"/>
          <w:noProof/>
          <w:sz w:val="22"/>
        </w:rPr>
      </w:pPr>
      <w:hyperlink w:anchor="_Toc256000130" w:history="1">
        <w:r w:rsidRPr="006F5954">
          <w:rPr>
            <w:rStyle w:val="Hyperlink"/>
            <w:b/>
            <w:noProof/>
          </w:rPr>
          <w:t>7.2.1 Acțiunile întreprinse cu scopul de a implica partenerii relevanți în pregătirea programului oper</w:t>
        </w:r>
        <w:r w:rsidRPr="006F5954">
          <w:rPr>
            <w:rStyle w:val="Hyperlink"/>
            <w:b/>
            <w:noProof/>
          </w:rPr>
          <w:t>ațional și rolul acestora în implementarea, monitorizarea și evaluarea programului</w:t>
        </w:r>
        <w:r>
          <w:tab/>
        </w:r>
        <w:r>
          <w:fldChar w:fldCharType="begin"/>
        </w:r>
        <w:r>
          <w:instrText xml:space="preserve"> PAGEREF _Toc256000130 \h </w:instrText>
        </w:r>
        <w:r>
          <w:fldChar w:fldCharType="separate"/>
        </w:r>
        <w:r>
          <w:t>148</w:t>
        </w:r>
        <w:r>
          <w:fldChar w:fldCharType="end"/>
        </w:r>
      </w:hyperlink>
    </w:p>
    <w:p w:rsidR="001F755C" w:rsidRDefault="008F36C6">
      <w:pPr>
        <w:pStyle w:val="TOC3"/>
        <w:tabs>
          <w:tab w:val="right" w:leader="dot" w:pos="8613"/>
        </w:tabs>
        <w:rPr>
          <w:rFonts w:ascii="Calibri" w:hAnsi="Calibri"/>
          <w:noProof/>
          <w:sz w:val="22"/>
        </w:rPr>
      </w:pPr>
      <w:hyperlink w:anchor="_Toc256000131" w:history="1">
        <w:r w:rsidR="00FB2F97">
          <w:rPr>
            <w:rStyle w:val="Hyperlink"/>
            <w:b/>
            <w:noProof/>
          </w:rPr>
          <w:t>7.2.2 Granturi globale (pentru FSE și FSE REACT-EU, după caz)</w:t>
        </w:r>
        <w:r>
          <w:rPr>
            <w:rStyle w:val="Hyperlink"/>
          </w:rPr>
          <w:t xml:space="preserve"> </w:t>
        </w:r>
        <w:r>
          <w:rPr>
            <w:rStyle w:val="Hyperlink"/>
            <w:noProof/>
          </w:rPr>
          <w:t>(pentru FSE, dacă este cazul)</w:t>
        </w:r>
        <w:r>
          <w:tab/>
        </w:r>
        <w:r>
          <w:fldChar w:fldCharType="begin"/>
        </w:r>
        <w:r>
          <w:instrText xml:space="preserve"> PAGEREF _Toc256000131 \h </w:instrText>
        </w:r>
        <w:r>
          <w:fldChar w:fldCharType="separate"/>
        </w:r>
        <w:r>
          <w:t>151</w:t>
        </w:r>
        <w:r>
          <w:fldChar w:fldCharType="end"/>
        </w:r>
      </w:hyperlink>
    </w:p>
    <w:p w:rsidR="001F755C" w:rsidRDefault="008F36C6">
      <w:pPr>
        <w:pStyle w:val="TOC3"/>
        <w:tabs>
          <w:tab w:val="right" w:leader="dot" w:pos="8613"/>
        </w:tabs>
        <w:rPr>
          <w:rFonts w:ascii="Calibri" w:hAnsi="Calibri"/>
          <w:noProof/>
          <w:sz w:val="22"/>
        </w:rPr>
      </w:pPr>
      <w:hyperlink w:anchor="_Toc256000132" w:history="1">
        <w:r w:rsidR="00F56E09">
          <w:rPr>
            <w:rStyle w:val="Hyperlink"/>
            <w:b/>
            <w:noProof/>
          </w:rPr>
          <w:t>7.2.3 Alocarea  unei sume pentru consolidarea capacităților (pentru FSE și FSE REACT-UE, după caz)</w:t>
        </w:r>
        <w:r w:rsidRPr="0079101B">
          <w:rPr>
            <w:rStyle w:val="Hyperlink"/>
          </w:rPr>
          <w:t xml:space="preserve"> </w:t>
        </w:r>
        <w:r w:rsidRPr="0079101B">
          <w:rPr>
            <w:rStyle w:val="Hyperlink"/>
            <w:noProof/>
          </w:rPr>
          <w:t>(pentru FSE, dacă este cazul)</w:t>
        </w:r>
        <w:r>
          <w:tab/>
        </w:r>
        <w:r>
          <w:fldChar w:fldCharType="begin"/>
        </w:r>
        <w:r>
          <w:instrText xml:space="preserve"> PAGEREF _Toc256000132 \h </w:instrText>
        </w:r>
        <w:r>
          <w:fldChar w:fldCharType="separate"/>
        </w:r>
        <w:r>
          <w:t>151</w:t>
        </w:r>
        <w:r>
          <w:fldChar w:fldCharType="end"/>
        </w:r>
      </w:hyperlink>
    </w:p>
    <w:p w:rsidR="001F755C" w:rsidRDefault="008F36C6">
      <w:pPr>
        <w:pStyle w:val="TOC1"/>
        <w:tabs>
          <w:tab w:val="right" w:leader="dot" w:pos="8613"/>
        </w:tabs>
        <w:rPr>
          <w:rFonts w:ascii="Calibri" w:hAnsi="Calibri"/>
          <w:noProof/>
          <w:sz w:val="22"/>
        </w:rPr>
      </w:pPr>
      <w:hyperlink w:anchor="_Toc256000133" w:history="1">
        <w:r>
          <w:rPr>
            <w:rStyle w:val="Hyperlink"/>
            <w:noProof/>
          </w:rPr>
          <w:t>8. COORDONAREA DINTRE FONDURI, FEADR, FEPAM ȘI ALTE INSTRUMENTE DE FINANȚARE NAȚIONALE ȘI ALE UNIUNII, PRECUM ȘI COORDONAREA CU BEI</w:t>
        </w:r>
        <w:r>
          <w:tab/>
        </w:r>
        <w:r>
          <w:fldChar w:fldCharType="begin"/>
        </w:r>
        <w:r>
          <w:instrText xml:space="preserve"> PAGEREF _Toc256000133 \h </w:instrText>
        </w:r>
        <w:r>
          <w:fldChar w:fldCharType="separate"/>
        </w:r>
        <w:r>
          <w:t>152</w:t>
        </w:r>
        <w:r>
          <w:fldChar w:fldCharType="end"/>
        </w:r>
      </w:hyperlink>
    </w:p>
    <w:p w:rsidR="001F755C" w:rsidRDefault="008F36C6">
      <w:pPr>
        <w:pStyle w:val="TOC1"/>
        <w:tabs>
          <w:tab w:val="right" w:leader="dot" w:pos="8613"/>
        </w:tabs>
        <w:rPr>
          <w:rFonts w:ascii="Calibri" w:hAnsi="Calibri"/>
          <w:noProof/>
          <w:sz w:val="22"/>
        </w:rPr>
      </w:pPr>
      <w:hyperlink w:anchor="_Toc256000134" w:history="1">
        <w:r w:rsidRPr="00BE7FCE">
          <w:rPr>
            <w:rStyle w:val="Hyperlink"/>
            <w:noProof/>
          </w:rPr>
          <w:t>9. CONDIȚIONALITĂȚI EX ANTE</w:t>
        </w:r>
        <w:r>
          <w:tab/>
        </w:r>
        <w:r>
          <w:fldChar w:fldCharType="begin"/>
        </w:r>
        <w:r>
          <w:instrText xml:space="preserve"> PAGEREF _Toc256000134 \h </w:instrText>
        </w:r>
        <w:r>
          <w:fldChar w:fldCharType="separate"/>
        </w:r>
        <w:r>
          <w:t>157</w:t>
        </w:r>
        <w:r>
          <w:fldChar w:fldCharType="end"/>
        </w:r>
      </w:hyperlink>
    </w:p>
    <w:p w:rsidR="001F755C" w:rsidRDefault="008F36C6">
      <w:pPr>
        <w:pStyle w:val="TOC2"/>
        <w:tabs>
          <w:tab w:val="right" w:leader="dot" w:pos="8613"/>
        </w:tabs>
        <w:rPr>
          <w:rFonts w:ascii="Calibri" w:hAnsi="Calibri"/>
          <w:noProof/>
          <w:sz w:val="22"/>
        </w:rPr>
      </w:pPr>
      <w:hyperlink w:anchor="_Toc256000135" w:history="1">
        <w:r w:rsidRPr="00BE7FCE">
          <w:rPr>
            <w:rStyle w:val="Hyperlink"/>
            <w:noProof/>
          </w:rPr>
          <w:t xml:space="preserve">9.1 Condiționalități ex </w:t>
        </w:r>
        <w:r w:rsidRPr="00BE7FCE">
          <w:rPr>
            <w:rStyle w:val="Hyperlink"/>
            <w:noProof/>
          </w:rPr>
          <w:t>ante</w:t>
        </w:r>
        <w:r>
          <w:tab/>
        </w:r>
        <w:r>
          <w:fldChar w:fldCharType="begin"/>
        </w:r>
        <w:r>
          <w:instrText xml:space="preserve"> PAGEREF _Toc256000135 \h </w:instrText>
        </w:r>
        <w:r>
          <w:fldChar w:fldCharType="separate"/>
        </w:r>
        <w:r>
          <w:t>157</w:t>
        </w:r>
        <w:r>
          <w:fldChar w:fldCharType="end"/>
        </w:r>
      </w:hyperlink>
    </w:p>
    <w:p w:rsidR="001F755C" w:rsidRDefault="008F36C6">
      <w:pPr>
        <w:pStyle w:val="TOC2"/>
        <w:tabs>
          <w:tab w:val="right" w:leader="dot" w:pos="8613"/>
        </w:tabs>
        <w:rPr>
          <w:rFonts w:ascii="Calibri" w:hAnsi="Calibri"/>
          <w:noProof/>
          <w:sz w:val="22"/>
        </w:rPr>
      </w:pPr>
      <w:hyperlink w:anchor="_Toc256000136" w:history="1">
        <w:r w:rsidRPr="0042051F">
          <w:rPr>
            <w:rStyle w:val="Hyperlink"/>
            <w:noProof/>
          </w:rPr>
          <w:t>Tabelul 24: Condiționalitățile ex-ante aplicabile și evaluarea îndeplinirii acestora</w:t>
        </w:r>
        <w:r>
          <w:tab/>
        </w:r>
        <w:r>
          <w:fldChar w:fldCharType="begin"/>
        </w:r>
        <w:r>
          <w:instrText xml:space="preserve"> PAGEREF _Toc256000136 \h </w:instrText>
        </w:r>
        <w:r>
          <w:fldChar w:fldCharType="separate"/>
        </w:r>
        <w:r>
          <w:t>157</w:t>
        </w:r>
        <w:r>
          <w:fldChar w:fldCharType="end"/>
        </w:r>
      </w:hyperlink>
    </w:p>
    <w:p w:rsidR="001F755C" w:rsidRDefault="008F36C6">
      <w:pPr>
        <w:pStyle w:val="TOC2"/>
        <w:tabs>
          <w:tab w:val="right" w:leader="dot" w:pos="8613"/>
        </w:tabs>
        <w:rPr>
          <w:rFonts w:ascii="Calibri" w:hAnsi="Calibri"/>
          <w:noProof/>
          <w:sz w:val="22"/>
        </w:rPr>
      </w:pPr>
      <w:hyperlink w:anchor="_Toc256000137" w:history="1">
        <w:r>
          <w:rPr>
            <w:rStyle w:val="Hyperlink"/>
            <w:noProof/>
          </w:rPr>
          <w:t>9.2 Descrierea acțiunilor pentru îndeplinirea condiționalităților ex ante, organisme responsabile și calendar</w:t>
        </w:r>
        <w:r>
          <w:tab/>
        </w:r>
        <w:r>
          <w:fldChar w:fldCharType="begin"/>
        </w:r>
        <w:r>
          <w:instrText xml:space="preserve"> PAGEREF _Toc256000137 \h </w:instrText>
        </w:r>
        <w:r>
          <w:fldChar w:fldCharType="separate"/>
        </w:r>
        <w:r>
          <w:t>176</w:t>
        </w:r>
        <w:r>
          <w:fldChar w:fldCharType="end"/>
        </w:r>
      </w:hyperlink>
    </w:p>
    <w:p w:rsidR="001F755C" w:rsidRDefault="008F36C6">
      <w:pPr>
        <w:pStyle w:val="TOC1"/>
        <w:tabs>
          <w:tab w:val="right" w:leader="dot" w:pos="8613"/>
        </w:tabs>
        <w:rPr>
          <w:rFonts w:ascii="Calibri" w:hAnsi="Calibri"/>
          <w:noProof/>
          <w:sz w:val="22"/>
        </w:rPr>
      </w:pPr>
      <w:hyperlink w:anchor="_Toc256000138" w:history="1">
        <w:r>
          <w:rPr>
            <w:rStyle w:val="Hyperlink"/>
            <w:noProof/>
          </w:rPr>
          <w:t>10. REDUCEREA SARCINII ADMINISTRATIVE PENTRU BENEFICIARI</w:t>
        </w:r>
        <w:r>
          <w:tab/>
        </w:r>
        <w:r>
          <w:fldChar w:fldCharType="begin"/>
        </w:r>
        <w:r>
          <w:instrText xml:space="preserve"> PAGEREF _Toc256000138 \h </w:instrText>
        </w:r>
        <w:r>
          <w:fldChar w:fldCharType="separate"/>
        </w:r>
        <w:r>
          <w:t>183</w:t>
        </w:r>
        <w:r>
          <w:fldChar w:fldCharType="end"/>
        </w:r>
      </w:hyperlink>
    </w:p>
    <w:p w:rsidR="001F755C" w:rsidRDefault="008F36C6">
      <w:pPr>
        <w:pStyle w:val="TOC1"/>
        <w:tabs>
          <w:tab w:val="right" w:leader="dot" w:pos="8613"/>
        </w:tabs>
        <w:rPr>
          <w:rFonts w:ascii="Calibri" w:hAnsi="Calibri"/>
          <w:noProof/>
          <w:sz w:val="22"/>
        </w:rPr>
      </w:pPr>
      <w:hyperlink w:anchor="_Toc256000139" w:history="1">
        <w:r w:rsidRPr="008D428D">
          <w:rPr>
            <w:rStyle w:val="Hyperlink"/>
            <w:noProof/>
            <w:lang w:val="fr-FR"/>
          </w:rPr>
          <w:t>11. PRINCIPII ORIZONTALE</w:t>
        </w:r>
        <w:r>
          <w:tab/>
        </w:r>
        <w:r>
          <w:fldChar w:fldCharType="begin"/>
        </w:r>
        <w:r>
          <w:instrText xml:space="preserve"> PAGEREF _Toc256000139 \h </w:instrText>
        </w:r>
        <w:r>
          <w:fldChar w:fldCharType="separate"/>
        </w:r>
        <w:r>
          <w:t>187</w:t>
        </w:r>
        <w:r>
          <w:fldChar w:fldCharType="end"/>
        </w:r>
      </w:hyperlink>
    </w:p>
    <w:p w:rsidR="001F755C" w:rsidRDefault="008F36C6">
      <w:pPr>
        <w:pStyle w:val="TOC2"/>
        <w:tabs>
          <w:tab w:val="right" w:leader="dot" w:pos="8613"/>
        </w:tabs>
        <w:rPr>
          <w:rFonts w:ascii="Calibri" w:hAnsi="Calibri"/>
          <w:noProof/>
          <w:sz w:val="22"/>
        </w:rPr>
      </w:pPr>
      <w:hyperlink w:anchor="_Toc256000140" w:history="1">
        <w:r w:rsidRPr="008D428D">
          <w:rPr>
            <w:rStyle w:val="Hyperlink"/>
            <w:noProof/>
            <w:lang w:val="fr-FR"/>
          </w:rPr>
          <w:t>11.1 Dezvoltarea durabilă</w:t>
        </w:r>
        <w:r>
          <w:tab/>
        </w:r>
        <w:r>
          <w:fldChar w:fldCharType="begin"/>
        </w:r>
        <w:r>
          <w:instrText xml:space="preserve"> PAGEREF _Toc256000140 \h </w:instrText>
        </w:r>
        <w:r>
          <w:fldChar w:fldCharType="separate"/>
        </w:r>
        <w:r>
          <w:t>187</w:t>
        </w:r>
        <w:r>
          <w:fldChar w:fldCharType="end"/>
        </w:r>
      </w:hyperlink>
    </w:p>
    <w:p w:rsidR="001F755C" w:rsidRDefault="008F36C6">
      <w:pPr>
        <w:pStyle w:val="TOC2"/>
        <w:tabs>
          <w:tab w:val="right" w:leader="dot" w:pos="8613"/>
        </w:tabs>
        <w:rPr>
          <w:rFonts w:ascii="Calibri" w:hAnsi="Calibri"/>
          <w:noProof/>
          <w:sz w:val="22"/>
        </w:rPr>
      </w:pPr>
      <w:hyperlink w:anchor="_Toc256000141" w:history="1">
        <w:r>
          <w:rPr>
            <w:rStyle w:val="Hyperlink"/>
            <w:noProof/>
          </w:rPr>
          <w:t>11.2 Egalitatea de șanse și nediscriminarea</w:t>
        </w:r>
        <w:r>
          <w:tab/>
        </w:r>
        <w:r>
          <w:fldChar w:fldCharType="begin"/>
        </w:r>
        <w:r>
          <w:instrText xml:space="preserve"> PAGEREF _Toc256000141 \h </w:instrText>
        </w:r>
        <w:r>
          <w:fldChar w:fldCharType="separate"/>
        </w:r>
        <w:r>
          <w:t>188</w:t>
        </w:r>
        <w:r>
          <w:fldChar w:fldCharType="end"/>
        </w:r>
      </w:hyperlink>
    </w:p>
    <w:p w:rsidR="001F755C" w:rsidRDefault="008F36C6">
      <w:pPr>
        <w:pStyle w:val="TOC2"/>
        <w:tabs>
          <w:tab w:val="right" w:leader="dot" w:pos="8613"/>
        </w:tabs>
        <w:rPr>
          <w:rFonts w:ascii="Calibri" w:hAnsi="Calibri"/>
          <w:noProof/>
          <w:sz w:val="22"/>
        </w:rPr>
      </w:pPr>
      <w:hyperlink w:anchor="_Toc256000142" w:history="1">
        <w:r>
          <w:rPr>
            <w:rStyle w:val="Hyperlink"/>
            <w:noProof/>
          </w:rPr>
          <w:t>11.3 Egalitatea de gen</w:t>
        </w:r>
        <w:r>
          <w:tab/>
        </w:r>
        <w:r>
          <w:fldChar w:fldCharType="begin"/>
        </w:r>
        <w:r>
          <w:instrText xml:space="preserve"> PAGEREF _Toc256000142 \h </w:instrText>
        </w:r>
        <w:r>
          <w:fldChar w:fldCharType="separate"/>
        </w:r>
        <w:r>
          <w:t>190</w:t>
        </w:r>
        <w:r>
          <w:fldChar w:fldCharType="end"/>
        </w:r>
      </w:hyperlink>
    </w:p>
    <w:p w:rsidR="001F755C" w:rsidRDefault="008F36C6">
      <w:pPr>
        <w:pStyle w:val="TOC1"/>
        <w:tabs>
          <w:tab w:val="right" w:leader="dot" w:pos="8613"/>
        </w:tabs>
        <w:rPr>
          <w:rFonts w:ascii="Calibri" w:hAnsi="Calibri"/>
          <w:noProof/>
          <w:sz w:val="22"/>
        </w:rPr>
      </w:pPr>
      <w:hyperlink w:anchor="_Toc256000143" w:history="1">
        <w:r>
          <w:rPr>
            <w:rStyle w:val="Hyperlink"/>
            <w:noProof/>
          </w:rPr>
          <w:t>12. ELEMENTE SEPARATE</w:t>
        </w:r>
        <w:r>
          <w:tab/>
        </w:r>
        <w:r>
          <w:fldChar w:fldCharType="begin"/>
        </w:r>
        <w:r>
          <w:instrText xml:space="preserve"> PAGEREF _Toc256000143 \h </w:instrText>
        </w:r>
        <w:r>
          <w:fldChar w:fldCharType="separate"/>
        </w:r>
        <w:r>
          <w:t>192</w:t>
        </w:r>
        <w:r>
          <w:fldChar w:fldCharType="end"/>
        </w:r>
      </w:hyperlink>
    </w:p>
    <w:p w:rsidR="001F755C" w:rsidRDefault="008F36C6">
      <w:pPr>
        <w:pStyle w:val="TOC2"/>
        <w:tabs>
          <w:tab w:val="right" w:leader="dot" w:pos="8613"/>
        </w:tabs>
        <w:rPr>
          <w:rFonts w:ascii="Calibri" w:hAnsi="Calibri"/>
          <w:noProof/>
          <w:sz w:val="22"/>
        </w:rPr>
      </w:pPr>
      <w:hyperlink w:anchor="_Toc256000144" w:history="1">
        <w:r>
          <w:rPr>
            <w:rStyle w:val="Hyperlink"/>
            <w:noProof/>
          </w:rPr>
          <w:t>12.1 Proiecte majore care vor fi implementate pe parcursul perioadei de programare</w:t>
        </w:r>
        <w:r>
          <w:tab/>
        </w:r>
        <w:r>
          <w:fldChar w:fldCharType="begin"/>
        </w:r>
        <w:r>
          <w:instrText xml:space="preserve"> PAGEREF _Toc256000144 \h </w:instrText>
        </w:r>
        <w:r>
          <w:fldChar w:fldCharType="separate"/>
        </w:r>
        <w:r>
          <w:t>192</w:t>
        </w:r>
        <w:r>
          <w:fldChar w:fldCharType="end"/>
        </w:r>
      </w:hyperlink>
    </w:p>
    <w:p w:rsidR="001F755C" w:rsidRDefault="008F36C6">
      <w:pPr>
        <w:pStyle w:val="TOC2"/>
        <w:tabs>
          <w:tab w:val="right" w:leader="dot" w:pos="8613"/>
        </w:tabs>
        <w:rPr>
          <w:rFonts w:ascii="Calibri" w:hAnsi="Calibri"/>
          <w:noProof/>
          <w:sz w:val="22"/>
        </w:rPr>
      </w:pPr>
      <w:hyperlink w:anchor="_Toc256000145" w:history="1">
        <w:r>
          <w:rPr>
            <w:rStyle w:val="Hyperlink"/>
            <w:noProof/>
          </w:rPr>
          <w:t>12.2 Cadrul de performanță al programului operațional</w:t>
        </w:r>
        <w:r>
          <w:tab/>
        </w:r>
        <w:r>
          <w:fldChar w:fldCharType="begin"/>
        </w:r>
        <w:r>
          <w:instrText xml:space="preserve"> PAGEREF _Toc256000145 \h </w:instrText>
        </w:r>
        <w:r>
          <w:fldChar w:fldCharType="separate"/>
        </w:r>
        <w:r>
          <w:t>193</w:t>
        </w:r>
        <w:r>
          <w:fldChar w:fldCharType="end"/>
        </w:r>
      </w:hyperlink>
    </w:p>
    <w:p w:rsidR="001F755C" w:rsidRDefault="008F36C6">
      <w:pPr>
        <w:pStyle w:val="TOC2"/>
        <w:tabs>
          <w:tab w:val="right" w:leader="dot" w:pos="8613"/>
        </w:tabs>
        <w:rPr>
          <w:rFonts w:ascii="Calibri" w:hAnsi="Calibri"/>
          <w:noProof/>
          <w:sz w:val="22"/>
        </w:rPr>
      </w:pPr>
      <w:hyperlink w:anchor="_Toc256000146" w:history="1">
        <w:r>
          <w:rPr>
            <w:rStyle w:val="Hyperlink"/>
            <w:noProof/>
          </w:rPr>
          <w:t>12.3 Parteneri relevanți implicați în pregătirea programului</w:t>
        </w:r>
        <w:r>
          <w:tab/>
        </w:r>
        <w:r>
          <w:fldChar w:fldCharType="begin"/>
        </w:r>
        <w:r>
          <w:instrText xml:space="preserve"> PAGEREF _Toc256000146 \h </w:instrText>
        </w:r>
        <w:r>
          <w:fldChar w:fldCharType="separate"/>
        </w:r>
        <w:r>
          <w:t>193</w:t>
        </w:r>
        <w:r>
          <w:fldChar w:fldCharType="end"/>
        </w:r>
      </w:hyperlink>
    </w:p>
    <w:p w:rsidR="001F755C" w:rsidRDefault="008F36C6">
      <w:pPr>
        <w:pStyle w:val="TOC1"/>
        <w:tabs>
          <w:tab w:val="right" w:leader="dot" w:pos="8613"/>
        </w:tabs>
        <w:rPr>
          <w:rFonts w:ascii="Calibri" w:hAnsi="Calibri"/>
          <w:noProof/>
          <w:sz w:val="22"/>
        </w:rPr>
      </w:pPr>
      <w:hyperlink w:anchor="_Toc256000147" w:history="1">
        <w:r>
          <w:rPr>
            <w:rStyle w:val="Hyperlink"/>
            <w:noProof/>
          </w:rPr>
          <w:t>Documente</w:t>
        </w:r>
        <w:r>
          <w:tab/>
        </w:r>
        <w:r>
          <w:fldChar w:fldCharType="begin"/>
        </w:r>
        <w:r>
          <w:instrText xml:space="preserve"> PAGEREF _Toc256000147 \h </w:instrText>
        </w:r>
        <w:r>
          <w:fldChar w:fldCharType="separate"/>
        </w:r>
        <w:r>
          <w:t>19</w:t>
        </w:r>
        <w:r>
          <w:t>6</w:t>
        </w:r>
        <w:r>
          <w:fldChar w:fldCharType="end"/>
        </w:r>
      </w:hyperlink>
    </w:p>
    <w:p w:rsidR="001F755C" w:rsidRDefault="008F36C6">
      <w:pPr>
        <w:pStyle w:val="TOC2"/>
        <w:tabs>
          <w:tab w:val="right" w:leader="dot" w:pos="8613"/>
        </w:tabs>
        <w:rPr>
          <w:rFonts w:ascii="Calibri" w:hAnsi="Calibri"/>
          <w:noProof/>
          <w:sz w:val="22"/>
        </w:rPr>
      </w:pPr>
      <w:hyperlink w:anchor="_Toc256000148" w:history="1">
        <w:r>
          <w:rPr>
            <w:rStyle w:val="Hyperlink"/>
            <w:noProof/>
          </w:rPr>
          <w:t>Anexele prezentate de către regulamentul de punere în aplicare al Comisiei de stabilire a modelului de program</w:t>
        </w:r>
        <w:r>
          <w:tab/>
        </w:r>
        <w:r>
          <w:fldChar w:fldCharType="begin"/>
        </w:r>
        <w:r>
          <w:instrText xml:space="preserve"> PAGEREF _Toc256000148 \h </w:instrText>
        </w:r>
        <w:r>
          <w:fldChar w:fldCharType="separate"/>
        </w:r>
        <w:r>
          <w:t>196</w:t>
        </w:r>
        <w:r>
          <w:fldChar w:fldCharType="end"/>
        </w:r>
      </w:hyperlink>
    </w:p>
    <w:p w:rsidR="001F755C" w:rsidRDefault="008F36C6">
      <w:pPr>
        <w:pStyle w:val="TOC1"/>
        <w:tabs>
          <w:tab w:val="right" w:leader="dot" w:pos="8613"/>
        </w:tabs>
        <w:rPr>
          <w:rFonts w:ascii="Calibri" w:hAnsi="Calibri"/>
          <w:noProof/>
          <w:sz w:val="22"/>
        </w:rPr>
      </w:pPr>
      <w:hyperlink w:anchor="_Toc256000149" w:history="1">
        <w:r w:rsidR="00F05543">
          <w:rPr>
            <w:rStyle w:val="Hyperlink"/>
            <w:noProof/>
          </w:rPr>
          <w:t>Rezultatele celei mai recente validări</w:t>
        </w:r>
        <w:r>
          <w:tab/>
        </w:r>
        <w:r>
          <w:fldChar w:fldCharType="begin"/>
        </w:r>
        <w:r>
          <w:instrText xml:space="preserve"> PAGEREF _Toc256000149 \h </w:instrText>
        </w:r>
        <w:r>
          <w:fldChar w:fldCharType="separate"/>
        </w:r>
        <w:r>
          <w:t>197</w:t>
        </w:r>
        <w:r>
          <w:fldChar w:fldCharType="end"/>
        </w:r>
      </w:hyperlink>
    </w:p>
    <w:p w:rsidR="00903D75" w:rsidRDefault="00F00E75" w:rsidP="00903D75">
      <w:r>
        <w:fldChar w:fldCharType="end"/>
      </w:r>
    </w:p>
    <w:p w:rsidR="008D5009" w:rsidRPr="00DD373B" w:rsidRDefault="000F7603" w:rsidP="008D5009">
      <w:pPr>
        <w:pStyle w:val="Heading1"/>
        <w:numPr>
          <w:ilvl w:val="0"/>
          <w:numId w:val="0"/>
        </w:numPr>
        <w:spacing w:before="0" w:after="0"/>
      </w:pPr>
      <w:r>
        <w:br w:type="page"/>
      </w:r>
      <w:bookmarkStart w:id="1" w:name="_Toc256000000"/>
      <w:r w:rsidR="008F36C6" w:rsidRPr="00DD373B">
        <w:rPr>
          <w:noProof/>
        </w:rPr>
        <w:t>1. STRATEGIA PENTRU CONTRI</w:t>
      </w:r>
      <w:r w:rsidR="008F36C6" w:rsidRPr="00DD373B">
        <w:rPr>
          <w:noProof/>
        </w:rPr>
        <w:t>BUȚIA PROGRAMULUI OPERAȚIONAL LA STRATEGIA UNIUNII PENTRU O CREȘTERE INTELIGENTĂ, DURABILĂ ȘI FAVORABILĂ INCLUZIUNII ȘI REALIZAREA COEZIUNII ECONOMICE, SOCIALE ȘI TERITORIALE</w:t>
      </w:r>
      <w:bookmarkEnd w:id="1"/>
    </w:p>
    <w:p w:rsidR="008D5009" w:rsidRPr="00CC36B2" w:rsidRDefault="008D5009" w:rsidP="008D5009">
      <w:pPr>
        <w:pStyle w:val="Text1"/>
        <w:spacing w:before="0" w:after="0"/>
        <w:ind w:left="0"/>
        <w:rPr>
          <w:color w:val="000000"/>
        </w:rPr>
      </w:pPr>
    </w:p>
    <w:p w:rsidR="008D5009" w:rsidRDefault="008F36C6" w:rsidP="008D5009">
      <w:pPr>
        <w:pStyle w:val="Heading2"/>
        <w:numPr>
          <w:ilvl w:val="0"/>
          <w:numId w:val="0"/>
        </w:numPr>
        <w:spacing w:before="0" w:after="0"/>
        <w:rPr>
          <w:color w:val="000000"/>
        </w:rPr>
      </w:pPr>
      <w:bookmarkStart w:id="2" w:name="_Toc256000001"/>
      <w:r w:rsidRPr="00CC36B2">
        <w:rPr>
          <w:noProof/>
          <w:color w:val="000000"/>
        </w:rPr>
        <w:t xml:space="preserve">1.1 Strategia pentru contribuția programului operațional la strategia Uniunii </w:t>
      </w:r>
      <w:r w:rsidRPr="00CC36B2">
        <w:rPr>
          <w:noProof/>
          <w:color w:val="000000"/>
        </w:rPr>
        <w:t>pentru o creștere inteligentă, durabilă și favorabilă incluziunii și realizarea coeziunii economice, sociale și teritoriale</w:t>
      </w:r>
      <w:bookmarkEnd w:id="2"/>
    </w:p>
    <w:p w:rsidR="008D5009" w:rsidRPr="00AA06EC" w:rsidRDefault="008D5009" w:rsidP="008D5009">
      <w:pPr>
        <w:pStyle w:val="Text1"/>
        <w:spacing w:before="0" w:after="0"/>
        <w:ind w:left="0"/>
      </w:pPr>
    </w:p>
    <w:p w:rsidR="008D5009" w:rsidRDefault="008F36C6" w:rsidP="008D5009">
      <w:pPr>
        <w:spacing w:before="0" w:after="0"/>
        <w:rPr>
          <w:noProof/>
          <w:lang w:eastAsia="fr-BE"/>
        </w:rPr>
      </w:pPr>
      <w:r>
        <w:rPr>
          <w:noProof/>
          <w:lang w:eastAsia="fr-BE"/>
        </w:rPr>
        <w:t>1.1.1 Descrierea programului strategiei pentru de contribuire la strategia Uniunii pentru o creștere inteligentă, durabilă și favor</w:t>
      </w:r>
      <w:r>
        <w:rPr>
          <w:noProof/>
          <w:lang w:eastAsia="fr-BE"/>
        </w:rPr>
        <w:t>abilă incluziunii și pentru realizarea coeziunii economice, sociale și teritoriale.</w:t>
      </w:r>
    </w:p>
    <w:p w:rsidR="008D5009" w:rsidRPr="00FA1C89" w:rsidRDefault="008D5009" w:rsidP="008D5009">
      <w:pPr>
        <w:spacing w:before="0" w:after="0"/>
        <w:rPr>
          <w:b/>
          <w:noProof/>
          <w:sz w:val="22"/>
          <w:szCs w:val="22"/>
          <w:lang w:eastAsia="fr-BE"/>
        </w:rPr>
      </w:pPr>
    </w:p>
    <w:p w:rsidR="001F755C" w:rsidRDefault="008F36C6">
      <w:pPr>
        <w:spacing w:before="0" w:after="240"/>
        <w:jc w:val="left"/>
      </w:pPr>
      <w:r>
        <w:t>1. Programul Operațional Competitivitate, denumit în continuare Programul sau POC, se subscrie prevederilor Regulamentului (UE) nr.1303/2013 privind dispozițiile comune și</w:t>
      </w:r>
      <w:r>
        <w:t xml:space="preserve"> ale Regulamentului (UE) nr.1301/2013 privind FEDR și dispozițiile specifice aplicabile obiectivului referitor la investițiile pentru creștere economică și locuri de muncă. Pornind de la analiza nevoilor de dezvoltare realizată la nivel tematic și sectoria</w:t>
      </w:r>
      <w:r>
        <w:t>l și de la prioritățile de finanțare enunțate în acordul de parteneriat (AP), POC este elaborat având în vedere documentele strategice relevante la nivel European (Strategia Europa 2020 si inițiativele sale majore -  Agenda Digitala pentru Europa, O Uniune</w:t>
      </w:r>
      <w:r>
        <w:t xml:space="preserve"> a Inovării, O politică industrială pentru era globalizării) și pe baza orientărilor documentelor strategice relevante la nivel național (programul național de reforma, strategiile naționale pentru cercetare, dezvoltare si inovare, competitivitate, agenda </w:t>
      </w:r>
      <w:r>
        <w:t>digitala, infrastructura NGN/NGA și securitate cibernetică, strategiile în domeniile sănătății, culturii, consolidării administrației publice, dezvoltării rurale și a sectorului pescăresc).  </w:t>
      </w:r>
    </w:p>
    <w:p w:rsidR="001F755C" w:rsidRDefault="008F36C6">
      <w:pPr>
        <w:spacing w:before="240" w:after="240"/>
        <w:jc w:val="left"/>
      </w:pPr>
      <w:r>
        <w:t>2. Competitivitatea a fost identificată în AP ca fiind una din c</w:t>
      </w:r>
      <w:r>
        <w:t>ele cinci provocări privind dezvoltarea României, subliniind necesitatea îmbunătățirii capacității de inovare și cercetare pentru dezvoltarea de produse, servicii, afaceri, procese și modele sociale, precum și îmbunătățirea mediului de afaceri, prin punere</w:t>
      </w:r>
      <w:r>
        <w:t xml:space="preserve">a în aplicare a lanțurilor valorice pe o scară largă și, prin urmare, crearea de legături în interiorul și în afara țării. POC răspunde, în primul rând, provocării de dezvoltare </w:t>
      </w:r>
      <w:r>
        <w:rPr>
          <w:i/>
          <w:iCs/>
        </w:rPr>
        <w:t>Competitivitate și Dezvoltare locală</w:t>
      </w:r>
      <w:r>
        <w:t xml:space="preserve"> descrise în cadrul AP și complementar, co</w:t>
      </w:r>
      <w:r>
        <w:t>ntribuie la atingerea obiectivelor altor trei provocări de dezvoltare, respectiv: Oameni și societate, Infrastructură și Administrație și guvernare, permițând astfel intervenții orizontale în economie și societate. Programul acționează prin intermediul a d</w:t>
      </w:r>
      <w:r>
        <w:t>oi vectori - Cercetare, Dezvoltare, Inovare (CDI) și Tehnologia Informației şi Comunicațiilor (TIC) - și contribuie la atingerea obiectivelor asumate de România în aceste domenii in concordanta cu Strategia Europa 2020: o strategie europeană pentru creșter</w:t>
      </w:r>
      <w:r>
        <w:t>e inteligentă, durabilă și favorabilă incluziunii.</w:t>
      </w:r>
    </w:p>
    <w:p w:rsidR="001F755C" w:rsidRDefault="008F36C6">
      <w:pPr>
        <w:spacing w:before="240" w:after="240"/>
        <w:jc w:val="left"/>
      </w:pPr>
      <w:r>
        <w:t xml:space="preserve">3. </w:t>
      </w:r>
      <w:r>
        <w:rPr>
          <w:i/>
          <w:iCs/>
        </w:rPr>
        <w:t>Obiectivul general al POC este de a contribui la realizarea obiectivului global al Acordului de Parteneriat prin susținerea CDI si TIC pentru competitivitate și dezvoltare.</w:t>
      </w:r>
      <w:r>
        <w:t xml:space="preserve"> POC propune soluții nevoilor </w:t>
      </w:r>
      <w:r>
        <w:t>și provocărilor legate de nivelul redus al competitivității economice la nivel național, în special în ceea ce privește (a) sprijinul insuficient pentru CDI și (b) infrastructura subdezvoltată de TIC și implicit servicii slab dezvoltate. Aceste două carenț</w:t>
      </w:r>
      <w:r>
        <w:t>e, alături de alte deficiențe structurale, ca de exemplu, mediul de afaceri fragil sau productivitatea scăzută în industrie și servicii, fac imposibilă utilizarea potențialului competitiv existent.</w:t>
      </w:r>
    </w:p>
    <w:p w:rsidR="001F755C" w:rsidRDefault="008F36C6">
      <w:pPr>
        <w:spacing w:before="240" w:after="240"/>
        <w:jc w:val="left"/>
      </w:pPr>
      <w:r>
        <w:t>Prin intervențiile sale, Programul contribuie la creșterea</w:t>
      </w:r>
      <w:r>
        <w:t xml:space="preserve"> competitivității și la dezvoltarea economică prin îmbunătățirea accesului, securității și utilizării TIC și prin consolidarea CDI. Totodată, POC contribuie, în mod indirect, la reformarea unor domenii precum educația, sănătatea și cultura, dar și la reduc</w:t>
      </w:r>
      <w:r>
        <w:t>erea sărăciei.</w:t>
      </w:r>
    </w:p>
    <w:p w:rsidR="001F755C" w:rsidRDefault="008F36C6">
      <w:pPr>
        <w:spacing w:before="240" w:after="240"/>
        <w:jc w:val="left"/>
      </w:pPr>
      <w:r>
        <w:t>Conform recomandării specifice de țară 7 (SWD(2014) 424 final), POC va susține de asemenea eforturile naționale de consolidare a capacității administrației publice, în special prin îmbunătățirea eficienței gestionării resurselor umane, a ins</w:t>
      </w:r>
      <w:r>
        <w:t>trumentelor decizionale și a coordonării în cadrul și între diferite niveluri administrative.</w:t>
      </w:r>
    </w:p>
    <w:p w:rsidR="001F755C" w:rsidRDefault="008F36C6">
      <w:pPr>
        <w:spacing w:before="240" w:after="240"/>
        <w:jc w:val="left"/>
      </w:pPr>
      <w:r>
        <w:t>4. Tratarea problematicii TIC și CDI în cadrul aceluiași program este justificată strategic de rolul multiplicator pe care investițiile în aceste domenii îl pot a</w:t>
      </w:r>
      <w:r>
        <w:t>vea în economie, cu atât mai mult cu cît acestea se concentrează într-un număr limitat de domenii prioritare identificate și selectate având în vedere avantajele competitive ale României. Intervențiile POC promovează noi oportunități de creștere, în specia</w:t>
      </w:r>
      <w:r>
        <w:t>l în domenii de specializare inteligentă și propune o serie de intervenții strategice, integrate, cu impact major în crearea unui mediu de afaceri și social aliniat la exigențele competitivității europene.</w:t>
      </w:r>
    </w:p>
    <w:p w:rsidR="001F755C" w:rsidRDefault="008F36C6">
      <w:pPr>
        <w:spacing w:before="240" w:after="240"/>
        <w:jc w:val="left"/>
      </w:pPr>
      <w:r>
        <w:t xml:space="preserve">5. Majoritatea activităților economice și sociale </w:t>
      </w:r>
      <w:r>
        <w:t>includ elemente TIC, care contribuie în mod decisiv la creșterea competitivității, la îmbunătățirea calității vieții, la mobilizarea potențialului de dezvoltare în ansamblu. Conform SNC, TIC a fost identificat ca sector prioritar pentru România, având pote</w:t>
      </w:r>
      <w:r>
        <w:t>nțial competitiv pentru dezvoltarea inteligentă. Totodată, intervențiile orizontale TIC în procesele de guvernare, devin factori din ce în ce mai importanți pentru asigurarea competitivității României; dezvoltarea infrastructurii TIC și promovarea unui med</w:t>
      </w:r>
      <w:r>
        <w:t>iu digital reglementat, eficient și securizat va permite întreprinderilor și cetățenilor să poată interacționa într-o manieră eficientă și eficace cu administrația publică.</w:t>
      </w:r>
    </w:p>
    <w:p w:rsidR="001F755C" w:rsidRDefault="008F36C6">
      <w:pPr>
        <w:spacing w:before="240" w:after="240"/>
        <w:jc w:val="left"/>
      </w:pPr>
      <w:r>
        <w:t>Creșterea investițiilor și stimularea activităților de CDI pot genera competitivita</w:t>
      </w:r>
      <w:r>
        <w:t>te, prin specializare inteligentă, valoare adăugată sporită, internaționalizare. Mai mult, inovarea, văzută ca “transformare”, aplicată în sectoarele de activitate economică, poate contribui la obținerea de rezultate valoroase în termeni de eficiență și ca</w:t>
      </w:r>
      <w:r>
        <w:t>litate. AP1 va susține intervențiile CDI, adresând o serie de nevoi identificate la nivelul AP precum crearea unui mediu CD mai compact şi modern, orientat către nevoile pieței și principiile de specializare inteligentă, precum și crearea unei culturi antr</w:t>
      </w:r>
      <w:r>
        <w:t>eprenoriale și inovative în domeniul CDI care să contribuie la antrenarea și dezvoltarea potențialului latent în domeniu, la nivel public și privat.</w:t>
      </w:r>
    </w:p>
    <w:p w:rsidR="001F755C" w:rsidRDefault="008F36C6">
      <w:pPr>
        <w:spacing w:before="240" w:after="240"/>
        <w:jc w:val="left"/>
      </w:pPr>
      <w:r>
        <w:t>6. Concentrarea și coordonarea intervențiilor în scopul adresării integrate a unor nevoi de dezvoltare este</w:t>
      </w:r>
      <w:r>
        <w:t xml:space="preserve"> caracteristică perioadei de programare 2014-2020. În acest sens, este încurajată și implementarea unor strategii de dezvoltare urbană/instrumente de dezvoltare teritorială care să integreze aspecte economice și sociale. Pentru operaționalizarea acestei ab</w:t>
      </w:r>
      <w:r>
        <w:t>ordări, proiectele integrate vor fi finanțate cu prioritate în programele operaționale relevante, inclusiv în POC.</w:t>
      </w:r>
    </w:p>
    <w:p w:rsidR="001F755C" w:rsidRDefault="008F36C6">
      <w:pPr>
        <w:spacing w:before="240" w:after="240"/>
        <w:jc w:val="left"/>
      </w:pPr>
      <w:r>
        <w:rPr>
          <w:b/>
          <w:bCs/>
        </w:rPr>
        <w:t>COMPETITIVITATE ȘI CDI</w:t>
      </w:r>
    </w:p>
    <w:p w:rsidR="001F755C" w:rsidRDefault="008F36C6">
      <w:pPr>
        <w:spacing w:before="240" w:after="240"/>
        <w:jc w:val="left"/>
      </w:pPr>
      <w:r>
        <w:t>7. Unul dintre obiectivele Strategiei Europa 2020 îl constituie atingerea unui nivel de 3% din PIB-ul UE pentru cheltu</w:t>
      </w:r>
      <w:r>
        <w:t>ielile destinate cercetării şi dezvoltării. România și-a asumat o țintă de 2% din PIB pentru finanțarea CDI (1% din PIB cheltuieli publice și 1% din PIB cheltuieli din surse private). Având în vedere că în anul 2011, România a investit în CDI doar 0,48% di</w:t>
      </w:r>
      <w:r>
        <w:t xml:space="preserve">n PIB, 80% din investiții fiind realizate de către sectorul public (conform SNCDI), atingerea țintei de 2% constituie un obiectiv ambițios. Există totuși premisele necesare atingerii acestei ținte printr-un mix de măsuri și politici care, pe de o parte să </w:t>
      </w:r>
      <w:r>
        <w:t>prioritizeze și să concentreze resursele publice, iar pe de altă parte să încurajeze investițiile private în cercetare și dezvoltare tehnologică. Acest lucru se va realiza inclusiv prin programele CDI naționale (PNCDI III și programele Academiei Române), c</w:t>
      </w:r>
      <w:r>
        <w:t>are acoperă în mod complementar cercetarea fundamentală şi finanțarea de bază pentru instituțiile publice CD. Modelul investițional pentru dezvoltarea CDI coordonează, sub egida MEN (autoritatea publică centrală care coordonează, elaborează, evaluează și m</w:t>
      </w:r>
      <w:r>
        <w:t xml:space="preserve">onitorizează politicile și programele de CDI), cele două instrumente principale de finanțare ale SNCDI (PNCDI III și AP1) pornind de la elaborarea programelor și a documentelor de implementare (scheme de ajutor de stat, activități și cheltuieli eligibile, </w:t>
      </w:r>
      <w:r>
        <w:t>criterii de evaluare etc. În plus, PNCDI III şi POC au intervenții complementare pentru susținerea obiectivelor strategiei SNCDI.</w:t>
      </w:r>
    </w:p>
    <w:p w:rsidR="001F755C" w:rsidRDefault="008F36C6">
      <w:pPr>
        <w:spacing w:before="240" w:after="240"/>
        <w:jc w:val="left"/>
      </w:pPr>
      <w:r>
        <w:t>8. Direcțiile principale de investiții ale Programului în CDI vizează stimularea inovării la nivelul operatorilor economici pr</w:t>
      </w:r>
      <w:r>
        <w:t xml:space="preserve">in creșterea cheltuielilor pentru CDI în sectorul privat, sprijinirea infrastructurilor de CD și dezvoltarea centrelor de excelență, în conexiune cu centre de CDI în cadrul unor clustere existente sau în curs de formare, stimularea transferului tehnologic </w:t>
      </w:r>
      <w:r>
        <w:t>şi crearea de rețele și clustere pentru dezvoltarea de noi produse și servicii.</w:t>
      </w:r>
    </w:p>
    <w:p w:rsidR="001F755C" w:rsidRDefault="008F36C6">
      <w:pPr>
        <w:spacing w:before="240" w:after="240"/>
        <w:jc w:val="left"/>
      </w:pPr>
      <w:r>
        <w:t>9. Principala condiție pentru obținerea rezultatelor așteptate, în ceea ce privește stimularea și îmbunătățirea capacității de ansamblu a activităţilor de CDI este asumarea unu</w:t>
      </w:r>
      <w:r>
        <w:t>i angajament pe termen lung privind o abordare coordonată și integrată a sistemului național de CDI şi anume: asigurarea de resurse, menținerea predictibilității, promovarea unui parteneriat public-privat credibil, crearea unei mase critice de cercetători.</w:t>
      </w:r>
      <w:r>
        <w:t xml:space="preserve"> Prin acțiunile propuse și cadrul de implementare, POC contribuie la îndeplinirea acestui angajament.</w:t>
      </w:r>
    </w:p>
    <w:p w:rsidR="001F755C" w:rsidRDefault="008F36C6">
      <w:pPr>
        <w:spacing w:before="240" w:after="240"/>
        <w:jc w:val="left"/>
      </w:pPr>
      <w:r>
        <w:t>10. SNCDI a identificat 3 tipuri de priorităţi tematice, respectiv:</w:t>
      </w:r>
    </w:p>
    <w:p w:rsidR="001F755C" w:rsidRDefault="008F36C6" w:rsidP="008F36C6">
      <w:pPr>
        <w:numPr>
          <w:ilvl w:val="0"/>
          <w:numId w:val="33"/>
        </w:numPr>
        <w:spacing w:before="240" w:after="0"/>
        <w:ind w:hanging="210"/>
        <w:jc w:val="left"/>
      </w:pPr>
      <w:r>
        <w:t>Priorităţi de specializare inteligentă - definirea şi consolidarea unor domenii de com</w:t>
      </w:r>
      <w:r>
        <w:t>petenţă ridicată în care există avantaje competitive reale sau potențiale și care prin concentrarea de resurse şi mobilizarea unei mase critice de cercetători, pot asigura competitivitatea pe lanţurile de valoare adăugată regionale şi/sau globale</w:t>
      </w:r>
    </w:p>
    <w:p w:rsidR="001F755C" w:rsidRDefault="008F36C6" w:rsidP="008F36C6">
      <w:pPr>
        <w:numPr>
          <w:ilvl w:val="0"/>
          <w:numId w:val="33"/>
        </w:numPr>
        <w:spacing w:before="0" w:after="0"/>
        <w:ind w:hanging="210"/>
        <w:jc w:val="left"/>
      </w:pPr>
      <w:r>
        <w:t>Priorităţi cu relevanţă publică - dezvoltarea capacităţii sectorului public de a scana spaţiul tehnologiilor noi şi emergente şi de a solicita soluţii inovatoare de la operatorii CDI publici şi privaţi</w:t>
      </w:r>
    </w:p>
    <w:p w:rsidR="001F755C" w:rsidRDefault="008F36C6" w:rsidP="008F36C6">
      <w:pPr>
        <w:numPr>
          <w:ilvl w:val="0"/>
          <w:numId w:val="33"/>
        </w:numPr>
        <w:spacing w:before="0" w:after="240"/>
        <w:ind w:hanging="210"/>
        <w:jc w:val="left"/>
      </w:pPr>
      <w:r>
        <w:t>Cercetarea fundamentală (finanțată în principal din PN</w:t>
      </w:r>
      <w:r>
        <w:t>CDI III și programele Academiei Române).</w:t>
      </w:r>
    </w:p>
    <w:p w:rsidR="001F755C" w:rsidRDefault="008F36C6">
      <w:pPr>
        <w:spacing w:before="240" w:after="240"/>
        <w:jc w:val="left"/>
      </w:pPr>
      <w:r>
        <w:t>11. AP1 va sprijini prioritățile de specializare inteligentă, mai ales în ceea ce privește orientarea cercetării către nevoile pieței, corelate cu intervențiile finanțate la nivel național (prin PNCDI III). Priorită</w:t>
      </w:r>
      <w:r>
        <w:t xml:space="preserve">țile legate de specializarea inteligentă au fost stabilite luând în considerare potențialul local de a genera valoare economică adăugată la rezultatele cercetării (generarea de creștere economică), precum și existența unei mase critice de resurse umane și </w:t>
      </w:r>
      <w:r>
        <w:t>resurse materiale, ca premise pentru dezvoltarea viitoare.</w:t>
      </w:r>
    </w:p>
    <w:p w:rsidR="001F755C" w:rsidRDefault="008F36C6">
      <w:pPr>
        <w:spacing w:before="240" w:after="240"/>
        <w:jc w:val="left"/>
      </w:pPr>
      <w:r>
        <w:t xml:space="preserve">12. Următoarele </w:t>
      </w:r>
      <w:r>
        <w:rPr>
          <w:b/>
          <w:bCs/>
        </w:rPr>
        <w:t>domenii de specializare inteligentă</w:t>
      </w:r>
      <w:r>
        <w:t xml:space="preserve"> au fost identificate în cadrul SNCDI și vor fi susținute prin POC:</w:t>
      </w:r>
    </w:p>
    <w:p w:rsidR="001F755C" w:rsidRDefault="008F36C6" w:rsidP="008F36C6">
      <w:pPr>
        <w:numPr>
          <w:ilvl w:val="0"/>
          <w:numId w:val="34"/>
        </w:numPr>
        <w:spacing w:before="240" w:after="0"/>
        <w:ind w:hanging="210"/>
        <w:jc w:val="left"/>
      </w:pPr>
      <w:r>
        <w:t>BIOECONOMIE: Dezvoltarea durabilă a sectorului agro-alimentar, creşterea compe</w:t>
      </w:r>
      <w:r>
        <w:t>titivității acestuia şi a calităţii vieții. Obținerea unor substanțe medicament de puritate înaltă și cu costuri cât mai reduse, pentru a crește accesibilitatea populației la medicamente (inovative și generice). Dezvoltarea de noi metode, mijloace și produ</w:t>
      </w:r>
      <w:r>
        <w:t>se biotehnologice eficiente de diagnostic și terapie pentru medicina umană și veterinară</w:t>
      </w:r>
    </w:p>
    <w:p w:rsidR="001F755C" w:rsidRDefault="008F36C6" w:rsidP="008F36C6">
      <w:pPr>
        <w:numPr>
          <w:ilvl w:val="0"/>
          <w:numId w:val="34"/>
        </w:numPr>
        <w:spacing w:before="0" w:after="0"/>
        <w:ind w:hanging="210"/>
        <w:jc w:val="left"/>
      </w:pPr>
      <w:r>
        <w:t>TEHNOLOGIA INFORMAŢIEI ŞI A COMUNICAŢIILOR, SPAŢIU ȘI SECURITATE: Dezvoltarea de software, a tehnologiilor pentru internetul viitorului și calculul de înaltă performan</w:t>
      </w:r>
      <w:r>
        <w:t xml:space="preserve">ță în rezolvarea marilor probleme societale. Dezvoltarea de aplicații spațiale dedicate şi/sau integrate pentru monitorizarea dezastrelor şi a fenomenelor extreme, meteorologie, energie, agricultura inteligentă. Se va finanța și dezvoltarea de tehnologii, </w:t>
      </w:r>
      <w:r>
        <w:t xml:space="preserve">produse şi sisteme pentru securitate locală şi regională, inclusiv securitate cibernetică, managementul situaţiilor de urgenţă şi al crizelor de securitate. Rezultatele de cercetare din domeniul securității vor avea o utilizare duală, cu aplicabilitate în </w:t>
      </w:r>
      <w:r>
        <w:t>domeniu economic.</w:t>
      </w:r>
    </w:p>
    <w:p w:rsidR="001F755C" w:rsidRDefault="008F36C6" w:rsidP="008F36C6">
      <w:pPr>
        <w:numPr>
          <w:ilvl w:val="0"/>
          <w:numId w:val="34"/>
        </w:numPr>
        <w:spacing w:before="0" w:after="0"/>
        <w:ind w:hanging="210"/>
        <w:jc w:val="left"/>
      </w:pPr>
      <w:r>
        <w:t>ENERGIE, MEDIU ȘI SCHIMBĂRI CLIMATICE: Valorificarea superioară a combustibililor fosili, diversificarea surselor naționale de energie, transport multifuncțional (“smart grids”) și mărirea eficienței la consumator; tehnici de depoluare şi</w:t>
      </w:r>
      <w:r>
        <w:t xml:space="preserve"> de reciclare, în administrarea resurselor de apă și a zonelor umede. Conceptul „oraşul inteligent” privind soluţii de infrastructuri integrate pentru nevoile populaţiei în aglomerări urbane.</w:t>
      </w:r>
    </w:p>
    <w:p w:rsidR="001F755C" w:rsidRDefault="008F36C6" w:rsidP="008F36C6">
      <w:pPr>
        <w:numPr>
          <w:ilvl w:val="0"/>
          <w:numId w:val="34"/>
        </w:numPr>
        <w:spacing w:before="0" w:after="240"/>
        <w:ind w:hanging="210"/>
        <w:jc w:val="left"/>
      </w:pPr>
      <w:r>
        <w:t>ECO-NANO-TEHNOLOGII ȘI MATERIALE AVANSATE. Domeniul aparține TGE</w:t>
      </w:r>
      <w:r>
        <w:t xml:space="preserve">, care utilizează intensiv CDI. Nanotehnologiile au un mare potențial inovativ, susțin IMM-urile și asigură competitivitatea tehnologică. Materialele avansate, includ cercetarea pentru substituția materialelor critice și creșterea duratei de funcționare a </w:t>
      </w:r>
      <w:r>
        <w:t>materialelor.</w:t>
      </w:r>
    </w:p>
    <w:p w:rsidR="001F755C" w:rsidRDefault="008F36C6">
      <w:pPr>
        <w:spacing w:before="240" w:after="240"/>
        <w:jc w:val="left"/>
      </w:pPr>
      <w:r>
        <w:t>13. În afara celor patru arii de specializare inteligentă, POC va sprijini CDI în domeniul sănătăţii, un sector de interes național, care reprezintă o prioritate cu relevanță publică pentru România. Acesta se regăsește la convergența dintre d</w:t>
      </w:r>
      <w:r>
        <w:t>omeniile de specializare inteligentă, cercetarea de acest tip având un impact public de mare amploare în România. Pe baza metodologiei de elaborare a SNCDI 2014-2020 s-au identificat o serie de specializări de interes prioritar pentru CDI în domeniul sănăt</w:t>
      </w:r>
      <w:r>
        <w:t>ății ce reprezintă un efort de triangulare între mai multe categorii de criterii: specificul activității de CD existente în România, nevoile specifice din piața românească, precum și potențialul competitiv al produselor și serviciilor rezultate. Pe de-o pa</w:t>
      </w:r>
      <w:r>
        <w:t xml:space="preserve">rte se regăsesc specializări legate de cercetarea metodelor de diagnostic și terapeutice iar pe altă parte se regăsește cercetarea clinică farmacologică, în domeniul oncologiei, a bolilor rare și emergente, a bolilor neuro-degenerative și inflamatorii sau </w:t>
      </w:r>
      <w:r>
        <w:t>a bolilor cu nivel ridicat de mortalitate și morbiditate în România, precum bolile cardiovasculare sau diabetul.</w:t>
      </w:r>
    </w:p>
    <w:p w:rsidR="001F755C" w:rsidRDefault="008F36C6">
      <w:pPr>
        <w:spacing w:before="240" w:after="240"/>
        <w:jc w:val="left"/>
      </w:pPr>
      <w:r>
        <w:t>În corelare cu prevederile SNS (prioritatea Promovarea cercetării și inovării în sănătate), POC va sprijini prin AP1, dezvoltarea capacității d</w:t>
      </w:r>
      <w:r>
        <w:t>e cercetare, dezvoltare, inovare pentru aceste specializări, urmărindu-se obținerea de rezultate ce ar putea fi integrate în practică. Astfel, vor fi sprijinite proiecte de atragere a cercetătorilor români implicați în proiecte naționale și/sau internațion</w:t>
      </w:r>
      <w:r>
        <w:t xml:space="preserve">ale din sănătate şi dezvoltarea infrastructurii instituționale de cercetare în sănătate în poli de excelență în cercetare/structuri instituționale competitive pe piața cercetării/ constituirea/promovarea de clustere având ca obiectiv principal dezvoltarea </w:t>
      </w:r>
      <w:r>
        <w:t>de mecanisme formale de transfer al rezultatelor cercetării în practica medicală</w:t>
      </w:r>
    </w:p>
    <w:p w:rsidR="001F755C" w:rsidRDefault="008F36C6">
      <w:pPr>
        <w:spacing w:before="240" w:after="240"/>
        <w:jc w:val="left"/>
      </w:pPr>
      <w:r>
        <w:t xml:space="preserve">14. În selectarea operațiunilor din domeniile prioritare următoarele principii vor prevala:  proximitatea față de piață, deschiderea către un nou domeniu de nişă cu potențial </w:t>
      </w:r>
      <w:r>
        <w:t>inovativ și efecte de propagare a cunoștințelor ("spill-over"), gradul de colaborare și parteneriatele pe care le implică operațiunea respectivă,  nevoia de fonduri publice, importanța operațiunii pentru economie, gradul de conectare cu restul economiei și</w:t>
      </w:r>
      <w:r>
        <w:t xml:space="preserve"> potențialul de a fi dezvoltat un avantaj competitiv în domeniul corespunzător operațiunii.</w:t>
      </w:r>
    </w:p>
    <w:p w:rsidR="001F755C" w:rsidRDefault="008F36C6">
      <w:pPr>
        <w:spacing w:before="240" w:after="240"/>
        <w:jc w:val="left"/>
      </w:pPr>
      <w:r>
        <w:t>15. Pentru susținerea soluțiilor inovatoare interdisciplinare, aflate dincolo de demarcațiile tradiționale, ariile de specializare inteligentă sunt corelate cu sect</w:t>
      </w:r>
      <w:r>
        <w:t>oarele competitive relevante fiecărui domeniu de activitate (conform SNC). Astfel, se vor finanța cu prioritate proiecte aferente domeniilor de specializare inteligentă, dezvoltate de acele sectoare a căror activitate dinamică și competitivă poate contribu</w:t>
      </w:r>
      <w:r>
        <w:t>i în manieră reală, aplicabilă și sustenabilă la dezvoltarea tehnologică și inovativă.</w:t>
      </w:r>
    </w:p>
    <w:p w:rsidR="001F755C" w:rsidRDefault="008F36C6">
      <w:pPr>
        <w:spacing w:before="240" w:after="240"/>
        <w:jc w:val="left"/>
      </w:pPr>
      <w:r>
        <w:rPr>
          <w:b/>
          <w:bCs/>
          <w:i/>
          <w:iCs/>
        </w:rPr>
        <w:t>Investiţii private în CDI</w:t>
      </w:r>
    </w:p>
    <w:p w:rsidR="001F755C" w:rsidRDefault="008F36C6">
      <w:pPr>
        <w:spacing w:before="240" w:after="240"/>
        <w:jc w:val="left"/>
      </w:pPr>
      <w:r>
        <w:t>16. Acțiunile întreprinse în domeniul CDI în perioada 2007-2013 prin investiții din fonduri structurale și fonduri guvernamentale au produs tra</w:t>
      </w:r>
      <w:r>
        <w:t>nsformări importante în ecosistemul românesc de CDI, atât prin dinamizarea producției științifice, cât și prin introducerea unor bune practici, obţinându-se astfel o mai bună vizibilitate internațională a rezultatelor cercetării românești, îmbunătățirea in</w:t>
      </w:r>
      <w:r>
        <w:t>frastructurii de CDI și într-o oarecare măsură, creșterea numărului de tineri doctori și doctoranzi. IUS 2014 evidenţiază faptul că perfomanţa de creştere a României se situează peste media UE, România fiind considerată cea mai inovativă ţară din grupul de</w:t>
      </w:r>
      <w:r>
        <w:t xml:space="preserve"> performanţă “inovatori modeşti”. Analiza sectorului arată un nivel scăzut al investițiilor publice, interes scăzut al firmelor pentru activități de CDI, fragmentare etc. În privința distribuției în teritoriu, cheltuielile și forța de muncă angajate în dom</w:t>
      </w:r>
      <w:r>
        <w:t>eniul CD specifice agenților economici (36%) și statului (41%) sunt puternic concentrate în regiunea București-Ilfov. Cheltuielile și forța de muncă angajate în domeniul CD în instituțiile de învățământ superior (22%) au o distribuție teritorială mai amplă</w:t>
      </w:r>
      <w:r>
        <w:t xml:space="preserve"> (INS 2012).</w:t>
      </w:r>
    </w:p>
    <w:p w:rsidR="001F755C" w:rsidRDefault="008F36C6">
      <w:pPr>
        <w:spacing w:before="240" w:after="240"/>
        <w:jc w:val="left"/>
      </w:pPr>
      <w:r>
        <w:t>17. Conform INS, in 2011 sectorul privat a investit numai 825 de mil. lei în CD, reprezentând 17,1% din totalul investițiilor în cercetare. Între 2007 și 2011, creșterea cheltuielilor pentru CD în sectorul privat a fost de numai 11,8%, puțin p</w:t>
      </w:r>
      <w:r>
        <w:t>este o treime din procentul total de creștere a cheltuielilor pentru CD. Această evoluție poate fi atribuită unor factori structurali, cum ar fi lipsa culturii inovării în sectorul privat, legăturile slabe între educație, cercetare și mediul de afaceri, li</w:t>
      </w:r>
      <w:r>
        <w:t>psa de colaborare între instituțiile publice de CDI și sectorul privat, ca și slaba aplicabilitate practică a rezultatelor cercetării generate de sectorul public. Rezolvarea acestor probleme structurale este o țintă majoră a POC, care își propune să stimul</w:t>
      </w:r>
      <w:r>
        <w:t>eze cererea întreprinderilor pentru inovare prin susținerea proiectelor de CDI derulate de întreprinderi, individual sau în parteneriat cu institute CD și universități, precum și transferul de cunoștințe și expertiză din mediul public CD către întreprinder</w:t>
      </w:r>
      <w:r>
        <w:t>i.</w:t>
      </w:r>
    </w:p>
    <w:p w:rsidR="001F755C" w:rsidRDefault="008F36C6">
      <w:pPr>
        <w:spacing w:before="240" w:after="240"/>
        <w:jc w:val="left"/>
      </w:pPr>
      <w:r>
        <w:t>18. Dincolo de factorii structurali, s-au identificat și alți factori care limitează investițiile private în CDI, precum reducerea accesului la finanțare a sectorului privat ca urmare a impactului negativ al crizei economice și lipsa capitalului de risc</w:t>
      </w:r>
      <w:r>
        <w:t xml:space="preserve"> în general, iar în mod particular absența capitalului de risc dedicat inovațiilor tehnologice rezultate din activități de CDI. Aceste probleme vor fi adresate prin dezvoltarea unor instrumente financiare dedicate special întreprinderilor inovatoare.</w:t>
      </w:r>
    </w:p>
    <w:p w:rsidR="001F755C" w:rsidRDefault="008F36C6">
      <w:pPr>
        <w:spacing w:before="240" w:after="240"/>
        <w:jc w:val="left"/>
      </w:pPr>
      <w:r>
        <w:t>19. C</w:t>
      </w:r>
      <w:r>
        <w:t xml:space="preserve">adrul legal pentru protejarea și partajarea proprietății intelectuale a fost îmbunătățit prin Legea nr.83/2014 privind invențiile de serviciu menită să clarifice drepturile de partajare a veniturilor din proprietatea intelectuală între angajații ce produc </w:t>
      </w:r>
      <w:r>
        <w:t>invenții și angajatorii lor. Schimbul de specialiști între universităţi/institute CDI și întreprinderi, inclusiv în scopul dezvoltării culturii inovative şi a aptitudinilor, precum şi sprijinirea cercetărilor interdisciplinare  contribuie la asigurarea une</w:t>
      </w:r>
      <w:r>
        <w:t>i mase critice de cercetători în sistem. Potențialul de inovare al companiilor este strâns legat de structura economică a României, astfel încât peste 56,4 % dintre companiile mari (care reprezintă 0,4% din totalul companiilor) sunt active din punct de ved</w:t>
      </w:r>
      <w:r>
        <w:t>ere al inovării, în timp ce doar 38,7% dintre companiile mijlocii și doar 27,5% dintre companiile mici sunt active din punct de vedere al inovării. Investițiile în CD sunt în foarte mare măsură concentrate în companiile implicate în activități cu nivel teh</w:t>
      </w:r>
      <w:r>
        <w:t>nologic înalt și mediu (companii care reprezintă un procent mic din totalul companiilor), în timp ce majoritatea companiilor implicate în activități cu nivel tehnologic mediu spre scăzut nu au capacitatea de a genera decât o cerere redusă pentru activități</w:t>
      </w:r>
      <w:r>
        <w:t xml:space="preserve"> de inovare (Sursa:INS 2012 și Studiul „Rolul sectorului privat in dezvoltarea competiției in sistemul de CDI”, 2013).</w:t>
      </w:r>
    </w:p>
    <w:p w:rsidR="001F755C" w:rsidRDefault="008F36C6">
      <w:pPr>
        <w:spacing w:before="240" w:after="240"/>
        <w:jc w:val="left"/>
      </w:pPr>
      <w:r>
        <w:rPr>
          <w:b/>
          <w:bCs/>
          <w:i/>
          <w:iCs/>
        </w:rPr>
        <w:t>Parteneriate public-privat şi transfer de cunoştinţe</w:t>
      </w:r>
    </w:p>
    <w:p w:rsidR="001F755C" w:rsidRDefault="008F36C6">
      <w:pPr>
        <w:spacing w:before="240" w:after="240"/>
        <w:jc w:val="left"/>
      </w:pPr>
      <w:r>
        <w:t>20. Cu toate că dinamica producției științifice s-a modificat semnificativ, crescând</w:t>
      </w:r>
      <w:r>
        <w:t xml:space="preserve"> din punct de vedere calitativ și cantitativ întărindu-se relațiile dintre cercetarea românească şi cea internațională (comparativ cu anul 2007), legăturile dintre învățământ, cercetare și sectorul economic rămân în continuare slabe.</w:t>
      </w:r>
    </w:p>
    <w:p w:rsidR="001F755C" w:rsidRDefault="008F36C6">
      <w:pPr>
        <w:spacing w:before="240" w:after="240"/>
        <w:jc w:val="left"/>
      </w:pPr>
      <w:r>
        <w:t>21. Sectorul public de</w:t>
      </w:r>
      <w:r>
        <w:t xml:space="preserve"> cercetare este caracterizat prin fragmentare şi utilizarea ineficientă a resurselor. Ofertele instituţiilor de cercetare, neadaptate nevoilor de piaţă, nu au avut capacitatea de a atrage clienţi din rândul mediului de afaceri. Aproximativ 250 de entităţi </w:t>
      </w:r>
      <w:r>
        <w:t>publice de CD sunt astăzi operaţionale. Ele acoperă multe subdomenii şi nişe ştiinţifice, în specializări ale cercetării relativ largi, generând uneori redundanţă şi duplicare în sistem. În prezent se desfășoară procesul de evaluare și clasificare a instit</w:t>
      </w:r>
      <w:r>
        <w:t>uțiilor CD din sectorul public în conformitate cu performanța activității lor CD (HG nr.1062/2011), iar investițiile din fondurile publice vor fi prioritizate în funcție de rezultatele evaluării și se vor concentra pe arii tematice cu competențe de cerceta</w:t>
      </w:r>
      <w:r>
        <w:t>re comune. De asemenea, a fost aprobată prin HG nr. 96/2012 trecerea institutelor CD din subordinea sau coordonarea diferitelor ministere în coordonarea MEN. Această măsură va asigura o coordonare omogenă și o concentrare a sistemului public CD. Cercetarea</w:t>
      </w:r>
      <w:r>
        <w:t xml:space="preserve"> publică trebuie susținută în baza cererii de piață, concentrat pe câteva sectoare identificate ca având potențial competitiv și avantaje comparative.</w:t>
      </w:r>
    </w:p>
    <w:p w:rsidR="001F755C" w:rsidRDefault="008F36C6">
      <w:pPr>
        <w:spacing w:before="240" w:after="240"/>
        <w:jc w:val="left"/>
      </w:pPr>
      <w:r>
        <w:t>22. Rezultatele cercetării publice au rămas de multe ori neutilizate, generând un impact redus asupra dez</w:t>
      </w:r>
      <w:r>
        <w:t>voltării economice, dat fiind nivelul scăzut de aplicare a rezultatelor cercetării în economie. La această situație a contribuit şi numărul scăzut de profesionişti capabili să realizeze transferul de tehnologie în cadrul organizațiilor publice de cercetare</w:t>
      </w:r>
      <w:r>
        <w:t xml:space="preserve"> și managementul neadecvat al drepturilor de proprietate intelectuală. În acest sens, pentru a corecta aceste probleme structurale, POC va acționa în mod dual: organizarea de echipe adecvate pentru transfer tehnologic în instituțiile CD publice și susținer</w:t>
      </w:r>
      <w:r>
        <w:t>ea întreprinderilor pentru a prelua și utiliza cunoștințe și rezultate din cercetare. Această acțiune este complementară cu intervențiile prevăzute în POR, careva sprijini și dezvolta entitățile/infrastructurile de transfer tehnologic și activitatea lor de</w:t>
      </w:r>
      <w:r>
        <w:t xml:space="preserve"> brokeraj pe piața cunoașterii. De asemenea, activitățile de transfer de cunoștințe finanțate în POC vin în completarea priorităților propuse prin PNDR 2014-2020 privind încurajarea transferului de cunoștințe şi a inovării în agricultură și în silvicultură</w:t>
      </w:r>
      <w:r>
        <w:t>, în zonele rurale, prin măsuri de creştere a nivelului de conştientizare şi pregătire a fermierilor în managementul şi performanţa de mediu a exploataţiei agricole.</w:t>
      </w:r>
    </w:p>
    <w:p w:rsidR="001F755C" w:rsidRDefault="008F36C6">
      <w:pPr>
        <w:spacing w:before="240" w:after="240"/>
        <w:jc w:val="left"/>
      </w:pPr>
      <w:r>
        <w:rPr>
          <w:b/>
          <w:bCs/>
          <w:i/>
          <w:iCs/>
        </w:rPr>
        <w:t>Infrastructuri şi reţele de CD</w:t>
      </w:r>
    </w:p>
    <w:p w:rsidR="001F755C" w:rsidRDefault="008F36C6">
      <w:pPr>
        <w:spacing w:before="240" w:after="240"/>
        <w:jc w:val="left"/>
      </w:pPr>
      <w:r>
        <w:t xml:space="preserve">23. Impulsionarea cererii private și îmbunătățirea ofertei </w:t>
      </w:r>
      <w:r>
        <w:t>publice de CD sunt obiective cheie ale abordării strategice pentru viitor. Astfel, este firesc ca aceste eforturi să fie dublate de asigurarea unei infrastructuri de cercetare care să permită derularea eficientă a proiectelor de acest gen. Dezvoltarea infr</w:t>
      </w:r>
      <w:r>
        <w:t>astructurii de cercetare nu este privită ca un scop în sine, ci ca având un efect de multiplicare asupra activităților de inovare, cu impact economic direct.</w:t>
      </w:r>
    </w:p>
    <w:p w:rsidR="001F755C" w:rsidRDefault="008F36C6">
      <w:pPr>
        <w:spacing w:before="240" w:after="240"/>
        <w:jc w:val="left"/>
      </w:pPr>
      <w:r>
        <w:t>24. Primul palier semnificativ este realizarea prioritizării și concentrării efortului public în s</w:t>
      </w:r>
      <w:r>
        <w:t>timularea dezvoltării de infrastructuri majore, de relevanță europeană și globală. Din perspectiva POC, intervențiile se concentrează pe două proiecte menite să atragă o masă critică de cercetători și firme la nivel internațional: ELI-NP și Danubius. Ambel</w:t>
      </w:r>
      <w:r>
        <w:t>e proiecte se înscriu în strategii mai largi de nivel European (cu privire la dezvoltarea ERA) și vor contribui substanțial la buna reprezentare a României pe harta cercetării globale.</w:t>
      </w:r>
    </w:p>
    <w:p w:rsidR="001F755C" w:rsidRDefault="008F36C6">
      <w:pPr>
        <w:spacing w:before="240" w:after="240"/>
        <w:jc w:val="left"/>
      </w:pPr>
      <w:r>
        <w:t>Cel de-al doilea palier este cel al promovării unei utilizări eficiente</w:t>
      </w:r>
      <w:r>
        <w:t xml:space="preserve"> al infrastructurilor de cercetare, în sensul încurajării accesului deschis și colaborativ al tuturor potențialilor beneficiari ai acestor infrastructuri. Prin POC, sprijinul va fi orientat către noile modele de organizare colaborativă a afacerilor, cum es</w:t>
      </w:r>
      <w:r>
        <w:t>te cazul clusterelor sau altor consorții/rețele de CDI. Deja în anii 2012-2013 s-au dezvoltat în România un număr semnificativ de astfel de structuri (dintre care 27 clustere și 8 poli de competitivitate au beneficiat și de sprijin public pentru înființare</w:t>
      </w:r>
      <w:r>
        <w:t>/dezvoltare în cadrul POSCCE). În perioada ce urmează, aceste noi modele de organizare se vor transforma în catalizatori ai inovării prin colaborări bazate pe legătura dintre cerere și ofertă. În acest scop vor fi susținute atât instituțiile publice de cer</w:t>
      </w:r>
      <w:r>
        <w:t>cetare care răspund efectiv unor nevoi cerute de acest tip de grupări economice organizate, cât și direct, clusterele inovative, prin suport acordat pentru noi capacități comune, destinate activităților de inovare și operare.</w:t>
      </w:r>
    </w:p>
    <w:p w:rsidR="001F755C" w:rsidRDefault="008F36C6">
      <w:pPr>
        <w:spacing w:before="240" w:after="240"/>
        <w:jc w:val="left"/>
      </w:pPr>
      <w:r>
        <w:t>25. În general, capacitatea in</w:t>
      </w:r>
      <w:r>
        <w:t>stituțiilor de CDI de a se integra în mod eficient în rețelele europene și internaționale trebuie să fie consolidată. Eforturi paralele sunt necesare pentru a crește capacitatea administrativă și pentru a eficientiza guvernanța sectorială. În acest sens, e</w:t>
      </w:r>
      <w:r>
        <w:t>ste nevoie de cooperare cu universități pentru a orienta cercetătorii calificați către sectoarele prioritare și instituțiile de CDI. Un prim pas pentru sprijinirea racordării organizațiilor de cercetare publică la rețelele europene și internaționale GRID ș</w:t>
      </w:r>
      <w:r>
        <w:t>i pentru upgradarea RoEduNet a fost făcut prin investițiile din POSCCE (12 proiecte finanțate) în scopul dezvoltării parteneriatului în CD, dar și asigurării mediului de cercetare/economic cu resurse accesibile și continue. Asigurarea și susținerea accesul</w:t>
      </w:r>
      <w:r>
        <w:t>ui deschis la rezultatele cercetării românești reprezintă în continuare priorități în SNCDI, în vederea întăririi schimbului de informații și transferului de cunoaștere care vor susține și încuraja inovarea.</w:t>
      </w:r>
    </w:p>
    <w:p w:rsidR="001F755C" w:rsidRDefault="008F36C6">
      <w:pPr>
        <w:spacing w:before="240" w:after="240"/>
        <w:jc w:val="left"/>
      </w:pPr>
      <w:r>
        <w:t xml:space="preserve">26. Susținerea și dezvoltarea unei mase critice </w:t>
      </w:r>
      <w:r>
        <w:t>de cercetători în România impune asigurarea corelării și conectivității cercetătorilor din România cu mediul de CD internațional. Atât RoEduNet, cât și Anelis sunt proiecte prioritare pentru creșterea capacității sistemului de CD. Primul permite interconec</w:t>
      </w:r>
      <w:r>
        <w:t>tarea RoEduNet la GEANT, iar cel de al doilea asigură accesul cercetătorilor la bazele de date științifice internaționale. Ambele proiecte sunt unice la nivel național și reprezintă piloni de susținere a acțiunilor ce vizează rezultate științifice precum c</w:t>
      </w:r>
      <w:r>
        <w:t>o-publicații, număr de brevete, specialiști străini etc. Intervențiile din POC vor susține: realizarea buclelor locale și conectarea cât mai multor instituţii de învăţământ şi de cercetare; realizarea unei conexiuni de mare viteză la infrastructura UE; mig</w:t>
      </w:r>
      <w:r>
        <w:t>rarea la capacităţi de mare viteză.</w:t>
      </w:r>
    </w:p>
    <w:p w:rsidR="001F755C" w:rsidRDefault="008F36C6">
      <w:pPr>
        <w:spacing w:before="240" w:after="240"/>
        <w:jc w:val="left"/>
      </w:pPr>
      <w:r>
        <w:t>Accesul la literatura internațională științifică de cercetare contribuie la creșterea capacității de cercetare. În perioada 2007-2009, multe din universitățile, institutele de cercetare-dezvoltare și bibliotecile central</w:t>
      </w:r>
      <w:r>
        <w:t>e universitare din România au fost sprijinite prin proiectul ANELIS finanțat prin POS CCE 2007-2013, ceea ce a constituit un factor cheie în creșterea producției științifice autohtone amintite mai sus. Proiectul este susținut până în 2015 printr-o finanțar</w:t>
      </w:r>
      <w:r>
        <w:t>e națională sub numele de ANELIS PLUS, dar este clară nevoia de a se asigura în continuare un cadru multianual de sprijin prin FEDR.</w:t>
      </w:r>
    </w:p>
    <w:p w:rsidR="001F755C" w:rsidRDefault="008F36C6">
      <w:pPr>
        <w:spacing w:before="240" w:after="240"/>
        <w:jc w:val="left"/>
      </w:pPr>
      <w:r>
        <w:rPr>
          <w:b/>
          <w:bCs/>
          <w:i/>
          <w:iCs/>
        </w:rPr>
        <w:t>Implicarea în cercetarea la nivel European</w:t>
      </w:r>
    </w:p>
    <w:p w:rsidR="001F755C" w:rsidRDefault="008F36C6">
      <w:pPr>
        <w:spacing w:before="240" w:after="240"/>
        <w:jc w:val="left"/>
      </w:pPr>
      <w:r>
        <w:t xml:space="preserve">27. Pentru a sprijini entitățile CDI (inclusiv IMM-uri) să participe la zona de </w:t>
      </w:r>
      <w:r>
        <w:t>cercetare a UE, POC urmăreşte crearea de sinergii cu acţiunile programului-cadru ORIZONT 2020 şi cu alte programe CDI internaţionale. Pentru a asigura utilizarea eficientă a fondurilor, a fost luată în considerare sinergia şi coordonarea cu activitățile Or</w:t>
      </w:r>
      <w:r>
        <w:t>izont 2020, atât în ceea ce privește concentrarea tematică, cât și prioritizarea. Ca atare, prin investițiile în CDI din POC se urmăreşte inclusiv creșterea ratei de succes a participării la aceste programe. Coordonarea şi sinergia cu Orizont 2020 sunt înţ</w:t>
      </w:r>
      <w:r>
        <w:t>elese în sensul precizat de Anexa I a Reg. (CE) nr.1303/2013.</w:t>
      </w:r>
    </w:p>
    <w:p w:rsidR="001F755C" w:rsidRDefault="008F36C6">
      <w:pPr>
        <w:spacing w:before="240" w:after="240"/>
        <w:jc w:val="left"/>
      </w:pPr>
      <w:r>
        <w:t xml:space="preserve">28. După standardele internaţionale, dar şi după nevoile interne, numărul cercetătorilor din România nu este suficient. Lipseşte masa critică de resurse umane pentru dezvoltarea unor domenii cu </w:t>
      </w:r>
      <w:r>
        <w:t>potențial şi, în mod special, pentru cercetarea şi inovarea interdisciplinară. România are procentul cel mai mic de personal de CD raportat la procentul total de angajați (0,46 % în 2011, INS), ceea ce reprezintă un sfert din media UE. În privința distribu</w:t>
      </w:r>
      <w:r>
        <w:t>ției în teritoriu, doar regiunea București-Ilfov cu 2,1% (INS) se aproprie și depășește media de 1,7 % din UE. Numărul de cercetători din mediul privat este în scădere, iar marile companii străine cu filiale în România se arată reticente în privinţa dezvol</w:t>
      </w:r>
      <w:r>
        <w:t>tării unor centre locale de cercetare şi a încadrării activităţilor specifice ca activităţi de CD. Mobilitatea intra şi inter-sectorială este limitată, având un impact nedorit asupra circulaţiei cunoaşterii şi producerii inovării. Mai mult decât atât, sect</w:t>
      </w:r>
      <w:r>
        <w:t>orul este neatractiv pentru tinerii cercetători, iar România suferă de un mare „exod de creiere” din rândul cercetătorilor calificați și cu experiență. În acelaşi timp, sistemul public de CDI este caracterizat de prezenţa unui număr insuficient de cercetăt</w:t>
      </w:r>
      <w:r>
        <w:t xml:space="preserve">ori şi perspective limitate de dezvoltare a carierei, dar şi de cvasi-absenţa unei mase critice de rezultate ştiinţifice (CE, 2013). De aceea POC va aloca resurse și pentru creșterea calității profesionale a cercetătorilor, la standarde internaționale, de </w:t>
      </w:r>
      <w:r>
        <w:t>exemplu prin atragerea unor cercetători cu experiență din străinătate și crearea unor grupuri de excelență în jurul acestora. Numărul de cercetători în întreprinderi a avut un trend de scădere de la 10.300 în 2005 la 5.000 în 2012 (echivalent norma întreag</w:t>
      </w:r>
      <w:r>
        <w:t>ă).</w:t>
      </w:r>
    </w:p>
    <w:p w:rsidR="001F755C" w:rsidRDefault="008F36C6">
      <w:pPr>
        <w:spacing w:before="240" w:after="240"/>
        <w:jc w:val="left"/>
      </w:pPr>
      <w:r>
        <w:t>29. Lecțiile învățate în perioada 2007-2013 din implementarea POS CCE in domeniul CDI:</w:t>
      </w:r>
    </w:p>
    <w:p w:rsidR="001F755C" w:rsidRDefault="008F36C6" w:rsidP="008F36C6">
      <w:pPr>
        <w:numPr>
          <w:ilvl w:val="0"/>
          <w:numId w:val="35"/>
        </w:numPr>
        <w:spacing w:before="240" w:after="0"/>
        <w:ind w:hanging="210"/>
        <w:jc w:val="left"/>
      </w:pPr>
      <w:r>
        <w:t>Cererea pentru finanțarea proiectelor în domeniul CDI a fost mare, gradul de contractare fiind de 131% din bugetul alocat. Ca și POSCCE și POC va viza toate regiunil</w:t>
      </w:r>
      <w:r>
        <w:t>e României pentru formarea unei mase critice minime necesare pentru dezvoltarea activităților de CDI și stimularea competiției în domeniu.</w:t>
      </w:r>
    </w:p>
    <w:p w:rsidR="001F755C" w:rsidRDefault="008F36C6" w:rsidP="008F36C6">
      <w:pPr>
        <w:numPr>
          <w:ilvl w:val="0"/>
          <w:numId w:val="35"/>
        </w:numPr>
        <w:spacing w:before="0" w:after="0"/>
        <w:ind w:hanging="210"/>
        <w:jc w:val="left"/>
      </w:pPr>
      <w:r>
        <w:t>Fragmentarea mediului de cercetare și inadecvarea legăturilor sale cu nevoile de dezvoltare a afacerilor și cu provoc</w:t>
      </w:r>
      <w:r>
        <w:t xml:space="preserve">ările sociale au fost parțial rezolvate în actuala perioadă de finanțare. Astfel, POC va continua să acorde sprijin instituțiilor publice de CD, pornind de la prioritizarea stabilită prin </w:t>
      </w:r>
      <w:r>
        <w:rPr>
          <w:i/>
          <w:iCs/>
        </w:rPr>
        <w:t>Roadmap.</w:t>
      </w:r>
    </w:p>
    <w:p w:rsidR="001F755C" w:rsidRDefault="008F36C6" w:rsidP="008F36C6">
      <w:pPr>
        <w:numPr>
          <w:ilvl w:val="0"/>
          <w:numId w:val="35"/>
        </w:numPr>
        <w:spacing w:before="0" w:after="0"/>
        <w:ind w:hanging="210"/>
        <w:jc w:val="left"/>
      </w:pPr>
      <w:r>
        <w:t>Procedurile administrative greoaie, cu dese schimbări ale c</w:t>
      </w:r>
      <w:r>
        <w:t>adrului reglementat și birocrația excesivă au avut un efect negativ asupra gradului de absorbție din POS CCE. Prin urmare, este deosebit de importantă simplificarea regulilor privind accesul la finanțare și implementarea proiectelor.</w:t>
      </w:r>
    </w:p>
    <w:p w:rsidR="001F755C" w:rsidRDefault="008F36C6" w:rsidP="008F36C6">
      <w:pPr>
        <w:numPr>
          <w:ilvl w:val="0"/>
          <w:numId w:val="35"/>
        </w:numPr>
        <w:spacing w:before="0" w:after="0"/>
        <w:ind w:hanging="210"/>
        <w:jc w:val="left"/>
      </w:pPr>
      <w:r>
        <w:t>La nivel național este</w:t>
      </w:r>
      <w:r>
        <w:t xml:space="preserve"> în general înregistrată o capacitate scăzută de finanțare a mediului privat pentru CDI. De aceea POC va stimula cheltuielile private CDI, inclusiv prin instrumente financiare pentru întreprinderi inovative (în premieră), care vor suplimenta resursele nece</w:t>
      </w:r>
      <w:r>
        <w:t>sare finanţării proiectelor în contextul crizei economice și vor asigura sustenabilitatea pe termen lung a cercetării și inovării în respectivele organizații.</w:t>
      </w:r>
    </w:p>
    <w:p w:rsidR="001F755C" w:rsidRDefault="008F36C6" w:rsidP="008F36C6">
      <w:pPr>
        <w:numPr>
          <w:ilvl w:val="0"/>
          <w:numId w:val="35"/>
        </w:numPr>
        <w:spacing w:before="0" w:after="0"/>
        <w:ind w:hanging="210"/>
        <w:jc w:val="left"/>
      </w:pPr>
      <w:r>
        <w:t>În ciuda unei slabe culturi a inovării, mediul privat a arătat un interes în creștere pentru oper</w:t>
      </w:r>
      <w:r>
        <w:t>ațiunile POS CCE dedicate întreprinderilor. Acest interes va fi cultivat și în perioada următoare prin acțiunile AP1 (care vor continua măsurile de finanțare din 2007-2013 care au avut success) și va fi consolidat printr-un nou tip de acțiune ”parteneriate</w:t>
      </w:r>
      <w:r>
        <w:t xml:space="preserve"> pentru transfer de cunoștințe” între organizații de CDI și întreprinderi.</w:t>
      </w:r>
    </w:p>
    <w:p w:rsidR="001F755C" w:rsidRDefault="008F36C6" w:rsidP="008F36C6">
      <w:pPr>
        <w:numPr>
          <w:ilvl w:val="0"/>
          <w:numId w:val="35"/>
        </w:numPr>
        <w:spacing w:before="0" w:after="240"/>
        <w:ind w:hanging="210"/>
        <w:jc w:val="left"/>
      </w:pPr>
      <w:r>
        <w:t xml:space="preserve">În 2007-2013 au fost susținute o serie de infrastructuri de cercetare publică, cererea în acest sens fiind foarte mare. De aceea, ”parteneriatele pentru transfer de cunoștințe” vor </w:t>
      </w:r>
      <w:r>
        <w:t>fi introduse în POC și în scopul stimulării utilizării de către întreprinderi a acestor infrastructuri moderne și a rezultatelor de cercetare obținute în organizațiile respective. Perioada de implementare mai îndelungată a proiectelor de transfer tehnologi</w:t>
      </w:r>
      <w:r>
        <w:t>c va crea și un mod de colaborare pe termen lung între întreprinderi și organizațiile de cercetare cu posibilitatea de auto-finanțare în viitor. Mai mult, în 2014-2020, proiectele de investiții în instituții publice CD vor fi finanțate numai în baza unui a</w:t>
      </w:r>
      <w:r>
        <w:t>cord de parteneriat cu o grupare economică (ex: cluster, pol de competitivitate) care și-a manifestat interesul față de rezultatele de cercetare obținute prin acele investiții</w:t>
      </w:r>
    </w:p>
    <w:p w:rsidR="001F755C" w:rsidRDefault="008F36C6">
      <w:pPr>
        <w:spacing w:before="240" w:after="240"/>
        <w:jc w:val="left"/>
      </w:pPr>
      <w:r>
        <w:t>30. În concluzie, investițiile în CDI din POC vor viza:</w:t>
      </w:r>
    </w:p>
    <w:p w:rsidR="001F755C" w:rsidRDefault="008F36C6" w:rsidP="008F36C6">
      <w:pPr>
        <w:numPr>
          <w:ilvl w:val="0"/>
          <w:numId w:val="36"/>
        </w:numPr>
        <w:spacing w:before="240" w:after="0"/>
        <w:ind w:hanging="210"/>
        <w:jc w:val="left"/>
      </w:pPr>
      <w:r>
        <w:t>Sprijinul pentru dezvolt</w:t>
      </w:r>
      <w:r>
        <w:t>area de noi tehnologii, produse și procese care rezultă din activitățile de CDI, stimularea activităților economice cu potenţial în creşterea capacităţilor de inovare, atragerea și menținerea specialiștilor CDI în întreprinderi, precum și stimularea parten</w:t>
      </w:r>
      <w:r>
        <w:t>eriatelor dintre actorii din sectorul privat și furnizorii de CDI în vederea creșterii prin inovare a competitivității economiei românești.</w:t>
      </w:r>
    </w:p>
    <w:p w:rsidR="001F755C" w:rsidRDefault="008F36C6" w:rsidP="008F36C6">
      <w:pPr>
        <w:numPr>
          <w:ilvl w:val="0"/>
          <w:numId w:val="36"/>
        </w:numPr>
        <w:spacing w:before="0" w:after="0"/>
        <w:ind w:hanging="210"/>
        <w:jc w:val="left"/>
      </w:pPr>
      <w:r>
        <w:t xml:space="preserve">Activarea sectorului privat prin instrumente de susținere a antreprenoriatului orientat către CDI (sprijin inovare </w:t>
      </w:r>
      <w:r>
        <w:t>la nivel de firme) și a comercializării rezultatelor CDI (sprijin transfer de la instituții publice la firme), precum și prin promovarea unor instrumente financiare specifice (fonduri de risc, împrumuturi etc.).</w:t>
      </w:r>
    </w:p>
    <w:p w:rsidR="001F755C" w:rsidRDefault="008F36C6" w:rsidP="008F36C6">
      <w:pPr>
        <w:numPr>
          <w:ilvl w:val="0"/>
          <w:numId w:val="36"/>
        </w:numPr>
        <w:spacing w:before="0" w:after="0"/>
        <w:ind w:hanging="210"/>
        <w:jc w:val="left"/>
      </w:pPr>
      <w:r>
        <w:t>Sprijinirea și consolidarea inițiativelor in</w:t>
      </w:r>
      <w:r>
        <w:t>tegrate, cum ar fi clusterele inovative.</w:t>
      </w:r>
    </w:p>
    <w:p w:rsidR="001F755C" w:rsidRDefault="008F36C6" w:rsidP="008F36C6">
      <w:pPr>
        <w:numPr>
          <w:ilvl w:val="0"/>
          <w:numId w:val="36"/>
        </w:numPr>
        <w:spacing w:before="0" w:after="0"/>
        <w:ind w:hanging="210"/>
        <w:jc w:val="left"/>
      </w:pPr>
      <w:r>
        <w:t>Consolidarea capacității de cercetare și creșterea excelenței în sinergie cu acțiunile programului UE Orizont 2020, în scopul de a spori contribuția românească la progresul cunoașterii și de a intensifica participar</w:t>
      </w:r>
      <w:r>
        <w:t>ea României la activitățile/proiectele europene și internaționale.</w:t>
      </w:r>
    </w:p>
    <w:p w:rsidR="001F755C" w:rsidRDefault="008F36C6" w:rsidP="008F36C6">
      <w:pPr>
        <w:numPr>
          <w:ilvl w:val="0"/>
          <w:numId w:val="36"/>
        </w:numPr>
        <w:spacing w:before="0" w:after="0"/>
        <w:ind w:hanging="210"/>
        <w:jc w:val="left"/>
      </w:pPr>
      <w:r>
        <w:t>Asigurarea creșterii rapide și durabile a resurselor umane, numeric și calitativ, în domeniile de cercetare, dezvoltare și inovare, inclusiv prin atragerea de specialiști din străinătate.</w:t>
      </w:r>
    </w:p>
    <w:p w:rsidR="001F755C" w:rsidRDefault="008F36C6" w:rsidP="008F36C6">
      <w:pPr>
        <w:numPr>
          <w:ilvl w:val="0"/>
          <w:numId w:val="36"/>
        </w:numPr>
        <w:spacing w:before="0" w:after="240"/>
        <w:ind w:hanging="210"/>
        <w:jc w:val="left"/>
      </w:pPr>
      <w:r>
        <w:t>C</w:t>
      </w:r>
      <w:r>
        <w:t>oncentrarea resurselor în domenii economice relevante, urmărind totodată eficientizarea cercetării în sectorul public și impulsionarea apropierii de piață.</w:t>
      </w:r>
    </w:p>
    <w:p w:rsidR="001F755C" w:rsidRDefault="008F36C6">
      <w:pPr>
        <w:spacing w:before="240" w:after="240"/>
        <w:jc w:val="left"/>
      </w:pPr>
      <w:r>
        <w:rPr>
          <w:b/>
          <w:bCs/>
        </w:rPr>
        <w:t>COMPETITIVITATE ȘI TIC</w:t>
      </w:r>
    </w:p>
    <w:p w:rsidR="001F755C" w:rsidRDefault="008F36C6">
      <w:pPr>
        <w:spacing w:before="240" w:after="240"/>
        <w:jc w:val="left"/>
      </w:pPr>
      <w:r>
        <w:t>31. SNADR în concordanță cu prioritățile europene, stabilește obiective ambiț</w:t>
      </w:r>
      <w:r>
        <w:t>ioase de acoperire cu infrastructură în bandă largă și de creștere a vitezei internetului prin extinderea rețelelor/accesului de generație viitoare (NGA/NGN). De asemenea, strategia propune reducerea decalajelor semnificative în comparație cu țintele UE pr</w:t>
      </w:r>
      <w:r>
        <w:t>ivind implementarea coerentă a serviciilor de e-guvernare, utilizarea generală a internetului și alfabetizarea digitală, precum și integrarea soluțiilor TIC în domenii cum ar fi educația, sănătatea și cultura. În acest context, POC vizează patru domenii pr</w:t>
      </w:r>
      <w:r>
        <w:t>incipale pentru dezvoltarea TIC: a) e-guvernare, interoperabilitate, securitate informatică, cloud computing și rețele sociale, b) TIC în educație, sănătate și cultură, c) Cercetare-dezvoltare-inovare şi d) Infrastructura de bandă largă.</w:t>
      </w:r>
    </w:p>
    <w:p w:rsidR="001F755C" w:rsidRDefault="008F36C6">
      <w:pPr>
        <w:spacing w:before="240" w:after="240"/>
        <w:jc w:val="left"/>
      </w:pPr>
      <w:r>
        <w:rPr>
          <w:b/>
          <w:bCs/>
          <w:i/>
          <w:iCs/>
        </w:rPr>
        <w:t>E-guvernare, inter</w:t>
      </w:r>
      <w:r>
        <w:rPr>
          <w:b/>
          <w:bCs/>
          <w:i/>
          <w:iCs/>
        </w:rPr>
        <w:t>operabilitate, securitate a rețelelor și a sistemelor IT, cloud computing și rețele sociale</w:t>
      </w:r>
    </w:p>
    <w:p w:rsidR="001F755C" w:rsidRDefault="008F36C6">
      <w:pPr>
        <w:spacing w:before="240" w:after="240"/>
        <w:jc w:val="left"/>
      </w:pPr>
      <w:r>
        <w:t>32. România înregistrează în 2013 o rată de 5% din total populație a cetățenilor care utilizează serviciile e-guvernare, iar procentul de cetățeni care returnează f</w:t>
      </w:r>
      <w:r>
        <w:t>ormulare on-line completate este de doar 2% (SAD 2013). În aceste condiții, România consideră necesară pregătirea unui program complet și durabil pentru transferul serviciilor publice la nivel online în corelare cu celelalte intervenții în dezvoltarea de c</w:t>
      </w:r>
      <w:r>
        <w:t>ompetențe digitale și a infrastructurii ce vizează creșterea accesului general la servicii digitale. Dezvoltarea și implementarea strategiei naţionale în domeniul TIC implică utilizarea principiilor de tipul e-guvernare 2.0, care să răspundă direct nevoilo</w:t>
      </w:r>
      <w:r>
        <w:t>r întreprinderilor și ale cetățenilor și care să propună servicii publice disponibile în mediul online, sub formă intuitivă de afaceri sau de evenimente de viață. Scopul final este ca un număr de 36 de evenimente de viață, care implică utilizarea serviciil</w:t>
      </w:r>
      <w:r>
        <w:t>or publice, să fie acoperite în mediul online (nivel sofisticare online IV).</w:t>
      </w:r>
    </w:p>
    <w:p w:rsidR="001F755C" w:rsidRDefault="008F36C6">
      <w:pPr>
        <w:spacing w:before="240" w:after="240"/>
        <w:jc w:val="left"/>
      </w:pPr>
      <w:r>
        <w:t>33. Cele 36 de evenimente de viață selectate în cadrul SNADR se pot grupa în mai multe categorii, atât pe baza priorității rezultate din consultări publice, cât și în funcție de a</w:t>
      </w:r>
      <w:r>
        <w:t>utoritățile implicate în defășurarea activităților respective:</w:t>
      </w:r>
    </w:p>
    <w:p w:rsidR="001F755C" w:rsidRDefault="008F36C6" w:rsidP="008F36C6">
      <w:pPr>
        <w:numPr>
          <w:ilvl w:val="0"/>
          <w:numId w:val="37"/>
        </w:numPr>
        <w:spacing w:before="240" w:after="0"/>
        <w:ind w:hanging="210"/>
        <w:jc w:val="left"/>
      </w:pPr>
      <w:r>
        <w:t>stare civilă (naștere, căsătorie, divorț, deces);</w:t>
      </w:r>
    </w:p>
    <w:p w:rsidR="001F755C" w:rsidRDefault="008F36C6" w:rsidP="008F36C6">
      <w:pPr>
        <w:numPr>
          <w:ilvl w:val="0"/>
          <w:numId w:val="37"/>
        </w:numPr>
        <w:spacing w:before="0" w:after="0"/>
        <w:ind w:hanging="210"/>
        <w:jc w:val="left"/>
      </w:pPr>
      <w:r>
        <w:t xml:space="preserve">activitatea agenților economici (înființarea, vânzarea unei companii, modificarea statutului unei companii, obținerea surselor de finanțare, </w:t>
      </w:r>
      <w:r>
        <w:t>obținerea sprijinului pentru desfășurarea activității unei firme, faliment, lichidare, constituirea contractelor, înregistrare pentru plata taxelor);</w:t>
      </w:r>
    </w:p>
    <w:p w:rsidR="001F755C" w:rsidRDefault="008F36C6" w:rsidP="008F36C6">
      <w:pPr>
        <w:numPr>
          <w:ilvl w:val="0"/>
          <w:numId w:val="37"/>
        </w:numPr>
        <w:spacing w:before="0" w:after="0"/>
        <w:ind w:hanging="210"/>
        <w:jc w:val="left"/>
      </w:pPr>
      <w:r>
        <w:t>drepturi și responsabilități cetățenești (eliberarea actelor de identitate, obținerea unui pașaport, obțin</w:t>
      </w:r>
      <w:r>
        <w:t>erea permisului de conducere auto, înregistrarea unui autovehicul, cumpărarea/închirierea unei case, asigurări opționale și obligatorii, asigurarea viitorului personal, votarea);</w:t>
      </w:r>
    </w:p>
    <w:p w:rsidR="001F755C" w:rsidRDefault="008F36C6" w:rsidP="008F36C6">
      <w:pPr>
        <w:numPr>
          <w:ilvl w:val="0"/>
          <w:numId w:val="37"/>
        </w:numPr>
        <w:spacing w:before="0" w:after="0"/>
        <w:ind w:hanging="210"/>
        <w:jc w:val="left"/>
      </w:pPr>
      <w:r>
        <w:t xml:space="preserve">muncă, familie și protecție socială (servicii suport și de facilitare pentru </w:t>
      </w:r>
      <w:r>
        <w:t>căutarea unui loc de muncă, servicii suport în cazul pierderii locului de muncă, asistență în cazul accidentelor de muncă sau a incapacității de a lucra, pensionare, înscrierea alocației pentru persoane cu handicap, obținerea îndemnizației de creștere a co</w:t>
      </w:r>
      <w:r>
        <w:t>pilului, adopții);</w:t>
      </w:r>
    </w:p>
    <w:p w:rsidR="001F755C" w:rsidRDefault="008F36C6" w:rsidP="008F36C6">
      <w:pPr>
        <w:numPr>
          <w:ilvl w:val="0"/>
          <w:numId w:val="37"/>
        </w:numPr>
        <w:spacing w:before="0" w:after="0"/>
        <w:ind w:hanging="210"/>
        <w:jc w:val="left"/>
      </w:pPr>
      <w:r>
        <w:t>afaceri externe (emigrare în România, obținerea cetățeniei, obținerea unei vize);</w:t>
      </w:r>
    </w:p>
    <w:p w:rsidR="001F755C" w:rsidRDefault="008F36C6" w:rsidP="008F36C6">
      <w:pPr>
        <w:numPr>
          <w:ilvl w:val="0"/>
          <w:numId w:val="37"/>
        </w:numPr>
        <w:spacing w:before="0" w:after="0"/>
        <w:ind w:hanging="210"/>
        <w:jc w:val="left"/>
      </w:pPr>
      <w:r>
        <w:t>parcursul educațional (clase primare/liceu/universitate, înscrierea la bibliotecă);</w:t>
      </w:r>
    </w:p>
    <w:p w:rsidR="001F755C" w:rsidRDefault="008F36C6" w:rsidP="008F36C6">
      <w:pPr>
        <w:numPr>
          <w:ilvl w:val="0"/>
          <w:numId w:val="37"/>
        </w:numPr>
        <w:spacing w:before="0" w:after="0"/>
        <w:ind w:hanging="210"/>
        <w:jc w:val="left"/>
      </w:pPr>
      <w:r>
        <w:t>serviciile medicale (programarea unui consult medical într-un spital);</w:t>
      </w:r>
    </w:p>
    <w:p w:rsidR="001F755C" w:rsidRDefault="008F36C6" w:rsidP="008F36C6">
      <w:pPr>
        <w:numPr>
          <w:ilvl w:val="0"/>
          <w:numId w:val="37"/>
        </w:numPr>
        <w:spacing w:before="0" w:after="240"/>
        <w:ind w:hanging="210"/>
        <w:jc w:val="left"/>
      </w:pPr>
      <w:r>
        <w:t>promovarea turismului (ghiduri și informații de călătorie).</w:t>
      </w:r>
    </w:p>
    <w:p w:rsidR="001F755C" w:rsidRDefault="008F36C6">
      <w:pPr>
        <w:spacing w:before="240" w:after="240"/>
        <w:jc w:val="left"/>
      </w:pPr>
      <w:r>
        <w:t>34. In cadrul pregătirii SNADR s-au identificat lacune în ceea ce privește interoperabilitatea sistemelor electronice la nivelul tuturor autorităţilor/instituţiilor publice care împiedică asigurar</w:t>
      </w:r>
      <w:r>
        <w:t>ea unor servicii unitare, gestionate sistemic și eficient. În acest sens, prioritizarea intervențiilor vizează asigurarea interoperabilității instituțiilor implicate în cele 36 de evenimente de viaţă, precum și crearea cloud-ului guvernamental, care ve det</w:t>
      </w:r>
      <w:r>
        <w:t>ermina costuri reduse de operare, eficiența energetică, flexibilitate în dezvoltarea de noi servicii online și aliniere la standarde europene. Interoperabilitatea end-to-end între sisteme viitoare din sectorul public va fi asigurată în urma emiterii și imp</w:t>
      </w:r>
      <w:r>
        <w:t>lementării cadrului național de interoperabilitate, în conformitate cu liniile directoare ale cadrului european de interoperabilitate. Acesta va face parte din Government Enterprise Architecture, al cărui principal obiectiv este să definească un set unifor</w:t>
      </w:r>
      <w:r>
        <w:t>m de standarde, politici şi linii directoare arhitecturale, pe care entitățile publice le vor folosi pentru investiţiile şi iniţiativele TIC. Rezultatul principal al cadrului va fi reducerea numărului de surse de date redundante în administrația publică și</w:t>
      </w:r>
      <w:r>
        <w:t xml:space="preserve"> sporirea capacității de furnizare a datelor inter-instituționale prin folosirea de formate standard de date.</w:t>
      </w:r>
    </w:p>
    <w:p w:rsidR="001F755C" w:rsidRDefault="008F36C6">
      <w:pPr>
        <w:spacing w:before="240" w:after="240"/>
        <w:jc w:val="left"/>
      </w:pPr>
      <w:r>
        <w:t xml:space="preserve">Principiile inițiativei de e-guvernare vor fi aliniate Directivei 2013/37/EU care promovează ideea de reutilizare a documentelor din sectorul </w:t>
      </w:r>
      <w:r>
        <w:t>public (adică toate informațiile deținute de către sectorul public, care sunt accesibile publicului în conformitate cu legislația națională pot fi reutilizate atât în scopuri comerciale, cât și non-comerciale, sub condiția ca aceasta să nu aducă atingere d</w:t>
      </w:r>
      <w:r>
        <w:t>ispozițiilor de drept privind protecția datelor).</w:t>
      </w:r>
    </w:p>
    <w:p w:rsidR="001F755C" w:rsidRDefault="008F36C6">
      <w:pPr>
        <w:spacing w:before="240" w:after="240"/>
        <w:jc w:val="left"/>
      </w:pPr>
      <w:r>
        <w:t>35. Dezvoltarea în domeniile interoperabilitate și cloud guvernamental presupune standardizarea bazelor de date, a procedurilor de lucru, ceea ce va conduce la eliminarea posibilității duplicării datelor şi</w:t>
      </w:r>
      <w:r>
        <w:t xml:space="preserve"> implicit la creșterea calității serviciilor publice. Cloud computing-ul implică un ansamblu distribuit de medii de calcul şi stocare, aplicații, acces la informații într-o reţea, unde programul sau aplicaţia poate rula pe mai multe calculatoare conectate </w:t>
      </w:r>
      <w:r>
        <w:t>simultan, iar utilizatorul nu are nevoie de cunoştinţe specifice a sistemelor care furnizează aceste servicii. Utilizarea cloud computing oferă mai multe avantaje de care atât guvernul, cât și autoritățile publice pot beneficia. Cloud computing-ul guvernam</w:t>
      </w:r>
      <w:r>
        <w:t>ental are un rol dublu. În primul rând, se referă la relația între guvern şi cetățeni sau firme, în contextul e–guvernării; in al doilea rând, vizează stabilirea unui cadru tehnic optim pentru interoperabilitatea instituțiilor publice, în sensul eficientiz</w:t>
      </w:r>
      <w:r>
        <w:t>ării livrării de servicii și informații ce deservesc activitatea întreprinderilor și a cetățenilor. Îmbunătățirea serviciilor online va fi realizată cu implicarea directă a utilizatorilor finali prin mecanisme de e-participare şi de media sociale, în condi</w:t>
      </w:r>
      <w:r>
        <w:t>țiile unei conexiuni de bandă largă extinsă la nivel național.</w:t>
      </w:r>
    </w:p>
    <w:p w:rsidR="001F755C" w:rsidRDefault="008F36C6">
      <w:pPr>
        <w:spacing w:before="240" w:after="240"/>
        <w:jc w:val="left"/>
      </w:pPr>
      <w:r>
        <w:t>36. Conform Eurostat (2012), 73% dintre români utilizează internetul pentru a citi ziare online. Postarea de mesaje pe platformele online de socializare ocupă locul 2 în clasificarea motivației</w:t>
      </w:r>
      <w:r>
        <w:t xml:space="preserve"> pentru utilizarea internetului cu 48%, urmată de alte activități precum căutarea de servicii turistice, crearea unui website şi internet banking, aceasta din urmă cu doar 8% dintre utilizatori. Referitor la instituțiile publice, acestea au o reprezentare </w:t>
      </w:r>
      <w:r>
        <w:t xml:space="preserve">scăzută pe platformele online de socializare. Majoritatea instituțiilor au dezvoltat un tip de comunicare într-un singur sens, raportând informațiile, fără să permită postarea de comentarii şi primirea unui răspuns în timp real. În acest sens, este nevoie </w:t>
      </w:r>
      <w:r>
        <w:t>de o impulsionare a sectorului public pentru a folosi mediul online pentru o mai bună comunicare și socializare cu cetățenii și întreprinderile.</w:t>
      </w:r>
    </w:p>
    <w:p w:rsidR="001F755C" w:rsidRDefault="008F36C6">
      <w:pPr>
        <w:spacing w:before="240" w:after="240"/>
        <w:jc w:val="left"/>
      </w:pPr>
      <w:r>
        <w:t xml:space="preserve">37. Zona de securitate cibernetică pentru infrastructura electronică a rețelelor de date, pentru serviciile și </w:t>
      </w:r>
      <w:r>
        <w:t>comunicațiile electronice reprezintă o altă prioritate la nivel național, având în vedere că spațiul cibernetic cuprinde infrastructură informatică deținută și administrată atât de către stat, cât și de entitățile private. Utilizarea tot mai mare de tehnol</w:t>
      </w:r>
      <w:r>
        <w:t>ogii de colaborare - de la dispozitive mobile şi rețele sociale pentru virtualizare şi cloud computing va continua să fie unul dintre factorii cei mai importanţi care influenţează peisajul de securitate. 35% din utilizatorii de Internet au manifestat îngri</w:t>
      </w:r>
      <w:r>
        <w:t>jorare față de riscurile asociate furnizării de informații personale prin Internet și/sau încălcarea intimității, iar un procent de 45% au manifestat ușoară îngrijorare referitor la contaminarea calculatorului (Eurostat).</w:t>
      </w:r>
    </w:p>
    <w:p w:rsidR="001F755C" w:rsidRDefault="008F36C6">
      <w:pPr>
        <w:spacing w:before="240" w:after="240"/>
        <w:jc w:val="left"/>
      </w:pPr>
      <w:r>
        <w:t>38. Mai mult, România se confruntă</w:t>
      </w:r>
      <w:r>
        <w:t xml:space="preserve"> în prezent cu ameninţări provenite din spaţiul cibernetic la adresa infrastructurilor critice, având în vedere interdependenţa din ce în ce mai ridicată între infrastructurile cibernetice şi alte infrastructuri, precum cele din sectoarele financiar-bancar</w:t>
      </w:r>
      <w:r>
        <w:t>, transport, energie şi apărare naţională (SSCR). Conform datelor CERT-RO, în 2013 s-au raportat 43+ milioane de înregistrări referitoare la adrese IP implicate în  diverse tipuri de incidente cibernetice și 10.239 de domenii compromise (60% Malicious URL,</w:t>
      </w:r>
      <w:r>
        <w:t xml:space="preserve"> 27% Defacement, 13% Phishing URL). În plus, au fost depistate 2 campanii de spionaj cibernetic la începutul lui 2013, care au vizat inclusiv instituţii publice din România. De aceea, este necesară intervenția POC pentru creșterea gradului de securitate la</w:t>
      </w:r>
      <w:r>
        <w:t xml:space="preserve"> nivelul rețelelor/aplicațiilor TIC, pentru a preveni atacuri cibernetice împotriva infrastructurilor care susţin funcţii de utilitate publică ori servicii ale societăţii informaţionale a căror întrerupere/afectare ar putea constitui un pericol la adresa s</w:t>
      </w:r>
      <w:r>
        <w:t xml:space="preserve">ecurităţii naţionale. Implementarea intervențiilor se va realiza cu respectarea prevederilor Directivei UE/40/2013 privind atacurile împotriva sistemelor informatice și ale Strategiei de securitate cibernetică a UE 2013. De asemenea, sunt necesare acțiuni </w:t>
      </w:r>
      <w:r>
        <w:t>în vederea creșterii încrederii cetățenilor/întreprinderilor în ceea ce privește securitatea operațiunilor desfășurate în spațiul cibernetic.</w:t>
      </w:r>
    </w:p>
    <w:p w:rsidR="001F755C" w:rsidRDefault="008F36C6">
      <w:pPr>
        <w:spacing w:before="240" w:after="240"/>
        <w:jc w:val="left"/>
      </w:pPr>
      <w:r>
        <w:t>39. În aprilie 2012, Guvernul României şi-a manifestat angajamentul față de guvernarea deschisă în patru zone chei</w:t>
      </w:r>
      <w:r>
        <w:t>e: transparenţă fiscală şi bugetară, libertatea informaţiei, publicarea averii funcţionarilor publici, participarea cetăţenilor. Prin aprobarea Memo de participare în Parteneriatul pentru o Guvernare Deschisă, a fost adoptat Planul Naţional de Acţiune 2012</w:t>
      </w:r>
      <w:r>
        <w:t>-2014 în vederea implementării angajamentelor. Datorită accesului liber, direct şi complet la activitatea publică şi a ofertei instrumentelor de supraveghere directă a performanţei activităţii administraţiei publice, datele deschise (Open Data) vor asigura</w:t>
      </w:r>
      <w:r>
        <w:t xml:space="preserve"> transparența serviciilor publice.</w:t>
      </w:r>
    </w:p>
    <w:p w:rsidR="001F755C" w:rsidRDefault="008F36C6">
      <w:pPr>
        <w:spacing w:before="240" w:after="240"/>
        <w:jc w:val="left"/>
      </w:pPr>
      <w:r>
        <w:t>România, alături de celelalte state membre și-a asumat inițiativa Open Data care va conduce la dezvoltarea portalului național de accesibilitate și interoperabilitate, prin intermediul măsurilor de e-guvernare. Portalul d</w:t>
      </w:r>
      <w:r>
        <w:t>e Open Data (finanțat prin POC) va fi funcțional și accesibil din cadrul portalului pan-european și va contribui la inițiativa UE de a facilita interacțiunea transfrontalieră și trans-sectorială dintre administrațiile publice europene prin Serviciul de Inf</w:t>
      </w:r>
      <w:r>
        <w:t>rastructuri Digitale (DSIs).</w:t>
      </w:r>
    </w:p>
    <w:p w:rsidR="001F755C" w:rsidRDefault="008F36C6">
      <w:pPr>
        <w:spacing w:before="240" w:after="240"/>
        <w:jc w:val="left"/>
      </w:pPr>
      <w:r>
        <w:t>40. În plus, în multe domenii, volumele de date digitale din ce în ce mai mari, provenite din mai multe surse şi care se materializează în formate diverse necesită noi tehnologii capabile să le structureze. Analizele pe date de</w:t>
      </w:r>
      <w:r>
        <w:t xml:space="preserve"> dimensiuni mari (big data) pot crește eficienţa şi eficacitatea unei mari arii de responsabilităţi guvernamentale, prin îmbunătățirea proceselor şi operaţiunilor existente şi prin implementarea unora complet noi; de exemplu, administrațiile fiscale si ser</w:t>
      </w:r>
      <w:r>
        <w:t>viciile vamale gestionează informații/asigura servicii cu impact major in mediul de afaceri, dar și în combaterea evaziunii fiscale. Principalele surse de date de tip Big Data vizate de POC la nivel național, sunt cele din domeniul fiscal, statistic, educa</w:t>
      </w:r>
      <w:r>
        <w:t>țional, sănătate, securitate, etc.  </w:t>
      </w:r>
    </w:p>
    <w:p w:rsidR="001F755C" w:rsidRDefault="008F36C6">
      <w:pPr>
        <w:spacing w:before="240" w:after="240"/>
        <w:jc w:val="left"/>
      </w:pPr>
      <w:r>
        <w:t>41. În concluzie, acţiunile prevăzute de POC în domeniul e-guvernării urmăresc susținerea infrastructurii specifice pentru implementarea serviciilor publice informatizate (bazate pe cele 36 de evenimente de viață):</w:t>
      </w:r>
    </w:p>
    <w:p w:rsidR="001F755C" w:rsidRDefault="008F36C6" w:rsidP="008F36C6">
      <w:pPr>
        <w:numPr>
          <w:ilvl w:val="0"/>
          <w:numId w:val="38"/>
        </w:numPr>
        <w:spacing w:before="240" w:after="0"/>
        <w:ind w:hanging="210"/>
        <w:jc w:val="left"/>
      </w:pPr>
      <w:r>
        <w:t>Dezv</w:t>
      </w:r>
      <w:r>
        <w:t>oltarea de rețele și sisteme de securitate cibernetică,</w:t>
      </w:r>
    </w:p>
    <w:p w:rsidR="001F755C" w:rsidRDefault="008F36C6" w:rsidP="008F36C6">
      <w:pPr>
        <w:numPr>
          <w:ilvl w:val="0"/>
          <w:numId w:val="38"/>
        </w:numPr>
        <w:spacing w:before="0" w:after="0"/>
        <w:ind w:hanging="210"/>
        <w:jc w:val="left"/>
      </w:pPr>
      <w:r>
        <w:t>Asigurarea standardizării și a interoperabilității,</w:t>
      </w:r>
    </w:p>
    <w:p w:rsidR="001F755C" w:rsidRDefault="008F36C6" w:rsidP="008F36C6">
      <w:pPr>
        <w:numPr>
          <w:ilvl w:val="0"/>
          <w:numId w:val="38"/>
        </w:numPr>
        <w:spacing w:before="0" w:after="0"/>
        <w:ind w:hanging="210"/>
        <w:jc w:val="left"/>
      </w:pPr>
      <w:r>
        <w:t>Creșterea gradului de utilizare a serviciilor de cloud computing,</w:t>
      </w:r>
    </w:p>
    <w:p w:rsidR="001F755C" w:rsidRDefault="008F36C6" w:rsidP="008F36C6">
      <w:pPr>
        <w:numPr>
          <w:ilvl w:val="0"/>
          <w:numId w:val="38"/>
        </w:numPr>
        <w:spacing w:before="0" w:after="0"/>
        <w:ind w:hanging="210"/>
        <w:jc w:val="left"/>
      </w:pPr>
      <w:r>
        <w:t>Promovarea serviciilor informatizate oferite de către administrația publică,</w:t>
      </w:r>
    </w:p>
    <w:p w:rsidR="001F755C" w:rsidRDefault="008F36C6" w:rsidP="008F36C6">
      <w:pPr>
        <w:numPr>
          <w:ilvl w:val="0"/>
          <w:numId w:val="38"/>
        </w:numPr>
        <w:spacing w:before="0" w:after="0"/>
        <w:ind w:hanging="210"/>
        <w:jc w:val="left"/>
      </w:pPr>
      <w:r>
        <w:t>Promo</w:t>
      </w:r>
      <w:r>
        <w:t>varea rețelelor sociale la nivelul serviciilor publice,</w:t>
      </w:r>
    </w:p>
    <w:p w:rsidR="001F755C" w:rsidRDefault="008F36C6" w:rsidP="008F36C6">
      <w:pPr>
        <w:numPr>
          <w:ilvl w:val="0"/>
          <w:numId w:val="38"/>
        </w:numPr>
        <w:spacing w:before="0" w:after="240"/>
        <w:ind w:hanging="210"/>
        <w:jc w:val="left"/>
      </w:pPr>
      <w:r>
        <w:t>Promovarea utilizării Big Data si Open Data.</w:t>
      </w:r>
    </w:p>
    <w:p w:rsidR="001F755C" w:rsidRDefault="008F36C6">
      <w:pPr>
        <w:spacing w:before="240" w:after="240"/>
        <w:jc w:val="left"/>
      </w:pPr>
      <w:r>
        <w:rPr>
          <w:b/>
          <w:bCs/>
          <w:i/>
          <w:iCs/>
        </w:rPr>
        <w:t>TIC pentru educație, sănătate și cultură</w:t>
      </w:r>
    </w:p>
    <w:p w:rsidR="001F755C" w:rsidRDefault="008F36C6">
      <w:pPr>
        <w:spacing w:before="240" w:after="240"/>
        <w:jc w:val="left"/>
      </w:pPr>
      <w:r>
        <w:rPr>
          <w:i/>
          <w:iCs/>
        </w:rPr>
        <w:t>Educație</w:t>
      </w:r>
    </w:p>
    <w:p w:rsidR="001F755C" w:rsidRDefault="008F36C6">
      <w:pPr>
        <w:spacing w:before="240" w:after="240"/>
        <w:jc w:val="left"/>
      </w:pPr>
      <w:r>
        <w:t xml:space="preserve">42. Potrivit datelor SAD 2012, 85% dintre cetățenii români au compentenţe digitale scăzute sau nu dispun </w:t>
      </w:r>
      <w:r>
        <w:t>de astfel de competenţe, comparativ cu media UE de 47%. Categoriile defavorizate din România, cum ar fi persoanele cu un nivel scăzut de educație, șomerii, sau pensionarii, au mult mai puţine competenţe digitale decât media UE.</w:t>
      </w:r>
    </w:p>
    <w:p w:rsidR="001F755C" w:rsidRDefault="008F36C6">
      <w:pPr>
        <w:spacing w:before="240" w:after="240"/>
        <w:jc w:val="left"/>
      </w:pPr>
      <w:r>
        <w:t>43. România parcurge în prez</w:t>
      </w:r>
      <w:r>
        <w:t>ent procesul de raționalizare și restructurare a reţelei școalare care vizează creșterea eficienței sistemului. Cu toate acestea, o mare parte a infrastructurii de educație continuă să fie depășită și neatractivă și limitează eficiența politicilor existent</w:t>
      </w:r>
      <w:r>
        <w:t xml:space="preserve">e axate pe îmbunătățirea calității educației. Societatea bazată pe cunoaștere și pe utilizarea TIC aduce schimbări radicale atât în ceea ce priveşte natura învăţării, cât şi în procesul muncii. Instrumentele de tip TIC, care sprijină procesul de învățare, </w:t>
      </w:r>
      <w:r>
        <w:t>au un grad mare de relevanță în sprijinirea dezvoltării profesionale după absolvire și pentru continuarea învățării pe tot parcursul vieții.</w:t>
      </w:r>
    </w:p>
    <w:p w:rsidR="001F755C" w:rsidRDefault="008F36C6">
      <w:pPr>
        <w:spacing w:before="240" w:after="240"/>
        <w:jc w:val="left"/>
      </w:pPr>
      <w:r>
        <w:t>44. Un pas important menit să contribuie la dezvoltarea competenţelor digitale este proiectul „Internet în şcoala t</w:t>
      </w:r>
      <w:r>
        <w:t>a, prin care se urmăreşte conectarea la internet de mare viteză a unităților școlare din zona rurală și mic urbană”, care a ajuns în prezent în faza de livrare, instalare, testare și acceptare a echipamentelor pentru fiecare locație de tip NLC. Alte proiec</w:t>
      </w:r>
      <w:r>
        <w:t>te care au contribuit la dezvoltarea sistemului educaţional prin TIC sunt: e-şcoală, Şcoala - membru activ al societăţii informaţionale şi Sprijinirea sistemului educaţional special prin portaluri educaţionale dedicate.</w:t>
      </w:r>
    </w:p>
    <w:p w:rsidR="001F755C" w:rsidRDefault="008F36C6">
      <w:pPr>
        <w:spacing w:before="240" w:after="240"/>
        <w:jc w:val="left"/>
      </w:pPr>
      <w:r>
        <w:t>45. Educația formală, include elemen</w:t>
      </w:r>
      <w:r>
        <w:t>tele de bază în domeniul TIC. Cu toate aceastea, este necesară adaptarea modelelor didactice pentru utilizarea TIC, în special pentru dezvoltarea anumitor abilități, cum ar fi: comunicarea, creativitatea, spiritul antreprenorial etc. Prioritatea POC în ace</w:t>
      </w:r>
      <w:r>
        <w:t>st sens este de a susține sistemul de educație prin utilizarea unei varietăți de instrumente care deschid noi posibilităţi în sala de clasă și permit adaptarea procesului de învăţământ la nevoile fiecărui elev, oferind astfel competenţele digitale necesare</w:t>
      </w:r>
      <w:r>
        <w:t xml:space="preserve"> pentru a activa în mod eficient și semnificativ într-o economie bazată pe cunoaştere. Un rol important, în acest sens, va fi deţinut de implementarea Bibliotecii Școlare Virtuale și a Platformei Școlare de e-learning, definite prin Legea educației naționa</w:t>
      </w:r>
      <w:r>
        <w:t>le nr.1/2011, cu modificările și completările ulterioare, și aflate în gestiunea MEN.</w:t>
      </w:r>
    </w:p>
    <w:p w:rsidR="001F755C" w:rsidRDefault="008F36C6">
      <w:pPr>
        <w:spacing w:before="240" w:after="240"/>
        <w:jc w:val="left"/>
      </w:pPr>
      <w:r>
        <w:t xml:space="preserve">46. Având în vedere cele de mai sus, dar și abordarea tridimensională a TIC în învățământul preuniversitar (disciplină de studiu, resursă didactică, mediu de consolidare </w:t>
      </w:r>
      <w:r>
        <w:t>a învățării), au fost identificate următoarele obiective, in concordanta cu strategiile naționale relevante:</w:t>
      </w:r>
    </w:p>
    <w:p w:rsidR="001F755C" w:rsidRDefault="008F36C6" w:rsidP="008F36C6">
      <w:pPr>
        <w:numPr>
          <w:ilvl w:val="0"/>
          <w:numId w:val="39"/>
        </w:numPr>
        <w:spacing w:before="240" w:after="0"/>
        <w:ind w:hanging="210"/>
        <w:jc w:val="left"/>
      </w:pPr>
      <w:r>
        <w:t>Crearea de rețele și platforme care să faciliteze schimbul de cunoștințe, informații, bune practici și inovarea în educație;</w:t>
      </w:r>
    </w:p>
    <w:p w:rsidR="001F755C" w:rsidRDefault="008F36C6" w:rsidP="008F36C6">
      <w:pPr>
        <w:numPr>
          <w:ilvl w:val="0"/>
          <w:numId w:val="39"/>
        </w:numPr>
        <w:spacing w:before="0" w:after="0"/>
        <w:ind w:hanging="210"/>
        <w:jc w:val="left"/>
      </w:pPr>
      <w:r>
        <w:t>Asigurarea, la nivelul</w:t>
      </w:r>
      <w:r>
        <w:t xml:space="preserve"> unităților de învățământ, a infrastructurii și echipamentelor, inclusiv a sustenabilității, mentenanței și suportului TIC;</w:t>
      </w:r>
    </w:p>
    <w:p w:rsidR="001F755C" w:rsidRDefault="008F36C6" w:rsidP="008F36C6">
      <w:pPr>
        <w:numPr>
          <w:ilvl w:val="0"/>
          <w:numId w:val="39"/>
        </w:numPr>
        <w:spacing w:before="0" w:after="240"/>
        <w:ind w:hanging="210"/>
        <w:jc w:val="left"/>
      </w:pPr>
      <w:r>
        <w:t>Crearea unei culturi digitale în procesul de predare – învățare – evaluare, a leadership-ului și managementului școlii prin implemen</w:t>
      </w:r>
      <w:r>
        <w:t>tarea de sisteme informatice de suport.</w:t>
      </w:r>
    </w:p>
    <w:p w:rsidR="001F755C" w:rsidRDefault="008F36C6">
      <w:pPr>
        <w:spacing w:before="240" w:after="240"/>
        <w:jc w:val="left"/>
      </w:pPr>
      <w:r>
        <w:t>47. Eliminat ca urmare a deciziei CMPOC nr. 20/23.04.2018.</w:t>
      </w:r>
    </w:p>
    <w:p w:rsidR="001F755C" w:rsidRDefault="008F36C6">
      <w:pPr>
        <w:spacing w:before="240" w:after="240"/>
        <w:jc w:val="left"/>
      </w:pPr>
      <w:r>
        <w:t>48. Eliminat ca urmare a deciziei CMPOC nr. 20/23.04.2018.</w:t>
      </w:r>
    </w:p>
    <w:p w:rsidR="001F755C" w:rsidRDefault="008F36C6">
      <w:pPr>
        <w:spacing w:before="240" w:after="240"/>
        <w:jc w:val="left"/>
      </w:pPr>
      <w:r>
        <w:t>49. Eliminat ca urmare a deciziei CMPOC nr. 20/23.04.2018.</w:t>
      </w:r>
    </w:p>
    <w:p w:rsidR="001F755C" w:rsidRDefault="008F36C6">
      <w:pPr>
        <w:spacing w:before="240" w:after="240"/>
        <w:jc w:val="left"/>
      </w:pPr>
      <w:r>
        <w:t>50. Eliminat ca urmare a deciziei CMPOC</w:t>
      </w:r>
      <w:r>
        <w:t xml:space="preserve"> nr. 20/23.04.2018.</w:t>
      </w:r>
    </w:p>
    <w:p w:rsidR="001F755C" w:rsidRDefault="008F36C6">
      <w:pPr>
        <w:spacing w:before="240" w:after="240"/>
        <w:jc w:val="left"/>
      </w:pPr>
      <w:r>
        <w:t>51. Eliminat ca urmare a deciziei CMPOC nr. 20/23.04.2018.</w:t>
      </w:r>
    </w:p>
    <w:p w:rsidR="001F755C" w:rsidRDefault="008F36C6">
      <w:pPr>
        <w:spacing w:before="240" w:after="240"/>
        <w:jc w:val="left"/>
      </w:pPr>
      <w:r>
        <w:rPr>
          <w:i/>
          <w:iCs/>
        </w:rPr>
        <w:t>Sănătate</w:t>
      </w:r>
    </w:p>
    <w:p w:rsidR="001F755C" w:rsidRDefault="008F36C6">
      <w:pPr>
        <w:spacing w:before="240" w:after="240"/>
        <w:jc w:val="left"/>
      </w:pPr>
      <w:r>
        <w:t>52. În 2013, 35% din spitalele din România aveau conexiune de bandă largă, cu viteze de peste 50Mbps, sub media UE de 36%, iar 28% dintre spitale au schimbat informaţii</w:t>
      </w:r>
      <w:r>
        <w:t xml:space="preserve"> clinice cu furnizorii de asistenţă medicală externi sau cu profesioniştii în domeniu, mult sub media UE de 55%. În ceea ce privește accesul pacienților total sau parțial la registrele lor medicale, 6% din spitalele din România oferă pacienților acest tip </w:t>
      </w:r>
      <w:r>
        <w:t>de serviciu, sub media UE de 9% (SAD 2013).</w:t>
      </w:r>
    </w:p>
    <w:p w:rsidR="001F755C" w:rsidRDefault="008F36C6">
      <w:pPr>
        <w:spacing w:before="240" w:after="240"/>
        <w:jc w:val="left"/>
      </w:pPr>
      <w:r>
        <w:t>53. În prezent, în domeniul sănătăţii există multe sisteme informaționale care funcţionează în paralel prin care se colectează și se gestionează informații (sistemul GDI, sistemul RE, SCAS și GEF), care îngreunea</w:t>
      </w:r>
      <w:r>
        <w:t>ză procesul decizional  la nivel de conducere. Dezvoltarea unui sistem infomatic integrat de e-sănătate urmărește acțiuni de dezvoltare și consolidare a sistemelor informaționale existene și de creștere a gradului de interoperabilitate a acestora, vizând a</w:t>
      </w:r>
      <w:r>
        <w:t>tât furnizorii de servicii de sănătate publici, cât și pe cei privați,  ca suport în procesul de luare a deciziilor.</w:t>
      </w:r>
    </w:p>
    <w:p w:rsidR="001F755C" w:rsidRDefault="008F36C6">
      <w:pPr>
        <w:spacing w:before="240" w:after="240"/>
        <w:jc w:val="left"/>
      </w:pPr>
      <w:r>
        <w:t xml:space="preserve">54. Pe de altă parte, lipsa de resurse umane specializate în zonele geografice îndepărtate poate face obiectul unor măsuri compensatorii </w:t>
      </w:r>
      <w:r>
        <w:t xml:space="preserve">prin intermediul tehnologiei moderne (telemedicina). Așa cum se arată în AP având în vedere sistemul de informații disparate și fragmentate de astăzi, utilizarea suboptimală a tehnologiilor de e-sănătate și interoperabilitatea limitată, prezintă obstacole </w:t>
      </w:r>
      <w:r>
        <w:t>uriașe cu privire la performanța sectorului sănătății. O capacitate crescută a sistemului de gestiune necesită o disponibilitate mai bună de utilizare a TIC, instrumente tehnologice în cadrul e-sănătate (interoperabilitatea sistemelor, telemedicină, integr</w:t>
      </w:r>
      <w:r>
        <w:t>are a bazelor de date și registre existente, continuarea includerii standardului HL7 pentru interoperabilitate și a standardului CDA pentru schimbul de documente).</w:t>
      </w:r>
    </w:p>
    <w:p w:rsidR="001F755C" w:rsidRDefault="008F36C6">
      <w:pPr>
        <w:spacing w:before="240" w:after="240"/>
        <w:jc w:val="left"/>
      </w:pPr>
      <w:r>
        <w:t>Prin OUG Nr. 8/2018 din 22 februarie 2018 privind reglementarea unor măsuri în domeniul sănă</w:t>
      </w:r>
      <w:r>
        <w:t>tății, legislația națională (Legea nr. 95/2006 privind reforma în domeniul sănătății) în domeniul telemedicinei a fost modificată.</w:t>
      </w:r>
    </w:p>
    <w:p w:rsidR="001F755C" w:rsidRDefault="008F36C6">
      <w:pPr>
        <w:spacing w:before="240" w:after="240"/>
        <w:jc w:val="left"/>
      </w:pPr>
      <w:r>
        <w:t>Potrivit noilor prevederi, „Începând cu anul 2018, din sistemul informatic și informațional din sănătate fac parte și sistemu</w:t>
      </w:r>
      <w:r>
        <w:t>l informatic de telemedicină rurală și sistemul informatic de telemedicină al apărării, proiecte de utilitate publică de interes național, asigurând implementarea și interoperabilitatea acestora cu celelalte sisteme informatice și informaționale din sănăta</w:t>
      </w:r>
      <w:r>
        <w:t>te. Ministerul Sănătății, respectiv Ministerul Apărării Naționale implementează cele două sisteme informatice de telemedicină (…)”</w:t>
      </w:r>
    </w:p>
    <w:p w:rsidR="001F755C" w:rsidRDefault="008F36C6">
      <w:pPr>
        <w:spacing w:before="240" w:after="240"/>
        <w:jc w:val="left"/>
      </w:pPr>
      <w:r>
        <w:t xml:space="preserve">Astfel, OUG nr. 8/2018 reglementează rolul MApN ca instituție cu rol de coordonare în sistemul național de sănătate, alături </w:t>
      </w:r>
      <w:r>
        <w:t>de Ministerul Sănătății. Rețeaua sanitară a MApN are o acoperire națională, cu 11 unități spitalicești active în mari centre urbane și alte 5 unități sanitare. Acest sistem nu se adresează exclusiv personalului militar, ci este unul public.</w:t>
      </w:r>
    </w:p>
    <w:p w:rsidR="001F755C" w:rsidRDefault="008F36C6">
      <w:pPr>
        <w:spacing w:before="240" w:after="240"/>
        <w:jc w:val="left"/>
      </w:pPr>
      <w:r>
        <w:t>În anul 2018, î</w:t>
      </w:r>
      <w:r>
        <w:t>n spitalele militare au fost internate 124.371 de persoane din care 19% (24.029)  au fost beneficiari ai Legii nr. 80/1995 (militari și pensionari militari), 1% (1.273) beneficiari ai altor legi speciale, 6% (7.711) alte categorii de asigurați ai C.A.S.A.O</w:t>
      </w:r>
      <w:r>
        <w:t>.P.S.N.A.J. (asigurați militari, dar și civili angajați ai administrației publice) și 74 % (91.358)  civili fără legătură cu armata. În total s-au înregistrat 704.054 zile de spitalizare. Așadar, între 75% și 80% din numărul anual de pacienți ai spitalelor</w:t>
      </w:r>
      <w:r>
        <w:t xml:space="preserve"> militare sunt civili.</w:t>
      </w:r>
    </w:p>
    <w:p w:rsidR="001F755C" w:rsidRDefault="008F36C6">
      <w:pPr>
        <w:spacing w:before="240" w:after="240"/>
        <w:jc w:val="left"/>
      </w:pPr>
      <w:r>
        <w:t>55. Atât SNADR cat si strategia naționala in domeniul sănătății vizează eficientizarea sistemului de sănătate prin accelerarea utilizării instrumentelor TIC moderne de tip e-sănătate. Această abordare include două direcții majore: (1</w:t>
      </w:r>
      <w:r>
        <w:t xml:space="preserve">) Dezvoltarea unui sistem informatic integrat în domeniul sănătății prin implementarea de soluții sustenabile de e-sănătate; (2) creșterea accesului la servicii de sănătate de calitate la costuri eficiente prin utilizarea serviciilor de telemedicină, care </w:t>
      </w:r>
      <w:r>
        <w:t>se adresează cetățenilor, în special a celor din grupurile vulnerabile.</w:t>
      </w:r>
    </w:p>
    <w:p w:rsidR="001F755C" w:rsidRDefault="008F36C6">
      <w:pPr>
        <w:spacing w:before="240" w:after="240"/>
        <w:jc w:val="left"/>
      </w:pPr>
      <w:r>
        <w:t>56. Având în vedere cele de mai sus, POC vizează susținerea infrastructurii specifice pentru a atinge următoarele obiective:</w:t>
      </w:r>
    </w:p>
    <w:p w:rsidR="001F755C" w:rsidRDefault="008F36C6" w:rsidP="008F36C6">
      <w:pPr>
        <w:numPr>
          <w:ilvl w:val="0"/>
          <w:numId w:val="40"/>
        </w:numPr>
        <w:spacing w:before="240" w:after="0"/>
        <w:ind w:hanging="210"/>
        <w:jc w:val="left"/>
      </w:pPr>
      <w:r>
        <w:t>Digitalizarea înregistrărilor în domeniul sănătăţii;</w:t>
      </w:r>
    </w:p>
    <w:p w:rsidR="001F755C" w:rsidRDefault="008F36C6" w:rsidP="008F36C6">
      <w:pPr>
        <w:numPr>
          <w:ilvl w:val="0"/>
          <w:numId w:val="40"/>
        </w:numPr>
        <w:spacing w:before="0" w:after="0"/>
        <w:ind w:hanging="210"/>
        <w:jc w:val="left"/>
      </w:pPr>
      <w:r>
        <w:t>Asigurarea interoperabilității și schimbului de date standardizate între spitale, medici, farmaciști, pacienți și toate celelalte instituții implicate;</w:t>
      </w:r>
    </w:p>
    <w:p w:rsidR="001F755C" w:rsidRDefault="008F36C6" w:rsidP="008F36C6">
      <w:pPr>
        <w:numPr>
          <w:ilvl w:val="0"/>
          <w:numId w:val="40"/>
        </w:numPr>
        <w:spacing w:before="0" w:after="240"/>
        <w:ind w:hanging="210"/>
        <w:jc w:val="left"/>
      </w:pPr>
      <w:r>
        <w:t>Continuarea extinderii serviciilor de telemedicină din România (schimbul de date în situații de urgență,</w:t>
      </w:r>
      <w:r>
        <w:t xml:space="preserve"> consultarea și/sau acordarea celui de-al doilea aviz de la distanţă, educație și formare profesională pentru personalul medical și sprijinirea populației prin sfaturi medicale).</w:t>
      </w:r>
    </w:p>
    <w:p w:rsidR="001F755C" w:rsidRDefault="008F36C6">
      <w:pPr>
        <w:spacing w:before="240" w:after="240"/>
        <w:jc w:val="left"/>
      </w:pPr>
      <w:r>
        <w:rPr>
          <w:i/>
          <w:iCs/>
        </w:rPr>
        <w:t>Cultură</w:t>
      </w:r>
    </w:p>
    <w:p w:rsidR="001F755C" w:rsidRDefault="008F36C6">
      <w:pPr>
        <w:spacing w:before="240" w:after="240"/>
        <w:jc w:val="left"/>
      </w:pPr>
      <w:r>
        <w:t>57. În România, asemeni tuturor statelor membre, accesibilitatea on-l</w:t>
      </w:r>
      <w:r>
        <w:t>ine a patrimoniului cultural european necesită crearea condițiilor pentru digitalizarea, accesibilitatea on-line şi conservarea conţinutului. Conform SNADR și în concordanță cu strategia națională în domeniul culturii și patrimoniului național, unul dintre</w:t>
      </w:r>
      <w:r>
        <w:t xml:space="preserve"> obiectivele asumate de România este de a contribui la inițiativa Europeana cu 750.000 articole. În urma implementării programului național pentru digitizarea resurselor culturale naționale au fost digitizați aprox. 64.000 obiecte (reprezentând 4,6% din ți</w:t>
      </w:r>
      <w:r>
        <w:t>nta asumată) care au fost incluși în inițiativa Europeana. Programul a stagnat din 2009, din cauza lipsei resurselor financiare. Din evaluarea Ministerului Culturii au fost identificate 10 instituții culturale care dețin patrimoniu suficient pentru a asigu</w:t>
      </w:r>
      <w:r>
        <w:t>ra masa critică de material care urmează să fie digitizat în vederea atingerii țintei asumate de România, prioritizarea vizând obiectele mobile care sunt analizate la nivelul unor Comisii de specialitate aflate în coordonarea ministerului. Promovarea valor</w:t>
      </w:r>
      <w:r>
        <w:t>ilor culturale ale României, în domeniile artei şi ştiinţei contribuie implicit la recunoașterea acestora pe scena naţională şi internaţională. Scopul bibliotecii digitale Europeana, adoptat şi de România, este de a face cultura accesibilă publicului larg,</w:t>
      </w:r>
      <w:r>
        <w:t xml:space="preserve"> în mod deschis, pentru a promova schimbul de idei și informații, ceea ce contribuie la o mai bună înţelegere a diversităţii culturale și nu în cele din urmă la o economie a cunoașterii înfloritoare.</w:t>
      </w:r>
    </w:p>
    <w:p w:rsidR="001F755C" w:rsidRDefault="008F36C6">
      <w:pPr>
        <w:spacing w:before="240" w:after="240"/>
        <w:jc w:val="left"/>
      </w:pPr>
      <w:r>
        <w:t>58. În același timp, investițiile în e-cultură au potenț</w:t>
      </w:r>
      <w:r>
        <w:t>ialul de a îmbogăți educația în România și de a promova turismul, de a îmbunătăți accesul publicului la resursele culturale și de a stimula sectorul creativ digital prin crearea unei noi piețe pentru servicii digitale şi multimedia. Odată ce portofoliul di</w:t>
      </w:r>
      <w:r>
        <w:t>gital de elemente culturale naţionale va fi creat și inclus în biblioteca digitală europeană, va conduce la creşterea vizibilităţii ţării, oferind strănilor motivația de a vizita România. De asemenea, mediul de afaceri poate beneficia de această acţiune pe</w:t>
      </w:r>
      <w:r>
        <w:t>ntru a promova turismul, comercializarea de produse sau campanii de branding, prin utilizarea informaţiilor digitalizate legate de tradiţie etc., uşor disponibile astfel prin intermediul bibliotecii digitale.</w:t>
      </w:r>
    </w:p>
    <w:p w:rsidR="001F755C" w:rsidRDefault="008F36C6">
      <w:pPr>
        <w:spacing w:before="240" w:after="240"/>
        <w:jc w:val="left"/>
      </w:pPr>
      <w:r>
        <w:t>59. Având în vedere cele de mai sus, POC vizeaz</w:t>
      </w:r>
      <w:r>
        <w:t>ă susținerea infrastructurii specifice pentru a atinge următoarele obiective:</w:t>
      </w:r>
    </w:p>
    <w:p w:rsidR="001F755C" w:rsidRDefault="008F36C6" w:rsidP="008F36C6">
      <w:pPr>
        <w:numPr>
          <w:ilvl w:val="0"/>
          <w:numId w:val="41"/>
        </w:numPr>
        <w:spacing w:before="240" w:after="0"/>
        <w:ind w:hanging="210"/>
        <w:jc w:val="left"/>
      </w:pPr>
      <w:r>
        <w:t>Agregarea resurselor culturale digitizate, într-un punct de acces unic;</w:t>
      </w:r>
    </w:p>
    <w:p w:rsidR="001F755C" w:rsidRDefault="008F36C6" w:rsidP="008F36C6">
      <w:pPr>
        <w:numPr>
          <w:ilvl w:val="0"/>
          <w:numId w:val="41"/>
        </w:numPr>
        <w:spacing w:before="0" w:after="0"/>
        <w:ind w:hanging="210"/>
        <w:jc w:val="left"/>
      </w:pPr>
      <w:r>
        <w:t>Dezvoltarea de arhive digitale și creșterea contribuției României la promovarea și crearea unor comunități</w:t>
      </w:r>
      <w:r>
        <w:t xml:space="preserve"> specifice şi realizarea unui conținut digital original;</w:t>
      </w:r>
    </w:p>
    <w:p w:rsidR="001F755C" w:rsidRDefault="008F36C6" w:rsidP="008F36C6">
      <w:pPr>
        <w:numPr>
          <w:ilvl w:val="0"/>
          <w:numId w:val="41"/>
        </w:numPr>
        <w:spacing w:before="0" w:after="240"/>
        <w:ind w:hanging="210"/>
        <w:jc w:val="left"/>
      </w:pPr>
      <w:r>
        <w:t>Contribuția României la dezvoltarea Europeana, în strânsă colaborare cu toate instituțiile implicate.</w:t>
      </w:r>
    </w:p>
    <w:p w:rsidR="001F755C" w:rsidRDefault="008F36C6">
      <w:pPr>
        <w:spacing w:before="240" w:after="240"/>
        <w:jc w:val="left"/>
      </w:pPr>
      <w:r>
        <w:rPr>
          <w:b/>
          <w:bCs/>
          <w:i/>
          <w:iCs/>
        </w:rPr>
        <w:t>Dezvoltarea inovării prin clustere TIC</w:t>
      </w:r>
    </w:p>
    <w:p w:rsidR="001F755C" w:rsidRDefault="008F36C6">
      <w:pPr>
        <w:spacing w:before="240" w:after="240"/>
        <w:jc w:val="left"/>
      </w:pPr>
      <w:r>
        <w:t>60. Potrivit datelor SAD 2013, în 2013, 8% dintre cetățeni</w:t>
      </w:r>
      <w:r>
        <w:t>i români au cumpărat bunuri sau servicii online, România situându-se sub media UE de 47% . În general, creșterea înregistrată în acest sector este foarte mică şi a început în anul 2006 când doar 1% din populație a utilizat internetul pentru cumpărături onl</w:t>
      </w:r>
      <w:r>
        <w:t>ine înregistrând un trend fluctuant de-a lungul următorilor ani.</w:t>
      </w:r>
    </w:p>
    <w:p w:rsidR="001F755C" w:rsidRDefault="008F36C6">
      <w:pPr>
        <w:spacing w:before="240" w:after="240"/>
        <w:jc w:val="left"/>
      </w:pPr>
      <w:r>
        <w:t>61. SNCDI și SNC au indicat domeniul TIC ca prioritar, acesta fiind unul dintre domeniile de specializare inteligentă în care Romania a demonstrat că are potențial, inclusiv prin asigurarea d</w:t>
      </w:r>
      <w:r>
        <w:t>ezvoltării în întreaga economie. Bazele de datele de dimensiuni mari, internetul pentru viitor, calculele de înaltă performanță sunt doar câteva dintre multiplele domenii în care TIC şi CDI se întâlnesc cu piața. Totuşi, utilizarea instrumentelor TIC de că</w:t>
      </w:r>
      <w:r>
        <w:t>tre IMM-uri este scăzută. În general, principalele lanțuri valorice sectoriale nu integrează suficient intrările din domeniul TIC, ceea ce duce la un handicap competitiv la nivel global.</w:t>
      </w:r>
    </w:p>
    <w:p w:rsidR="001F755C" w:rsidRDefault="008F36C6">
      <w:pPr>
        <w:spacing w:before="240" w:after="240"/>
        <w:jc w:val="left"/>
      </w:pPr>
      <w:r>
        <w:t>62. O mare parte a industriei interne TIC realizează servicii de outs</w:t>
      </w:r>
      <w:r>
        <w:t>ourcing. Dezvoltarea de produse originale pe bază de drepturi proprii de proprietate intelectuală este doar la un stadiu incipient. Cu toate acestea, în ultima perioadă cazurile în care antreprenorii români vând produse software direct pe piața mondială su</w:t>
      </w:r>
      <w:r>
        <w:t>nt mai frecvente, ceea ce arată că succesul este posibil și demonstrează un potențial încă neexploatat suficient. Din perspectiva inovării, o serie de clustere au fost formate recent în câteva orașe mari (Cluj, Timișoara, Iași, Brașov), fiind necesară dezv</w:t>
      </w:r>
      <w:r>
        <w:t>oltarea acestor structuri competitive pentru a promova cultura de afaceri asociativă în rândul antreprenorilor. Nivelul de colaborare între întreprinderile din industria TIC este încă scăzut, mai ales la nivel teritorial. Inovarea, prin intermediul produse</w:t>
      </w:r>
      <w:r>
        <w:t>lor și serviciilor TIC, va fi sprijinită în anii următori pentru a dezvolta sectorul european de e-comerț și piața unică digitală, precum și pentru a sprijini ramura economică națională corespunzătoare.</w:t>
      </w:r>
    </w:p>
    <w:p w:rsidR="001F755C" w:rsidRDefault="008F36C6">
      <w:pPr>
        <w:spacing w:before="240" w:after="240"/>
        <w:jc w:val="left"/>
      </w:pPr>
      <w:r>
        <w:t>64. Intervenţiile POC în domeniul cercetării, dezvolt</w:t>
      </w:r>
      <w:r>
        <w:t>ării și inovării în clustere TIC au ca scop:</w:t>
      </w:r>
    </w:p>
    <w:p w:rsidR="001F755C" w:rsidRDefault="008F36C6" w:rsidP="008F36C6">
      <w:pPr>
        <w:numPr>
          <w:ilvl w:val="0"/>
          <w:numId w:val="42"/>
        </w:numPr>
        <w:spacing w:before="240" w:after="0"/>
        <w:ind w:hanging="210"/>
        <w:jc w:val="left"/>
      </w:pPr>
      <w:r>
        <w:t>Integrarea soluțiilor TIC în celelalte ramuri ale economiei românești;</w:t>
      </w:r>
    </w:p>
    <w:p w:rsidR="001F755C" w:rsidRDefault="008F36C6" w:rsidP="008F36C6">
      <w:pPr>
        <w:numPr>
          <w:ilvl w:val="0"/>
          <w:numId w:val="42"/>
        </w:numPr>
        <w:spacing w:before="0" w:after="240"/>
        <w:ind w:hanging="210"/>
        <w:jc w:val="left"/>
      </w:pPr>
      <w:r>
        <w:t>Inovarea în domeniul TIC la nivel național/internațional.</w:t>
      </w:r>
    </w:p>
    <w:p w:rsidR="001F755C" w:rsidRDefault="008F36C6">
      <w:pPr>
        <w:spacing w:before="240" w:after="240"/>
        <w:jc w:val="left"/>
      </w:pPr>
      <w:r>
        <w:rPr>
          <w:b/>
          <w:bCs/>
          <w:i/>
          <w:iCs/>
        </w:rPr>
        <w:t>Infrastructura în banda larga rapidă și ultra-rapidă</w:t>
      </w:r>
    </w:p>
    <w:p w:rsidR="001F755C" w:rsidRDefault="008F36C6">
      <w:pPr>
        <w:spacing w:before="240" w:after="240"/>
        <w:jc w:val="left"/>
      </w:pPr>
      <w:r>
        <w:t xml:space="preserve">65. Unul dintre principalii </w:t>
      </w:r>
      <w:r>
        <w:t>factori cu impact major asupra succesului Agendei Digitale și a performantei sectorului TIC este reprezentat de dezvoltarea serviciilor de comunicații și creșterea ratei de penetrare a conexiunilor rapide și ultrarapide de bandă largă. Infrastructura de ba</w:t>
      </w:r>
      <w:r>
        <w:t>ndă largă joacă un rol foarte important, având în vedere implicațiile TIC asupra economiei.</w:t>
      </w:r>
    </w:p>
    <w:p w:rsidR="001F755C" w:rsidRDefault="008F36C6">
      <w:pPr>
        <w:spacing w:before="240" w:after="240"/>
        <w:jc w:val="left"/>
      </w:pPr>
      <w:r>
        <w:t xml:space="preserve">66. În 2013, reţelele NGA au ajuns la 66% din totalul reţelelor în bandă largă, România deţinând cel mai mare procent din UE, iar ca procent din numărul populaţiei </w:t>
      </w:r>
      <w:r>
        <w:t>a ajuns la 11% în ianuarie 2012, aflându-se peste media UE de 3%. Este de menţionat faptul că gradul de penetrare a tehnologiilor mobile de internet în bandă largă a atins 37,4% (7,1 milioane conexiuni), sub media UE de 54,1%.</w:t>
      </w:r>
    </w:p>
    <w:p w:rsidR="001F755C" w:rsidRDefault="008F36C6">
      <w:pPr>
        <w:spacing w:before="240" w:after="240"/>
        <w:jc w:val="left"/>
      </w:pPr>
      <w:r>
        <w:t>67. În ceea ce privește rapor</w:t>
      </w:r>
      <w:r>
        <w:t>tul dintre numărul de gospodării cu acces la Internet și cei care au acces la o conexiune de bandă largă, se observă o reducere a discrepanțelor de-a lungul timpului. Dacă în 2006 doar 5% dintre gospodăriile cu acces la Internet (14% din numărul total de g</w:t>
      </w:r>
      <w:r>
        <w:t>ospodării) a avut o conexiune în bandă largă, în 2012, ponderea conexiunilor în bandă largă în numărul total de gospodării cu acces la Internet (54% din total) a crescut la 50%.</w:t>
      </w:r>
    </w:p>
    <w:p w:rsidR="001F755C" w:rsidRDefault="008F36C6">
      <w:pPr>
        <w:spacing w:before="240" w:after="240"/>
        <w:jc w:val="left"/>
      </w:pPr>
      <w:r>
        <w:t>68. Numărul total de conexiuni la Internet în bandă largă de bază la punct fix</w:t>
      </w:r>
      <w:r>
        <w:t xml:space="preserve"> a fost de 3,8 milioane la sfârșitul anului 2013, iar rata de penetrare la 100 de locuitori a fost de 18,8%. Cu toate acestea, România încă deţine cea mai mică rată de penetrare a conexiunilor la Internet în bandă largă de bază la punct fix din UE, care a </w:t>
      </w:r>
      <w:r>
        <w:t>înregistrat o valoare de 28,7% în 2012. Având în vedere că investițiile în infrastructură au vizat în cea mai mare parte zonele urbane (penetrare de 60,28% în 2013) și mai puțin zonele rurale (penetrare de 23,47%), raportat la numărul de gospodării, este n</w:t>
      </w:r>
      <w:r>
        <w:t>evoie de mecanisme de încurajare a investițiilor în mediul rural, dat fiind că nu există interes din partea investitorilor pentru aceste zone.</w:t>
      </w:r>
    </w:p>
    <w:p w:rsidR="001F755C" w:rsidRDefault="008F36C6">
      <w:pPr>
        <w:spacing w:before="240" w:after="240"/>
        <w:jc w:val="left"/>
      </w:pPr>
      <w:r>
        <w:t>69. Dezvoltarea infrastructurii de bază în bandă largă (backbone și backhaul cu posibilitatea de modernizare NGA)</w:t>
      </w:r>
      <w:r>
        <w:t>, ca parte a Strategiei naționale de bandă largă 2009 – 2015, a vizat acoperirea zonelor albe prin implementarea proiectului RoNet care acoperă 783 localităţi (392.000 de gospodării) şi a proiectelor proiecte finanţate prin FEADR. În etapa pregătitoare, pe</w:t>
      </w:r>
      <w:r>
        <w:t xml:space="preserve"> baza statisticilor ANCOM au fost identificate la nivel național un număr de 2.287 localități care nu dispun de infrastructură în bandă largă și pentru care niciun operator nu a manifestat interes pentru extindere a rețelelor în următorii trei ani (zone al</w:t>
      </w:r>
      <w:r>
        <w:t>be).</w:t>
      </w:r>
    </w:p>
    <w:p w:rsidR="001F755C" w:rsidRDefault="008F36C6">
      <w:pPr>
        <w:spacing w:before="240" w:after="240"/>
        <w:jc w:val="left"/>
      </w:pPr>
      <w:r>
        <w:t>70. A fost dezvoltată o hartă digitală cu acoperirea serviciilor de comunicații electronice la puncte fixe care reflectă situația privind tehnologia prin care se asigură acoperirea cu infrastructură în bandă largă în fiecare localitate, care va fi act</w:t>
      </w:r>
      <w:r>
        <w:t>ualizată de către ANCOM, anual, cu informații de la operatori; harta este disponibilă pe site-ul autorității de reglementare în domeniul comunicațiilor (ANCOM). ANCOM urmează să dezvolte de asemenea o hartă cu acoperirea serviciilor de comunicații electron</w:t>
      </w:r>
      <w:r>
        <w:t>ice la puncte mobile.</w:t>
      </w:r>
    </w:p>
    <w:p w:rsidR="001F755C" w:rsidRDefault="008F36C6">
      <w:pPr>
        <w:spacing w:before="240" w:after="240"/>
        <w:jc w:val="left"/>
      </w:pPr>
      <w:r>
        <w:t>71. În perioada 2014-2020, potrivit SNADR, vor continua investițiile destinate dezvoltării la nivel național a rețelelor de generație viitoare (backbone și backhaul), iar finanțarea va fi asigurată prin FEDR în cadrul POC și prin FEAD</w:t>
      </w:r>
      <w:r>
        <w:t>R în cadrul intervențiilor de tip LEADER, acestea din urmă ținând seama și de strategiile realizate la nivel local. MSI va asigura coordonarea acestor acțiuni prin intermediul unor scheme de ajutor de stat și a unor măsuri adiționale de natură să încurajez</w:t>
      </w:r>
      <w:r>
        <w:t xml:space="preserve">e investițiile private în acest sector. Măsurile de sprijin vor fi instituite pe baza analizelor de piață realizate de ANCOM, instituție care va monitoriza evoluția pieței în domeniu și care va identifica atât zonele albe, cât și nevoile de investiții. În </w:t>
      </w:r>
      <w:r>
        <w:t>același timp, MSI va colabora cu MADR în vederea asigurării complementarităţii intervenţiilor finanţate din FEDR în cadrul POC şi a intervenţiilor finanţate din FEADR în cadrul Leader.</w:t>
      </w:r>
    </w:p>
    <w:p w:rsidR="001F755C" w:rsidRDefault="008F36C6">
      <w:pPr>
        <w:spacing w:before="240" w:after="240"/>
        <w:jc w:val="left"/>
      </w:pPr>
      <w:r>
        <w:t>72. Intervențiile în zonele albe se vor realiza ținând seama de o serie</w:t>
      </w:r>
      <w:r>
        <w:t xml:space="preserve"> de principii și criterii: analiza detaliată privind acoperirea cu infrastructură în bandă largă, consultare publică, procedură deschisă de achiziții și selecția celei mai avantajoase oferte din punct de vedere economic, principiile privind neutralitatea d</w:t>
      </w:r>
      <w:r>
        <w:t>in punct de vedere tehnologic, utilizarea deschisă a infrastructurii existente, asigurarea accesului, politica de prețuri, monitorizare și mechanism claw-back, transparență, raportare etc.</w:t>
      </w:r>
    </w:p>
    <w:p w:rsidR="001F755C" w:rsidRDefault="008F36C6">
      <w:pPr>
        <w:spacing w:before="240" w:after="240"/>
        <w:jc w:val="left"/>
      </w:pPr>
      <w:r>
        <w:t>73. Intervențiile POC în domeniul susținerii dezvoltării NGA/NGN se</w:t>
      </w:r>
      <w:r>
        <w:t xml:space="preserve"> rezumă la acoperirea parțială cu infrastructurile de rețea și acces necesare. Autorităţile publice responsabile vor apela la surse alternative de finanţare existente la nivel european pentru 2014-2020 precum CEF.</w:t>
      </w:r>
    </w:p>
    <w:p w:rsidR="001F755C" w:rsidRDefault="008F36C6">
      <w:pPr>
        <w:spacing w:before="240" w:after="240"/>
        <w:jc w:val="left"/>
      </w:pPr>
      <w:r>
        <w:rPr>
          <w:b/>
          <w:bCs/>
        </w:rPr>
        <w:t xml:space="preserve">Capital de lucru și investiții productive </w:t>
      </w:r>
      <w:r>
        <w:rPr>
          <w:b/>
          <w:bCs/>
        </w:rPr>
        <w:t>în contextul COVID 19</w:t>
      </w:r>
    </w:p>
    <w:p w:rsidR="001F755C" w:rsidRDefault="008F36C6">
      <w:pPr>
        <w:spacing w:before="240" w:after="240"/>
        <w:jc w:val="left"/>
      </w:pPr>
      <w:r>
        <w:t>74. România, ca și celelalte state membre ale UE, a fost afectată de criza economică generată de  pandemia COVID‐19. Criza economică afectează activitatea întreprinderilor și în special a întreprinderilor mici și mijlocii (IMM), acest</w:t>
      </w:r>
      <w:r>
        <w:t>ea confruntându-se cu un deficit brusc de lichidități sau chiar cu indisponibilitatea lichidităților.</w:t>
      </w:r>
    </w:p>
    <w:p w:rsidR="001F755C" w:rsidRDefault="008F36C6">
      <w:pPr>
        <w:spacing w:before="240" w:after="240"/>
        <w:jc w:val="left"/>
      </w:pPr>
      <w:r>
        <w:t>75. Ca urmare a crizei, tot mai multe companii care altfel ar fi viabile se vor confrunta cu probleme de solvabilitate, iar sprijinul pentru lichidități d</w:t>
      </w:r>
      <w:r>
        <w:t>in fonduri naționale nu va fi suficient. Acest lucru este în parte legat de faptul că sprijinul de lichiditate ia în mod obișnuit forma împrumuturilor, ceea ce poate slăbi și mai mult bilanțurile întreprinderilor, deoarece multe companii au asistat la o cr</w:t>
      </w:r>
      <w:r>
        <w:t>eștere constantă a capitalului împrumutat în ultimii ani.</w:t>
      </w:r>
    </w:p>
    <w:p w:rsidR="001F755C" w:rsidRDefault="008F36C6">
      <w:pPr>
        <w:spacing w:before="240" w:after="240"/>
        <w:jc w:val="left"/>
      </w:pPr>
      <w:r>
        <w:t>76. Întreprinderile pot condiționa parțial pierderile suportate, bazându-se pe active lichide și pe fondul de rulment, dar în multe cazuri aceste tampoane nu vor fi suficiente. Estimările Comisiei E</w:t>
      </w:r>
      <w:r>
        <w:t>uropene arată că între 35% și 50% din firmele cu mai mult de 20 de angajați ar putea întâmpina deficiențe de capital de lucru până la sfârșitul anului, în funcție de situația centrală sau de stres.  Acest lucru înseamnă că multe întreprinderi din România a</w:t>
      </w:r>
      <w:r>
        <w:t>u intrat în criză pe un nivel financiar relativ slab și sunt susceptibile de a observa o deteriorare rapidă a câștigurilor companiei și a disponibilului de capitaluri pe măsură ce recesiunea se desfășoară.</w:t>
      </w:r>
    </w:p>
    <w:p w:rsidR="001F755C" w:rsidRDefault="008F36C6">
      <w:pPr>
        <w:spacing w:before="240" w:after="240"/>
        <w:jc w:val="left"/>
      </w:pPr>
      <w:r>
        <w:t>77.Impactul deficitului de capital va fi inegal în</w:t>
      </w:r>
      <w:r>
        <w:t>tre sectoarele și ecosistemele industriale, ceea ce va duce la divergențe pe piață și va dăuna potențialului productiv și capacității de  recuperare din recesiune. Dacă sunt neadresate, aceste diferențe ar duce la o denaturare permanentă a condițiilor de c</w:t>
      </w:r>
      <w:r>
        <w:t>oncurență echitabile și la o extindere suplimentară a disparităților economice în cadrul Uniunii.</w:t>
      </w:r>
    </w:p>
    <w:p w:rsidR="001F755C" w:rsidRDefault="008F36C6">
      <w:pPr>
        <w:spacing w:before="240" w:after="240"/>
        <w:jc w:val="left"/>
      </w:pPr>
      <w:r>
        <w:t>78.O primă intervenție a Guvernului României pentru adresarea acestor probleme și pentru limitarea efectelor negative ale pandemiei a  fost realizată prin Min</w:t>
      </w:r>
      <w:r>
        <w:t>isterul Finanțelor Publice. Cu toate acestea, aceste instrumente nu pot acoperi întreg necesarul de finanțare pentru IMM-uri, fiind necesare instrumente suplimentare de finanțare și din fonduri europene nerambursabile.</w:t>
      </w:r>
    </w:p>
    <w:p w:rsidR="001F755C" w:rsidRDefault="008F36C6">
      <w:pPr>
        <w:spacing w:before="240" w:after="240"/>
        <w:jc w:val="left"/>
      </w:pPr>
      <w:r>
        <w:t xml:space="preserve">79. Mai mult decât atât, conform </w:t>
      </w:r>
      <w:r>
        <w:t>Asociației Române a Băncilor, peste 1 milion de angajați sunt în șomaj tehnic și peste 200.000 de oameni au rămas fără job de când a început criza.Potrivit unui studiu al Consiliului Național pentru Întreprinderile Mici și Mijlocii (CNIMM), printre princip</w:t>
      </w:r>
      <w:r>
        <w:t>alele efecte pe care le simt antreprenorii ca urmare a pandemiei de coronavirus sunt:</w:t>
      </w:r>
    </w:p>
    <w:p w:rsidR="001F755C" w:rsidRDefault="008F36C6" w:rsidP="008F36C6">
      <w:pPr>
        <w:numPr>
          <w:ilvl w:val="0"/>
          <w:numId w:val="43"/>
        </w:numPr>
        <w:spacing w:before="240" w:after="0"/>
        <w:ind w:hanging="210"/>
        <w:jc w:val="left"/>
      </w:pPr>
      <w:r>
        <w:t>scăderea vânzărilor;</w:t>
      </w:r>
    </w:p>
    <w:p w:rsidR="001F755C" w:rsidRDefault="008F36C6" w:rsidP="008F36C6">
      <w:pPr>
        <w:numPr>
          <w:ilvl w:val="0"/>
          <w:numId w:val="43"/>
        </w:numPr>
        <w:spacing w:before="0" w:after="0"/>
        <w:ind w:hanging="210"/>
        <w:jc w:val="left"/>
      </w:pPr>
      <w:r>
        <w:t>suspendarea temporară a activității;</w:t>
      </w:r>
    </w:p>
    <w:p w:rsidR="001F755C" w:rsidRDefault="008F36C6" w:rsidP="008F36C6">
      <w:pPr>
        <w:numPr>
          <w:ilvl w:val="0"/>
          <w:numId w:val="43"/>
        </w:numPr>
        <w:spacing w:before="0" w:after="0"/>
        <w:ind w:hanging="210"/>
        <w:jc w:val="left"/>
      </w:pPr>
      <w:r>
        <w:t>disponibilizări;</w:t>
      </w:r>
    </w:p>
    <w:p w:rsidR="001F755C" w:rsidRDefault="008F36C6" w:rsidP="008F36C6">
      <w:pPr>
        <w:numPr>
          <w:ilvl w:val="0"/>
          <w:numId w:val="43"/>
        </w:numPr>
        <w:spacing w:before="0" w:after="0"/>
        <w:ind w:hanging="210"/>
        <w:jc w:val="left"/>
      </w:pPr>
      <w:r>
        <w:t>restrângerea activității;</w:t>
      </w:r>
    </w:p>
    <w:p w:rsidR="001F755C" w:rsidRDefault="008F36C6" w:rsidP="008F36C6">
      <w:pPr>
        <w:numPr>
          <w:ilvl w:val="0"/>
          <w:numId w:val="43"/>
        </w:numPr>
        <w:spacing w:before="0" w:after="0"/>
        <w:ind w:hanging="210"/>
        <w:jc w:val="left"/>
      </w:pPr>
      <w:r>
        <w:t>întârzieri la plata furnizorilor;</w:t>
      </w:r>
    </w:p>
    <w:p w:rsidR="001F755C" w:rsidRDefault="008F36C6" w:rsidP="008F36C6">
      <w:pPr>
        <w:numPr>
          <w:ilvl w:val="0"/>
          <w:numId w:val="43"/>
        </w:numPr>
        <w:spacing w:before="0" w:after="240"/>
        <w:ind w:hanging="210"/>
        <w:jc w:val="left"/>
      </w:pPr>
      <w:r>
        <w:t>închiderea unor firme</w:t>
      </w:r>
    </w:p>
    <w:p w:rsidR="001F755C" w:rsidRDefault="008F36C6">
      <w:pPr>
        <w:spacing w:before="240" w:after="240"/>
        <w:jc w:val="left"/>
      </w:pPr>
      <w:r>
        <w:t xml:space="preserve">80. În </w:t>
      </w:r>
      <w:r>
        <w:t>același timp estimările Euler Hermes estimează o creștere de peste 12% a insolvențelor în România, sectoarele cele mai expuse la risc sunt serviciile, turismul și transporturile.Pandemia COVID-19 influențează dezvoltarea companiilor românești, inclusiv evo</w:t>
      </w:r>
      <w:r>
        <w:t>luția firmelor tech cu potențial de creștere accelerată. ScaleOut, program de internaționalizare a firmelor românești al Fundației Romanian Business Leaders, a realizat un studiu, care a constat că 36,7% dintre fondatorii intervievați au văzut deja evoluți</w:t>
      </w:r>
      <w:r>
        <w:t>i negative și schimbări în business, iar 40,4% estimează că vor fi efecte asupra dezvoltării pe termen scurt și mediu. Pe un ton optimist, studiul ScaleOut relevă că 38,5% dintre fondatorii români de firme tech de tip start-up și scaleup vor reduce costuri</w:t>
      </w:r>
      <w:r>
        <w:t>le cu forța de muncă din cauza Covid-19.O altă analiză  a Comisie naționale de Strategie și Prognoză a identificat o serie de domenii a căror activitate a scăzut abrupt printre care amintim fabricarea de mobilă, fabricarea autovechicolelor, tăbăcirea și fi</w:t>
      </w:r>
      <w:r>
        <w:t>nisarea pieilorm prelucrarea lemnului, industria contrucțiilor metalice etc.</w:t>
      </w:r>
    </w:p>
    <w:p w:rsidR="001F755C" w:rsidRDefault="008F36C6">
      <w:pPr>
        <w:spacing w:before="240" w:after="240"/>
        <w:jc w:val="left"/>
      </w:pPr>
      <w:r>
        <w:t>81. Intervențiile POC vor acoperi investiții în microgranturi și granturi pentru capital de lucru și granturi pentru investiții productive  a întreprinderilor afectate de COVID 19</w:t>
      </w:r>
      <w:r>
        <w:t>. Totodată,  pentru acoperirea acestor investiții se va finanța și o platforma IT inclusiv costurile de operare în vederea asigurării unui răspns rapid la efectele crizei.</w:t>
      </w:r>
    </w:p>
    <w:p w:rsidR="001F755C" w:rsidRDefault="008F36C6">
      <w:pPr>
        <w:spacing w:before="240" w:after="240"/>
        <w:jc w:val="left"/>
      </w:pPr>
      <w:r>
        <w:rPr>
          <w:b/>
          <w:bCs/>
        </w:rPr>
        <w:t>Sprijinirea ameliorării efectelor provocate de criză în contextul pandemiei de COVID</w:t>
      </w:r>
      <w:r>
        <w:rPr>
          <w:b/>
          <w:bCs/>
        </w:rPr>
        <w:t>-19 și al consecințelor sale sociale și pentru pregătirea unei redresări verzi, digitale și reziliente a economiei – REACT - EU</w:t>
      </w:r>
    </w:p>
    <w:p w:rsidR="001F755C" w:rsidRDefault="008F36C6">
      <w:pPr>
        <w:spacing w:before="240" w:after="240"/>
        <w:jc w:val="left"/>
      </w:pPr>
      <w:r>
        <w:t>84. Consiliul Național al Întreprinderilor Private Mici și Mijlocii din România a realizat un sondaj în rândul IMM-urilor, inter</w:t>
      </w:r>
      <w:r>
        <w:t>vievând 8.374 de antreprenori. Dintre aceștia, 98,6% au menționat că sunt afectați de pandemie și doar 1,4% au răspuns „Nu”. Printre principalele efecte menționate: scăderea vânzărilor (65,6%), suspendarea activității (56,4%), dificultăți de colectare (54%</w:t>
      </w:r>
      <w:r>
        <w:t>), restricționarea activității (51,4%).</w:t>
      </w:r>
    </w:p>
    <w:p w:rsidR="001F755C" w:rsidRDefault="008F36C6">
      <w:pPr>
        <w:spacing w:before="240" w:after="240"/>
        <w:jc w:val="left"/>
      </w:pPr>
      <w:r>
        <w:t>86. Mai mult, într-un alt studiu, pentru indicatorul statistic al riscului de credit pentru trim. I 2021, COFACE a analizat 13 sectoare globale majore din șase regiuni geografice, ceea ce arată că cele mai afectate s</w:t>
      </w:r>
      <w:r>
        <w:t>ectoare din Europa Centrală și de Est se confruntă cu provocări în următorii ani și nu se așteaptă să revină la nivelul lor de dinainte de criză înainte de 2022 sau chiar înainte de 2024.</w:t>
      </w:r>
    </w:p>
    <w:p w:rsidR="001F755C" w:rsidRDefault="008F36C6">
      <w:pPr>
        <w:spacing w:before="240" w:after="240"/>
        <w:jc w:val="left"/>
      </w:pPr>
      <w:r>
        <w:t>88. Mai mult decât atât, odată cu răspândirea Covid-19, România impl</w:t>
      </w:r>
      <w:r>
        <w:t xml:space="preserve">ementează planuri de urgență pentru a încetini și a limita răspândirea virusului și pentru a se pregăti pentru o posibilă întrerupere pe termen lung a frecvenței școlare și universitare. Fiecare săptămână de închidere a școlii implică o pierdere masivă în </w:t>
      </w:r>
      <w:r>
        <w:t>dezvoltarea capitalului uman cu implicații economice și sociale semnificative pe termen lung. Deși acesta este un test de stres puternic pentru sistemele educaționale, acesta este, de asemenea, o oportunitate de a dezvolta oportunități alternative de educa</w:t>
      </w:r>
      <w:r>
        <w:t>ție.</w:t>
      </w:r>
    </w:p>
    <w:p w:rsidR="001F755C" w:rsidRDefault="008F36C6">
      <w:pPr>
        <w:spacing w:before="240" w:after="240"/>
        <w:jc w:val="left"/>
      </w:pPr>
      <w:r>
        <w:t>89. În contextul închiderii școlilor, au fost create diferite forme de educație online și resurse educaționale. În timp ce instituțiile de învățământ terțiar sunt în mare parte obișnuite să ofere cursuri online și au o bancă bogată de materiale online</w:t>
      </w:r>
      <w:r>
        <w:t>, acest lucru este mai puțin sistematic adevărat în învățământul primar și secundar. Astfel, este nevoie de finanțare suplimentară pentru a digitaliza procesul național de învățare, care va crea premisele procesului educațional on-line și va răspunde provo</w:t>
      </w:r>
      <w:r>
        <w:t>cării pandemiei de Covid-19.</w:t>
      </w:r>
    </w:p>
    <w:p w:rsidR="001F755C" w:rsidRDefault="008F36C6">
      <w:pPr>
        <w:spacing w:before="240" w:after="240"/>
        <w:jc w:val="left"/>
      </w:pPr>
      <w:r>
        <w:t> </w:t>
      </w:r>
    </w:p>
    <w:p w:rsidR="008D5009" w:rsidRDefault="008D5009" w:rsidP="008D5009">
      <w:pPr>
        <w:pStyle w:val="Text1"/>
        <w:spacing w:before="0" w:after="0"/>
        <w:ind w:left="0"/>
        <w:rPr>
          <w:lang w:eastAsia="fr-BE"/>
        </w:rPr>
      </w:pPr>
    </w:p>
    <w:p w:rsidR="00F86F79" w:rsidRDefault="008F36C6" w:rsidP="00F86F79">
      <w:pPr>
        <w:spacing w:before="0" w:after="0"/>
        <w:rPr>
          <w:noProof/>
          <w:lang w:eastAsia="fr-BE"/>
        </w:rPr>
      </w:pPr>
      <w:r>
        <w:rPr>
          <w:noProof/>
          <w:lang w:eastAsia="fr-BE"/>
        </w:rPr>
        <w:t>1.1.1bis Descrierea impactului preconizat al programului operațional asupra promovării sprijinirii ameliorării efectelor provocate de criză în contextul pandemiei de COVID-19 și al consecințelor sale sociale și pregătirea un</w:t>
      </w:r>
      <w:r>
        <w:rPr>
          <w:noProof/>
          <w:lang w:eastAsia="fr-BE"/>
        </w:rPr>
        <w:t>ei redresări verzi, digitale și reziliente a economiei.</w:t>
      </w:r>
    </w:p>
    <w:p w:rsidR="00F86F79" w:rsidRPr="00FA1C89" w:rsidRDefault="00F86F79" w:rsidP="00F86F79">
      <w:pPr>
        <w:spacing w:before="0" w:after="0"/>
        <w:rPr>
          <w:b/>
          <w:noProof/>
          <w:sz w:val="22"/>
          <w:szCs w:val="22"/>
          <w:lang w:eastAsia="fr-BE"/>
        </w:rPr>
      </w:pPr>
    </w:p>
    <w:p w:rsidR="00524F74" w:rsidRDefault="00742349" w:rsidP="00D53FBD">
      <w:pPr>
        <w:pStyle w:val="Text1"/>
        <w:spacing w:before="0" w:after="0"/>
        <w:ind w:left="0"/>
        <w:rPr>
          <w:noProof/>
          <w:lang w:eastAsia="fr-BE"/>
        </w:rPr>
      </w:pPr>
      <w:r>
        <w:rPr>
          <w:noProof/>
          <w:lang w:eastAsia="fr-BE"/>
        </w:rPr>
        <w:t>1.1.2 O justificare pentru alegerea obiectivelor tematice, a priorităților de investiții aferente și a alocărilor financiare, ținând seama de acordul de parteneriat, pe baza identificării necesităților regionale și, după caz, naționale, inclusiv necesitatea de abordare a dificultăților identificate în recomandările specifice corespunzătoare adresate fiecărei țări, adoptate în conformitate cu articolul 121 alineatul (2) din TFUE, precum și recomandările corespunzătoare ale Consiliului adoptate în conformitate cu articolul 148 alineatul (4) din TFUE, ținând seama de evaluarea ex ante.</w:t>
      </w:r>
    </w:p>
    <w:p w:rsidR="00D53FBD" w:rsidRPr="00B724CB" w:rsidRDefault="008F36C6" w:rsidP="00D53FBD">
      <w:pPr>
        <w:pStyle w:val="Text1"/>
        <w:spacing w:before="0" w:after="0"/>
        <w:ind w:left="0"/>
        <w:rPr>
          <w:b/>
          <w:noProof/>
          <w:sz w:val="22"/>
          <w:szCs w:val="22"/>
          <w:lang w:eastAsia="fr-BE"/>
        </w:rPr>
      </w:pPr>
      <w:r>
        <w:rPr>
          <w:noProof/>
          <w:lang w:eastAsia="fr-BE"/>
        </w:rPr>
        <w:t xml:space="preserve">Justificare pentru stabilirea impactului preconizat al programului operațional asupra promovării sprijinirii ameliorării </w:t>
      </w:r>
      <w:r>
        <w:rPr>
          <w:noProof/>
          <w:lang w:eastAsia="fr-BE"/>
        </w:rPr>
        <w:t>efectelor provocate de criză în contextul pandemiei de COVID-19 și al consecințelor sale sociale și pregătirea unei redresări verzi, digitale și reziliente a economiei.</w:t>
      </w:r>
    </w:p>
    <w:p w:rsidR="00D53FBD" w:rsidRDefault="00D53FBD" w:rsidP="00F86F79">
      <w:pPr>
        <w:pStyle w:val="Text1"/>
        <w:spacing w:before="0" w:after="0"/>
        <w:ind w:left="0"/>
        <w:rPr>
          <w:lang w:eastAsia="fr-BE"/>
        </w:rPr>
      </w:pPr>
    </w:p>
    <w:p w:rsidR="008D5009" w:rsidRPr="00B724CB" w:rsidRDefault="008D5009" w:rsidP="008D5009">
      <w:pPr>
        <w:spacing w:before="0" w:after="0"/>
        <w:rPr>
          <w:b/>
          <w:noProof/>
          <w:sz w:val="22"/>
          <w:szCs w:val="22"/>
          <w:lang w:eastAsia="fr-BE"/>
        </w:rPr>
      </w:pPr>
    </w:p>
    <w:p w:rsidR="008D5009" w:rsidRPr="00710E80" w:rsidRDefault="008F36C6" w:rsidP="008D5009">
      <w:pPr>
        <w:keepNext/>
        <w:spacing w:before="0" w:after="0"/>
        <w:rPr>
          <w:noProof/>
          <w:sz w:val="22"/>
          <w:szCs w:val="22"/>
          <w:lang w:eastAsia="fr-BE"/>
        </w:rPr>
      </w:pPr>
      <w:r w:rsidRPr="00710E80">
        <w:rPr>
          <w:b/>
          <w:noProof/>
          <w:sz w:val="22"/>
          <w:szCs w:val="22"/>
          <w:lang w:eastAsia="fr-BE"/>
        </w:rPr>
        <w:t xml:space="preserve">Tabelul 1: Justificare pentru selectarea obiectivelor tematice și a priorităților de </w:t>
      </w:r>
      <w:r w:rsidRPr="00710E80">
        <w:rPr>
          <w:b/>
          <w:noProof/>
          <w:sz w:val="22"/>
          <w:szCs w:val="22"/>
          <w:lang w:eastAsia="fr-BE"/>
        </w:rPr>
        <w:t>investiții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812"/>
        <w:gridCol w:w="4084"/>
      </w:tblGrid>
      <w:tr w:rsidR="001F755C" w:rsidTr="00426349">
        <w:trPr>
          <w:trHeight w:val="288"/>
          <w:tblHeader/>
        </w:trPr>
        <w:tc>
          <w:tcPr>
            <w:tcW w:w="0" w:type="auto"/>
            <w:shd w:val="clear" w:color="auto" w:fill="auto"/>
          </w:tcPr>
          <w:p w:rsidR="008D5009" w:rsidRPr="00D6078B" w:rsidRDefault="008F36C6" w:rsidP="00426349">
            <w:pPr>
              <w:spacing w:before="0" w:after="0"/>
              <w:jc w:val="center"/>
              <w:rPr>
                <w:b/>
                <w:noProof/>
                <w:color w:val="000000"/>
                <w:sz w:val="18"/>
                <w:szCs w:val="18"/>
                <w:lang w:eastAsia="fr-BE"/>
              </w:rPr>
            </w:pPr>
            <w:r w:rsidRPr="00D6078B">
              <w:rPr>
                <w:b/>
                <w:noProof/>
                <w:color w:val="000000"/>
                <w:sz w:val="18"/>
                <w:szCs w:val="18"/>
                <w:lang w:eastAsia="fr-BE"/>
              </w:rPr>
              <w:t>Obiectiv tematic selectat</w:t>
            </w:r>
          </w:p>
        </w:tc>
        <w:tc>
          <w:tcPr>
            <w:tcW w:w="0" w:type="auto"/>
            <w:shd w:val="clear" w:color="auto" w:fill="auto"/>
          </w:tcPr>
          <w:p w:rsidR="008D5009" w:rsidRPr="00D6078B" w:rsidRDefault="008F36C6" w:rsidP="00426349">
            <w:pPr>
              <w:spacing w:before="0" w:after="0"/>
              <w:jc w:val="center"/>
              <w:rPr>
                <w:b/>
                <w:noProof/>
                <w:color w:val="000000"/>
                <w:sz w:val="18"/>
                <w:szCs w:val="18"/>
                <w:lang w:eastAsia="fr-BE"/>
              </w:rPr>
            </w:pPr>
            <w:r w:rsidRPr="00D6078B">
              <w:rPr>
                <w:b/>
                <w:noProof/>
                <w:color w:val="000000"/>
                <w:sz w:val="18"/>
                <w:szCs w:val="18"/>
                <w:lang w:eastAsia="fr-BE"/>
              </w:rPr>
              <w:t>Prioritatea de investiții selectată</w:t>
            </w:r>
          </w:p>
        </w:tc>
        <w:tc>
          <w:tcPr>
            <w:tcW w:w="0" w:type="auto"/>
            <w:shd w:val="clear" w:color="auto" w:fill="auto"/>
          </w:tcPr>
          <w:p w:rsidR="008D5009" w:rsidRPr="00D6078B" w:rsidRDefault="00FC654F" w:rsidP="00426349">
            <w:pPr>
              <w:spacing w:before="0" w:after="0"/>
              <w:jc w:val="center"/>
              <w:rPr>
                <w:b/>
                <w:noProof/>
                <w:color w:val="000000"/>
                <w:sz w:val="18"/>
                <w:szCs w:val="18"/>
                <w:lang w:eastAsia="fr-BE"/>
              </w:rPr>
            </w:pPr>
            <w:r>
              <w:rPr>
                <w:b/>
                <w:noProof/>
                <w:color w:val="000000"/>
                <w:sz w:val="18"/>
                <w:szCs w:val="18"/>
                <w:lang w:eastAsia="fr-BE"/>
              </w:rPr>
              <w:t>Justificare pentru selecție/Impactul asupra promovării sprijinirii ameliorării efectelor provocate de criză</w:t>
            </w:r>
          </w:p>
        </w:tc>
      </w:tr>
      <w:tr w:rsidR="001F755C" w:rsidTr="00426349">
        <w:trPr>
          <w:trHeight w:val="288"/>
        </w:trPr>
        <w:tc>
          <w:tcPr>
            <w:tcW w:w="0" w:type="auto"/>
            <w:shd w:val="clear" w:color="auto" w:fill="auto"/>
          </w:tcPr>
          <w:p w:rsidR="008D5009" w:rsidRPr="00A15CFE" w:rsidRDefault="008F36C6" w:rsidP="00426349">
            <w:pPr>
              <w:spacing w:before="0" w:after="0"/>
              <w:rPr>
                <w:noProof/>
                <w:color w:val="0070C0"/>
                <w:sz w:val="20"/>
                <w:szCs w:val="20"/>
                <w:lang w:eastAsia="fr-BE"/>
              </w:rPr>
            </w:pPr>
            <w:r w:rsidRPr="00A15CFE">
              <w:rPr>
                <w:noProof/>
                <w:color w:val="000000"/>
                <w:sz w:val="20"/>
                <w:szCs w:val="20"/>
                <w:lang w:eastAsia="fr-BE"/>
              </w:rPr>
              <w:t>01 - Consolidarea cercetării, dezvoltării tehnologice și inovării</w:t>
            </w:r>
          </w:p>
        </w:tc>
        <w:tc>
          <w:tcPr>
            <w:tcW w:w="0" w:type="auto"/>
            <w:shd w:val="clear" w:color="auto" w:fill="auto"/>
          </w:tcPr>
          <w:p w:rsidR="008D5009" w:rsidRPr="00A15CFE" w:rsidRDefault="008F36C6" w:rsidP="00426349">
            <w:pPr>
              <w:spacing w:before="0" w:after="0"/>
              <w:rPr>
                <w:noProof/>
                <w:color w:val="000000"/>
                <w:sz w:val="20"/>
                <w:szCs w:val="20"/>
                <w:lang w:eastAsia="fr-BE"/>
              </w:rPr>
            </w:pPr>
            <w:r w:rsidRPr="00A15CFE">
              <w:rPr>
                <w:noProof/>
                <w:color w:val="000000"/>
                <w:sz w:val="20"/>
                <w:szCs w:val="20"/>
                <w:lang w:eastAsia="fr-BE"/>
              </w:rPr>
              <w:t xml:space="preserve">1a - </w:t>
            </w:r>
            <w:r w:rsidRPr="00A15CFE">
              <w:rPr>
                <w:noProof/>
                <w:color w:val="000000"/>
                <w:sz w:val="20"/>
                <w:szCs w:val="20"/>
                <w:lang w:eastAsia="fr-BE"/>
              </w:rPr>
              <w:t>Consolidarea cercetării și inovării (C&amp;I), a infrastructurii și a capacităților de dezvoltare a excelenței în domeniul C&amp;I, precum și promovarea centrelor de competență, în special a celor de interes european</w:t>
            </w:r>
          </w:p>
        </w:tc>
        <w:tc>
          <w:tcPr>
            <w:tcW w:w="0" w:type="auto"/>
            <w:shd w:val="clear" w:color="auto" w:fill="auto"/>
          </w:tcPr>
          <w:p w:rsidR="001F755C" w:rsidRDefault="008F36C6" w:rsidP="008F36C6">
            <w:pPr>
              <w:numPr>
                <w:ilvl w:val="0"/>
                <w:numId w:val="71"/>
              </w:numPr>
              <w:spacing w:before="0" w:after="0"/>
              <w:ind w:hanging="210"/>
              <w:jc w:val="left"/>
            </w:pPr>
            <w:r>
              <w:t>SNCDI</w:t>
            </w:r>
          </w:p>
          <w:p w:rsidR="001F755C" w:rsidRDefault="008F36C6" w:rsidP="008F36C6">
            <w:pPr>
              <w:numPr>
                <w:ilvl w:val="0"/>
                <w:numId w:val="71"/>
              </w:numPr>
              <w:spacing w:before="0" w:after="240"/>
              <w:ind w:hanging="210"/>
              <w:jc w:val="left"/>
            </w:pPr>
            <w:r>
              <w:t>SNC</w:t>
            </w:r>
          </w:p>
          <w:p w:rsidR="001F755C" w:rsidRDefault="008F36C6">
            <w:pPr>
              <w:spacing w:before="240" w:after="240"/>
              <w:jc w:val="left"/>
            </w:pPr>
            <w:r>
              <w:t xml:space="preserve">Situaţia în România este </w:t>
            </w:r>
            <w:r>
              <w:t>caracterizată prin:</w:t>
            </w:r>
          </w:p>
          <w:p w:rsidR="001F755C" w:rsidRDefault="008F36C6" w:rsidP="008F36C6">
            <w:pPr>
              <w:numPr>
                <w:ilvl w:val="0"/>
                <w:numId w:val="72"/>
              </w:numPr>
              <w:spacing w:before="240" w:after="0"/>
              <w:ind w:hanging="210"/>
              <w:jc w:val="left"/>
            </w:pPr>
            <w:r>
              <w:t>Politicile de cercetare, inovare și cele industriale nu sunt integrate suficient;</w:t>
            </w:r>
          </w:p>
          <w:p w:rsidR="001F755C" w:rsidRDefault="008F36C6" w:rsidP="008F36C6">
            <w:pPr>
              <w:numPr>
                <w:ilvl w:val="0"/>
                <w:numId w:val="72"/>
              </w:numPr>
              <w:spacing w:before="0" w:after="240"/>
              <w:ind w:hanging="210"/>
              <w:jc w:val="left"/>
            </w:pPr>
            <w:r>
              <w:t>Sistemul CDI este fragmentat (număr mare de instituții de cercetare, combinat cu lipsa de masă critică a rezultatelor de calitate);</w:t>
            </w:r>
          </w:p>
          <w:p w:rsidR="001F755C" w:rsidRDefault="008F36C6">
            <w:pPr>
              <w:spacing w:before="240" w:after="240"/>
              <w:jc w:val="left"/>
            </w:pPr>
            <w:r>
              <w:t>Lipsa concentrării exc</w:t>
            </w:r>
            <w:r>
              <w:t>elenței și a presiunii de valorificare a rezultatelor CD a condus la un nivel scăzut al publicațiilor științifice și al cererilor de brevete.</w:t>
            </w:r>
          </w:p>
          <w:p w:rsidR="008D5009" w:rsidRPr="00DE5DD7" w:rsidRDefault="008D5009" w:rsidP="00426349">
            <w:pPr>
              <w:spacing w:before="0" w:after="0"/>
              <w:rPr>
                <w:noProof/>
                <w:color w:val="000000"/>
                <w:sz w:val="20"/>
                <w:szCs w:val="20"/>
                <w:lang w:eastAsia="fr-BE"/>
              </w:rPr>
            </w:pPr>
          </w:p>
        </w:tc>
      </w:tr>
      <w:tr w:rsidR="001F755C" w:rsidTr="00426349">
        <w:trPr>
          <w:trHeight w:val="288"/>
        </w:trPr>
        <w:tc>
          <w:tcPr>
            <w:tcW w:w="0" w:type="auto"/>
            <w:shd w:val="clear" w:color="auto" w:fill="auto"/>
          </w:tcPr>
          <w:p w:rsidR="008D5009" w:rsidRPr="00A15CFE" w:rsidRDefault="008F36C6" w:rsidP="00426349">
            <w:pPr>
              <w:spacing w:before="0" w:after="0"/>
              <w:rPr>
                <w:noProof/>
                <w:color w:val="0070C0"/>
                <w:sz w:val="20"/>
                <w:szCs w:val="20"/>
                <w:lang w:eastAsia="fr-BE"/>
              </w:rPr>
            </w:pPr>
            <w:r w:rsidRPr="00A15CFE">
              <w:rPr>
                <w:noProof/>
                <w:color w:val="000000"/>
                <w:sz w:val="20"/>
                <w:szCs w:val="20"/>
                <w:lang w:eastAsia="fr-BE"/>
              </w:rPr>
              <w:t>01 - Consolidarea cercetării, dezvoltării tehnologice și inovării</w:t>
            </w:r>
          </w:p>
        </w:tc>
        <w:tc>
          <w:tcPr>
            <w:tcW w:w="0" w:type="auto"/>
            <w:shd w:val="clear" w:color="auto" w:fill="auto"/>
          </w:tcPr>
          <w:p w:rsidR="008D5009" w:rsidRPr="00A15CFE" w:rsidRDefault="008F36C6" w:rsidP="00426349">
            <w:pPr>
              <w:spacing w:before="0" w:after="0"/>
              <w:rPr>
                <w:noProof/>
                <w:color w:val="000000"/>
                <w:sz w:val="20"/>
                <w:szCs w:val="20"/>
                <w:lang w:eastAsia="fr-BE"/>
              </w:rPr>
            </w:pPr>
            <w:r w:rsidRPr="00A15CFE">
              <w:rPr>
                <w:noProof/>
                <w:color w:val="000000"/>
                <w:sz w:val="20"/>
                <w:szCs w:val="20"/>
                <w:lang w:eastAsia="fr-BE"/>
              </w:rPr>
              <w:t xml:space="preserve">1b - Promovarea investițiilor în C&amp; I, </w:t>
            </w:r>
            <w:r w:rsidRPr="00A15CFE">
              <w:rPr>
                <w:noProof/>
                <w:color w:val="000000"/>
                <w:sz w:val="20"/>
                <w:szCs w:val="20"/>
                <w:lang w:eastAsia="fr-BE"/>
              </w:rPr>
              <w:t xml:space="preserve">dezvoltarea de legături și sinergii între întreprinderi, centrele de cercetare și dezvoltare și învățământul superior, în special promovarea investițiilor în dezvoltarea de produse și de servicii, transferul de tehnologii, inovarea socială, ecoinovarea și </w:t>
            </w:r>
            <w:r w:rsidRPr="00A15CFE">
              <w:rPr>
                <w:noProof/>
                <w:color w:val="000000"/>
                <w:sz w:val="20"/>
                <w:szCs w:val="20"/>
                <w:lang w:eastAsia="fr-BE"/>
              </w:rPr>
              <w:t>aplicațiile de servicii publice, stimularea cererii, crearea de rețele și de grupuri și inovarea deschisă prin specializarea inteligentă, precum și sprijinirea activităților de cercetare tehnologică și aplicată, a liniilor-pilot, a acțiunilor de validare p</w:t>
            </w:r>
            <w:r w:rsidRPr="00A15CFE">
              <w:rPr>
                <w:noProof/>
                <w:color w:val="000000"/>
                <w:sz w:val="20"/>
                <w:szCs w:val="20"/>
                <w:lang w:eastAsia="fr-BE"/>
              </w:rPr>
              <w:t>recoce a produselor, a capacităților de producție avansate și de primă producție, în special în domeniul tehnologiilor generice esențiale și difuzării tehnologiilor de uz general, precum și sprijinirea investițiilor necesare pentru consolidarea capacitățil</w:t>
            </w:r>
            <w:r w:rsidRPr="00A15CFE">
              <w:rPr>
                <w:noProof/>
                <w:color w:val="000000"/>
                <w:sz w:val="20"/>
                <w:szCs w:val="20"/>
                <w:lang w:eastAsia="fr-BE"/>
              </w:rPr>
              <w:t>or de reacție în situații de criză în serviciile de sănătate</w:t>
            </w:r>
          </w:p>
        </w:tc>
        <w:tc>
          <w:tcPr>
            <w:tcW w:w="0" w:type="auto"/>
            <w:shd w:val="clear" w:color="auto" w:fill="auto"/>
          </w:tcPr>
          <w:p w:rsidR="001F755C" w:rsidRDefault="008F36C6" w:rsidP="008F36C6">
            <w:pPr>
              <w:numPr>
                <w:ilvl w:val="0"/>
                <w:numId w:val="73"/>
              </w:numPr>
              <w:spacing w:before="0" w:after="0"/>
              <w:ind w:hanging="210"/>
              <w:jc w:val="left"/>
            </w:pPr>
            <w:r>
              <w:t>Strategia Națională de CDI</w:t>
            </w:r>
          </w:p>
          <w:p w:rsidR="001F755C" w:rsidRDefault="008F36C6" w:rsidP="008F36C6">
            <w:pPr>
              <w:numPr>
                <w:ilvl w:val="0"/>
                <w:numId w:val="73"/>
              </w:numPr>
              <w:spacing w:before="0" w:after="240"/>
              <w:ind w:hanging="210"/>
              <w:jc w:val="left"/>
            </w:pPr>
            <w:r>
              <w:t>Strategia Națională de Competitivitate</w:t>
            </w:r>
          </w:p>
          <w:p w:rsidR="001F755C" w:rsidRDefault="008F36C6">
            <w:pPr>
              <w:spacing w:before="240" w:after="240"/>
              <w:ind w:left="360"/>
              <w:jc w:val="left"/>
            </w:pPr>
            <w:r>
              <w:rPr>
                <w:sz w:val="20"/>
                <w:szCs w:val="20"/>
              </w:rPr>
              <w:t>Situația din România este caracterizată prin:</w:t>
            </w:r>
          </w:p>
          <w:p w:rsidR="001F755C" w:rsidRDefault="008F36C6" w:rsidP="008F36C6">
            <w:pPr>
              <w:numPr>
                <w:ilvl w:val="0"/>
                <w:numId w:val="74"/>
              </w:numPr>
              <w:spacing w:before="240" w:after="0"/>
              <w:ind w:hanging="210"/>
              <w:jc w:val="left"/>
            </w:pPr>
            <w:r>
              <w:t xml:space="preserve"> Una dintre cele mai mici intensități a CD  din UE, reprezentând mai puțin de un </w:t>
            </w:r>
            <w:r>
              <w:t>sfert din ținta de 2% pentru 2020;</w:t>
            </w:r>
          </w:p>
          <w:p w:rsidR="001F755C" w:rsidRDefault="008F36C6" w:rsidP="008F36C6">
            <w:pPr>
              <w:numPr>
                <w:ilvl w:val="0"/>
                <w:numId w:val="74"/>
              </w:numPr>
              <w:spacing w:before="0" w:after="0"/>
              <w:ind w:hanging="210"/>
              <w:jc w:val="left"/>
            </w:pPr>
            <w:r>
              <w:t>Investiții private de CD de 0,17% din PIB în 2011, fiind printre cele mai scăzute din UE;</w:t>
            </w:r>
          </w:p>
          <w:p w:rsidR="001F755C" w:rsidRDefault="008F36C6" w:rsidP="008F36C6">
            <w:pPr>
              <w:numPr>
                <w:ilvl w:val="0"/>
                <w:numId w:val="74"/>
              </w:numPr>
              <w:spacing w:before="0" w:after="0"/>
              <w:ind w:hanging="210"/>
              <w:jc w:val="left"/>
            </w:pPr>
            <w:r>
              <w:t>Activitatea de brevetare scăzută;</w:t>
            </w:r>
          </w:p>
          <w:p w:rsidR="001F755C" w:rsidRDefault="008F36C6" w:rsidP="008F36C6">
            <w:pPr>
              <w:numPr>
                <w:ilvl w:val="0"/>
                <w:numId w:val="74"/>
              </w:numPr>
              <w:spacing w:before="0" w:after="0"/>
              <w:ind w:hanging="210"/>
              <w:jc w:val="left"/>
            </w:pPr>
            <w:r>
              <w:t> Companiile neinteresate de exploatarea rezultatelor cercetării;</w:t>
            </w:r>
          </w:p>
          <w:p w:rsidR="001F755C" w:rsidRDefault="008F36C6" w:rsidP="008F36C6">
            <w:pPr>
              <w:numPr>
                <w:ilvl w:val="0"/>
                <w:numId w:val="74"/>
              </w:numPr>
              <w:spacing w:before="0" w:after="240"/>
              <w:ind w:hanging="210"/>
              <w:jc w:val="left"/>
            </w:pPr>
            <w:r>
              <w:t>Legături fragile între educație,</w:t>
            </w:r>
            <w:r>
              <w:t xml:space="preserve"> cercetare și afaceri. </w:t>
            </w:r>
          </w:p>
          <w:p w:rsidR="008D5009" w:rsidRPr="00DE5DD7" w:rsidRDefault="008D5009" w:rsidP="00426349">
            <w:pPr>
              <w:spacing w:before="0" w:after="0"/>
              <w:rPr>
                <w:noProof/>
                <w:color w:val="000000"/>
                <w:sz w:val="20"/>
                <w:szCs w:val="20"/>
                <w:lang w:eastAsia="fr-BE"/>
              </w:rPr>
            </w:pPr>
          </w:p>
        </w:tc>
      </w:tr>
      <w:tr w:rsidR="001F755C" w:rsidTr="00426349">
        <w:trPr>
          <w:trHeight w:val="288"/>
        </w:trPr>
        <w:tc>
          <w:tcPr>
            <w:tcW w:w="0" w:type="auto"/>
            <w:shd w:val="clear" w:color="auto" w:fill="auto"/>
          </w:tcPr>
          <w:p w:rsidR="008D5009" w:rsidRPr="00A15CFE" w:rsidRDefault="008F36C6" w:rsidP="00426349">
            <w:pPr>
              <w:spacing w:before="0" w:after="0"/>
              <w:rPr>
                <w:noProof/>
                <w:color w:val="0070C0"/>
                <w:sz w:val="20"/>
                <w:szCs w:val="20"/>
                <w:lang w:eastAsia="fr-BE"/>
              </w:rPr>
            </w:pPr>
            <w:r w:rsidRPr="00A15CFE">
              <w:rPr>
                <w:noProof/>
                <w:color w:val="000000"/>
                <w:sz w:val="20"/>
                <w:szCs w:val="20"/>
                <w:lang w:eastAsia="fr-BE"/>
              </w:rPr>
              <w:t>02 - Îmbunătățirea accesibilității, a utilizării și a calității tehnologiilor informației și comunicațiilor</w:t>
            </w:r>
          </w:p>
        </w:tc>
        <w:tc>
          <w:tcPr>
            <w:tcW w:w="0" w:type="auto"/>
            <w:shd w:val="clear" w:color="auto" w:fill="auto"/>
          </w:tcPr>
          <w:p w:rsidR="008D5009" w:rsidRPr="00A15CFE" w:rsidRDefault="008F36C6" w:rsidP="00426349">
            <w:pPr>
              <w:spacing w:before="0" w:after="0"/>
              <w:rPr>
                <w:noProof/>
                <w:color w:val="000000"/>
                <w:sz w:val="20"/>
                <w:szCs w:val="20"/>
                <w:lang w:eastAsia="fr-BE"/>
              </w:rPr>
            </w:pPr>
            <w:r w:rsidRPr="00A15CFE">
              <w:rPr>
                <w:noProof/>
                <w:color w:val="000000"/>
                <w:sz w:val="20"/>
                <w:szCs w:val="20"/>
                <w:lang w:eastAsia="fr-BE"/>
              </w:rPr>
              <w:t xml:space="preserve">2a - Extinderea conexiunii în bandă largă și desfășurarea rețelelor de mare viteză și sprijinirea adoptării noilor </w:t>
            </w:r>
            <w:r w:rsidRPr="00A15CFE">
              <w:rPr>
                <w:noProof/>
                <w:color w:val="000000"/>
                <w:sz w:val="20"/>
                <w:szCs w:val="20"/>
                <w:lang w:eastAsia="fr-BE"/>
              </w:rPr>
              <w:t>tehnologii și rețele pentru economia digitală</w:t>
            </w:r>
          </w:p>
        </w:tc>
        <w:tc>
          <w:tcPr>
            <w:tcW w:w="0" w:type="auto"/>
            <w:shd w:val="clear" w:color="auto" w:fill="auto"/>
          </w:tcPr>
          <w:p w:rsidR="001F755C" w:rsidRDefault="008F36C6" w:rsidP="008F36C6">
            <w:pPr>
              <w:numPr>
                <w:ilvl w:val="0"/>
                <w:numId w:val="75"/>
              </w:numPr>
              <w:spacing w:before="0" w:after="0"/>
              <w:ind w:hanging="210"/>
              <w:jc w:val="left"/>
            </w:pPr>
            <w:r>
              <w:t>SNADR</w:t>
            </w:r>
          </w:p>
          <w:p w:rsidR="001F755C" w:rsidRDefault="008F36C6" w:rsidP="008F36C6">
            <w:pPr>
              <w:numPr>
                <w:ilvl w:val="0"/>
                <w:numId w:val="75"/>
              </w:numPr>
              <w:spacing w:before="0" w:after="240"/>
              <w:ind w:hanging="210"/>
              <w:jc w:val="left"/>
            </w:pPr>
            <w:r>
              <w:t>PNDINGN</w:t>
            </w:r>
          </w:p>
          <w:p w:rsidR="001F755C" w:rsidRDefault="008F36C6">
            <w:pPr>
              <w:spacing w:before="240" w:after="240"/>
              <w:jc w:val="left"/>
            </w:pPr>
            <w:r>
              <w:t>În urma concluziilor SNADR și PNDINGN reiese că situația din România este caracterizată prin:</w:t>
            </w:r>
          </w:p>
          <w:p w:rsidR="001F755C" w:rsidRDefault="008F36C6" w:rsidP="008F36C6">
            <w:pPr>
              <w:numPr>
                <w:ilvl w:val="0"/>
                <w:numId w:val="76"/>
              </w:numPr>
              <w:spacing w:before="240" w:after="0"/>
              <w:ind w:hanging="210"/>
              <w:jc w:val="left"/>
            </w:pPr>
            <w:r>
              <w:t>Rată scăzută a penetrării infrastructurii de mare viteză înregistrată la nivel național, comparativ cu</w:t>
            </w:r>
            <w:r>
              <w:t xml:space="preserve"> alte state membre</w:t>
            </w:r>
          </w:p>
          <w:p w:rsidR="001F755C" w:rsidRDefault="008F36C6" w:rsidP="008F36C6">
            <w:pPr>
              <w:numPr>
                <w:ilvl w:val="0"/>
                <w:numId w:val="76"/>
              </w:numPr>
              <w:spacing w:before="0" w:after="240"/>
              <w:ind w:hanging="210"/>
              <w:jc w:val="left"/>
            </w:pPr>
            <w:r>
              <w:t>Diferența de acces la conexiunile în bandă largă între zonele urbane și rurale reprezintă un impediment major pentru dezvoltare echilibrată</w:t>
            </w:r>
          </w:p>
          <w:p w:rsidR="001F755C" w:rsidRDefault="008F36C6">
            <w:pPr>
              <w:spacing w:before="240" w:after="240"/>
              <w:jc w:val="left"/>
            </w:pPr>
            <w:r>
              <w:t>Țintele asumate de România, până în 2020, (SNADR, PNDINGN):</w:t>
            </w:r>
          </w:p>
          <w:p w:rsidR="001F755C" w:rsidRDefault="008F36C6" w:rsidP="008F36C6">
            <w:pPr>
              <w:numPr>
                <w:ilvl w:val="0"/>
                <w:numId w:val="77"/>
              </w:numPr>
              <w:spacing w:before="240" w:after="0"/>
              <w:ind w:hanging="210"/>
              <w:jc w:val="left"/>
            </w:pPr>
            <w:r>
              <w:t xml:space="preserve">acoperirea de 100% cu infrastructură </w:t>
            </w:r>
            <w:r>
              <w:t>în bandă largă de mare viteză;</w:t>
            </w:r>
          </w:p>
          <w:p w:rsidR="001F755C" w:rsidRDefault="008F36C6" w:rsidP="008F36C6">
            <w:pPr>
              <w:numPr>
                <w:ilvl w:val="0"/>
                <w:numId w:val="77"/>
              </w:numPr>
              <w:spacing w:before="0" w:after="0"/>
              <w:ind w:hanging="210"/>
              <w:jc w:val="left"/>
            </w:pPr>
            <w:r>
              <w:t>acoperirea de 80% cu infrastructură în bandă largă cu viteze de peste 30 Mbps;</w:t>
            </w:r>
          </w:p>
          <w:p w:rsidR="001F755C" w:rsidRDefault="008F36C6" w:rsidP="008F36C6">
            <w:pPr>
              <w:numPr>
                <w:ilvl w:val="0"/>
                <w:numId w:val="77"/>
              </w:numPr>
              <w:spacing w:before="0" w:after="240"/>
              <w:ind w:hanging="210"/>
              <w:jc w:val="left"/>
            </w:pPr>
            <w:r>
              <w:t>acoperirea de 45% cu infrastructură în bandă largă cu viteze de peste 100 Mbps la punct fix.</w:t>
            </w:r>
          </w:p>
          <w:p w:rsidR="008D5009" w:rsidRPr="00DE5DD7" w:rsidRDefault="008D5009" w:rsidP="00426349">
            <w:pPr>
              <w:spacing w:before="0" w:after="0"/>
              <w:rPr>
                <w:noProof/>
                <w:color w:val="000000"/>
                <w:sz w:val="20"/>
                <w:szCs w:val="20"/>
                <w:lang w:eastAsia="fr-BE"/>
              </w:rPr>
            </w:pPr>
          </w:p>
        </w:tc>
      </w:tr>
      <w:tr w:rsidR="001F755C" w:rsidTr="00426349">
        <w:trPr>
          <w:trHeight w:val="288"/>
        </w:trPr>
        <w:tc>
          <w:tcPr>
            <w:tcW w:w="0" w:type="auto"/>
            <w:shd w:val="clear" w:color="auto" w:fill="auto"/>
          </w:tcPr>
          <w:p w:rsidR="008D5009" w:rsidRPr="00A15CFE" w:rsidRDefault="008F36C6" w:rsidP="00426349">
            <w:pPr>
              <w:spacing w:before="0" w:after="0"/>
              <w:rPr>
                <w:noProof/>
                <w:color w:val="0070C0"/>
                <w:sz w:val="20"/>
                <w:szCs w:val="20"/>
                <w:lang w:eastAsia="fr-BE"/>
              </w:rPr>
            </w:pPr>
            <w:r w:rsidRPr="00A15CFE">
              <w:rPr>
                <w:noProof/>
                <w:color w:val="000000"/>
                <w:sz w:val="20"/>
                <w:szCs w:val="20"/>
                <w:lang w:eastAsia="fr-BE"/>
              </w:rPr>
              <w:t>02 - Îmbunătățirea accesibilității, a utilizării și</w:t>
            </w:r>
            <w:r w:rsidRPr="00A15CFE">
              <w:rPr>
                <w:noProof/>
                <w:color w:val="000000"/>
                <w:sz w:val="20"/>
                <w:szCs w:val="20"/>
                <w:lang w:eastAsia="fr-BE"/>
              </w:rPr>
              <w:t xml:space="preserve"> a calității tehnologiilor informației și comunicațiilor</w:t>
            </w:r>
          </w:p>
        </w:tc>
        <w:tc>
          <w:tcPr>
            <w:tcW w:w="0" w:type="auto"/>
            <w:shd w:val="clear" w:color="auto" w:fill="auto"/>
          </w:tcPr>
          <w:p w:rsidR="008D5009" w:rsidRPr="00A15CFE" w:rsidRDefault="008F36C6" w:rsidP="00426349">
            <w:pPr>
              <w:spacing w:before="0" w:after="0"/>
              <w:rPr>
                <w:noProof/>
                <w:color w:val="000000"/>
                <w:sz w:val="20"/>
                <w:szCs w:val="20"/>
                <w:lang w:eastAsia="fr-BE"/>
              </w:rPr>
            </w:pPr>
            <w:r w:rsidRPr="00A15CFE">
              <w:rPr>
                <w:noProof/>
                <w:color w:val="000000"/>
                <w:sz w:val="20"/>
                <w:szCs w:val="20"/>
                <w:lang w:eastAsia="fr-BE"/>
              </w:rPr>
              <w:t>2b - Dezvoltarea produselor și serviciilor TIC, a comerțului electronic și a cererii de TIC</w:t>
            </w:r>
          </w:p>
        </w:tc>
        <w:tc>
          <w:tcPr>
            <w:tcW w:w="0" w:type="auto"/>
            <w:shd w:val="clear" w:color="auto" w:fill="auto"/>
          </w:tcPr>
          <w:p w:rsidR="001F755C" w:rsidRDefault="008F36C6" w:rsidP="008F36C6">
            <w:pPr>
              <w:numPr>
                <w:ilvl w:val="0"/>
                <w:numId w:val="78"/>
              </w:numPr>
              <w:spacing w:before="0" w:after="240"/>
              <w:ind w:hanging="210"/>
              <w:jc w:val="left"/>
            </w:pPr>
            <w:r>
              <w:t>SNADR</w:t>
            </w:r>
          </w:p>
          <w:p w:rsidR="001F755C" w:rsidRDefault="008F36C6">
            <w:pPr>
              <w:spacing w:before="240" w:after="240"/>
              <w:jc w:val="left"/>
            </w:pPr>
            <w:r>
              <w:t>Pe baza concluziilor Strategiei Europa 2020, Agendei Digitale,  AP, SNC, situația din România este ca</w:t>
            </w:r>
            <w:r>
              <w:t>racterizată prin:</w:t>
            </w:r>
          </w:p>
          <w:p w:rsidR="001F755C" w:rsidRDefault="008F36C6" w:rsidP="008F36C6">
            <w:pPr>
              <w:numPr>
                <w:ilvl w:val="0"/>
                <w:numId w:val="79"/>
              </w:numPr>
              <w:spacing w:before="240" w:after="0"/>
              <w:ind w:hanging="210"/>
              <w:jc w:val="left"/>
            </w:pPr>
            <w:r>
              <w:t>Nivel scăzut al integrării pe verticală a produselor și serviciilor TIC în lanțul valoric al altor sectoare industriale și de servicii</w:t>
            </w:r>
          </w:p>
          <w:p w:rsidR="001F755C" w:rsidRDefault="008F36C6" w:rsidP="008F36C6">
            <w:pPr>
              <w:numPr>
                <w:ilvl w:val="0"/>
                <w:numId w:val="79"/>
              </w:numPr>
              <w:spacing w:before="0" w:after="0"/>
              <w:ind w:hanging="210"/>
              <w:jc w:val="left"/>
            </w:pPr>
            <w:r>
              <w:t xml:space="preserve">Slaba colaborare la nivel local/regional între mediul academic, de cercetare și industrial pentru </w:t>
            </w:r>
            <w:r>
              <w:t>dezvoltarea și promovarea de produse și servicii TIC</w:t>
            </w:r>
          </w:p>
          <w:p w:rsidR="001F755C" w:rsidRDefault="008F36C6" w:rsidP="008F36C6">
            <w:pPr>
              <w:numPr>
                <w:ilvl w:val="0"/>
                <w:numId w:val="79"/>
              </w:numPr>
              <w:spacing w:before="0" w:after="0"/>
              <w:ind w:hanging="210"/>
              <w:jc w:val="left"/>
            </w:pPr>
            <w:r>
              <w:t>Lipsa de stimulente și sprijin adecvat pentru antreprenoriat și inovare în TIC</w:t>
            </w:r>
          </w:p>
          <w:p w:rsidR="001F755C" w:rsidRDefault="008F36C6" w:rsidP="008F36C6">
            <w:pPr>
              <w:numPr>
                <w:ilvl w:val="0"/>
                <w:numId w:val="79"/>
              </w:numPr>
              <w:spacing w:before="0" w:after="240"/>
              <w:ind w:hanging="210"/>
              <w:jc w:val="left"/>
            </w:pPr>
            <w:r>
              <w:t>Procent scăzut al populației și IMM-urilor care utilizează internetul pentru a achiziționa online bunuri și servicii</w:t>
            </w:r>
          </w:p>
          <w:p w:rsidR="008D5009" w:rsidRPr="00DE5DD7" w:rsidRDefault="008D5009" w:rsidP="00426349">
            <w:pPr>
              <w:spacing w:before="0" w:after="0"/>
              <w:rPr>
                <w:noProof/>
                <w:color w:val="000000"/>
                <w:sz w:val="20"/>
                <w:szCs w:val="20"/>
                <w:lang w:eastAsia="fr-BE"/>
              </w:rPr>
            </w:pPr>
          </w:p>
        </w:tc>
      </w:tr>
      <w:tr w:rsidR="001F755C" w:rsidTr="00426349">
        <w:trPr>
          <w:trHeight w:val="288"/>
        </w:trPr>
        <w:tc>
          <w:tcPr>
            <w:tcW w:w="0" w:type="auto"/>
            <w:shd w:val="clear" w:color="auto" w:fill="auto"/>
          </w:tcPr>
          <w:p w:rsidR="008D5009" w:rsidRPr="00A15CFE" w:rsidRDefault="008F36C6"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Îmbunătățirea accesibilității, a utilizării și a calității tehnologiilor informației și comunicațiilor</w:t>
            </w:r>
          </w:p>
        </w:tc>
        <w:tc>
          <w:tcPr>
            <w:tcW w:w="0" w:type="auto"/>
            <w:shd w:val="clear" w:color="auto" w:fill="auto"/>
          </w:tcPr>
          <w:p w:rsidR="008D5009" w:rsidRPr="00A15CFE" w:rsidRDefault="008F36C6" w:rsidP="00426349">
            <w:pPr>
              <w:spacing w:before="0" w:after="0"/>
              <w:rPr>
                <w:noProof/>
                <w:color w:val="000000"/>
                <w:sz w:val="20"/>
                <w:szCs w:val="20"/>
                <w:lang w:eastAsia="fr-BE"/>
              </w:rPr>
            </w:pPr>
            <w:r w:rsidRPr="00A15CFE">
              <w:rPr>
                <w:noProof/>
                <w:color w:val="000000"/>
                <w:sz w:val="20"/>
                <w:szCs w:val="20"/>
                <w:lang w:eastAsia="fr-BE"/>
              </w:rPr>
              <w:t>2c - Consolidarea aplicațiilor TIC pentru e-guvernare, e-învățare, e-incluziune, e-cultură și e-sănătate</w:t>
            </w:r>
          </w:p>
        </w:tc>
        <w:tc>
          <w:tcPr>
            <w:tcW w:w="0" w:type="auto"/>
            <w:shd w:val="clear" w:color="auto" w:fill="auto"/>
          </w:tcPr>
          <w:p w:rsidR="001F755C" w:rsidRDefault="008F36C6" w:rsidP="008F36C6">
            <w:pPr>
              <w:numPr>
                <w:ilvl w:val="0"/>
                <w:numId w:val="80"/>
              </w:numPr>
              <w:spacing w:before="0" w:after="240"/>
              <w:ind w:hanging="210"/>
              <w:jc w:val="left"/>
            </w:pPr>
            <w:r>
              <w:t>SNADR</w:t>
            </w:r>
          </w:p>
          <w:p w:rsidR="001F755C" w:rsidRDefault="008F36C6">
            <w:pPr>
              <w:spacing w:before="240" w:after="240"/>
              <w:jc w:val="left"/>
            </w:pPr>
            <w:r>
              <w:t xml:space="preserve">Pe baza concluziilor Strategiei Europa </w:t>
            </w:r>
            <w:r>
              <w:t>2020, SNADR, AP, SNC, situația din România este caracterizată prin:</w:t>
            </w:r>
          </w:p>
          <w:p w:rsidR="001F755C" w:rsidRDefault="008F36C6" w:rsidP="008F36C6">
            <w:pPr>
              <w:numPr>
                <w:ilvl w:val="0"/>
                <w:numId w:val="81"/>
              </w:numPr>
              <w:spacing w:before="240" w:after="0"/>
              <w:ind w:hanging="210"/>
              <w:jc w:val="left"/>
            </w:pPr>
            <w:r>
              <w:t>Lipsa de coordonare și măsuri insuficiente de securitate a datelor în sistemele informatice publice</w:t>
            </w:r>
          </w:p>
          <w:p w:rsidR="001F755C" w:rsidRDefault="008F36C6" w:rsidP="008F36C6">
            <w:pPr>
              <w:numPr>
                <w:ilvl w:val="0"/>
                <w:numId w:val="81"/>
              </w:numPr>
              <w:spacing w:before="0" w:after="0"/>
              <w:ind w:hanging="210"/>
              <w:jc w:val="left"/>
            </w:pPr>
            <w:r>
              <w:t>Informatizarea insulară a instituțiilor publice, precum și numărul redus de servicii pub</w:t>
            </w:r>
            <w:r>
              <w:t>lice informatizate</w:t>
            </w:r>
          </w:p>
          <w:p w:rsidR="001F755C" w:rsidRDefault="008F36C6" w:rsidP="008F36C6">
            <w:pPr>
              <w:numPr>
                <w:ilvl w:val="0"/>
                <w:numId w:val="81"/>
              </w:numPr>
              <w:spacing w:before="0" w:after="0"/>
              <w:ind w:hanging="210"/>
              <w:jc w:val="left"/>
            </w:pPr>
            <w:r>
              <w:t>Utilizarea scăzută a instrumentelor TIC pentru educație</w:t>
            </w:r>
          </w:p>
          <w:p w:rsidR="001F755C" w:rsidRDefault="008F36C6" w:rsidP="008F36C6">
            <w:pPr>
              <w:numPr>
                <w:ilvl w:val="0"/>
                <w:numId w:val="81"/>
              </w:numPr>
              <w:spacing w:before="0" w:after="0"/>
              <w:ind w:hanging="210"/>
              <w:jc w:val="left"/>
            </w:pPr>
            <w:r>
              <w:t>Infrastructura TIC insuficientă sau depășită în școli</w:t>
            </w:r>
          </w:p>
          <w:p w:rsidR="001F755C" w:rsidRDefault="008F36C6" w:rsidP="008F36C6">
            <w:pPr>
              <w:numPr>
                <w:ilvl w:val="0"/>
                <w:numId w:val="81"/>
              </w:numPr>
              <w:spacing w:before="0" w:after="0"/>
              <w:ind w:hanging="210"/>
              <w:jc w:val="left"/>
            </w:pPr>
            <w:r>
              <w:t>Punerea în valoare limitată a patrimoniului cultural și al bibliotecilor publice cu ajutorul TIC</w:t>
            </w:r>
          </w:p>
          <w:p w:rsidR="001F755C" w:rsidRDefault="008F36C6" w:rsidP="008F36C6">
            <w:pPr>
              <w:numPr>
                <w:ilvl w:val="0"/>
                <w:numId w:val="81"/>
              </w:numPr>
              <w:spacing w:before="0" w:after="0"/>
              <w:ind w:hanging="210"/>
              <w:jc w:val="left"/>
            </w:pPr>
            <w:r>
              <w:t>Nivel scăzut al interoperabili</w:t>
            </w:r>
            <w:r>
              <w:t>tății aplicațiilor din domeniul sănătății</w:t>
            </w:r>
          </w:p>
          <w:p w:rsidR="001F755C" w:rsidRDefault="008F36C6" w:rsidP="008F36C6">
            <w:pPr>
              <w:numPr>
                <w:ilvl w:val="0"/>
                <w:numId w:val="81"/>
              </w:numPr>
              <w:spacing w:before="0" w:after="240"/>
              <w:ind w:hanging="210"/>
              <w:jc w:val="left"/>
            </w:pPr>
            <w:r>
              <w:t>Dezvoltarea insuficientă a telemedicinei</w:t>
            </w:r>
          </w:p>
          <w:p w:rsidR="001F755C" w:rsidRDefault="008F36C6">
            <w:pPr>
              <w:spacing w:before="240" w:after="240"/>
              <w:jc w:val="left"/>
            </w:pPr>
            <w:r>
              <w:t>Țintele asumate până în 2020:</w:t>
            </w:r>
          </w:p>
          <w:p w:rsidR="001F755C" w:rsidRDefault="008F36C6" w:rsidP="008F36C6">
            <w:pPr>
              <w:numPr>
                <w:ilvl w:val="0"/>
                <w:numId w:val="82"/>
              </w:numPr>
              <w:spacing w:before="240" w:after="0"/>
              <w:ind w:hanging="210"/>
              <w:jc w:val="left"/>
            </w:pPr>
            <w:r>
              <w:t>creșterea ratei de utilizare a serviciilor e-guvernare la 35%</w:t>
            </w:r>
          </w:p>
          <w:p w:rsidR="001F755C" w:rsidRDefault="008F36C6" w:rsidP="008F36C6">
            <w:pPr>
              <w:numPr>
                <w:ilvl w:val="0"/>
                <w:numId w:val="82"/>
              </w:numPr>
              <w:spacing w:before="0" w:after="0"/>
              <w:ind w:hanging="210"/>
              <w:jc w:val="left"/>
            </w:pPr>
            <w:r>
              <w:t>creșterea procentului de cetățeni care returnează formularele online la 20%</w:t>
            </w:r>
          </w:p>
          <w:p w:rsidR="001F755C" w:rsidRDefault="008F36C6" w:rsidP="008F36C6">
            <w:pPr>
              <w:numPr>
                <w:ilvl w:val="0"/>
                <w:numId w:val="82"/>
              </w:numPr>
              <w:spacing w:before="0" w:after="0"/>
              <w:ind w:hanging="210"/>
              <w:jc w:val="left"/>
            </w:pPr>
            <w:r>
              <w:t>utili</w:t>
            </w:r>
            <w:r>
              <w:t>zarea cu regularitate a internetului de 60% din total cetățeni și de 45% dintre persoanele considerate dezavantajate</w:t>
            </w:r>
          </w:p>
          <w:p w:rsidR="001F755C" w:rsidRDefault="008F36C6" w:rsidP="008F36C6">
            <w:pPr>
              <w:numPr>
                <w:ilvl w:val="0"/>
                <w:numId w:val="82"/>
              </w:numPr>
              <w:spacing w:before="0" w:after="240"/>
              <w:ind w:hanging="210"/>
              <w:jc w:val="left"/>
            </w:pPr>
            <w:r>
              <w:t>contribuția la biblioteca digitală europeană cu un număr de 750 000 de articole.</w:t>
            </w:r>
          </w:p>
          <w:p w:rsidR="008D5009" w:rsidRPr="00DE5DD7" w:rsidRDefault="008D5009" w:rsidP="00426349">
            <w:pPr>
              <w:spacing w:before="0" w:after="0"/>
              <w:rPr>
                <w:noProof/>
                <w:color w:val="000000"/>
                <w:sz w:val="20"/>
                <w:szCs w:val="20"/>
                <w:lang w:eastAsia="fr-BE"/>
              </w:rPr>
            </w:pPr>
          </w:p>
        </w:tc>
      </w:tr>
      <w:tr w:rsidR="001F755C" w:rsidTr="00426349">
        <w:trPr>
          <w:trHeight w:val="288"/>
        </w:trPr>
        <w:tc>
          <w:tcPr>
            <w:tcW w:w="0" w:type="auto"/>
            <w:shd w:val="clear" w:color="auto" w:fill="auto"/>
          </w:tcPr>
          <w:p w:rsidR="008D5009" w:rsidRPr="00A15CFE" w:rsidRDefault="008F36C6" w:rsidP="00426349">
            <w:pPr>
              <w:spacing w:before="0" w:after="0"/>
              <w:rPr>
                <w:noProof/>
                <w:color w:val="0070C0"/>
                <w:sz w:val="20"/>
                <w:szCs w:val="20"/>
                <w:lang w:eastAsia="fr-BE"/>
              </w:rPr>
            </w:pPr>
            <w:r w:rsidRPr="00A15CFE">
              <w:rPr>
                <w:noProof/>
                <w:color w:val="000000"/>
                <w:sz w:val="20"/>
                <w:szCs w:val="20"/>
                <w:lang w:eastAsia="fr-BE"/>
              </w:rPr>
              <w:t xml:space="preserve">03 - Îmbunătățirea competitivității întreprinderilor </w:t>
            </w:r>
            <w:r w:rsidRPr="00A15CFE">
              <w:rPr>
                <w:noProof/>
                <w:color w:val="000000"/>
                <w:sz w:val="20"/>
                <w:szCs w:val="20"/>
                <w:lang w:eastAsia="fr-BE"/>
              </w:rPr>
              <w:t>mici și mijlocii, a sectorului agricol (în cazul FEADR) și a sectorului pescuitului și acvaculturii (pentru FEPAM)</w:t>
            </w:r>
          </w:p>
        </w:tc>
        <w:tc>
          <w:tcPr>
            <w:tcW w:w="0" w:type="auto"/>
            <w:shd w:val="clear" w:color="auto" w:fill="auto"/>
          </w:tcPr>
          <w:p w:rsidR="008D5009" w:rsidRPr="00A15CFE" w:rsidRDefault="008F36C6" w:rsidP="00426349">
            <w:pPr>
              <w:spacing w:before="0" w:after="0"/>
              <w:rPr>
                <w:noProof/>
                <w:color w:val="000000"/>
                <w:sz w:val="20"/>
                <w:szCs w:val="20"/>
                <w:lang w:eastAsia="fr-BE"/>
              </w:rPr>
            </w:pPr>
            <w:r w:rsidRPr="00A15CFE">
              <w:rPr>
                <w:noProof/>
                <w:color w:val="000000"/>
                <w:sz w:val="20"/>
                <w:szCs w:val="20"/>
                <w:lang w:eastAsia="fr-BE"/>
              </w:rPr>
              <w:t>3d - Sprijinirea capacității IMM-urilor de a se dezvolta pe piețele regionale, naționale și internaționale și de a se implica în procesele de</w:t>
            </w:r>
            <w:r w:rsidRPr="00A15CFE">
              <w:rPr>
                <w:noProof/>
                <w:color w:val="000000"/>
                <w:sz w:val="20"/>
                <w:szCs w:val="20"/>
                <w:lang w:eastAsia="fr-BE"/>
              </w:rPr>
              <w:t xml:space="preserve"> inovare</w:t>
            </w:r>
          </w:p>
        </w:tc>
        <w:tc>
          <w:tcPr>
            <w:tcW w:w="0" w:type="auto"/>
            <w:shd w:val="clear" w:color="auto" w:fill="auto"/>
          </w:tcPr>
          <w:p w:rsidR="001F755C" w:rsidRDefault="008F36C6">
            <w:pPr>
              <w:spacing w:before="0" w:after="240"/>
              <w:jc w:val="left"/>
            </w:pPr>
            <w:r>
              <w:t>Criza economică provocată de COVID 19 a afectat activitatea întreprinderilor și în special a întreprinderilor mici și mijlocii (IMM), acestea confruntându-se cu un deficit brusc de lichidități sau chiar cu indisponibilitatea lichidităților.</w:t>
            </w:r>
          </w:p>
          <w:p w:rsidR="008D5009" w:rsidRPr="00DE5DD7" w:rsidRDefault="008D5009" w:rsidP="00426349">
            <w:pPr>
              <w:spacing w:before="0" w:after="0"/>
              <w:rPr>
                <w:noProof/>
                <w:color w:val="000000"/>
                <w:sz w:val="20"/>
                <w:szCs w:val="20"/>
                <w:lang w:eastAsia="fr-BE"/>
              </w:rPr>
            </w:pPr>
          </w:p>
        </w:tc>
      </w:tr>
      <w:tr w:rsidR="001F755C" w:rsidTr="00426349">
        <w:trPr>
          <w:trHeight w:val="288"/>
        </w:trPr>
        <w:tc>
          <w:tcPr>
            <w:tcW w:w="0" w:type="auto"/>
            <w:shd w:val="clear" w:color="auto" w:fill="auto"/>
          </w:tcPr>
          <w:p w:rsidR="008D5009" w:rsidRPr="00A15CFE" w:rsidRDefault="008F36C6" w:rsidP="00426349">
            <w:pPr>
              <w:spacing w:before="0" w:after="0"/>
              <w:rPr>
                <w:noProof/>
                <w:color w:val="0070C0"/>
                <w:sz w:val="20"/>
                <w:szCs w:val="20"/>
                <w:lang w:eastAsia="fr-BE"/>
              </w:rPr>
            </w:pPr>
            <w:r w:rsidRPr="00A15CFE">
              <w:rPr>
                <w:noProof/>
                <w:color w:val="000000"/>
                <w:sz w:val="20"/>
                <w:szCs w:val="20"/>
                <w:lang w:eastAsia="fr-BE"/>
              </w:rPr>
              <w:t>13 -</w:t>
            </w:r>
            <w:r w:rsidRPr="00A15CFE">
              <w:rPr>
                <w:noProof/>
                <w:color w:val="000000"/>
                <w:sz w:val="20"/>
                <w:szCs w:val="20"/>
                <w:lang w:eastAsia="fr-BE"/>
              </w:rPr>
              <w:t xml:space="preserve"> Promovarea reparării daunelor provocate de criză în contextul pandemiei de COVID-19 și pregătirea unei redresări verzi, digitale și reziliente a economiei</w:t>
            </w:r>
          </w:p>
        </w:tc>
        <w:tc>
          <w:tcPr>
            <w:tcW w:w="0" w:type="auto"/>
            <w:shd w:val="clear" w:color="auto" w:fill="auto"/>
          </w:tcPr>
          <w:p w:rsidR="008D5009" w:rsidRPr="00A15CFE" w:rsidRDefault="008F36C6" w:rsidP="00426349">
            <w:pPr>
              <w:spacing w:before="0" w:after="0"/>
              <w:rPr>
                <w:noProof/>
                <w:color w:val="000000"/>
                <w:sz w:val="20"/>
                <w:szCs w:val="20"/>
                <w:lang w:eastAsia="fr-BE"/>
              </w:rPr>
            </w:pPr>
            <w:r w:rsidRPr="00A15CFE">
              <w:rPr>
                <w:noProof/>
                <w:color w:val="000000"/>
                <w:sz w:val="20"/>
                <w:szCs w:val="20"/>
                <w:lang w:eastAsia="fr-BE"/>
              </w:rPr>
              <w:t>13i - (ЕФРР) Преодоляване на последиците от извънредното положение, предизвикано от пандемията от CO</w:t>
            </w:r>
            <w:r w:rsidRPr="00A15CFE">
              <w:rPr>
                <w:noProof/>
                <w:color w:val="000000"/>
                <w:sz w:val="20"/>
                <w:szCs w:val="20"/>
                <w:lang w:eastAsia="fr-BE"/>
              </w:rPr>
              <w:t>VID-19, и подготовка за екологично, цифрово и устойчиво възстановяване на икономиката</w:t>
            </w:r>
          </w:p>
        </w:tc>
        <w:tc>
          <w:tcPr>
            <w:tcW w:w="0" w:type="auto"/>
            <w:shd w:val="clear" w:color="auto" w:fill="auto"/>
          </w:tcPr>
          <w:p w:rsidR="001F755C" w:rsidRDefault="008F36C6">
            <w:pPr>
              <w:spacing w:before="0" w:after="240"/>
              <w:jc w:val="left"/>
            </w:pPr>
            <w:r>
              <w:t>România aa fost afectată de criză într-un mod fără precedent, din cauza consecințelor economice, sociale și sanitare ale pandemiei de COVID-19. Criza împiedică creșterea,</w:t>
            </w:r>
            <w:r>
              <w:t xml:space="preserve"> fapt care, la rândul său, agravează deficitele grave de lichidități provocate de creșterea bruscă și semnificativă a investițiilor publice care au fost necesare în sistemele de sănătate ale statelor membre și în alte sectoare ale economiilor acestora. Cri</w:t>
            </w:r>
            <w:r>
              <w:t>za a agravat și situația persoanelor expuse riscului de sărăcie, reducând astfel coeziunea socială în statele membre. În plus, închiderea frontierelor interne a avut un impact sever asupra cooperării economice, în special în zonele de frontieră, afectând d</w:t>
            </w:r>
            <w:r>
              <w:t>eplasarea lucrătorilor și viabilitatea microîntreprinderilor sau a întreprinderilor mici și mijlocii (IMM-urilor). Acest fapt a creat o situație excepțională care trebuie abordată prin măsuri specifice, imediate și extraordinare care să aibă un efect rapid</w:t>
            </w:r>
            <w:r>
              <w:t xml:space="preserve"> asupra economiei reale</w:t>
            </w:r>
          </w:p>
          <w:p w:rsidR="008D5009" w:rsidRPr="00DE5DD7" w:rsidRDefault="008D5009" w:rsidP="00426349">
            <w:pPr>
              <w:spacing w:before="0" w:after="0"/>
              <w:rPr>
                <w:noProof/>
                <w:color w:val="000000"/>
                <w:sz w:val="20"/>
                <w:szCs w:val="20"/>
                <w:lang w:eastAsia="fr-BE"/>
              </w:rPr>
            </w:pPr>
          </w:p>
        </w:tc>
      </w:tr>
    </w:tbl>
    <w:p w:rsidR="008D5009" w:rsidRPr="00DC028E" w:rsidRDefault="008D5009" w:rsidP="008D5009">
      <w:pPr>
        <w:spacing w:before="0" w:after="0"/>
      </w:pPr>
    </w:p>
    <w:p w:rsidR="008D5009" w:rsidRDefault="008F36C6" w:rsidP="008D5009">
      <w:pPr>
        <w:pStyle w:val="Heading2"/>
        <w:keepLines/>
        <w:numPr>
          <w:ilvl w:val="0"/>
          <w:numId w:val="0"/>
        </w:numPr>
        <w:spacing w:before="0" w:after="0"/>
        <w:ind w:left="850" w:hanging="850"/>
        <w:rPr>
          <w:color w:val="000000"/>
          <w:szCs w:val="24"/>
          <w:lang w:eastAsia="fr-BE"/>
        </w:rPr>
      </w:pPr>
      <w:bookmarkStart w:id="3" w:name="_Toc256000002"/>
      <w:r w:rsidRPr="000F5CC0">
        <w:rPr>
          <w:noProof/>
          <w:color w:val="000000"/>
          <w:szCs w:val="24"/>
          <w:lang w:eastAsia="fr-BE"/>
        </w:rPr>
        <w:t>1.2 Justificarea alocării financiare</w:t>
      </w:r>
      <w:bookmarkEnd w:id="3"/>
    </w:p>
    <w:p w:rsidR="008D5009" w:rsidRDefault="008D5009" w:rsidP="008D5009">
      <w:pPr>
        <w:pStyle w:val="Text1"/>
        <w:spacing w:before="0" w:after="0"/>
        <w:ind w:left="0"/>
        <w:rPr>
          <w:lang w:eastAsia="fr-BE"/>
        </w:rPr>
      </w:pPr>
    </w:p>
    <w:p w:rsidR="007175C7" w:rsidRDefault="008F36C6" w:rsidP="007175C7">
      <w:pPr>
        <w:pStyle w:val="Text1"/>
        <w:spacing w:before="0" w:after="0"/>
        <w:ind w:left="0"/>
        <w:rPr>
          <w:noProof/>
          <w:lang w:eastAsia="fr-BE"/>
        </w:rPr>
      </w:pPr>
      <w:r w:rsidRPr="000F5CC0">
        <w:rPr>
          <w:noProof/>
          <w:color w:val="000000"/>
          <w:lang w:eastAsia="fr-BE"/>
        </w:rPr>
        <w:t xml:space="preserve">Justificarea alocării financiare (sprijinul din partea Uniunii) pentru fiecare obiectiv tematic și, după caz, pentru fiecare prioritate de investiții, în conformitate cu cerințele de </w:t>
      </w:r>
      <w:r w:rsidRPr="000F5CC0">
        <w:rPr>
          <w:noProof/>
          <w:color w:val="000000"/>
          <w:lang w:eastAsia="fr-BE"/>
        </w:rPr>
        <w:t>concentrare tematică, luând în considerare evaluarea ex ante.</w:t>
      </w:r>
    </w:p>
    <w:p w:rsidR="007175C7" w:rsidRPr="00B724CB" w:rsidRDefault="008F36C6" w:rsidP="007175C7">
      <w:pPr>
        <w:pStyle w:val="Text1"/>
        <w:spacing w:before="0" w:after="0"/>
        <w:ind w:left="0"/>
        <w:rPr>
          <w:b/>
          <w:noProof/>
          <w:sz w:val="22"/>
          <w:szCs w:val="22"/>
          <w:lang w:eastAsia="fr-BE"/>
        </w:rPr>
      </w:pPr>
      <w:r>
        <w:rPr>
          <w:noProof/>
          <w:lang w:eastAsia="fr-BE"/>
        </w:rPr>
        <w:t xml:space="preserve">Обосновка на допълнителните финансови средства, разпределени за тематичната цел </w:t>
      </w:r>
      <w:r>
        <w:t>"</w:t>
      </w:r>
      <w:r>
        <w:rPr>
          <w:noProof/>
          <w:lang w:eastAsia="fr-BE"/>
        </w:rPr>
        <w:t>Улесняване на преодоляването на последиците от кризата в контекста на пандемията от COVID-19 и социалните последи</w:t>
      </w:r>
      <w:r>
        <w:rPr>
          <w:noProof/>
          <w:lang w:eastAsia="fr-BE"/>
        </w:rPr>
        <w:t>ци от нея и подготовка за екологично, цифрово и устойчиво възстановяване на икономиката</w:t>
      </w:r>
      <w:r>
        <w:t>"</w:t>
      </w:r>
      <w:r>
        <w:rPr>
          <w:noProof/>
          <w:lang w:eastAsia="fr-BE"/>
        </w:rPr>
        <w:t xml:space="preserve"> на ЕФРР, ЕСФ и ФЕПНЛ, и начина, по който тези средства се насочват към географските райони, в които са най-необходими, като се вземат предвид различните потребности и </w:t>
      </w:r>
      <w:r>
        <w:rPr>
          <w:noProof/>
          <w:lang w:eastAsia="fr-BE"/>
        </w:rPr>
        <w:t>равнища на развитие на регионите с цел запазване на акцента върху по-слабо развитите региони в съответствие с целите за икономическо, социално и териториално сближаване, заложени в член 174 от ДФЕС.</w:t>
      </w:r>
    </w:p>
    <w:p w:rsidR="007175C7" w:rsidRPr="00EC33F0" w:rsidRDefault="007175C7" w:rsidP="007175C7">
      <w:pPr>
        <w:pStyle w:val="Text1"/>
        <w:spacing w:before="0" w:after="0"/>
        <w:ind w:left="0"/>
        <w:rPr>
          <w:lang w:eastAsia="fr-BE"/>
        </w:rPr>
      </w:pPr>
    </w:p>
    <w:p w:rsidR="008D5009" w:rsidRPr="000F5CC0" w:rsidRDefault="008D5009" w:rsidP="008D5009">
      <w:pPr>
        <w:keepNext/>
        <w:keepLines/>
        <w:spacing w:before="0" w:after="0"/>
        <w:rPr>
          <w:color w:val="000000"/>
          <w:lang w:eastAsia="fr-BE"/>
        </w:rPr>
      </w:pPr>
    </w:p>
    <w:p w:rsidR="001F755C" w:rsidRDefault="008F36C6">
      <w:pPr>
        <w:spacing w:before="0" w:after="240"/>
        <w:jc w:val="left"/>
      </w:pPr>
      <w:r>
        <w:t>Pe parcursul perioadei de programare 2014 - 2020, POC v</w:t>
      </w:r>
      <w:r>
        <w:t>a beneficia de o finanțare de 1.829 milioane de euro prin FEDR.</w:t>
      </w:r>
    </w:p>
    <w:p w:rsidR="001F755C" w:rsidRDefault="008F36C6">
      <w:pPr>
        <w:spacing w:before="240" w:after="240"/>
        <w:jc w:val="left"/>
      </w:pPr>
      <w:r>
        <w:t xml:space="preserve">În conformitate cu prevederile regulamentelor UE pentru perioada 2014 – 2020 regiunile de dezvoltare ale României sunt încadrate în două categorii: regiuni mai dezvoltate (Regiunea București </w:t>
      </w:r>
      <w:r>
        <w:t>Ilfov, ce include capitala București) și regiuni mai puțin dezvoltate (celelalte 7 regiuni de dezvoltare ale României, respectiv Nord-Est, Sud-Est, Sud Muntenia, Sud Vest Oltenia, Vest, Nord-Vest și Centru). Prin POC, regiunile mai dezvoltate vor beneficia</w:t>
      </w:r>
      <w:r>
        <w:t xml:space="preserve"> de o contribuție totală din partea Uniunii de 249 milioane de euro, în timp ce regiunile mai puțin dezvoltate vor beneficia de o contribuție totală din partea Uniunii de 1,08 miliarde de euro.</w:t>
      </w:r>
    </w:p>
    <w:p w:rsidR="001F755C" w:rsidRDefault="008F36C6">
      <w:pPr>
        <w:spacing w:before="240" w:after="240"/>
        <w:jc w:val="left"/>
      </w:pPr>
      <w:r>
        <w:t>Alocările între categoriile de regiuni au fost stabilite în fu</w:t>
      </w:r>
      <w:r>
        <w:t>ncție de natura acțiunilor din cadrul fiecărei axe prioritare.</w:t>
      </w:r>
    </w:p>
    <w:p w:rsidR="001F755C" w:rsidRDefault="008F36C6">
      <w:pPr>
        <w:spacing w:before="240" w:after="240"/>
        <w:jc w:val="left"/>
      </w:pPr>
      <w:r>
        <w:t>Toate acțiunile finanțate prin POC acoperă întregul teritoriu national, cu excepția Acțiunii 2.1.1 care se implementează numai în regiunile mai puțin dezvoltate. În aplicarea articolului 70 din</w:t>
      </w:r>
      <w:r>
        <w:t xml:space="preserve"> Reg.(UE) nr.1303/2013, pentru diferite tipuri de operațiuni va fi avută în vedere, după caz:</w:t>
      </w:r>
    </w:p>
    <w:p w:rsidR="001F755C" w:rsidRDefault="008F36C6" w:rsidP="008F36C6">
      <w:pPr>
        <w:numPr>
          <w:ilvl w:val="0"/>
          <w:numId w:val="44"/>
        </w:numPr>
        <w:spacing w:before="240" w:after="0"/>
        <w:ind w:hanging="210"/>
        <w:jc w:val="left"/>
      </w:pPr>
      <w:r>
        <w:t>distribuția populației între LDR/MDR,</w:t>
      </w:r>
    </w:p>
    <w:p w:rsidR="001F755C" w:rsidRDefault="008F36C6" w:rsidP="008F36C6">
      <w:pPr>
        <w:numPr>
          <w:ilvl w:val="0"/>
          <w:numId w:val="44"/>
        </w:numPr>
        <w:spacing w:before="0" w:after="0"/>
        <w:ind w:hanging="210"/>
        <w:jc w:val="left"/>
      </w:pPr>
      <w:r>
        <w:t>numărul de regiuni LDR/MDR,</w:t>
      </w:r>
    </w:p>
    <w:p w:rsidR="001F755C" w:rsidRDefault="008F36C6" w:rsidP="008F36C6">
      <w:pPr>
        <w:numPr>
          <w:ilvl w:val="0"/>
          <w:numId w:val="44"/>
        </w:numPr>
        <w:spacing w:before="0" w:after="240"/>
        <w:ind w:hanging="210"/>
        <w:jc w:val="left"/>
      </w:pPr>
      <w:r>
        <w:t>numărul de întreprinderi inovative în LDR/MDR.</w:t>
      </w:r>
    </w:p>
    <w:p w:rsidR="001F755C" w:rsidRDefault="008F36C6">
      <w:pPr>
        <w:spacing w:before="240" w:after="240"/>
        <w:jc w:val="left"/>
      </w:pPr>
      <w:r>
        <w:t>Comitetul de Monitorizare al POC va analiza și ap</w:t>
      </w:r>
      <w:r>
        <w:t>roba operațiunile sau tipurile de operațiuni în cauză.</w:t>
      </w:r>
    </w:p>
    <w:p w:rsidR="001F755C" w:rsidRDefault="008F36C6">
      <w:pPr>
        <w:spacing w:before="240" w:after="240"/>
        <w:jc w:val="left"/>
      </w:pPr>
      <w:r>
        <w:t>Pentru îmbunătățirea infrastructurilor de CDI, în special a celor ce vor urma să fie utilizate în mod colaborativ, deschis, precum și încurajarea capacităților pentru a dezvolta excelența în materie de</w:t>
      </w:r>
      <w:r>
        <w:t xml:space="preserve"> CDI la nivel European a fost alocat 63.98% (510,5 milioane de euro) din alocarea totală destinată axei prioritare 1.</w:t>
      </w:r>
    </w:p>
    <w:p w:rsidR="001F755C" w:rsidRDefault="008F36C6">
      <w:pPr>
        <w:spacing w:before="240" w:after="240"/>
        <w:jc w:val="left"/>
      </w:pPr>
      <w:r>
        <w:t>Strategia POC 2014-2020 specifică măsuri de complementare și consolidare a demersurilor de CDI inițiate în cadrul POS CCE 2007-2013. Ținân</w:t>
      </w:r>
      <w:r>
        <w:t>d cont că cele 28 de clustere și 8 poli de competitivitate, finanțate prin POS CCE 2007-2013, reprezintă tipuri de grupări economice care ar putea să apeleze la parteneriate cu instituții publice de cercetare, pentru a-și continua dezvoltarea pe componenta</w:t>
      </w:r>
      <w:r>
        <w:t xml:space="preserve"> de transfer de cunoștințe și aplicabilitatea economică. Mai mult decât atât, pe piața sunt peste 40 de structuri existente de tip cluster, care sunt de asemenea potențiali parteneri ai infrastructurilor de CD publică. În cadrul Acțiunii 1.1.1., pentru pro</w:t>
      </w:r>
      <w:r>
        <w:t>iectele de tip „investiții de CD în instituții publice” sunt alocate 130 mil. Euro, având în vedere că valoarea maximă pe proiect este de 20 mil. Euro, nr. minim de instituții care ar putea beneficia de o astfel de măsură de finanțare ar fi 6-7 instituții,</w:t>
      </w:r>
      <w:r>
        <w:t xml:space="preserve"> iar la o valoare medie de 10-13 mil. Euro, ar putea fi susținute între 10-13 instituții publice beneficiare. Astfel se continuă finanțarea cererii existente, însă acest număr este mult prea mic față de nevoile existente. Au fost alocate în total 287,4 mil</w:t>
      </w:r>
      <w:r>
        <w:t>ioane de euro (36,01%) pentru promovarea cererii și investițiilor în CDI și dezvoltarea transferului de cunoștințe, personal şi tehnologii între cercetarea publică și sectorul privat.</w:t>
      </w:r>
    </w:p>
    <w:p w:rsidR="001F755C" w:rsidRDefault="008F36C6">
      <w:pPr>
        <w:spacing w:before="240" w:after="240"/>
        <w:jc w:val="left"/>
      </w:pPr>
      <w:r>
        <w:t>Alocarea financiară pentru AP2 este de 531,9 milioane euro.</w:t>
      </w:r>
    </w:p>
    <w:p w:rsidR="001F755C" w:rsidRDefault="008F36C6">
      <w:pPr>
        <w:spacing w:before="240" w:after="240"/>
        <w:jc w:val="left"/>
      </w:pPr>
      <w:r>
        <w:t xml:space="preserve">Necesitatea </w:t>
      </w:r>
      <w:r>
        <w:t>finanțării acțiunilor din cadrul acestei axe este fundamentată de obiectivele stabilite prin SNADR, în concordanţă cu cele ale SAD.</w:t>
      </w:r>
    </w:p>
    <w:p w:rsidR="001F755C" w:rsidRDefault="008F36C6">
      <w:pPr>
        <w:spacing w:before="240" w:after="240"/>
        <w:jc w:val="left"/>
      </w:pPr>
      <w:r>
        <w:t>În cadrul AP2, pentru consolidarea aplicațiilor TIC pentru e-guvernare, e-educație, e-cultură și e-sănătate este alocată sum</w:t>
      </w:r>
      <w:r>
        <w:t>a de 377,9 milioane de euro (71.04%). Alocarea a fost estimată având în vedere și nevoile identificate prin alte strategii naționale, soluția aleasă fiind implementarea unor proiecte strategice de anvergură națională.</w:t>
      </w:r>
    </w:p>
    <w:p w:rsidR="001F755C" w:rsidRDefault="008F36C6">
      <w:pPr>
        <w:spacing w:before="240" w:after="240"/>
        <w:jc w:val="left"/>
      </w:pPr>
      <w:r>
        <w:t xml:space="preserve">Dezvoltarea produselor și serviciilor </w:t>
      </w:r>
      <w:r>
        <w:t>TIC beneficiază de o alocare de 75 milioane euro (14,1%), pe fondul necesității de a stimula industria TIC și de a crește valoarea adăugată, dar și de a schimba modelul de business bazat exclusiv pe outsourcing.</w:t>
      </w:r>
    </w:p>
    <w:p w:rsidR="001F755C" w:rsidRDefault="008F36C6">
      <w:pPr>
        <w:spacing w:before="240" w:after="240"/>
        <w:jc w:val="left"/>
      </w:pPr>
      <w:r>
        <w:t>Alocarea destinată extinderii infrastructuri</w:t>
      </w:r>
      <w:r>
        <w:t>i în bandă largă de mare viteză, precum și accesul la produse şi servicii pentru o economia digitală, este de 100 milioane de euro, (18,8% ) în scopul creșterii ratei de penetrare a infrastructurii în bandă largă de mare viteza. Pentru a reduce diferența p</w:t>
      </w:r>
      <w:r>
        <w:t>rivind accesul la conexiunile în bandă largă între zonele urbane și rurale, din analiza ANCOM a rezultat că este necesar ca investițiile să fie direcționate către acoperirea zonelor albe, pentru care operatorii nu au aratat interes investitional pentru urm</w:t>
      </w:r>
      <w:r>
        <w:t>atorii trei ani.</w:t>
      </w:r>
    </w:p>
    <w:p w:rsidR="001F755C" w:rsidRDefault="008F36C6">
      <w:pPr>
        <w:spacing w:before="240" w:after="240"/>
        <w:jc w:val="left"/>
      </w:pPr>
      <w:r>
        <w:t> </w:t>
      </w:r>
    </w:p>
    <w:p w:rsidR="001F755C" w:rsidRDefault="008F36C6">
      <w:pPr>
        <w:spacing w:before="240" w:after="240"/>
        <w:jc w:val="left"/>
      </w:pPr>
      <w:r>
        <w:t>Pentru  întreprinderile care au fost afectate de criza COVID 19, s-a alocat în cadrul AP3 suma de 550 milioane euro.</w:t>
      </w:r>
    </w:p>
    <w:p w:rsidR="001F755C" w:rsidRDefault="008F36C6">
      <w:pPr>
        <w:spacing w:before="240" w:after="240"/>
        <w:jc w:val="left"/>
      </w:pPr>
      <w:r>
        <w:t xml:space="preserve">Pentru Sprijinirea ameliorării efectelor provocate de criză în contextul pandemiei de COVID-19 și al consecințelor sale </w:t>
      </w:r>
      <w:r>
        <w:t>sociale și pregătirea unei redresări verzi, digitale și reziliente a economiei a fost alocată suma de 550milioane euro.</w:t>
      </w:r>
    </w:p>
    <w:p w:rsidR="008D5009" w:rsidRPr="00636E55" w:rsidRDefault="008F36C6" w:rsidP="008D5009">
      <w:pPr>
        <w:spacing w:before="0" w:after="0"/>
        <w:rPr>
          <w:color w:val="000000"/>
          <w:sz w:val="16"/>
          <w:szCs w:val="16"/>
        </w:rPr>
      </w:pPr>
      <w:r>
        <w:rPr>
          <w:color w:val="000000"/>
          <w:sz w:val="16"/>
          <w:szCs w:val="16"/>
        </w:rPr>
        <w:t xml:space="preserve"> </w:t>
      </w:r>
    </w:p>
    <w:p w:rsidR="008D5009" w:rsidRDefault="008D5009" w:rsidP="008D5009">
      <w:pPr>
        <w:spacing w:before="0" w:after="0"/>
        <w:rPr>
          <w:b/>
        </w:rPr>
        <w:sectPr w:rsidR="008D5009" w:rsidSect="00426349">
          <w:headerReference w:type="even" r:id="rId8"/>
          <w:headerReference w:type="default" r:id="rId9"/>
          <w:footerReference w:type="even" r:id="rId10"/>
          <w:footerReference w:type="default" r:id="rId11"/>
          <w:headerReference w:type="first" r:id="rId12"/>
          <w:footerReference w:type="first" r:id="rId13"/>
          <w:pgSz w:w="11906" w:h="16838"/>
          <w:pgMar w:top="1022" w:right="1699" w:bottom="1022" w:left="1584" w:header="283" w:footer="283" w:gutter="0"/>
          <w:cols w:space="708"/>
          <w:docGrid w:linePitch="360"/>
        </w:sectPr>
      </w:pPr>
    </w:p>
    <w:p w:rsidR="008D5009" w:rsidRPr="0072567D" w:rsidRDefault="008F36C6" w:rsidP="008D5009">
      <w:pPr>
        <w:keepNext/>
        <w:spacing w:before="0" w:after="0"/>
        <w:rPr>
          <w:b/>
          <w:lang w:val="pt-PT"/>
        </w:rPr>
      </w:pPr>
      <w:r w:rsidRPr="0072567D">
        <w:rPr>
          <w:b/>
          <w:noProof/>
          <w:lang w:val="pt-PT"/>
        </w:rPr>
        <w:t>Tabelul 2: Imagine de ansamblu asupra strategiei de investiții a programului operațional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30"/>
        <w:gridCol w:w="1505"/>
        <w:gridCol w:w="1786"/>
        <w:gridCol w:w="7796"/>
        <w:gridCol w:w="2027"/>
      </w:tblGrid>
      <w:tr w:rsidR="001F755C" w:rsidTr="0057134B">
        <w:trPr>
          <w:tblHeader/>
        </w:trPr>
        <w:tc>
          <w:tcPr>
            <w:tcW w:w="0" w:type="auto"/>
            <w:shd w:val="clear" w:color="auto" w:fill="auto"/>
          </w:tcPr>
          <w:p w:rsidR="008D5009" w:rsidRPr="00794445" w:rsidRDefault="008F36C6" w:rsidP="00426349">
            <w:pPr>
              <w:spacing w:before="0" w:after="0"/>
              <w:jc w:val="center"/>
              <w:rPr>
                <w:rFonts w:eastAsia="Arial Unicode MS"/>
                <w:b/>
                <w:color w:val="000000"/>
                <w:sz w:val="16"/>
                <w:szCs w:val="16"/>
                <w:lang w:val="pt-PT"/>
              </w:rPr>
            </w:pPr>
            <w:r w:rsidRPr="000657B3">
              <w:rPr>
                <w:b/>
                <w:noProof/>
                <w:color w:val="000000"/>
                <w:sz w:val="16"/>
                <w:szCs w:val="16"/>
                <w:lang w:val="pt-PT"/>
              </w:rPr>
              <w:t xml:space="preserve">Axă </w:t>
            </w:r>
            <w:r w:rsidRPr="000657B3">
              <w:rPr>
                <w:b/>
                <w:noProof/>
                <w:color w:val="000000"/>
                <w:sz w:val="16"/>
                <w:szCs w:val="16"/>
                <w:lang w:val="pt-PT"/>
              </w:rPr>
              <w:t>prioritară</w:t>
            </w:r>
          </w:p>
        </w:tc>
        <w:tc>
          <w:tcPr>
            <w:tcW w:w="0" w:type="auto"/>
            <w:shd w:val="clear" w:color="auto" w:fill="auto"/>
          </w:tcPr>
          <w:p w:rsidR="008D5009" w:rsidRPr="00A53E68" w:rsidRDefault="008F36C6"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Fond</w:t>
            </w:r>
          </w:p>
        </w:tc>
        <w:tc>
          <w:tcPr>
            <w:tcW w:w="0" w:type="auto"/>
            <w:shd w:val="clear" w:color="auto" w:fill="auto"/>
          </w:tcPr>
          <w:p w:rsidR="008D5009" w:rsidRPr="00A2412D" w:rsidRDefault="008F36C6" w:rsidP="00426349">
            <w:pPr>
              <w:tabs>
                <w:tab w:val="left" w:pos="426"/>
              </w:tabs>
              <w:spacing w:before="0" w:after="0"/>
              <w:jc w:val="center"/>
              <w:rPr>
                <w:rFonts w:eastAsia="Arial Unicode MS"/>
                <w:b/>
                <w:color w:val="000000"/>
                <w:sz w:val="16"/>
                <w:szCs w:val="16"/>
              </w:rPr>
            </w:pPr>
            <w:r>
              <w:rPr>
                <w:b/>
                <w:noProof/>
                <w:color w:val="000000"/>
                <w:sz w:val="16"/>
                <w:szCs w:val="16"/>
              </w:rPr>
              <w:t>Sprijinul din partea Uniunii (EUR)</w:t>
            </w:r>
          </w:p>
        </w:tc>
        <w:tc>
          <w:tcPr>
            <w:tcW w:w="0" w:type="auto"/>
            <w:shd w:val="clear" w:color="auto" w:fill="auto"/>
          </w:tcPr>
          <w:p w:rsidR="008D5009" w:rsidRPr="00A2412D" w:rsidRDefault="008F36C6" w:rsidP="00426349">
            <w:pPr>
              <w:tabs>
                <w:tab w:val="left" w:pos="426"/>
              </w:tabs>
              <w:spacing w:before="0" w:after="0"/>
              <w:jc w:val="center"/>
              <w:rPr>
                <w:rFonts w:eastAsia="Arial Unicode MS"/>
                <w:b/>
                <w:color w:val="000000"/>
                <w:sz w:val="16"/>
                <w:szCs w:val="16"/>
              </w:rPr>
            </w:pPr>
            <w:r>
              <w:rPr>
                <w:b/>
                <w:noProof/>
                <w:color w:val="000000"/>
                <w:sz w:val="16"/>
                <w:szCs w:val="16"/>
              </w:rPr>
              <w:t>Proporția sprijinului total al Uniunii pentru programul operațional</w:t>
            </w:r>
          </w:p>
        </w:tc>
        <w:tc>
          <w:tcPr>
            <w:tcW w:w="0" w:type="auto"/>
            <w:shd w:val="clear" w:color="auto" w:fill="auto"/>
          </w:tcPr>
          <w:p w:rsidR="008D5009" w:rsidRPr="00C23AD8" w:rsidRDefault="008F36C6"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Obiectiv tematic / prioritate de investiții / obiectiv specific</w:t>
            </w:r>
          </w:p>
        </w:tc>
        <w:tc>
          <w:tcPr>
            <w:tcW w:w="0" w:type="auto"/>
            <w:shd w:val="clear" w:color="auto" w:fill="auto"/>
          </w:tcPr>
          <w:p w:rsidR="008D5009" w:rsidRPr="00EF1975" w:rsidRDefault="00F2690E" w:rsidP="00426349">
            <w:pPr>
              <w:spacing w:before="0" w:after="0"/>
              <w:jc w:val="center"/>
              <w:rPr>
                <w:rFonts w:eastAsia="Arial Unicode MS"/>
                <w:b/>
                <w:color w:val="000000"/>
                <w:sz w:val="16"/>
                <w:szCs w:val="16"/>
                <w:lang w:val="da-DK"/>
              </w:rPr>
            </w:pPr>
            <w:r>
              <w:rPr>
                <w:b/>
                <w:noProof/>
                <w:color w:val="000000"/>
                <w:sz w:val="16"/>
                <w:szCs w:val="16"/>
              </w:rPr>
              <w:t>Indicatori comuni și specifici programului pentru care a fost stabilit un obiectiv</w:t>
            </w:r>
            <w:r w:rsidR="008F36C6" w:rsidRPr="00EF1975">
              <w:rPr>
                <w:b/>
                <w:color w:val="000000"/>
                <w:sz w:val="16"/>
                <w:szCs w:val="16"/>
                <w:lang w:val="da-DK"/>
              </w:rPr>
              <w:t xml:space="preserve"> </w:t>
            </w:r>
          </w:p>
        </w:tc>
      </w:tr>
      <w:tr w:rsidR="001F755C" w:rsidTr="0057134B">
        <w:tc>
          <w:tcPr>
            <w:tcW w:w="0" w:type="auto"/>
            <w:shd w:val="clear" w:color="auto" w:fill="auto"/>
          </w:tcPr>
          <w:p w:rsidR="008D5009" w:rsidRPr="00636710" w:rsidRDefault="008F36C6" w:rsidP="00426349">
            <w:pPr>
              <w:spacing w:before="0" w:after="0"/>
              <w:rPr>
                <w:sz w:val="16"/>
                <w:szCs w:val="16"/>
              </w:rPr>
            </w:pPr>
            <w:r w:rsidRPr="00440487">
              <w:rPr>
                <w:noProof/>
                <w:sz w:val="16"/>
                <w:szCs w:val="16"/>
              </w:rPr>
              <w:t>AP1</w:t>
            </w:r>
          </w:p>
        </w:tc>
        <w:tc>
          <w:tcPr>
            <w:tcW w:w="0" w:type="auto"/>
            <w:shd w:val="clear" w:color="auto" w:fill="auto"/>
          </w:tcPr>
          <w:p w:rsidR="008D5009" w:rsidRPr="00C23AD8" w:rsidRDefault="008F36C6"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8F36C6"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780.421.147,00</w:t>
            </w:r>
          </w:p>
        </w:tc>
        <w:tc>
          <w:tcPr>
            <w:tcW w:w="0" w:type="auto"/>
            <w:shd w:val="clear" w:color="auto" w:fill="auto"/>
          </w:tcPr>
          <w:p w:rsidR="008D5009" w:rsidRPr="00C23AD8" w:rsidRDefault="008F36C6"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32.79%</w:t>
            </w:r>
          </w:p>
        </w:tc>
        <w:tc>
          <w:tcPr>
            <w:tcW w:w="0" w:type="auto"/>
            <w:shd w:val="clear" w:color="auto" w:fill="auto"/>
          </w:tcPr>
          <w:p w:rsidR="008D5009" w:rsidRPr="00FC654F" w:rsidRDefault="008F36C6"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Consolidarea cercetării, dezvoltării tehnologice și inovării</w:t>
            </w:r>
          </w:p>
          <w:p w:rsidR="008D5009" w:rsidRPr="00FC654F" w:rsidRDefault="008F36C6"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Consolidarea cercetării și inovării (C&amp;I), a infrastructurii și a capacităților de dezvoltare a excelenței în domeniul C&amp;I, precum și </w:t>
            </w:r>
            <w:r w:rsidRPr="00FC654F">
              <w:rPr>
                <w:rFonts w:eastAsia="Arial Unicode MS"/>
                <w:noProof/>
                <w:color w:val="000000"/>
                <w:sz w:val="16"/>
                <w:szCs w:val="16"/>
                <w:lang w:val="fr-FR"/>
              </w:rPr>
              <w:t>promovarea centrelor de competență, în special a celor de interes european</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OS1.1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Creșterea capacității de CDI în domeniile de specializare inteligentă și în sănătate</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OS1.2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Creşterea participării româneşti în cercetarea la nivelul UE</w:t>
            </w:r>
          </w:p>
          <w:p w:rsidR="008D5009" w:rsidRPr="00FC654F" w:rsidRDefault="008F36C6"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Promovarea </w:t>
            </w:r>
            <w:r w:rsidRPr="00FC654F">
              <w:rPr>
                <w:rFonts w:eastAsia="Arial Unicode MS"/>
                <w:noProof/>
                <w:color w:val="000000"/>
                <w:sz w:val="16"/>
                <w:szCs w:val="16"/>
                <w:lang w:val="fr-FR"/>
              </w:rPr>
              <w:t>investițiilor în C&amp; I, dezvoltarea de legături și sinergii între întreprinderi, centrele de cercetare și dezvoltare și învățământul superior, în special promovarea investițiilor în dezvoltarea de produse și de servicii, transferul de tehnologii, inovarea s</w:t>
            </w:r>
            <w:r w:rsidRPr="00FC654F">
              <w:rPr>
                <w:rFonts w:eastAsia="Arial Unicode MS"/>
                <w:noProof/>
                <w:color w:val="000000"/>
                <w:sz w:val="16"/>
                <w:szCs w:val="16"/>
                <w:lang w:val="fr-FR"/>
              </w:rPr>
              <w:t>ocială, ecoinovarea și aplicațiile de servicii publice, stimularea cererii, crearea de rețele și de grupuri și inovarea deschisă prin specializarea inteligentă, precum și sprijinirea activităților de cercetare tehnologică și aplicată, a liniilor-pilot, a a</w:t>
            </w:r>
            <w:r w:rsidRPr="00FC654F">
              <w:rPr>
                <w:rFonts w:eastAsia="Arial Unicode MS"/>
                <w:noProof/>
                <w:color w:val="000000"/>
                <w:sz w:val="16"/>
                <w:szCs w:val="16"/>
                <w:lang w:val="fr-FR"/>
              </w:rPr>
              <w:t>cțiunilor de validare precoce a produselor, a capacităților de producție avansate și de primă producție, în special în domeniul tehnologiilor generice esențiale și difuzării tehnologiilor de uz general, precum și sprijinirea investițiilor necesare pentru c</w:t>
            </w:r>
            <w:r w:rsidRPr="00FC654F">
              <w:rPr>
                <w:rFonts w:eastAsia="Arial Unicode MS"/>
                <w:noProof/>
                <w:color w:val="000000"/>
                <w:sz w:val="16"/>
                <w:szCs w:val="16"/>
                <w:lang w:val="fr-FR"/>
              </w:rPr>
              <w:t>onsolidarea capacităților de reacție în situații de criză în serviciile de sănătate</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Creșterea investiţiilor private în CDI</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OS1.4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Creșterea transferului de cunoștințe, tehnologie și personal cu competențe CDI între mediul public de cercetare și </w:t>
            </w:r>
            <w:r w:rsidRPr="00FC654F">
              <w:rPr>
                <w:rFonts w:eastAsia="Arial Unicode MS"/>
                <w:noProof/>
                <w:color w:val="000000"/>
                <w:sz w:val="16"/>
                <w:szCs w:val="16"/>
                <w:lang w:val="fr-FR"/>
              </w:rPr>
              <w:t>cel privat</w:t>
            </w:r>
          </w:p>
        </w:tc>
        <w:tc>
          <w:tcPr>
            <w:tcW w:w="0" w:type="auto"/>
            <w:shd w:val="clear" w:color="auto" w:fill="auto"/>
          </w:tcPr>
          <w:p w:rsidR="008D5009" w:rsidRPr="001A2013" w:rsidRDefault="008F36C6" w:rsidP="00426349">
            <w:pPr>
              <w:spacing w:before="0" w:after="0"/>
              <w:rPr>
                <w:rFonts w:eastAsia="Arial Unicode MS"/>
                <w:b/>
                <w:color w:val="000000"/>
                <w:sz w:val="16"/>
                <w:szCs w:val="16"/>
                <w:lang w:val="fr-BE"/>
              </w:rPr>
            </w:pPr>
            <w:r>
              <w:rPr>
                <w:noProof/>
                <w:sz w:val="16"/>
                <w:szCs w:val="16"/>
              </w:rPr>
              <w:t>[3S1, 3S2, 3S3, 3S4]</w:t>
            </w:r>
          </w:p>
        </w:tc>
      </w:tr>
      <w:tr w:rsidR="001F755C" w:rsidTr="0057134B">
        <w:tc>
          <w:tcPr>
            <w:tcW w:w="0" w:type="auto"/>
            <w:shd w:val="clear" w:color="auto" w:fill="auto"/>
          </w:tcPr>
          <w:p w:rsidR="008D5009" w:rsidRPr="00636710" w:rsidRDefault="008F36C6" w:rsidP="00426349">
            <w:pPr>
              <w:spacing w:before="0" w:after="0"/>
              <w:rPr>
                <w:sz w:val="16"/>
                <w:szCs w:val="16"/>
              </w:rPr>
            </w:pPr>
            <w:r w:rsidRPr="00440487">
              <w:rPr>
                <w:noProof/>
                <w:sz w:val="16"/>
                <w:szCs w:val="16"/>
              </w:rPr>
              <w:t>AP2</w:t>
            </w:r>
          </w:p>
        </w:tc>
        <w:tc>
          <w:tcPr>
            <w:tcW w:w="0" w:type="auto"/>
            <w:shd w:val="clear" w:color="auto" w:fill="auto"/>
          </w:tcPr>
          <w:p w:rsidR="008D5009" w:rsidRPr="00C23AD8" w:rsidRDefault="008F36C6"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8F36C6"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499.366.087,00</w:t>
            </w:r>
          </w:p>
        </w:tc>
        <w:tc>
          <w:tcPr>
            <w:tcW w:w="0" w:type="auto"/>
            <w:shd w:val="clear" w:color="auto" w:fill="auto"/>
          </w:tcPr>
          <w:p w:rsidR="008D5009" w:rsidRPr="00C23AD8" w:rsidRDefault="008F36C6"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20.98%</w:t>
            </w:r>
          </w:p>
        </w:tc>
        <w:tc>
          <w:tcPr>
            <w:tcW w:w="0" w:type="auto"/>
            <w:shd w:val="clear" w:color="auto" w:fill="auto"/>
          </w:tcPr>
          <w:p w:rsidR="008D5009" w:rsidRPr="00FC654F" w:rsidRDefault="008F36C6"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Îmbunătățirea accesibilității, a utilizării și a calității tehnologiilor informației și comunicațiilor</w:t>
            </w:r>
          </w:p>
          <w:p w:rsidR="008D5009" w:rsidRPr="00FC654F" w:rsidRDefault="008F36C6"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Extinderea conexiunii în bandă largă și desfășurarea rețelelor de mare viteză</w:t>
            </w:r>
            <w:r w:rsidRPr="00FC654F">
              <w:rPr>
                <w:rFonts w:eastAsia="Arial Unicode MS"/>
                <w:noProof/>
                <w:color w:val="000000"/>
                <w:sz w:val="16"/>
                <w:szCs w:val="16"/>
                <w:lang w:val="fr-FR"/>
              </w:rPr>
              <w:t xml:space="preserve"> și sprijinirea adoptării noilor tehnologii și rețele pentru economia digitală</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OS2.1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Extinderea și dezvoltarea infrastructurii de comunicații în bandă largă de mare viteză</w:t>
            </w:r>
          </w:p>
          <w:p w:rsidR="008D5009" w:rsidRPr="00FC654F" w:rsidRDefault="008F36C6"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Dezvoltarea produselor și serviciilor TIC, a comerțului electronic și a cer</w:t>
            </w:r>
            <w:r w:rsidRPr="00FC654F">
              <w:rPr>
                <w:rFonts w:eastAsia="Arial Unicode MS"/>
                <w:noProof/>
                <w:color w:val="000000"/>
                <w:sz w:val="16"/>
                <w:szCs w:val="16"/>
                <w:lang w:val="fr-FR"/>
              </w:rPr>
              <w:t>erii de TIC</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OS2.2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Creșterea contribuției sectorului TIC pentru competitivitatea economică</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OS2.5</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Atingerea de către IMM-uri a unui grad înalt de digitalizare</w:t>
            </w:r>
          </w:p>
          <w:p w:rsidR="008D5009" w:rsidRPr="00FC654F" w:rsidRDefault="008F36C6"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2c</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Consolidarea aplicațiilor TIC pentru e-guvernare, e-învățare, e-incluziune, e-cultură ș</w:t>
            </w:r>
            <w:r w:rsidRPr="00FC654F">
              <w:rPr>
                <w:rFonts w:eastAsia="Arial Unicode MS"/>
                <w:noProof/>
                <w:color w:val="000000"/>
                <w:sz w:val="16"/>
                <w:szCs w:val="16"/>
                <w:lang w:val="fr-FR"/>
              </w:rPr>
              <w:t>i e-sănătate</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OS2.3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Creșterea utilizării sistemelor de e-guvernare</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OS2.4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Creșterea gradului de utilizare a Internetului</w:t>
            </w:r>
          </w:p>
        </w:tc>
        <w:tc>
          <w:tcPr>
            <w:tcW w:w="0" w:type="auto"/>
            <w:shd w:val="clear" w:color="auto" w:fill="auto"/>
          </w:tcPr>
          <w:p w:rsidR="008D5009" w:rsidRPr="001A2013" w:rsidRDefault="008F36C6" w:rsidP="00426349">
            <w:pPr>
              <w:spacing w:before="0" w:after="0"/>
              <w:rPr>
                <w:rFonts w:eastAsia="Arial Unicode MS"/>
                <w:b/>
                <w:color w:val="000000"/>
                <w:sz w:val="16"/>
                <w:szCs w:val="16"/>
                <w:lang w:val="fr-BE"/>
              </w:rPr>
            </w:pPr>
            <w:r>
              <w:rPr>
                <w:noProof/>
                <w:sz w:val="16"/>
                <w:szCs w:val="16"/>
              </w:rPr>
              <w:t>[1S4, 3S13, 3S14, 3S8, 3S9]</w:t>
            </w:r>
          </w:p>
        </w:tc>
      </w:tr>
      <w:tr w:rsidR="001F755C" w:rsidTr="0057134B">
        <w:tc>
          <w:tcPr>
            <w:tcW w:w="0" w:type="auto"/>
            <w:shd w:val="clear" w:color="auto" w:fill="auto"/>
          </w:tcPr>
          <w:p w:rsidR="008D5009" w:rsidRPr="00636710" w:rsidRDefault="008F36C6" w:rsidP="00426349">
            <w:pPr>
              <w:spacing w:before="0" w:after="0"/>
              <w:rPr>
                <w:sz w:val="16"/>
                <w:szCs w:val="16"/>
              </w:rPr>
            </w:pPr>
            <w:r w:rsidRPr="00440487">
              <w:rPr>
                <w:noProof/>
                <w:sz w:val="16"/>
                <w:szCs w:val="16"/>
              </w:rPr>
              <w:t>AP3</w:t>
            </w:r>
          </w:p>
        </w:tc>
        <w:tc>
          <w:tcPr>
            <w:tcW w:w="0" w:type="auto"/>
            <w:shd w:val="clear" w:color="auto" w:fill="auto"/>
          </w:tcPr>
          <w:p w:rsidR="008D5009" w:rsidRPr="00C23AD8" w:rsidRDefault="008F36C6"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8F36C6"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550.000.000,00</w:t>
            </w:r>
          </w:p>
        </w:tc>
        <w:tc>
          <w:tcPr>
            <w:tcW w:w="0" w:type="auto"/>
            <w:shd w:val="clear" w:color="auto" w:fill="auto"/>
          </w:tcPr>
          <w:p w:rsidR="008D5009" w:rsidRPr="00C23AD8" w:rsidRDefault="008F36C6"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23.11%</w:t>
            </w:r>
          </w:p>
        </w:tc>
        <w:tc>
          <w:tcPr>
            <w:tcW w:w="0" w:type="auto"/>
            <w:shd w:val="clear" w:color="auto" w:fill="auto"/>
          </w:tcPr>
          <w:p w:rsidR="008D5009" w:rsidRPr="00FC654F" w:rsidRDefault="008F36C6"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Îmbunătățirea competitivității întreprinderilor mici și mijlocii,</w:t>
            </w:r>
            <w:r w:rsidRPr="00FC654F">
              <w:rPr>
                <w:rFonts w:eastAsia="Arial Unicode MS"/>
                <w:noProof/>
                <w:color w:val="000000"/>
                <w:sz w:val="16"/>
                <w:szCs w:val="16"/>
                <w:lang w:val="fr-FR"/>
              </w:rPr>
              <w:t xml:space="preserve"> a sectorului agricol (în cazul FEADR) și a sectorului pescuitului și acvaculturii (pentru FEPAM)</w:t>
            </w:r>
          </w:p>
          <w:p w:rsidR="008D5009" w:rsidRPr="00FC654F" w:rsidRDefault="008F36C6"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Sprijinirea capacității IMM-urilor de a se dezvolta pe piețele regionale, naționale și internaționale și de a se implica în procesele de inovare</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OS3.1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Consolidarea poziției pe piață a IMM-urilor afectate de pandemia COVID-19</w:t>
            </w:r>
          </w:p>
        </w:tc>
        <w:tc>
          <w:tcPr>
            <w:tcW w:w="0" w:type="auto"/>
            <w:shd w:val="clear" w:color="auto" w:fill="auto"/>
          </w:tcPr>
          <w:p w:rsidR="008D5009" w:rsidRPr="001A2013" w:rsidRDefault="008F36C6" w:rsidP="00426349">
            <w:pPr>
              <w:spacing w:before="0" w:after="0"/>
              <w:rPr>
                <w:rFonts w:eastAsia="Arial Unicode MS"/>
                <w:b/>
                <w:color w:val="000000"/>
                <w:sz w:val="16"/>
                <w:szCs w:val="16"/>
                <w:lang w:val="fr-BE"/>
              </w:rPr>
            </w:pPr>
            <w:r>
              <w:rPr>
                <w:noProof/>
                <w:sz w:val="16"/>
                <w:szCs w:val="16"/>
              </w:rPr>
              <w:t>[1S3]</w:t>
            </w:r>
          </w:p>
        </w:tc>
      </w:tr>
      <w:tr w:rsidR="001F755C" w:rsidTr="0057134B">
        <w:tc>
          <w:tcPr>
            <w:tcW w:w="0" w:type="auto"/>
            <w:shd w:val="clear" w:color="auto" w:fill="auto"/>
          </w:tcPr>
          <w:p w:rsidR="008D5009" w:rsidRPr="00636710" w:rsidRDefault="008F36C6" w:rsidP="00426349">
            <w:pPr>
              <w:spacing w:before="0" w:after="0"/>
              <w:rPr>
                <w:sz w:val="16"/>
                <w:szCs w:val="16"/>
              </w:rPr>
            </w:pPr>
            <w:r w:rsidRPr="00440487">
              <w:rPr>
                <w:noProof/>
                <w:sz w:val="16"/>
                <w:szCs w:val="16"/>
              </w:rPr>
              <w:t>AP4</w:t>
            </w:r>
          </w:p>
        </w:tc>
        <w:tc>
          <w:tcPr>
            <w:tcW w:w="0" w:type="auto"/>
            <w:shd w:val="clear" w:color="auto" w:fill="auto"/>
          </w:tcPr>
          <w:p w:rsidR="008D5009" w:rsidRPr="00C23AD8" w:rsidRDefault="008F36C6"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tcW w:w="0" w:type="auto"/>
            <w:shd w:val="clear" w:color="auto" w:fill="auto"/>
          </w:tcPr>
          <w:p w:rsidR="008D5009" w:rsidRPr="00C23AD8" w:rsidRDefault="008F36C6"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550.000.000,00</w:t>
            </w:r>
          </w:p>
        </w:tc>
        <w:tc>
          <w:tcPr>
            <w:tcW w:w="0" w:type="auto"/>
            <w:shd w:val="clear" w:color="auto" w:fill="auto"/>
          </w:tcPr>
          <w:p w:rsidR="008D5009" w:rsidRPr="00C23AD8" w:rsidRDefault="008F36C6"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23.11%</w:t>
            </w:r>
          </w:p>
        </w:tc>
        <w:tc>
          <w:tcPr>
            <w:tcW w:w="0" w:type="auto"/>
            <w:shd w:val="clear" w:color="auto" w:fill="auto"/>
          </w:tcPr>
          <w:p w:rsidR="008D5009" w:rsidRPr="00FC654F" w:rsidRDefault="008F36C6"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Promovarea reparării daunelor provocate de criză în contextul pandemiei de COVID-19 și pregătirea unei redresări verzi, </w:t>
            </w:r>
            <w:r w:rsidRPr="00FC654F">
              <w:rPr>
                <w:rFonts w:eastAsia="Arial Unicode MS"/>
                <w:noProof/>
                <w:color w:val="000000"/>
                <w:sz w:val="16"/>
                <w:szCs w:val="16"/>
                <w:lang w:val="fr-FR"/>
              </w:rPr>
              <w:t>digitale și reziliente a economiei</w:t>
            </w:r>
          </w:p>
          <w:p w:rsidR="008D5009" w:rsidRPr="00FC654F" w:rsidRDefault="008F36C6"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(ЕФРР) Преодоляване на последиците от извънредното положение, предизвикано от пандемията от COVID-19, и подготовка за екологично, цифрово и устойчиво възстановяване на икономиката</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OS4.1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Consolidarea poziției pe </w:t>
            </w:r>
            <w:r w:rsidRPr="00FC654F">
              <w:rPr>
                <w:rFonts w:eastAsia="Arial Unicode MS"/>
                <w:noProof/>
                <w:color w:val="000000"/>
                <w:sz w:val="16"/>
                <w:szCs w:val="16"/>
                <w:lang w:val="fr-FR"/>
              </w:rPr>
              <w:t>piață a IMM-urilor afectate de pandemia COVID-19</w:t>
            </w:r>
          </w:p>
          <w:p w:rsidR="008D5009" w:rsidRPr="00FC654F" w:rsidRDefault="008F36C6"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OS4.2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Creșterea gradului de educație on-line</w:t>
            </w:r>
          </w:p>
        </w:tc>
        <w:tc>
          <w:tcPr>
            <w:tcW w:w="0" w:type="auto"/>
            <w:shd w:val="clear" w:color="auto" w:fill="auto"/>
          </w:tcPr>
          <w:p w:rsidR="008D5009" w:rsidRPr="001A2013" w:rsidRDefault="008F36C6" w:rsidP="00426349">
            <w:pPr>
              <w:spacing w:before="0" w:after="0"/>
              <w:rPr>
                <w:rFonts w:eastAsia="Arial Unicode MS"/>
                <w:b/>
                <w:color w:val="000000"/>
                <w:sz w:val="16"/>
                <w:szCs w:val="16"/>
                <w:lang w:val="fr-BE"/>
              </w:rPr>
            </w:pPr>
            <w:r>
              <w:rPr>
                <w:noProof/>
                <w:sz w:val="16"/>
                <w:szCs w:val="16"/>
              </w:rPr>
              <w:t>[1S3, 1S4, 3S14, CV12]</w:t>
            </w:r>
          </w:p>
        </w:tc>
      </w:tr>
    </w:tbl>
    <w:p w:rsidR="008D5009" w:rsidRPr="001A2013" w:rsidRDefault="008D5009" w:rsidP="008D5009">
      <w:pPr>
        <w:spacing w:before="0" w:after="0"/>
        <w:rPr>
          <w:lang w:val="fr-BE"/>
        </w:rPr>
        <w:sectPr w:rsidR="008D5009" w:rsidRPr="001A2013" w:rsidSect="00426349">
          <w:headerReference w:type="default" r:id="rId14"/>
          <w:footerReference w:type="default" r:id="rId15"/>
          <w:headerReference w:type="first" r:id="rId16"/>
          <w:footerReference w:type="first" r:id="rId17"/>
          <w:pgSz w:w="16838" w:h="11906" w:orient="landscape"/>
          <w:pgMar w:top="1584" w:right="1022" w:bottom="1699" w:left="1022" w:header="283" w:footer="283" w:gutter="0"/>
          <w:cols w:space="708"/>
          <w:docGrid w:linePitch="360"/>
        </w:sectPr>
      </w:pPr>
    </w:p>
    <w:p w:rsidR="008D5009" w:rsidRPr="00F51FE9" w:rsidRDefault="008F36C6" w:rsidP="008D5009">
      <w:pPr>
        <w:pStyle w:val="Heading1"/>
        <w:numPr>
          <w:ilvl w:val="0"/>
          <w:numId w:val="0"/>
        </w:numPr>
        <w:spacing w:before="0" w:after="0"/>
        <w:ind w:left="850" w:hanging="850"/>
        <w:rPr>
          <w:lang w:val="fr-BE"/>
        </w:rPr>
      </w:pPr>
      <w:bookmarkStart w:id="16" w:name="_Toc256000003"/>
      <w:r w:rsidRPr="00F51FE9">
        <w:rPr>
          <w:noProof/>
          <w:lang w:val="fr-BE"/>
        </w:rPr>
        <w:t>2. AXE PRIORITARE</w:t>
      </w:r>
      <w:bookmarkEnd w:id="16"/>
    </w:p>
    <w:p w:rsidR="008D5009" w:rsidRPr="00FC654F" w:rsidRDefault="008F36C6" w:rsidP="008D5009">
      <w:pPr>
        <w:pStyle w:val="ManualHeading1"/>
        <w:spacing w:before="0" w:after="0"/>
        <w:rPr>
          <w:lang w:val="en-US"/>
        </w:rPr>
      </w:pPr>
      <w:bookmarkStart w:id="17" w:name="_Toc256000004"/>
      <w:r w:rsidRPr="00FC654F">
        <w:rPr>
          <w:noProof/>
          <w:color w:val="000000"/>
          <w:lang w:val="en-US"/>
        </w:rPr>
        <w:t xml:space="preserve">2.A Descriere a axelor prioritare, altele decât </w:t>
      </w:r>
      <w:r w:rsidRPr="00FC654F">
        <w:rPr>
          <w:noProof/>
          <w:color w:val="000000"/>
          <w:lang w:val="en-US"/>
        </w:rPr>
        <w:t>asistența tehnică</w:t>
      </w:r>
      <w:bookmarkEnd w:id="17"/>
    </w:p>
    <w:p w:rsidR="008D5009" w:rsidRPr="00FC654F" w:rsidRDefault="008D5009" w:rsidP="008D5009">
      <w:pPr>
        <w:pStyle w:val="Text1"/>
        <w:spacing w:before="0" w:after="0"/>
        <w:ind w:left="0"/>
        <w:rPr>
          <w:b/>
          <w:color w:val="000000"/>
          <w:sz w:val="20"/>
          <w:szCs w:val="20"/>
          <w:lang w:val="en-US"/>
        </w:rPr>
      </w:pPr>
    </w:p>
    <w:p w:rsidR="008D5009" w:rsidRPr="00FC654F" w:rsidRDefault="008F36C6" w:rsidP="008D5009">
      <w:pPr>
        <w:pStyle w:val="ManualHeading2"/>
        <w:spacing w:before="0" w:after="0"/>
        <w:rPr>
          <w:lang w:val="en-US"/>
        </w:rPr>
      </w:pPr>
      <w:bookmarkStart w:id="18" w:name="_Toc256000005"/>
      <w:r w:rsidRPr="00FC654F">
        <w:rPr>
          <w:noProof/>
          <w:lang w:val="en-US"/>
        </w:rPr>
        <w:t>2.A.1 Axa prioritară</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1845"/>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axei prioritare</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AP1</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Cercetare, dezvoltare tehnologica si inovare (CDI) in sprijinul competitivitatii economice si dezvoltarii afacerilor</w:t>
            </w:r>
          </w:p>
        </w:tc>
      </w:tr>
    </w:tbl>
    <w:p w:rsidR="008D5009" w:rsidRDefault="008D5009" w:rsidP="008D5009">
      <w:pPr>
        <w:autoSpaceDE w:val="0"/>
        <w:autoSpaceDN w:val="0"/>
        <w:adjustRightInd w:val="0"/>
        <w:spacing w:before="0" w:after="0"/>
      </w:pP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Întreaga axă prioritară se va implementa </w:t>
      </w:r>
      <w:r w:rsidRPr="0077228A">
        <w:rPr>
          <w:noProof/>
          <w:color w:val="000000"/>
        </w:rPr>
        <w:t>exclusiv prin instrumente financiare</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8F36C6"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w:t>
      </w:r>
      <w:r w:rsidRPr="0077228A">
        <w:rPr>
          <w:noProof/>
          <w:color w:val="000000"/>
        </w:rPr>
        <w:t>re sau regionale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5A3D88" w:rsidRPr="0077228A" w:rsidRDefault="008F36C6"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Întreaga axă prioritară este dedicată sprijinirii ameliorării efectelor provocate de criză în cadrul REACT- EU</w:t>
      </w:r>
    </w:p>
    <w:p w:rsidR="008D5009" w:rsidRPr="00495FED" w:rsidRDefault="008D5009" w:rsidP="008D5009">
      <w:pPr>
        <w:pStyle w:val="Text1"/>
        <w:spacing w:before="0" w:after="0"/>
        <w:ind w:left="0"/>
      </w:pPr>
    </w:p>
    <w:p w:rsidR="008D5009" w:rsidRPr="009578F3" w:rsidRDefault="008F36C6" w:rsidP="008D5009">
      <w:pPr>
        <w:pStyle w:val="ManualHeading2"/>
        <w:tabs>
          <w:tab w:val="clear" w:pos="850"/>
          <w:tab w:val="left" w:pos="0"/>
        </w:tabs>
        <w:spacing w:before="0" w:after="0"/>
        <w:ind w:left="0" w:firstLine="0"/>
        <w:rPr>
          <w:b w:val="0"/>
          <w:color w:val="000000"/>
        </w:rPr>
      </w:pPr>
      <w:bookmarkStart w:id="19" w:name="_Toc256000007"/>
      <w:r>
        <w:rPr>
          <w:noProof/>
          <w:color w:val="000000"/>
        </w:rPr>
        <w:t xml:space="preserve">2.A.2 Justificarea stabilirii unei axe </w:t>
      </w:r>
      <w:r>
        <w:rPr>
          <w:noProof/>
          <w:color w:val="000000"/>
        </w:rPr>
        <w:t>prioritare care acoperă mai mult de o categorie de regiune, obiectiv tematic sau fond</w:t>
      </w:r>
      <w:bookmarkStart w:id="20" w:name="_Toc256000006"/>
      <w:bookmarkStart w:id="21" w:name="_Toc512434559"/>
      <w:bookmarkStart w:id="22" w:name="_Toc25666829"/>
      <w:bookmarkStart w:id="23" w:name="_Toc27646436"/>
      <w:r>
        <w:rPr>
          <w:b w:val="0"/>
          <w:color w:val="000000"/>
        </w:rPr>
        <w:t xml:space="preserve"> </w:t>
      </w:r>
      <w:r>
        <w:rPr>
          <w:b w:val="0"/>
          <w:noProof/>
          <w:color w:val="000000"/>
        </w:rPr>
        <w:t>(după caz)</w:t>
      </w:r>
      <w:bookmarkEnd w:id="19"/>
      <w:bookmarkEnd w:id="20"/>
      <w:bookmarkEnd w:id="21"/>
      <w:bookmarkEnd w:id="22"/>
      <w:bookmarkEnd w:id="23"/>
    </w:p>
    <w:p w:rsidR="001F755C" w:rsidRDefault="008F36C6">
      <w:pPr>
        <w:spacing w:before="0" w:after="240"/>
        <w:jc w:val="left"/>
      </w:pPr>
      <w:r>
        <w:t>Şapte dintre cele opt regiuni de dezvoltare ale României înregistrează un PIB mediu/cap de locuitor mai mic de 75% din media UE 27, intrând astfel în categoria</w:t>
      </w:r>
      <w:r>
        <w:t xml:space="preserve"> regiunilor mai puţin dezvoltate, a opta regiune București-Ilfov fiind deja parte a regiunilor dezvoltate.</w:t>
      </w:r>
    </w:p>
    <w:p w:rsidR="001F755C" w:rsidRDefault="008F36C6">
      <w:pPr>
        <w:spacing w:before="240" w:after="240"/>
        <w:jc w:val="left"/>
      </w:pPr>
      <w:r>
        <w:t>Din punct de vedere al competitivităţii, România se clasa, în anul 2012, pe poziţia 26 din 27 de state membre, iar la nivel regional, cu excepţia reg</w:t>
      </w:r>
      <w:r>
        <w:t>iunii București-Ilfov, cele 7 regiuni de dezvoltare sunt între ultimele 20 de locuri ca nivel de dezvoltare în rândul regiunilor din cadrul Statelor Membre ale Uniunii Europene (The Europe 2020 Competitiveness Report: Building a More Competitive Europe 201</w:t>
      </w:r>
      <w:r>
        <w:t>2).</w:t>
      </w:r>
    </w:p>
    <w:p w:rsidR="001F755C" w:rsidRDefault="008F36C6">
      <w:pPr>
        <w:spacing w:before="240" w:after="240"/>
        <w:jc w:val="left"/>
      </w:pPr>
      <w:r>
        <w:t>70 % din totalul locurilor de muncă din industrie (1,2 milioane) se regăsesc în sectoarele industriale mai puțin competitive. Situaţia este una generală, la nivelul întregului teritoriu.</w:t>
      </w:r>
    </w:p>
    <w:p w:rsidR="001F755C" w:rsidRDefault="008F36C6">
      <w:pPr>
        <w:spacing w:before="240" w:after="240"/>
        <w:jc w:val="left"/>
      </w:pPr>
      <w:r>
        <w:t>Avantajele competitive înregistrate de România în anumite sectoar</w:t>
      </w:r>
      <w:r>
        <w:t>e de activitate sunt determinate preponderent de nivelurile salariale ale forţei de muncă utilizate, însă există un potenţial ridicat de translatare spre competitivitatea bazată pe cunoaştere, respectiv pe rezultatele activităţilor de cercetare, dezvoltare</w:t>
      </w:r>
      <w:r>
        <w:t>, inovare. Domeniile propuse pentru sprijin, au o distribuţie teritorială la nivel naţional, cu acoperire în toate regiunile de dezvoltare. Spre exemplu, la nivel naţional există centre universitare recunoscute în domeniile medicale sau tehnice în Regiunea</w:t>
      </w:r>
      <w:r>
        <w:t xml:space="preserve"> Nord-Vest (Cluj-Napoca), Regiunea Nord-Est (Iaşi), Bucureşti-Ilfov (Bucureşti, Măgurele), Regiunea Vest (Timişoara), Regiunea Centru (Brașov), Regiunea Sud-Vest (Craiova), Regiunea Sud-Est (Constanța).Similar, distribuția institutelor publice de cercetare</w:t>
      </w:r>
      <w:r>
        <w:t>, deși concentrate mai puternic în București, acoperă toate regiunile de dezvoltare. Pe de altă parte, parteneriatele în CD (între instituțiile de cercetare și beneficiari întreprinderi) se fac la nivel național, nu în regim regional.</w:t>
      </w:r>
    </w:p>
    <w:p w:rsidR="001F755C" w:rsidRDefault="008F36C6">
      <w:pPr>
        <w:spacing w:before="240" w:after="240"/>
        <w:jc w:val="left"/>
      </w:pPr>
      <w:r>
        <w:t xml:space="preserve">Mai mult decât atât, </w:t>
      </w:r>
      <w:r>
        <w:t>având în vedere caracterul acțiunilor ce urmează a fi finanțate prin POC, includerea regiunii București – Ilfov, care concentrează marea masă a activității de CDI, este de natură să permită realizarea de parteneriate cu instituții din țară, impulsionând as</w:t>
      </w:r>
      <w:r>
        <w:t>tfel activitatea de cercetare în ansamblu.</w:t>
      </w:r>
    </w:p>
    <w:p w:rsidR="001F755C" w:rsidRDefault="008F36C6">
      <w:pPr>
        <w:spacing w:before="240" w:after="240"/>
        <w:jc w:val="left"/>
      </w:pPr>
      <w:r>
        <w:t>Având în vedere diferențele majore între București-Ilfov și celelalte regiuni în ceea ce privește prezenta și activitatea actorilor de CDI, masa critică minimă pentru o implementare eficientă a fondurilor pentru 2</w:t>
      </w:r>
      <w:r>
        <w:t>014-2020 nu se poate forma în absenșa implicării regiunii BI.</w:t>
      </w:r>
    </w:p>
    <w:p w:rsidR="001F755C" w:rsidRDefault="008F36C6">
      <w:pPr>
        <w:spacing w:before="240" w:after="240"/>
        <w:jc w:val="left"/>
      </w:pPr>
      <w:r>
        <w:t>În acest sens, suportul financiar disponibil prin POC trebuie să includă toate regiunile de dezvoltare din România, în vederea asigurării unei dezvoltări echilibrate la nivel naţional şi stimulă</w:t>
      </w:r>
      <w:r>
        <w:t>rii competiţiei în domeniul CDI.</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8F36C6" w:rsidP="008D5009">
      <w:pPr>
        <w:pStyle w:val="ManualHeading2"/>
        <w:spacing w:before="0" w:after="0"/>
      </w:pPr>
      <w:bookmarkStart w:id="24" w:name="_Toc256000008"/>
      <w:r>
        <w:rPr>
          <w:noProof/>
        </w:rPr>
        <w:t>2.A.3 Fondul, categoria de regiune și baza de calcul pentru sprijinul Uniunii</w:t>
      </w:r>
      <w:bookmarkEnd w:id="24"/>
    </w:p>
    <w:tbl>
      <w:tblPr>
        <w:tblW w:w="5000" w:type="pct"/>
        <w:tblLook w:val="04A0" w:firstRow="1" w:lastRow="0" w:firstColumn="1" w:lastColumn="0" w:noHBand="0" w:noVBand="1"/>
      </w:tblPr>
      <w:tblGrid>
        <w:gridCol w:w="677"/>
        <w:gridCol w:w="1697"/>
        <w:gridCol w:w="5512"/>
        <w:gridCol w:w="7124"/>
      </w:tblGrid>
      <w:tr w:rsidR="001F755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8F36C6" w:rsidP="00426349">
            <w:pPr>
              <w:pStyle w:val="Text1"/>
              <w:spacing w:before="0" w:after="0"/>
              <w:ind w:left="0"/>
              <w:jc w:val="center"/>
              <w:rPr>
                <w:b/>
                <w:color w:val="000000"/>
                <w:sz w:val="18"/>
                <w:szCs w:val="18"/>
              </w:rPr>
            </w:pPr>
            <w:r>
              <w:rPr>
                <w:b/>
                <w:noProof/>
                <w:color w:val="000000"/>
                <w:sz w:val="18"/>
                <w:szCs w:val="18"/>
              </w:rPr>
              <w:t xml:space="preserve">Categorie de regiune pentru </w:t>
            </w:r>
            <w:r>
              <w:rPr>
                <w:b/>
                <w:noProof/>
                <w:color w:val="000000"/>
                <w:sz w:val="18"/>
                <w:szCs w:val="18"/>
              </w:rPr>
              <w:t>regiunile ultraperiferice și regiunile nordice slab populate (dacă este cazul)</w:t>
            </w:r>
          </w:p>
        </w:tc>
      </w:tr>
      <w:tr w:rsidR="001F755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Mai puțin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1F755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Mai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8F36C6" w:rsidP="008D5009">
      <w:pPr>
        <w:pStyle w:val="ManualHeading2"/>
        <w:spacing w:before="0" w:after="0"/>
        <w:rPr>
          <w:sz w:val="20"/>
          <w:szCs w:val="20"/>
        </w:rPr>
      </w:pPr>
      <w:bookmarkStart w:id="25" w:name="_Toc256000009"/>
      <w:r>
        <w:rPr>
          <w:noProof/>
        </w:rPr>
        <w:t>2.A.4 Prioritate de investiții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2846"/>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priorității de investiții</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1a</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Consolidarea cercetării și inovării (C&amp;I), a infrastructurii și a capacităților de dezvoltare a excelenței în domeniul C&amp;I, precum și promovarea centrelor de competență, în special a celor de interes european</w:t>
            </w:r>
          </w:p>
        </w:tc>
      </w:tr>
    </w:tbl>
    <w:p w:rsidR="008D5009" w:rsidRDefault="008D5009" w:rsidP="008D5009">
      <w:pPr>
        <w:spacing w:before="0" w:after="0"/>
        <w:rPr>
          <w:sz w:val="22"/>
          <w:szCs w:val="22"/>
        </w:rPr>
      </w:pPr>
    </w:p>
    <w:p w:rsidR="008D5009" w:rsidRPr="00603402" w:rsidRDefault="008F36C6" w:rsidP="008D5009">
      <w:pPr>
        <w:pStyle w:val="ManualHeading2"/>
        <w:keepLines/>
        <w:spacing w:before="0" w:after="0"/>
      </w:pPr>
      <w:bookmarkStart w:id="26" w:name="_Toc256000011"/>
      <w:r>
        <w:rPr>
          <w:noProof/>
        </w:rPr>
        <w:t>2.A.5 Obiective specifice corespunzătoare pri</w:t>
      </w:r>
      <w:r>
        <w:rPr>
          <w:noProof/>
        </w:rPr>
        <w:t>orității de investiții și rezultatele preconizate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9429"/>
      </w:tblGrid>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OS1.1</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Creșterea capacității de CDI în domeniile de specializare inteligentă și în sănătate</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 xml:space="preserve">Rezultatele pe care statul membru caută să le obțină </w:t>
            </w:r>
            <w:r>
              <w:rPr>
                <w:b/>
                <w:noProof/>
                <w:sz w:val="18"/>
                <w:szCs w:val="18"/>
              </w:rPr>
              <w:t>prin sprijinul din partea Uniunii</w:t>
            </w:r>
          </w:p>
        </w:tc>
        <w:tc>
          <w:tcPr>
            <w:tcW w:w="0" w:type="auto"/>
            <w:shd w:val="clear" w:color="auto" w:fill="auto"/>
          </w:tcPr>
          <w:p w:rsidR="001F755C" w:rsidRDefault="008F36C6">
            <w:pPr>
              <w:spacing w:before="0" w:after="240"/>
              <w:jc w:val="left"/>
            </w:pPr>
            <w:r>
              <w:t>Crearea de infrastructuri CD cheie pentru sprijinirea dezvoltării competitive a întreprinderilor</w:t>
            </w:r>
          </w:p>
          <w:p w:rsidR="008D5009" w:rsidRPr="00D6078B" w:rsidRDefault="008D5009" w:rsidP="00426349">
            <w:pPr>
              <w:pStyle w:val="Text1"/>
              <w:spacing w:before="0" w:after="0"/>
              <w:ind w:left="0"/>
              <w:rPr>
                <w:sz w:val="18"/>
                <w:szCs w:val="18"/>
              </w:rPr>
            </w:pP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OS1.2</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 xml:space="preserve">Creşterea participării româneşti în cercetarea la nivelul </w:t>
            </w:r>
            <w:r w:rsidRPr="00D6078B">
              <w:rPr>
                <w:noProof/>
                <w:sz w:val="18"/>
                <w:szCs w:val="18"/>
              </w:rPr>
              <w:t>UE</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1F755C" w:rsidRDefault="008F36C6">
            <w:pPr>
              <w:spacing w:before="0" w:after="240"/>
              <w:jc w:val="left"/>
            </w:pPr>
            <w:r>
              <w:t>Creşterea participării organizaţiilor de cercetare şi întreprinderilor (în special IMM-uri) din România la Orizont 2020 </w:t>
            </w:r>
          </w:p>
          <w:p w:rsidR="008D5009" w:rsidRPr="00D6078B" w:rsidRDefault="008D5009" w:rsidP="00426349">
            <w:pPr>
              <w:pStyle w:val="Text1"/>
              <w:spacing w:before="0" w:after="0"/>
              <w:ind w:left="0"/>
              <w:rPr>
                <w:sz w:val="18"/>
                <w:szCs w:val="18"/>
              </w:rPr>
            </w:pPr>
          </w:p>
        </w:tc>
      </w:tr>
    </w:tbl>
    <w:p w:rsidR="008D5009" w:rsidRPr="00837F13" w:rsidRDefault="008F36C6" w:rsidP="008D5009">
      <w:pPr>
        <w:spacing w:before="0" w:after="0"/>
        <w:rPr>
          <w:color w:val="000000"/>
          <w:sz w:val="16"/>
          <w:szCs w:val="16"/>
        </w:rPr>
      </w:pPr>
      <w:r w:rsidRPr="001E50F1">
        <w:rPr>
          <w:b/>
        </w:rPr>
        <w:br w:type="page"/>
      </w:r>
      <w:r w:rsidR="00DE4437">
        <w:rPr>
          <w:b/>
          <w:noProof/>
          <w:color w:val="000000"/>
        </w:rPr>
        <w:t>Tabelul 3: Indicatori de rezultat specifici programului (pe obiectiv specific) (pentru FEDR, Fondul de coeziune și FEDR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357"/>
        <w:gridCol w:w="1651"/>
        <w:gridCol w:w="2674"/>
        <w:gridCol w:w="1511"/>
        <w:gridCol w:w="1213"/>
        <w:gridCol w:w="1585"/>
        <w:gridCol w:w="1085"/>
        <w:gridCol w:w="1540"/>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OS1.1 - Creșterea capacității de CDI în domeniile de specializare inteligentă și în sănătate</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 xml:space="preserve">Categoria </w:t>
            </w:r>
            <w:r>
              <w:rPr>
                <w:b/>
                <w:noProof/>
                <w:color w:val="000000"/>
                <w:sz w:val="16"/>
                <w:szCs w:val="16"/>
              </w:rPr>
              <w:t>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3S1</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Co-publicaţii ştiinţifice public-private la 1 mil. locuitori</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Publicații/ 1 mil. locuitori</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8,30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18,00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Eurostat</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854"/>
        <w:gridCol w:w="1335"/>
        <w:gridCol w:w="2523"/>
        <w:gridCol w:w="1452"/>
        <w:gridCol w:w="1179"/>
        <w:gridCol w:w="1526"/>
        <w:gridCol w:w="1261"/>
        <w:gridCol w:w="1485"/>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OS1.2 - Creşterea participării româneşti în cercetarea la nivelul UE</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3S2</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Contribuţie Orizont 2020 atrasă de instituţii participante din România</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milioane euro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136,50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270,00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Comisia Europeana</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8F36C6" w:rsidP="008D5009">
      <w:pPr>
        <w:spacing w:before="0" w:after="0"/>
        <w:rPr>
          <w:color w:val="000000"/>
        </w:rPr>
      </w:pPr>
      <w:r>
        <w:rPr>
          <w:b/>
          <w:lang w:val="pt-PT"/>
        </w:rPr>
        <w:br w:type="page"/>
      </w:r>
    </w:p>
    <w:p w:rsidR="008D5009" w:rsidRPr="00BE7245" w:rsidRDefault="008F36C6" w:rsidP="008D5009">
      <w:pPr>
        <w:pStyle w:val="ManualHeading2"/>
        <w:keepLines/>
        <w:spacing w:before="0" w:after="0"/>
        <w:rPr>
          <w:b w:val="0"/>
        </w:rPr>
      </w:pPr>
      <w:bookmarkStart w:id="27" w:name="_Toc256000012"/>
      <w:r>
        <w:rPr>
          <w:noProof/>
        </w:rPr>
        <w:t>2.A.6 Acțiunea care urmează să fie sprijinită în cadrul priorității de investiții</w:t>
      </w:r>
      <w:bookmarkStart w:id="28" w:name="_Toc256000010"/>
      <w:bookmarkStart w:id="29" w:name="_Toc512434563"/>
      <w:bookmarkStart w:id="30" w:name="_Toc25666833"/>
      <w:bookmarkStart w:id="31" w:name="_Toc27646440"/>
      <w:r>
        <w:rPr>
          <w:b w:val="0"/>
        </w:rPr>
        <w:t xml:space="preserve"> </w:t>
      </w:r>
      <w:r>
        <w:rPr>
          <w:b w:val="0"/>
          <w:noProof/>
        </w:rPr>
        <w:t>(pe prioritate de investiții)</w:t>
      </w:r>
      <w:bookmarkEnd w:id="27"/>
      <w:bookmarkEnd w:id="28"/>
      <w:bookmarkEnd w:id="29"/>
      <w:bookmarkEnd w:id="30"/>
      <w:bookmarkEnd w:id="31"/>
    </w:p>
    <w:p w:rsidR="008D5009" w:rsidRPr="00941B50" w:rsidRDefault="008D5009" w:rsidP="008D5009">
      <w:pPr>
        <w:pStyle w:val="Text1"/>
        <w:keepNext/>
        <w:keepLines/>
        <w:spacing w:before="0" w:after="0"/>
        <w:ind w:left="0"/>
      </w:pPr>
    </w:p>
    <w:p w:rsidR="008D5009" w:rsidRPr="0076169B" w:rsidRDefault="008F36C6" w:rsidP="008D5009">
      <w:pPr>
        <w:pStyle w:val="ManualHeading3"/>
        <w:keepLines/>
        <w:spacing w:before="0" w:after="0"/>
        <w:ind w:left="0" w:firstLine="0"/>
        <w:rPr>
          <w:b/>
        </w:rPr>
      </w:pPr>
      <w:r w:rsidRPr="0076169B">
        <w:rPr>
          <w:b/>
        </w:rPr>
        <w:t xml:space="preserve"> </w:t>
      </w:r>
      <w:bookmarkStart w:id="32" w:name="_Toc256000015"/>
      <w:r w:rsidRPr="0076169B">
        <w:rPr>
          <w:b/>
          <w:noProof/>
        </w:rPr>
        <w:t>2.A.6.1 Descriere a tipului și exemple de acțiuni care urmează să fie sprijinite și contribuțiile preconizate la obiectivele specifice, inclusiv, după caz, identificarea principalelor grupuri țintă, a teritoriilor specifice vizate și a tipurilor de benefic</w:t>
      </w:r>
      <w:r w:rsidRPr="0076169B">
        <w:rPr>
          <w:b/>
          <w:noProof/>
        </w:rPr>
        <w:t>iari</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2933"/>
      </w:tblGrid>
      <w:tr w:rsidR="001F755C" w:rsidTr="00426349">
        <w:trPr>
          <w:trHeight w:val="288"/>
          <w:tblHeader/>
        </w:trPr>
        <w:tc>
          <w:tcPr>
            <w:tcW w:w="0" w:type="auto"/>
            <w:shd w:val="clear" w:color="auto" w:fill="auto"/>
          </w:tcPr>
          <w:p w:rsidR="008D5009" w:rsidRPr="009347F8"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8F36C6" w:rsidP="00426349">
            <w:pPr>
              <w:pStyle w:val="Text1"/>
              <w:spacing w:before="0" w:after="0"/>
              <w:ind w:left="0"/>
              <w:rPr>
                <w:b/>
                <w:color w:val="000000"/>
                <w:sz w:val="18"/>
                <w:szCs w:val="18"/>
              </w:rPr>
            </w:pPr>
            <w:r w:rsidRPr="0012385C">
              <w:rPr>
                <w:noProof/>
                <w:sz w:val="18"/>
                <w:szCs w:val="18"/>
              </w:rPr>
              <w:t>1a - Consolidarea cercetării și inovării (C&amp;I), a infrastructurii și a capacităților de dezvoltare a excelenței în domeniul C&amp;I, precum și promovarea centrelor de competență, în special a celor de interes european</w:t>
            </w:r>
          </w:p>
        </w:tc>
      </w:tr>
      <w:tr w:rsidR="001F755C" w:rsidTr="004375CA">
        <w:trPr>
          <w:trHeight w:val="170"/>
        </w:trPr>
        <w:tc>
          <w:tcPr>
            <w:tcW w:w="0" w:type="auto"/>
            <w:gridSpan w:val="2"/>
            <w:shd w:val="clear" w:color="auto" w:fill="auto"/>
          </w:tcPr>
          <w:p w:rsidR="001F755C" w:rsidRDefault="008F36C6">
            <w:pPr>
              <w:spacing w:before="0" w:after="240"/>
              <w:jc w:val="left"/>
            </w:pPr>
            <w:r>
              <w:rPr>
                <w:b/>
                <w:bCs/>
                <w:u w:val="single"/>
              </w:rPr>
              <w:t>Acțiune 1.1</w:t>
            </w:r>
            <w:r>
              <w:rPr>
                <w:b/>
                <w:bCs/>
                <w:u w:val="single"/>
              </w:rPr>
              <w:t>.1: Mari infrastructuri de CD</w:t>
            </w:r>
          </w:p>
          <w:p w:rsidR="001F755C" w:rsidRDefault="008F36C6">
            <w:pPr>
              <w:spacing w:before="240" w:after="240"/>
              <w:jc w:val="left"/>
            </w:pPr>
            <w:r>
              <w:t>Acțiunea se adresează obiectivului specific ” OS1.1 - Creșterea capacității de CDI în domeniile de specializare inteligentă și în sănătate”.</w:t>
            </w:r>
          </w:p>
          <w:p w:rsidR="001F755C" w:rsidRDefault="008F36C6">
            <w:pPr>
              <w:spacing w:before="240" w:after="240"/>
              <w:jc w:val="left"/>
            </w:pPr>
            <w:r>
              <w:rPr>
                <w:b/>
                <w:bCs/>
                <w:i/>
                <w:iCs/>
              </w:rPr>
              <w:t>Tipuri de acţiuni/intervenţii</w:t>
            </w:r>
          </w:p>
          <w:p w:rsidR="001F755C" w:rsidRDefault="008F36C6">
            <w:pPr>
              <w:spacing w:before="240" w:after="240"/>
              <w:jc w:val="left"/>
            </w:pPr>
            <w:r>
              <w:t xml:space="preserve">Prin această acțiune se va încuraja creșterea </w:t>
            </w:r>
            <w:r>
              <w:t>capacității de CD în domenii identificate de SNCDI ca domenii de cercetare de specializare inteligentă, precum și în sănătate, identificat ca domeniu prioritar de interes național. Aceasta se va realiza prin investiții pentru crearea și dotarea de noi labo</w:t>
            </w:r>
            <w:r>
              <w:t>ratoare, centre de cercetare sau modernizarea celor existente, atât pentru instituții publice CD/ universități, cât și pentru firme cu activitate de cercetare.</w:t>
            </w:r>
          </w:p>
          <w:p w:rsidR="001F755C" w:rsidRDefault="008F36C6">
            <w:pPr>
              <w:spacing w:before="240" w:after="240"/>
              <w:jc w:val="left"/>
            </w:pPr>
            <w:r>
              <w:t>Acțiunea are ca scop valorificarea potenţialului clusterelor existente/emergente prin conectarea</w:t>
            </w:r>
            <w:r>
              <w:t xml:space="preserve"> instituțiilor publice CD/universităților care sunt sprijinite prin investiții, în vederea utilizării de către mediul economic a rezultatelor CD.</w:t>
            </w:r>
          </w:p>
          <w:p w:rsidR="001F755C" w:rsidRDefault="008F36C6">
            <w:pPr>
              <w:spacing w:before="240" w:after="240"/>
              <w:jc w:val="left"/>
            </w:pPr>
            <w:r>
              <w:t>Pentru stimularea inovării acțiunea vizează și dezvoltarea clusterelor de inovare în sensul promovării utiliză</w:t>
            </w:r>
            <w:r>
              <w:t>rii în comun a echipamentelor, a schimbului și transferului de cunoștințe, stabilirea de contacte, diseminarea informațiilor și colaborarea între întreprinderi și alte organizații din cluster.</w:t>
            </w:r>
          </w:p>
          <w:p w:rsidR="001F755C" w:rsidRDefault="008F36C6">
            <w:pPr>
              <w:spacing w:before="240" w:after="240"/>
              <w:jc w:val="left"/>
            </w:pPr>
            <w:r>
              <w:t>Această acțiune urmărește și sprijinirea construirii infrastruc</w:t>
            </w:r>
            <w:r>
              <w:t>turilor de cercetare pan-europene în România (infrastructuri CD deschise, aflate pe lista ESFRI).</w:t>
            </w:r>
          </w:p>
          <w:p w:rsidR="001F755C" w:rsidRDefault="008F36C6">
            <w:pPr>
              <w:spacing w:before="240" w:after="240"/>
              <w:jc w:val="left"/>
            </w:pPr>
            <w:r>
              <w:rPr>
                <w:b/>
                <w:bCs/>
                <w:i/>
                <w:iCs/>
              </w:rPr>
              <w:t>Atingerea rezultatelor</w:t>
            </w:r>
          </w:p>
          <w:p w:rsidR="001F755C" w:rsidRDefault="008F36C6">
            <w:pPr>
              <w:spacing w:before="240" w:after="240"/>
              <w:jc w:val="left"/>
            </w:pPr>
            <w:r>
              <w:t>În cazul acestei acțiuni se propun să fie finanțate următoarele tipuri de proiecte:</w:t>
            </w:r>
          </w:p>
          <w:p w:rsidR="001F755C" w:rsidRDefault="008F36C6">
            <w:pPr>
              <w:spacing w:before="240" w:after="240"/>
              <w:jc w:val="left"/>
            </w:pPr>
            <w:r>
              <w:t>(a) proiecte de investiții pentru instituții public</w:t>
            </w:r>
            <w:r>
              <w:t>e CD/ universități</w:t>
            </w:r>
          </w:p>
          <w:p w:rsidR="001F755C" w:rsidRDefault="008F36C6">
            <w:pPr>
              <w:spacing w:before="240" w:after="240"/>
              <w:jc w:val="left"/>
            </w:pPr>
            <w:r>
              <w:t>(b) proiecte de investiții pentru departamentele CD ale întreprinderilor</w:t>
            </w:r>
          </w:p>
          <w:p w:rsidR="001F755C" w:rsidRDefault="008F36C6">
            <w:pPr>
              <w:spacing w:before="240" w:after="240"/>
              <w:jc w:val="left"/>
            </w:pPr>
            <w:r>
              <w:t>(c) proiecte pentru clustere de inovare</w:t>
            </w:r>
          </w:p>
          <w:p w:rsidR="001F755C" w:rsidRDefault="008F36C6">
            <w:pPr>
              <w:spacing w:before="240" w:after="240"/>
              <w:jc w:val="left"/>
            </w:pPr>
            <w:r>
              <w:t>(d) proiecte majore</w:t>
            </w:r>
          </w:p>
          <w:p w:rsidR="001F755C" w:rsidRDefault="008F36C6">
            <w:pPr>
              <w:spacing w:before="240" w:after="240"/>
              <w:jc w:val="left"/>
            </w:pPr>
            <w:r>
              <w:t>In cazul proiectelor de tip “a” se vor avea în vedere o serie de criterii de eligibilitate, din care cel</w:t>
            </w:r>
            <w:r>
              <w:t>e mai importante sunt:</w:t>
            </w:r>
          </w:p>
          <w:p w:rsidR="001F755C" w:rsidRDefault="008F36C6" w:rsidP="008F36C6">
            <w:pPr>
              <w:numPr>
                <w:ilvl w:val="0"/>
                <w:numId w:val="86"/>
              </w:numPr>
              <w:spacing w:before="240" w:after="0"/>
              <w:ind w:hanging="210"/>
              <w:jc w:val="left"/>
            </w:pPr>
            <w:r>
              <w:t>încadrarea proiectului ca arie tematică de cercetare viitoare în domeniile de cercetare de specializare inteligentă sau în domeniul sănătate, în conformitate cu SNCDI;</w:t>
            </w:r>
          </w:p>
          <w:p w:rsidR="001F755C" w:rsidRDefault="008F36C6" w:rsidP="008F36C6">
            <w:pPr>
              <w:numPr>
                <w:ilvl w:val="0"/>
                <w:numId w:val="86"/>
              </w:numPr>
              <w:spacing w:before="0" w:after="0"/>
              <w:ind w:hanging="210"/>
              <w:jc w:val="left"/>
            </w:pPr>
            <w:r>
              <w:t>instituția de cercetare/universitatea să fie conectată cu o struc</w:t>
            </w:r>
            <w:r>
              <w:t>tură economică de tip cluster, existentă sau emergentă;</w:t>
            </w:r>
          </w:p>
          <w:p w:rsidR="001F755C" w:rsidRDefault="008F36C6" w:rsidP="008F36C6">
            <w:pPr>
              <w:numPr>
                <w:ilvl w:val="0"/>
                <w:numId w:val="86"/>
              </w:numPr>
              <w:spacing w:before="0" w:after="240"/>
              <w:ind w:hanging="210"/>
              <w:jc w:val="left"/>
            </w:pPr>
            <w:r>
              <w:t xml:space="preserve">finanțarea intervențiilor în cadrul Acțiunii 1.1.1 Mari infrastructuri de CD, AP1, POC, pornind de la prioritizarea stabilită prin </w:t>
            </w:r>
            <w:r>
              <w:rPr>
                <w:i/>
                <w:iCs/>
              </w:rPr>
              <w:t>Roadmap</w:t>
            </w:r>
            <w:r>
              <w:t>.</w:t>
            </w:r>
          </w:p>
          <w:p w:rsidR="001F755C" w:rsidRDefault="008F36C6">
            <w:pPr>
              <w:spacing w:before="240" w:after="240"/>
              <w:jc w:val="left"/>
            </w:pPr>
            <w:r>
              <w:t>În cazul proiectelor tip “b” și “c”, se va menține criteriul</w:t>
            </w:r>
            <w:r>
              <w:t xml:space="preserve"> de eligibilitate privind încadrarea proiectului ca arie tematică de cercetare viitoare în domeniile de cercetare de specializare inteligentă sau în domeniul sănătate, în conformitate cu SNCDI. De asemenea se va fundamenta impactul investițiilor propuse pr</w:t>
            </w:r>
            <w:r>
              <w:t xml:space="preserve">in proiect pe baza unor documente economice și/sau de ordin strategic (vezi Anexa programului - </w:t>
            </w:r>
            <w:r>
              <w:rPr>
                <w:i/>
                <w:iCs/>
              </w:rPr>
              <w:t>Basic principles for the selection of the RD investment projects of public RD institutes and universities</w:t>
            </w:r>
            <w:r>
              <w:t>) care să evidențieze perspectiva de dezvoltare a respe</w:t>
            </w:r>
            <w:r>
              <w:t>ctivului beneficiar ca urmare a creșterii capacității de cercetare.</w:t>
            </w:r>
          </w:p>
          <w:p w:rsidR="001F755C" w:rsidRDefault="008F36C6">
            <w:pPr>
              <w:spacing w:before="240" w:after="240"/>
              <w:jc w:val="left"/>
            </w:pPr>
            <w:r>
              <w:t xml:space="preserve">In cazul </w:t>
            </w:r>
            <w:r>
              <w:rPr>
                <w:b/>
                <w:bCs/>
              </w:rPr>
              <w:t>proiectelor majore</w:t>
            </w:r>
            <w:r>
              <w:t xml:space="preserve"> se vor finanța infrastructuri mari de cercetare pan-Europene aflate pe lista ESFRI și care se încadrează ca arie tematică de cercetare viitoare în domenii de ce</w:t>
            </w:r>
            <w:r>
              <w:t xml:space="preserve">rcetare de specializare inteligentă sau în domeniul sănătate, în conformitate cu SNCDI. În acest caz se află </w:t>
            </w:r>
            <w:r>
              <w:rPr>
                <w:b/>
                <w:bCs/>
              </w:rPr>
              <w:t>proiectul ELI-NP</w:t>
            </w:r>
            <w:r>
              <w:t xml:space="preserve"> care a fost finanțat în POS CCE și va continua cu faza a doua finanțată în POC.</w:t>
            </w:r>
          </w:p>
          <w:p w:rsidR="001F755C" w:rsidRDefault="008F36C6">
            <w:pPr>
              <w:spacing w:before="240" w:after="240"/>
              <w:jc w:val="left"/>
            </w:pPr>
            <w:r>
              <w:t xml:space="preserve">O altă propunere de proiect este </w:t>
            </w:r>
            <w:r>
              <w:rPr>
                <w:b/>
                <w:bCs/>
              </w:rPr>
              <w:t>Centrul Internați</w:t>
            </w:r>
            <w:r>
              <w:rPr>
                <w:b/>
                <w:bCs/>
              </w:rPr>
              <w:t>onal de Studii Avansate privind Sistemele Fluviu-Deltă-Mare (Danubius-RI)</w:t>
            </w:r>
            <w:r>
              <w:t>, care va fi propus la finanțare după includerea acestuia pe lista ESFRI.</w:t>
            </w:r>
          </w:p>
          <w:p w:rsidR="001F755C" w:rsidRDefault="008F36C6">
            <w:pPr>
              <w:spacing w:before="240" w:after="240"/>
              <w:jc w:val="left"/>
            </w:pPr>
            <w:r>
              <w:rPr>
                <w:b/>
                <w:bCs/>
                <w:i/>
                <w:iCs/>
              </w:rPr>
              <w:t>Beneficiari</w:t>
            </w:r>
          </w:p>
          <w:p w:rsidR="001F755C" w:rsidRDefault="008F36C6" w:rsidP="008F36C6">
            <w:pPr>
              <w:numPr>
                <w:ilvl w:val="0"/>
                <w:numId w:val="87"/>
              </w:numPr>
              <w:spacing w:before="240" w:after="0"/>
              <w:ind w:hanging="210"/>
              <w:jc w:val="left"/>
            </w:pPr>
            <w:r>
              <w:t>institute publice CD sau universități - pentru proiectele tip “a”</w:t>
            </w:r>
          </w:p>
          <w:p w:rsidR="001F755C" w:rsidRDefault="008F36C6" w:rsidP="008F36C6">
            <w:pPr>
              <w:numPr>
                <w:ilvl w:val="0"/>
                <w:numId w:val="87"/>
              </w:numPr>
              <w:spacing w:before="0" w:after="0"/>
              <w:ind w:hanging="210"/>
              <w:jc w:val="left"/>
            </w:pPr>
            <w:r>
              <w:t xml:space="preserve">firme cu activitate CD </w:t>
            </w:r>
            <w:r>
              <w:t>menţionată în statut  - in cazul proiectelor tip “b”</w:t>
            </w:r>
          </w:p>
          <w:p w:rsidR="001F755C" w:rsidRDefault="008F36C6" w:rsidP="008F36C6">
            <w:pPr>
              <w:numPr>
                <w:ilvl w:val="0"/>
                <w:numId w:val="87"/>
              </w:numPr>
              <w:spacing w:before="0" w:after="240"/>
              <w:ind w:hanging="210"/>
              <w:jc w:val="left"/>
            </w:pPr>
            <w:r>
              <w:t>entități care administrează structuri de tip cluster inovativ pentru proiectele tip “c”.</w:t>
            </w:r>
          </w:p>
          <w:p w:rsidR="001F755C" w:rsidRDefault="008F36C6">
            <w:pPr>
              <w:spacing w:before="240" w:after="240"/>
              <w:jc w:val="left"/>
            </w:pPr>
            <w:r>
              <w:t>Solicitantul trebuie să demonstreze necesitatea proiectului propus spre finanţare pentru dezvoltarea capacității d</w:t>
            </w:r>
            <w:r>
              <w:t>e CDI, prin dezvoltarea activităţilor în cadrul clusterului, prin abordarea de tematici noi în domeniul prioritar, prin generarea de rezultate de cercetare cu aplicabilitate directă în economie, prin diversificare ofertei de servicii inovative, prin contri</w:t>
            </w:r>
            <w:r>
              <w:t>buţia la creşterea competitivităţii economiei româneşti.</w:t>
            </w:r>
          </w:p>
          <w:p w:rsidR="001F755C" w:rsidRDefault="008F36C6">
            <w:pPr>
              <w:spacing w:before="240" w:after="240"/>
              <w:jc w:val="left"/>
            </w:pPr>
            <w:r>
              <w:rPr>
                <w:b/>
                <w:bCs/>
                <w:i/>
                <w:iCs/>
              </w:rPr>
              <w:t>Teritoriul acoperit</w:t>
            </w:r>
          </w:p>
          <w:p w:rsidR="001F755C" w:rsidRDefault="008F36C6">
            <w:pPr>
              <w:spacing w:before="240" w:after="240"/>
              <w:jc w:val="left"/>
            </w:pPr>
            <w:r>
              <w:t>Întreg teritoriul național</w:t>
            </w:r>
          </w:p>
          <w:p w:rsidR="001F755C" w:rsidRDefault="008F36C6">
            <w:pPr>
              <w:spacing w:before="240" w:after="240"/>
              <w:jc w:val="left"/>
            </w:pPr>
            <w:r>
              <w:rPr>
                <w:b/>
                <w:bCs/>
                <w:u w:val="single"/>
              </w:rPr>
              <w:t>Acțiunea 1.1.2 Dezvoltarea unor reţele de centre CD, coordonate la nivel naţional şi racordate la reţele europene şi internaţionale de profil și asigura</w:t>
            </w:r>
            <w:r>
              <w:rPr>
                <w:b/>
                <w:bCs/>
                <w:u w:val="single"/>
              </w:rPr>
              <w:t>rea accesului cercetătorilor la publicații științifice și baze de date europene și international</w:t>
            </w:r>
          </w:p>
          <w:p w:rsidR="001F755C" w:rsidRDefault="008F36C6">
            <w:pPr>
              <w:spacing w:before="240" w:after="240"/>
              <w:jc w:val="left"/>
            </w:pPr>
            <w:r>
              <w:t>Acțiunea se adresează obiectivului specific ”Creșterea capacității de CDI in domeniile de specializare inteligentă și în sănătate”</w:t>
            </w:r>
          </w:p>
          <w:p w:rsidR="001F755C" w:rsidRDefault="008F36C6">
            <w:pPr>
              <w:spacing w:before="240" w:after="240"/>
              <w:jc w:val="left"/>
            </w:pPr>
            <w:r>
              <w:rPr>
                <w:b/>
                <w:bCs/>
                <w:i/>
                <w:iCs/>
              </w:rPr>
              <w:t>Tipuri de acţiuni/intervenţi</w:t>
            </w:r>
            <w:r>
              <w:rPr>
                <w:b/>
                <w:bCs/>
                <w:i/>
                <w:iCs/>
              </w:rPr>
              <w:t>i</w:t>
            </w:r>
          </w:p>
          <w:p w:rsidR="001F755C" w:rsidRDefault="008F36C6">
            <w:pPr>
              <w:spacing w:before="240" w:after="240"/>
              <w:jc w:val="left"/>
            </w:pPr>
            <w:r>
              <w:t>Această acțiune va contribui la creşterea gradului de implicare și conectare a cercetătorilor români în reţele de cercetare internaţionale foarte specializate, care folosesc arhitecturi de tip GRID/CLOUD şi INFRASTUCTURI MASIVE DE DATE, de importanţă maj</w:t>
            </w:r>
            <w:r>
              <w:t>oră pentru dezvoltarea viitoare a ştiinţei şi tehnologiei, şi va contribui în același timp la dezvoltarea infrastructurii specializate corespunzătoare pentru a sprijini proiectele mari şi complexe de cercetare.</w:t>
            </w:r>
          </w:p>
          <w:p w:rsidR="001F755C" w:rsidRDefault="008F36C6">
            <w:pPr>
              <w:spacing w:before="240" w:after="240"/>
              <w:jc w:val="left"/>
            </w:pPr>
            <w:r>
              <w:t>În aceleași timp, acțiunea vizează accesul ce</w:t>
            </w:r>
            <w:r>
              <w:t>rcetătorilor în mediul virtual la publicații științifice și baze de date de documentare. Accesul va fi asigurat pentru toate universitățile, instituțiile de cercetare-dezvoltare și bibliotecile centrale universitare printr-un proiect dedicat.</w:t>
            </w:r>
          </w:p>
          <w:p w:rsidR="001F755C" w:rsidRDefault="008F36C6">
            <w:pPr>
              <w:spacing w:before="240" w:after="240"/>
              <w:jc w:val="left"/>
            </w:pPr>
            <w:r>
              <w:rPr>
                <w:b/>
                <w:bCs/>
                <w:i/>
                <w:iCs/>
              </w:rPr>
              <w:t>Atingerea rez</w:t>
            </w:r>
            <w:r>
              <w:rPr>
                <w:b/>
                <w:bCs/>
                <w:i/>
                <w:iCs/>
              </w:rPr>
              <w:t>ultatelor</w:t>
            </w:r>
          </w:p>
          <w:p w:rsidR="001F755C" w:rsidRDefault="008F36C6">
            <w:pPr>
              <w:spacing w:before="240" w:after="240"/>
              <w:jc w:val="left"/>
            </w:pPr>
            <w:r>
              <w:t>Se vor viza următoarele tipuri de proiecte</w:t>
            </w:r>
          </w:p>
          <w:p w:rsidR="001F755C" w:rsidRDefault="008F36C6" w:rsidP="008F36C6">
            <w:pPr>
              <w:numPr>
                <w:ilvl w:val="0"/>
                <w:numId w:val="88"/>
              </w:numPr>
              <w:spacing w:before="240" w:after="0"/>
              <w:ind w:hanging="210"/>
              <w:jc w:val="left"/>
            </w:pPr>
            <w:r>
              <w:t>Proiecte de tip CLOUD şi INFRASTUCTURI MASIVE DE DATE</w:t>
            </w:r>
          </w:p>
          <w:p w:rsidR="001F755C" w:rsidRDefault="008F36C6" w:rsidP="008F36C6">
            <w:pPr>
              <w:numPr>
                <w:ilvl w:val="0"/>
                <w:numId w:val="88"/>
              </w:numPr>
              <w:spacing w:before="0" w:after="0"/>
              <w:ind w:hanging="210"/>
              <w:jc w:val="left"/>
            </w:pPr>
            <w:r>
              <w:t>Proiect pentru continuarea dezvoltării RoEduNet prin realizarea buclelor locale și conectarea cât mai multor instituţii de cercetare; realizarea unei</w:t>
            </w:r>
            <w:r>
              <w:t xml:space="preserve"> conexiuni de mare viteză la infrastructura UE; migrarea la capacităţi de mare viteză etc.</w:t>
            </w:r>
          </w:p>
          <w:p w:rsidR="001F755C" w:rsidRDefault="008F36C6" w:rsidP="008F36C6">
            <w:pPr>
              <w:numPr>
                <w:ilvl w:val="0"/>
                <w:numId w:val="88"/>
              </w:numPr>
              <w:spacing w:before="0" w:after="240"/>
              <w:ind w:hanging="210"/>
              <w:jc w:val="left"/>
            </w:pPr>
            <w:r>
              <w:t xml:space="preserve">Proiect pentru continuarea asigurării accesului la literatura internațională științifică de cercetare prin abonarea la principalele surse/baze de date </w:t>
            </w:r>
            <w:r>
              <w:t>internaționale, pentru rețeaua de universități publice, institute naționale de CD și biblioteci centrale universitare.</w:t>
            </w:r>
          </w:p>
          <w:p w:rsidR="001F755C" w:rsidRDefault="008F36C6">
            <w:pPr>
              <w:spacing w:before="240" w:after="240"/>
              <w:jc w:val="left"/>
            </w:pPr>
            <w:r>
              <w:rPr>
                <w:b/>
                <w:bCs/>
                <w:i/>
                <w:iCs/>
              </w:rPr>
              <w:t>Beneficiari</w:t>
            </w:r>
          </w:p>
          <w:p w:rsidR="001F755C" w:rsidRDefault="008F36C6" w:rsidP="008F36C6">
            <w:pPr>
              <w:numPr>
                <w:ilvl w:val="0"/>
                <w:numId w:val="89"/>
              </w:numPr>
              <w:spacing w:before="240" w:after="0"/>
              <w:ind w:hanging="210"/>
              <w:jc w:val="left"/>
            </w:pPr>
            <w:r>
              <w:t>Organizaţiile de cercetare de drept public și/sau privat (instituții CD și de învățământ superior) - pentru proiectele de tip</w:t>
            </w:r>
            <w:r>
              <w:t xml:space="preserve"> CLOUD şi INFRASTUCTURI MASIVE DE DATE</w:t>
            </w:r>
          </w:p>
          <w:p w:rsidR="001F755C" w:rsidRDefault="008F36C6" w:rsidP="008F36C6">
            <w:pPr>
              <w:numPr>
                <w:ilvl w:val="0"/>
                <w:numId w:val="89"/>
              </w:numPr>
              <w:spacing w:before="0" w:after="0"/>
              <w:ind w:hanging="210"/>
              <w:jc w:val="left"/>
            </w:pPr>
            <w:r>
              <w:t>Agenția de Administrare a RoEduNet - pentru proiectul dedicat continuarii dezvoltarii RoEduNet</w:t>
            </w:r>
          </w:p>
          <w:p w:rsidR="001F755C" w:rsidRDefault="008F36C6" w:rsidP="008F36C6">
            <w:pPr>
              <w:numPr>
                <w:ilvl w:val="0"/>
                <w:numId w:val="89"/>
              </w:numPr>
              <w:spacing w:before="0" w:after="240"/>
              <w:ind w:hanging="210"/>
              <w:jc w:val="left"/>
            </w:pPr>
            <w:r>
              <w:t>ANELIS PLUS pentru proiectul dedicat accesului cercetătorilor la bazele de date științifice internaționale.</w:t>
            </w:r>
          </w:p>
          <w:p w:rsidR="001F755C" w:rsidRDefault="008F36C6">
            <w:pPr>
              <w:spacing w:before="240" w:after="240"/>
              <w:jc w:val="left"/>
            </w:pPr>
            <w:r>
              <w:t>Atât RoEduNet,</w:t>
            </w:r>
            <w:r>
              <w:t xml:space="preserve"> cât și Anelis Plus sunt proiecte prioritare pentru creșterea capacității sistemului de CD din România, asigurând corelarea și conectarea la activitatea de cercetare internațională. Ambele proiecte sunt unice la nivel national și reprezintă piloni de susți</w:t>
            </w:r>
            <w:r>
              <w:t>nere a acțiunilor ce vizează rezultate știintifice precum co-publicații, număr de brevete, specialiști străini etc.</w:t>
            </w:r>
          </w:p>
          <w:p w:rsidR="001F755C" w:rsidRDefault="008F36C6">
            <w:pPr>
              <w:spacing w:before="240" w:after="240"/>
              <w:jc w:val="left"/>
            </w:pPr>
            <w:r>
              <w:t>Agenția de Administrare a RoEduNet și ANELIS PLUS sunt ”</w:t>
            </w:r>
            <w:r>
              <w:rPr>
                <w:i/>
                <w:iCs/>
              </w:rPr>
              <w:t>institutii dedicate scopului proiectului</w:t>
            </w:r>
            <w:r>
              <w:t>”.</w:t>
            </w:r>
          </w:p>
          <w:p w:rsidR="001F755C" w:rsidRDefault="008F36C6">
            <w:pPr>
              <w:spacing w:before="240" w:after="240"/>
              <w:jc w:val="left"/>
            </w:pPr>
            <w:r>
              <w:rPr>
                <w:b/>
                <w:bCs/>
                <w:i/>
                <w:iCs/>
              </w:rPr>
              <w:t>Teritoriul acoperit</w:t>
            </w:r>
          </w:p>
          <w:p w:rsidR="001F755C" w:rsidRDefault="008F36C6">
            <w:pPr>
              <w:spacing w:before="240" w:after="240"/>
              <w:jc w:val="left"/>
            </w:pPr>
            <w:r>
              <w:t>Întreg teritoriul naț</w:t>
            </w:r>
            <w:r>
              <w:t>ional.</w:t>
            </w:r>
          </w:p>
          <w:p w:rsidR="001F755C" w:rsidRDefault="008F36C6">
            <w:pPr>
              <w:spacing w:before="240" w:after="240"/>
              <w:jc w:val="left"/>
            </w:pPr>
            <w:r>
              <w:rPr>
                <w:b/>
                <w:bCs/>
                <w:u w:val="single"/>
              </w:rPr>
              <w:t>Acțiune 1.1.3: Crearea de sinergii cu acţiunile de CDI ale programului-cadru ORIZONT 2020 al Uniunii Europene şi alte programe CDI internaționale</w:t>
            </w:r>
          </w:p>
          <w:p w:rsidR="001F755C" w:rsidRDefault="008F36C6">
            <w:pPr>
              <w:spacing w:before="240" w:after="240"/>
              <w:jc w:val="left"/>
            </w:pPr>
            <w:r>
              <w:t>Acțiunea se adresează obiectivului specific ”</w:t>
            </w:r>
            <w:r>
              <w:rPr>
                <w:i/>
                <w:iCs/>
              </w:rPr>
              <w:t xml:space="preserve">Creșterea participării românești în cercetarea la nivelul </w:t>
            </w:r>
            <w:r>
              <w:rPr>
                <w:i/>
                <w:iCs/>
              </w:rPr>
              <w:t>UE</w:t>
            </w:r>
            <w:r>
              <w:t>”.</w:t>
            </w:r>
          </w:p>
          <w:p w:rsidR="001F755C" w:rsidRDefault="008F36C6">
            <w:pPr>
              <w:spacing w:before="240" w:after="240"/>
              <w:jc w:val="left"/>
            </w:pPr>
            <w:r>
              <w:rPr>
                <w:b/>
                <w:bCs/>
                <w:i/>
                <w:iCs/>
              </w:rPr>
              <w:t>Tipuri de acţiuni/intervenţii</w:t>
            </w:r>
          </w:p>
          <w:p w:rsidR="001F755C" w:rsidRDefault="008F36C6">
            <w:pPr>
              <w:spacing w:before="240" w:after="240"/>
              <w:jc w:val="left"/>
            </w:pPr>
            <w:r>
              <w:t xml:space="preserve">Această acțiune contribuie la dezvoltarea unei perspective strategice comune în vederea asigurării consolidării, coordonării și complementarității dintre POC finanţat prin FEDR și programul-cadru Orizont 2020 al UE, cu </w:t>
            </w:r>
            <w:r>
              <w:t>scopul deblocării potențialului de excelență la nivel național în domeniul CDI și creșterii impactului fondurilor, prin:.</w:t>
            </w:r>
          </w:p>
          <w:p w:rsidR="001F755C" w:rsidRDefault="008F36C6" w:rsidP="008F36C6">
            <w:pPr>
              <w:numPr>
                <w:ilvl w:val="0"/>
                <w:numId w:val="90"/>
              </w:numPr>
              <w:spacing w:before="240" w:after="0"/>
              <w:ind w:hanging="210"/>
              <w:jc w:val="left"/>
            </w:pPr>
            <w:r>
              <w:t>stabilirea de legături între centrele de excelenţă emergente cu omologii lor de prim plan din alte state membre ale UE pentru creştere</w:t>
            </w:r>
            <w:r>
              <w:t>a excelenţei – proiecte Teaming;</w:t>
            </w:r>
          </w:p>
          <w:p w:rsidR="001F755C" w:rsidRDefault="008F36C6" w:rsidP="008F36C6">
            <w:pPr>
              <w:numPr>
                <w:ilvl w:val="0"/>
                <w:numId w:val="90"/>
              </w:numPr>
              <w:spacing w:before="0" w:after="0"/>
              <w:ind w:hanging="210"/>
              <w:jc w:val="left"/>
            </w:pPr>
            <w:r>
              <w:t>înfiinţarea unor „catedre ERA” în vederea atragerii cadrelor universitare de renume;</w:t>
            </w:r>
          </w:p>
          <w:p w:rsidR="001F755C" w:rsidRDefault="008F36C6" w:rsidP="008F36C6">
            <w:pPr>
              <w:numPr>
                <w:ilvl w:val="0"/>
                <w:numId w:val="90"/>
              </w:numPr>
              <w:spacing w:before="0" w:after="0"/>
              <w:ind w:hanging="210"/>
              <w:jc w:val="left"/>
            </w:pPr>
            <w:r>
              <w:t>optimizarea structurilor existente și, acolo unde este cazul, stabilirea unora noi pentru facilitarea identificării de priorități pentru d</w:t>
            </w:r>
            <w:r>
              <w:t>iferitele instrumente și structuri de coordonare la nivel național (dezvoltare instituțională);</w:t>
            </w:r>
          </w:p>
          <w:p w:rsidR="001F755C" w:rsidRDefault="008F36C6" w:rsidP="008F36C6">
            <w:pPr>
              <w:numPr>
                <w:ilvl w:val="0"/>
                <w:numId w:val="90"/>
              </w:numPr>
              <w:spacing w:before="0" w:after="240"/>
              <w:ind w:hanging="210"/>
              <w:jc w:val="left"/>
            </w:pPr>
            <w:r>
              <w:t xml:space="preserve">sprijinirea organizaţiilor de cercetare şi întreprinderilor, în special IMM-uri, pentru pregătirea şi implementarea de proiecte în cadrul Orizont 2020 şi altor </w:t>
            </w:r>
            <w:r>
              <w:t>programe CDI internaţionale.</w:t>
            </w:r>
          </w:p>
          <w:p w:rsidR="001F755C" w:rsidRDefault="008F36C6">
            <w:pPr>
              <w:spacing w:before="240" w:after="240"/>
              <w:jc w:val="left"/>
            </w:pPr>
            <w:r>
              <w:rPr>
                <w:b/>
                <w:bCs/>
                <w:i/>
                <w:iCs/>
              </w:rPr>
              <w:t>Atingerea rezultatelor</w:t>
            </w:r>
          </w:p>
          <w:p w:rsidR="001F755C" w:rsidRDefault="008F36C6">
            <w:pPr>
              <w:spacing w:before="240" w:after="240"/>
              <w:jc w:val="left"/>
            </w:pPr>
            <w:r>
              <w:t>Între altele, următoarele tipuri de proiecte vor fi finanţate prin această acţiune:</w:t>
            </w:r>
          </w:p>
          <w:p w:rsidR="001F755C" w:rsidRDefault="008F36C6" w:rsidP="008F36C6">
            <w:pPr>
              <w:numPr>
                <w:ilvl w:val="0"/>
                <w:numId w:val="91"/>
              </w:numPr>
              <w:spacing w:before="240" w:after="0"/>
              <w:ind w:hanging="210"/>
              <w:jc w:val="left"/>
            </w:pPr>
            <w:r>
              <w:t>Proiecte pentru catedre ERA - „ERA Chairs” (ERA=Aria Europeană a Cercetării) au scopul de a atrage cadre universitare de</w:t>
            </w:r>
            <w:r>
              <w:t xml:space="preserve"> renume în instituții care prezintă potențial de cercetare de excelență, pentru a sprijini aceste instituții să-și deblocheze potențialul, creând în felul acesta o bază pentru CDI în ERA. Orizont 2020 va finanţa costurile de personal şi administrative.</w:t>
            </w:r>
          </w:p>
          <w:p w:rsidR="001F755C" w:rsidRDefault="008F36C6" w:rsidP="008F36C6">
            <w:pPr>
              <w:numPr>
                <w:ilvl w:val="0"/>
                <w:numId w:val="91"/>
              </w:numPr>
              <w:spacing w:before="0" w:after="0"/>
              <w:ind w:hanging="210"/>
              <w:jc w:val="left"/>
            </w:pPr>
            <w:r>
              <w:t>Pro</w:t>
            </w:r>
            <w:r>
              <w:t>iecte de ”teaming” între instituţii de cercetare puternice și instituţii de cercetare cu potenţial de excelenţă din regiunile cu performanțe scăzute în domeniul CDI vor conduce la îmbunătățirea centrelor de excelență din regiunile mai slab dezvoltate ale R</w:t>
            </w:r>
            <w:r>
              <w:t>omâniei. Orizont 2020 va finanţa faza pregătitoare a proiectului (inclusiv dezvoltarea unui plan de afaceri) în vederea dezvoltării capacităţii de CD printr-un proces de teaming cu o instituţie performantă dintr-un alt SM. Fondurile structurale vor interve</w:t>
            </w:r>
            <w:r>
              <w:t>ni în faza a doua de teaming pentru finanţarea investiţiilor în infrastructura CD.</w:t>
            </w:r>
          </w:p>
          <w:p w:rsidR="001F755C" w:rsidRDefault="008F36C6" w:rsidP="008F36C6">
            <w:pPr>
              <w:numPr>
                <w:ilvl w:val="0"/>
                <w:numId w:val="91"/>
              </w:numPr>
              <w:spacing w:before="0" w:after="240"/>
              <w:ind w:hanging="210"/>
              <w:jc w:val="left"/>
            </w:pPr>
            <w:r>
              <w:t xml:space="preserve">Proiecte pentru crearea unor Centre Suport pentru sprijinirea elaborării propunerilor de proiecte CD pentru Orizont 2020 sau alte programe internaționale, în scopul </w:t>
            </w:r>
            <w:r>
              <w:t>creşterii ratei de succes a acestora. Aceste Centre Suport vor fi compuse din colective de specialiști din acele instituţii care pot demonstra o participare constantă, cu propuneri de proiecte la programele-cadru ale UE (FP5, 6, 7 și Orizont 2020) sau la a</w:t>
            </w:r>
            <w:r>
              <w:t>lte programe CDI internaţionale. Centrele Suport astfel înființate vor susține potențialii participanți, inclusiv întreprinderile care vor dori să pregătească aplicații în cadrul programului Orizont 2020.</w:t>
            </w:r>
          </w:p>
          <w:p w:rsidR="001F755C" w:rsidRDefault="008F36C6">
            <w:pPr>
              <w:spacing w:before="240" w:after="240"/>
              <w:jc w:val="left"/>
            </w:pPr>
            <w:r>
              <w:t>În cadrul Acțiunii 1.1.3. indicatorii CO01, CO24 și</w:t>
            </w:r>
            <w:r>
              <w:t xml:space="preserve"> CO27 contribuie la obiectivul specific ”</w:t>
            </w:r>
            <w:r>
              <w:rPr>
                <w:i/>
                <w:iCs/>
              </w:rPr>
              <w:t>Creșterea participării românești în cercetarea la nivelul UE</w:t>
            </w:r>
            <w:r>
              <w:t>”.</w:t>
            </w:r>
          </w:p>
          <w:p w:rsidR="001F755C" w:rsidRDefault="008F36C6">
            <w:pPr>
              <w:spacing w:before="240" w:after="240"/>
              <w:jc w:val="left"/>
            </w:pPr>
            <w:r>
              <w:rPr>
                <w:b/>
                <w:bCs/>
                <w:i/>
                <w:iCs/>
              </w:rPr>
              <w:t>Beneficiari</w:t>
            </w:r>
          </w:p>
          <w:p w:rsidR="001F755C" w:rsidRDefault="008F36C6">
            <w:pPr>
              <w:spacing w:before="240" w:after="240"/>
              <w:jc w:val="left"/>
            </w:pPr>
            <w:r>
              <w:t>Organizaţii de cercetare de drept public şi/sau privat şi întreprinderi mari, mijlocii sau mici, care doresc să aplice şi/sau au o participa</w:t>
            </w:r>
            <w:r>
              <w:t>re constantă la programele-cadru de cercetare ale UE sau alte programe internaţionale de CDI.</w:t>
            </w:r>
          </w:p>
          <w:p w:rsidR="001F755C" w:rsidRDefault="008F36C6">
            <w:pPr>
              <w:spacing w:before="240" w:after="240"/>
              <w:jc w:val="left"/>
            </w:pPr>
            <w:r>
              <w:rPr>
                <w:b/>
                <w:bCs/>
                <w:i/>
                <w:iCs/>
              </w:rPr>
              <w:t>Teritoriul acoperit</w:t>
            </w:r>
          </w:p>
          <w:p w:rsidR="001F755C" w:rsidRDefault="008F36C6">
            <w:pPr>
              <w:spacing w:before="240" w:after="240"/>
              <w:jc w:val="left"/>
            </w:pPr>
            <w:r>
              <w:t>Întreg teritoriul național.</w:t>
            </w:r>
          </w:p>
          <w:p w:rsidR="001F755C" w:rsidRDefault="008F36C6">
            <w:pPr>
              <w:spacing w:before="240" w:after="240"/>
              <w:jc w:val="left"/>
            </w:pPr>
            <w:r>
              <w:rPr>
                <w:b/>
                <w:bCs/>
                <w:u w:val="single"/>
              </w:rPr>
              <w:t>Acțiune 1.1.4: Atragerea de personal cu competențe avansate din străinătate pentru consolidarea capacității CD</w:t>
            </w:r>
          </w:p>
          <w:p w:rsidR="001F755C" w:rsidRDefault="008F36C6">
            <w:pPr>
              <w:spacing w:before="240" w:after="240"/>
              <w:jc w:val="left"/>
            </w:pPr>
            <w:r>
              <w:t>Acț</w:t>
            </w:r>
            <w:r>
              <w:t>iunea se adresează obiectivului specific ”Creșterea participării românești în cercetarea la nivelul UE”.</w:t>
            </w:r>
          </w:p>
          <w:p w:rsidR="001F755C" w:rsidRDefault="008F36C6">
            <w:pPr>
              <w:spacing w:before="240" w:after="240"/>
              <w:jc w:val="left"/>
            </w:pPr>
            <w:r>
              <w:rPr>
                <w:b/>
                <w:bCs/>
                <w:i/>
                <w:iCs/>
              </w:rPr>
              <w:t>Tipuri de acţiuni/intervenţii</w:t>
            </w:r>
          </w:p>
          <w:p w:rsidR="001F755C" w:rsidRDefault="008F36C6">
            <w:pPr>
              <w:spacing w:before="240" w:after="240"/>
              <w:jc w:val="left"/>
            </w:pPr>
            <w:r>
              <w:t>Această acțiune are ca obiectiv crearea de nuclee de competenţă ştiinţifică şi/sau tehnologică de înalt nivel, la standar</w:t>
            </w:r>
            <w:r>
              <w:t>de europene, în cadrul unei instituţii CD, al unei universităţi sau al unei întreprinderi gazdă, prin atragerea de specialişti din străinătate, de orice naţionalitate, cu competenţă recunoscută. Este încurajat transferul de competenţe între mediul academic</w:t>
            </w:r>
            <w:r>
              <w:t xml:space="preserve"> şi cel industrial.</w:t>
            </w:r>
          </w:p>
          <w:p w:rsidR="001F755C" w:rsidRDefault="008F36C6">
            <w:pPr>
              <w:spacing w:before="240" w:after="240"/>
              <w:jc w:val="left"/>
            </w:pPr>
            <w:r>
              <w:rPr>
                <w:b/>
                <w:bCs/>
                <w:i/>
                <w:iCs/>
              </w:rPr>
              <w:t>Atingerea rezultatelor</w:t>
            </w:r>
          </w:p>
          <w:p w:rsidR="001F755C" w:rsidRDefault="008F36C6">
            <w:pPr>
              <w:spacing w:before="240" w:after="240"/>
              <w:jc w:val="left"/>
            </w:pPr>
            <w:r>
              <w:t>Proiectele vor fi conduse de către specialistul din străinătate, care va fi angajat ca cercetător ştiinţific pe o perioada egală cel puţin cu durata proiectului, în instituţia gazdă. Acţiunea va urmări consolidare</w:t>
            </w:r>
            <w:r>
              <w:t>a capacităților de CDI în vederea pregătirii pentru participarea la Orizont 2020.</w:t>
            </w:r>
          </w:p>
          <w:p w:rsidR="001F755C" w:rsidRDefault="008F36C6">
            <w:pPr>
              <w:spacing w:before="240" w:after="240"/>
              <w:jc w:val="left"/>
            </w:pPr>
            <w:r>
              <w:t>Acțiunea se va concentra pe cele patru domenii de specializare inteligentă stabilite de Strategia Naţională de CDI 2014-2020 (bioeconomie, tehnologii informaționale și de com</w:t>
            </w:r>
            <w:r>
              <w:t>unicații, spațiu și securitate, energie, mediu și schimbări climatice, eco-nano-tehnologii și materiale avansate) și pe sănătate, domeniu de interes național.</w:t>
            </w:r>
          </w:p>
          <w:p w:rsidR="001F755C" w:rsidRDefault="008F36C6">
            <w:pPr>
              <w:spacing w:before="240" w:after="240"/>
              <w:jc w:val="left"/>
            </w:pPr>
            <w:r>
              <w:rPr>
                <w:b/>
                <w:bCs/>
                <w:i/>
                <w:iCs/>
              </w:rPr>
              <w:t>Beneficiari</w:t>
            </w:r>
          </w:p>
          <w:p w:rsidR="001F755C" w:rsidRDefault="008F36C6">
            <w:pPr>
              <w:spacing w:before="240" w:after="240"/>
              <w:jc w:val="left"/>
            </w:pPr>
            <w:r>
              <w:t>Organizaţii de cercetare de drept public şi/sau privat şi întreprinderile mari, mijlo</w:t>
            </w:r>
            <w:r>
              <w:t>cii sau mici, cu activitate CD menţionată în statut.</w:t>
            </w:r>
          </w:p>
          <w:p w:rsidR="001F755C" w:rsidRDefault="008F36C6">
            <w:pPr>
              <w:spacing w:before="240" w:after="240"/>
              <w:jc w:val="left"/>
            </w:pPr>
            <w:r>
              <w:rPr>
                <w:b/>
                <w:bCs/>
                <w:i/>
                <w:iCs/>
              </w:rPr>
              <w:t>Teritoriul acoperit</w:t>
            </w:r>
          </w:p>
          <w:p w:rsidR="001F755C" w:rsidRDefault="008F36C6">
            <w:pPr>
              <w:spacing w:before="240" w:after="240"/>
              <w:jc w:val="left"/>
            </w:pPr>
            <w:r>
              <w:t>Acțiunea acoperă întreg teritoriul național.</w:t>
            </w:r>
          </w:p>
          <w:p w:rsidR="001F755C" w:rsidRDefault="008F36C6">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8F36C6" w:rsidP="008D5009">
      <w:pPr>
        <w:pStyle w:val="ManualHeading3"/>
        <w:spacing w:before="0" w:after="0"/>
        <w:rPr>
          <w:b/>
          <w:color w:val="000000"/>
        </w:rPr>
      </w:pPr>
      <w:r w:rsidRPr="00C23AD8">
        <w:rPr>
          <w:b/>
          <w:color w:val="000000"/>
        </w:rPr>
        <w:t xml:space="preserve"> </w:t>
      </w:r>
      <w:bookmarkStart w:id="33" w:name="_Toc256000016"/>
      <w:r>
        <w:rPr>
          <w:b/>
          <w:noProof/>
          <w:color w:val="000000"/>
        </w:rPr>
        <w:t>2.A.6.2 Principiile directoare pentru selectarea operațiunilor</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2943"/>
      </w:tblGrid>
      <w:tr w:rsidR="001F755C" w:rsidTr="00426349">
        <w:trPr>
          <w:trHeight w:val="288"/>
          <w:tblHeader/>
        </w:trPr>
        <w:tc>
          <w:tcPr>
            <w:tcW w:w="0" w:type="auto"/>
            <w:shd w:val="clear" w:color="auto" w:fill="auto"/>
          </w:tcPr>
          <w:p w:rsidR="008D5009" w:rsidRPr="00C23AD8" w:rsidRDefault="008F36C6"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8F36C6" w:rsidP="00426349">
            <w:pPr>
              <w:pStyle w:val="Text1"/>
              <w:spacing w:before="0" w:after="0"/>
              <w:ind w:left="0"/>
              <w:rPr>
                <w:b/>
                <w:color w:val="000000"/>
                <w:sz w:val="18"/>
                <w:szCs w:val="18"/>
              </w:rPr>
            </w:pPr>
            <w:r w:rsidRPr="00C23AD8">
              <w:rPr>
                <w:noProof/>
                <w:color w:val="000000"/>
                <w:sz w:val="18"/>
                <w:szCs w:val="18"/>
              </w:rPr>
              <w:t xml:space="preserve">1a - Consolidarea cercetării și inovării </w:t>
            </w:r>
            <w:r w:rsidRPr="00C23AD8">
              <w:rPr>
                <w:noProof/>
                <w:color w:val="000000"/>
                <w:sz w:val="18"/>
                <w:szCs w:val="18"/>
              </w:rPr>
              <w:t>(C&amp;I), a infrastructurii și a capacităților de dezvoltare a excelenței în domeniul C&amp;I, precum și promovarea centrelor de competență, în special a celor de interes european</w:t>
            </w:r>
          </w:p>
        </w:tc>
      </w:tr>
      <w:tr w:rsidR="001F755C" w:rsidTr="004375CA">
        <w:trPr>
          <w:trHeight w:val="170"/>
        </w:trPr>
        <w:tc>
          <w:tcPr>
            <w:tcW w:w="0" w:type="auto"/>
            <w:gridSpan w:val="2"/>
            <w:shd w:val="clear" w:color="auto" w:fill="auto"/>
          </w:tcPr>
          <w:p w:rsidR="001F755C" w:rsidRDefault="008F36C6">
            <w:pPr>
              <w:spacing w:before="0" w:after="240"/>
              <w:jc w:val="left"/>
            </w:pPr>
            <w:r>
              <w:t xml:space="preserve">Selectare a acţiunilor a a avut în vedere consolidarea activităţii de inovare şi </w:t>
            </w:r>
            <w:r>
              <w:t>transfer tehnologic și facilitarea accesului pe noi pieţe, creșterea numerică a resurselor umane angajate în activități de cercetare-dezvoltare și integrarea cercetătorilor români în circuitele europene și internaționale de cercetare.</w:t>
            </w:r>
          </w:p>
          <w:p w:rsidR="001F755C" w:rsidRDefault="008F36C6">
            <w:pPr>
              <w:spacing w:before="240" w:after="240"/>
              <w:jc w:val="left"/>
            </w:pPr>
            <w:r>
              <w:t>Evaluarea științifică</w:t>
            </w:r>
            <w:r>
              <w:t xml:space="preserve"> și tehnică a propunerilor de proiecte se va face în baza procedeului de peer-review care este standardul pentru competițiile de proiecte CDI (folosind evaluatori externi, specialiști în domeniile științifice ale proiectului și, după caz, experți economico</w:t>
            </w:r>
            <w:r>
              <w:t>-financiari), și va utiliza trei categorii de criterii de evaluare generale: relevanța științifică a proiectului și impactul său, calitatea și maturitatea proiectului și capacitatea de implementare, sustenabilitatea instituțională și financiară. Prin subcr</w:t>
            </w:r>
            <w:r>
              <w:t>iteriile stabilite pe fiecare categorie de criterii se va diferenția specificitatea fiecărui tip de proiect. În  cazul Acțiunilori 1.1.1. și 1.1.4, la evaluarea și selecția proiectelor se vor utiliza experți internationali.</w:t>
            </w:r>
          </w:p>
          <w:p w:rsidR="001F755C" w:rsidRDefault="008F36C6">
            <w:pPr>
              <w:spacing w:before="240" w:after="240"/>
              <w:jc w:val="left"/>
            </w:pPr>
            <w:r>
              <w:t>Acțiunea 1.1.4 urmărește crearea</w:t>
            </w:r>
            <w:r>
              <w:t xml:space="preserve"> de nuclee de competenţă ştiinţifică şi/sau tehnologică de înalt nivel, la standarde europene, în cadrul unei instituţii CD, al unei universităţi sau al unei întreprinderi gazdă, prin atragerea de specialişti din străinătate, de orice naţionalitate, cu com</w:t>
            </w:r>
            <w:r>
              <w:t>petenţă recunoscută. Acești specialiști sunt cei care inițiază proiectul de cercetare si care vor crea si conduce noul grup de cercetatori.</w:t>
            </w:r>
          </w:p>
          <w:p w:rsidR="001F755C" w:rsidRDefault="008F36C6">
            <w:pPr>
              <w:spacing w:before="240" w:after="240"/>
              <w:jc w:val="left"/>
            </w:pPr>
            <w:r>
              <w:t>În selectarea proiectelor CDI din domeniul sănătății va prevala contribuția acestora la realizarea obiectivelor Stra</w:t>
            </w:r>
            <w:r>
              <w:t>tegiei Naționale de Sănătate 2014-2020 (prioritatea Promovarea cercetării și inovării în sănătate),</w:t>
            </w:r>
          </w:p>
          <w:p w:rsidR="001F755C" w:rsidRDefault="008F36C6">
            <w:pPr>
              <w:spacing w:before="240" w:after="240"/>
              <w:jc w:val="left"/>
            </w:pPr>
            <w:r>
              <w:t xml:space="preserve">Anexa - </w:t>
            </w:r>
            <w:r>
              <w:rPr>
                <w:b/>
                <w:bCs/>
              </w:rPr>
              <w:t xml:space="preserve">Principii de bază pentru selecția proiectelor de investiții CDI realizate de institute publice de CD și universități </w:t>
            </w:r>
            <w:r>
              <w:t>detaliază procedura de evaluare</w:t>
            </w:r>
            <w:r>
              <w:t xml:space="preserve"> și selecție, inclusiv eligibilitatea pentru proiectul de tip ”</w:t>
            </w:r>
            <w:r>
              <w:rPr>
                <w:i/>
                <w:iCs/>
              </w:rPr>
              <w:t>investiții pentru instituții publice de CD/universități</w:t>
            </w:r>
            <w:r>
              <w:t xml:space="preserve">”, din cadrul Acțiunii 1.1.1. Această procedură va fi luată în considerare la elaborarea metodologiei privind actualizarea </w:t>
            </w:r>
            <w:r>
              <w:rPr>
                <w:b/>
                <w:bCs/>
              </w:rPr>
              <w:t>Roadmap-ului pe</w:t>
            </w:r>
            <w:r>
              <w:rPr>
                <w:b/>
                <w:bCs/>
              </w:rPr>
              <w:t>ntru infrastructuri publice CD din România.</w:t>
            </w:r>
          </w:p>
          <w:p w:rsidR="001F755C" w:rsidRDefault="008F36C6">
            <w:pPr>
              <w:spacing w:before="240" w:after="240"/>
              <w:jc w:val="left"/>
            </w:pPr>
            <w:r>
              <w:t>În cadrul apelurilor de proiecte unde legatura cu sectoarele economice competitive identificate prin este relevantă, în procesul de selectie se va acorda prioritate proiectelor care au legatură cu aceste sectoare</w:t>
            </w:r>
            <w:r>
              <w:t>.</w:t>
            </w:r>
          </w:p>
          <w:p w:rsidR="001F755C" w:rsidRDefault="008F36C6">
            <w:pPr>
              <w:spacing w:before="240" w:after="240"/>
              <w:jc w:val="left"/>
            </w:pPr>
            <w:r>
              <w:t>De asemenea, se va acorda prioritate acelor proiecte care vor promova cercetare in domeniile susținute prin investiții din alte programe operationale, precum: tehnologii utilizate în promovarea eficienței energetice în clădiri, tehnologii vizând producți</w:t>
            </w:r>
            <w:r>
              <w:t>a de energie regenerabilă, cogenerare, monitorizare inteligentă a consumului de energie, transportul și distribuția inteligentă de energie electrică și gaz, utilizarea eficientă a resurselor, reciclarea și valorificarea deșeurilor, soluții pentru decontami</w:t>
            </w:r>
            <w:r>
              <w:t>narea siturilor poluate, reducerea consumului de energie/combustibili în transport, sisteme de siguranta și securitate în transport s.a.</w:t>
            </w:r>
          </w:p>
          <w:p w:rsidR="001F755C" w:rsidRDefault="008F36C6">
            <w:pPr>
              <w:spacing w:before="240" w:after="240"/>
              <w:jc w:val="left"/>
            </w:pPr>
            <w:r>
              <w:t>Totodată, în cazul în care sprijinul FEDR este acordat unei întreprinderi mari, autoritatea de management sa va asigura</w:t>
            </w:r>
            <w:r>
              <w:t xml:space="preserve"> că proiectul nu derivă din, sau nu implică delocalizarea unor activităţi similare dintr-un alt stat membru UE implicând o reducere substanțială de locuri de muncă.</w:t>
            </w:r>
          </w:p>
          <w:p w:rsidR="001F755C" w:rsidRDefault="008F36C6">
            <w:pPr>
              <w:spacing w:before="240" w:after="240"/>
              <w:jc w:val="left"/>
            </w:pPr>
            <w:r>
              <w:t>Autoritatea de management se va asigura că sprijinul public (FEDR și fonduri publice națion</w:t>
            </w:r>
            <w:r>
              <w:t>ale) acordat în cadrul acestui program respectă normele de procedură în materia ajutorului de stat aplicabile la momentul de timp când se acordă sprijinul public.</w:t>
            </w:r>
          </w:p>
          <w:p w:rsidR="001F755C" w:rsidRDefault="008F36C6">
            <w:pPr>
              <w:spacing w:before="240" w:after="240"/>
              <w:jc w:val="left"/>
            </w:pPr>
            <w:r>
              <w:t> </w:t>
            </w:r>
          </w:p>
          <w:p w:rsidR="001F755C" w:rsidRDefault="008F36C6">
            <w:pPr>
              <w:spacing w:before="240" w:after="240"/>
              <w:jc w:val="left"/>
            </w:pPr>
            <w:r>
              <w:rPr>
                <w:b/>
                <w:bCs/>
              </w:rPr>
              <w:t>Notă:</w:t>
            </w:r>
          </w:p>
          <w:p w:rsidR="001F755C" w:rsidRDefault="008F36C6">
            <w:pPr>
              <w:spacing w:before="240" w:after="240"/>
              <w:jc w:val="left"/>
            </w:pPr>
            <w:r>
              <w:t>În cadrul Acțiunii 1.1.1. se pot selecta la finanțare operațiuni  (proiecte pilot) pr</w:t>
            </w:r>
            <w:r>
              <w:t>in folosirea mecanismului necompetitiv, cu respectarea legislației naționale și europene în vigoare.</w:t>
            </w:r>
          </w:p>
          <w:p w:rsidR="001F755C" w:rsidRDefault="008F36C6">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8F36C6" w:rsidP="008D5009">
      <w:pPr>
        <w:pStyle w:val="ManualHeading3"/>
        <w:spacing w:before="0" w:after="0"/>
        <w:rPr>
          <w:i w:val="0"/>
        </w:rPr>
      </w:pPr>
      <w:bookmarkStart w:id="34" w:name="_Toc256000018"/>
      <w:r>
        <w:rPr>
          <w:b/>
          <w:noProof/>
        </w:rPr>
        <w:t>2.A.6.3 Utilizarea planificată a instrumentelor financiare</w:t>
      </w:r>
      <w:bookmarkStart w:id="35" w:name="_Toc256000013"/>
      <w:bookmarkStart w:id="36" w:name="_Toc512434566"/>
      <w:bookmarkStart w:id="37" w:name="_Toc25666836"/>
      <w:bookmarkStart w:id="38" w:name="_Toc27646443"/>
      <w:r>
        <w:rPr>
          <w:b/>
        </w:rPr>
        <w:t xml:space="preserve"> </w:t>
      </w:r>
      <w:r>
        <w:rPr>
          <w:i w:val="0"/>
          <w:noProof/>
        </w:rPr>
        <w:t>(după caz)</w:t>
      </w:r>
      <w:bookmarkEnd w:id="34"/>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3249"/>
      </w:tblGrid>
      <w:tr w:rsidR="001F755C" w:rsidTr="00426349">
        <w:trPr>
          <w:trHeight w:val="288"/>
          <w:tblHeader/>
        </w:trPr>
        <w:tc>
          <w:tcPr>
            <w:tcW w:w="0" w:type="auto"/>
            <w:shd w:val="clear" w:color="auto" w:fill="auto"/>
          </w:tcPr>
          <w:p w:rsidR="008D5009" w:rsidRPr="00E927A9"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8F36C6" w:rsidP="00426349">
            <w:pPr>
              <w:pStyle w:val="Text1"/>
              <w:spacing w:before="0" w:after="0"/>
              <w:ind w:left="0"/>
              <w:rPr>
                <w:b/>
                <w:color w:val="000000"/>
                <w:sz w:val="18"/>
                <w:szCs w:val="18"/>
              </w:rPr>
            </w:pPr>
            <w:r w:rsidRPr="00420C06">
              <w:rPr>
                <w:noProof/>
                <w:sz w:val="18"/>
                <w:szCs w:val="18"/>
              </w:rPr>
              <w:t xml:space="preserve">1a - Consolidarea cercetării și inovării (C&amp;I), a </w:t>
            </w:r>
            <w:r w:rsidRPr="00420C06">
              <w:rPr>
                <w:noProof/>
                <w:sz w:val="18"/>
                <w:szCs w:val="18"/>
              </w:rPr>
              <w:t>infrastructurii și a capacităților de dezvoltare a excelenței în domeniul C&amp;I, precum și promovarea centrelor de competență, în special a celor de interes european</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8F36C6" w:rsidP="008D5009">
      <w:pPr>
        <w:pStyle w:val="ManualHeading3"/>
        <w:spacing w:before="0" w:after="0"/>
        <w:rPr>
          <w:i w:val="0"/>
          <w:lang w:val="en-US"/>
        </w:rPr>
      </w:pPr>
      <w:bookmarkStart w:id="39" w:name="_Toc256000019"/>
      <w:r w:rsidRPr="00FC654F">
        <w:rPr>
          <w:b/>
          <w:noProof/>
          <w:lang w:val="en-US"/>
        </w:rPr>
        <w:t>2.A.6.4 Utilizarea planificată a proiectelor majore</w:t>
      </w:r>
      <w:bookmarkStart w:id="40" w:name="_Toc256000014"/>
      <w:bookmarkStart w:id="41" w:name="_Toc512434567"/>
      <w:bookmarkStart w:id="42" w:name="_Toc25666837"/>
      <w:bookmarkStart w:id="43" w:name="_Toc27646444"/>
      <w:r w:rsidRPr="00FC654F">
        <w:rPr>
          <w:i w:val="0"/>
          <w:lang w:val="en-US"/>
        </w:rPr>
        <w:t xml:space="preserve"> </w:t>
      </w:r>
      <w:r w:rsidRPr="00FC654F">
        <w:rPr>
          <w:i w:val="0"/>
          <w:noProof/>
          <w:lang w:val="en-US"/>
        </w:rPr>
        <w:t>(după caz)</w:t>
      </w:r>
      <w:bookmarkEnd w:id="39"/>
      <w:bookmarkEnd w:id="40"/>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2942"/>
      </w:tblGrid>
      <w:tr w:rsidR="001F755C" w:rsidTr="00426349">
        <w:trPr>
          <w:trHeight w:val="288"/>
          <w:tblHeader/>
        </w:trPr>
        <w:tc>
          <w:tcPr>
            <w:tcW w:w="0" w:type="auto"/>
            <w:shd w:val="clear" w:color="auto" w:fill="auto"/>
          </w:tcPr>
          <w:p w:rsidR="008D5009" w:rsidRPr="002B60AE" w:rsidRDefault="008F36C6" w:rsidP="00426349">
            <w:pPr>
              <w:pStyle w:val="Text1"/>
              <w:spacing w:before="0" w:after="0"/>
              <w:ind w:left="0"/>
              <w:rPr>
                <w:b/>
                <w:sz w:val="18"/>
                <w:szCs w:val="18"/>
              </w:rPr>
            </w:pPr>
            <w:r>
              <w:rPr>
                <w:b/>
                <w:noProof/>
                <w:sz w:val="18"/>
                <w:szCs w:val="18"/>
              </w:rPr>
              <w:t xml:space="preserve">Prioritate de </w:t>
            </w:r>
            <w:r>
              <w:rPr>
                <w:b/>
                <w:noProof/>
                <w:sz w:val="18"/>
                <w:szCs w:val="18"/>
              </w:rPr>
              <w:t>investiții</w:t>
            </w:r>
          </w:p>
        </w:tc>
        <w:tc>
          <w:tcPr>
            <w:tcW w:w="0" w:type="auto"/>
            <w:shd w:val="clear" w:color="auto" w:fill="auto"/>
          </w:tcPr>
          <w:p w:rsidR="008D5009" w:rsidRPr="002B60AE" w:rsidRDefault="008F36C6" w:rsidP="00426349">
            <w:pPr>
              <w:pStyle w:val="Text1"/>
              <w:spacing w:before="0" w:after="0"/>
              <w:ind w:left="0"/>
              <w:rPr>
                <w:b/>
                <w:sz w:val="18"/>
                <w:szCs w:val="18"/>
              </w:rPr>
            </w:pPr>
            <w:r w:rsidRPr="00420C06">
              <w:rPr>
                <w:noProof/>
                <w:sz w:val="18"/>
                <w:szCs w:val="18"/>
              </w:rPr>
              <w:t>1a - Consolidarea cercetării și inovării (C&amp;I), a infrastructurii și a capacităților de dezvoltare a excelenței în domeniul C&amp;I, precum și promovarea centrelor de competență, în special a celor de interes european</w:t>
            </w:r>
          </w:p>
        </w:tc>
      </w:tr>
      <w:tr w:rsidR="001F755C" w:rsidTr="004375CA">
        <w:trPr>
          <w:trHeight w:val="170"/>
        </w:trPr>
        <w:tc>
          <w:tcPr>
            <w:tcW w:w="0" w:type="auto"/>
            <w:gridSpan w:val="2"/>
            <w:shd w:val="clear" w:color="auto" w:fill="auto"/>
          </w:tcPr>
          <w:p w:rsidR="001F755C" w:rsidRDefault="008F36C6">
            <w:pPr>
              <w:spacing w:before="0" w:after="240"/>
              <w:jc w:val="left"/>
            </w:pPr>
            <w:r>
              <w:rPr>
                <w:b/>
                <w:bCs/>
              </w:rPr>
              <w:t xml:space="preserve">a) Proiectul Extreme Light </w:t>
            </w:r>
            <w:r>
              <w:rPr>
                <w:b/>
                <w:bCs/>
              </w:rPr>
              <w:t>Infrastructure - Nuclear Physics (ELI-NP), faza II de dezvoltare, care continuă investiția începută în perioada de programare 2007-2013 va avea două componente:</w:t>
            </w:r>
          </w:p>
          <w:p w:rsidR="001F755C" w:rsidRDefault="008F36C6" w:rsidP="008F36C6">
            <w:pPr>
              <w:numPr>
                <w:ilvl w:val="0"/>
                <w:numId w:val="92"/>
              </w:numPr>
              <w:spacing w:before="240" w:after="0"/>
              <w:ind w:hanging="210"/>
              <w:jc w:val="left"/>
            </w:pPr>
            <w:r>
              <w:t>un laser de intensitate foarte înaltă, unde două lasere de 10PW sunt adăugate în mod coerent la</w:t>
            </w:r>
            <w:r>
              <w:t xml:space="preserve"> intensități de 1023–1024 W/cm sau câmpuri electrice de 1015 V/m</w:t>
            </w:r>
          </w:p>
          <w:p w:rsidR="001F755C" w:rsidRDefault="008F36C6" w:rsidP="008F36C6">
            <w:pPr>
              <w:numPr>
                <w:ilvl w:val="0"/>
                <w:numId w:val="92"/>
              </w:numPr>
              <w:spacing w:before="0" w:after="240"/>
              <w:ind w:hanging="210"/>
              <w:jc w:val="left"/>
            </w:pPr>
            <w:r>
              <w:t>un fascicul ɣ foarte intens (1013 ɣ/s) și strălucitor, cu o lățime a benzii de 0,1% și cu Eɣ până la 20MeV, care se obține prin retroîmprăștiere incoerentă prin effect Compton a unei lumini a</w:t>
            </w:r>
            <w:r>
              <w:t xml:space="preserve"> laserului dintr-o rază de electroni clasică foarte strălucitoare și intensă</w:t>
            </w:r>
          </w:p>
          <w:p w:rsidR="001F755C" w:rsidRDefault="008F36C6">
            <w:pPr>
              <w:spacing w:before="240" w:after="240"/>
              <w:jc w:val="left"/>
            </w:pPr>
            <w:r>
              <w:t>ELI-NP va permite atât experimente combinate între un laser de mare putere și un fascicul ɣ, cât și experimente autonome. Această infrastructură va reprezenta un nou laborator eur</w:t>
            </w:r>
            <w:r>
              <w:t>opean pentru o gamă largă de științe și aplicații în diferite domenii ale științei: materiale nucleare, gestionarea deșeurilor radioactive, știința materialelor și științe ale vieții.</w:t>
            </w:r>
          </w:p>
          <w:p w:rsidR="001F755C" w:rsidRDefault="008F36C6">
            <w:pPr>
              <w:spacing w:before="240" w:after="240"/>
              <w:jc w:val="left"/>
            </w:pPr>
            <w:r>
              <w:t>Amplasamentul infrastructurii de cercetare, care se construiește în faza</w:t>
            </w:r>
            <w:r>
              <w:t xml:space="preserve"> 1, se află adiacent de locația actuală a beneficiarului IFIN-HH, în Măgurele, care găzduiește câteva instalații naționale nucleare. ELI-NP va adăuga aproximativ 36.500 mp clădiri noi, din care 23.700 mp vor fi dedicați sistemului laser de mare putere, sis</w:t>
            </w:r>
            <w:r>
              <w:t>temului de producere a fasciculului gama și echipamentelor pentru experimente distribuite. Infrastructura va avea capacitatea să găzduiască un număr maxim de 62 experimente de cercetare anual. ELI-NP va avea 262 angajați, dintre care 218 cercetători. Conso</w:t>
            </w:r>
            <w:r>
              <w:t>rțiul ELI-ERIC va fi responsabil cu funcționarea ELI-NP, împreună cu alte două infrastructuri ELI aflate în Republica Cehă și în Ungaria. Cu implicarea unor țări importante ca Franța, Germania sau Marea Britanie, în afara celor trei țări gazdă, ELI-ERIC va</w:t>
            </w:r>
            <w:r>
              <w:t xml:space="preserve"> fi o infrastructură internațională de cercetare, care reprezintă o dezvoltare fără precedent în domeniul științei laserilor. In România, IFIN-HH este responsabil cu implementarea proiectului ELI-NP, cu sprijinul altor două institute de cercetare din Măgur</w:t>
            </w:r>
            <w:r>
              <w:t>ele, INFLPR și NCDFM.</w:t>
            </w:r>
          </w:p>
          <w:p w:rsidR="001F755C" w:rsidRDefault="008F36C6">
            <w:pPr>
              <w:spacing w:before="240" w:after="240"/>
              <w:jc w:val="left"/>
            </w:pPr>
            <w:r>
              <w:rPr>
                <w:b/>
                <w:bCs/>
              </w:rPr>
              <w:t>b) Centrul Internațional de Studii Avansate privind Sistemele Fluviu-Deltă-Mare (DANUBIUS–RI)</w:t>
            </w:r>
          </w:p>
          <w:p w:rsidR="001F755C" w:rsidRDefault="008F36C6">
            <w:pPr>
              <w:spacing w:before="240" w:after="240"/>
              <w:jc w:val="left"/>
            </w:pPr>
            <w:r>
              <w:t>Acest proiect va fi propus ca viitoare infrastructură majoră pan-europeană a ESFRI în domeniul managementului integrat al sistemelor fluviu-</w:t>
            </w:r>
            <w:r>
              <w:t>deltă-mare, cu accent pe macrosistemul Dunăre-Marea Neagră, urmând a obține statutul legal de ERIC în calitate de entitate juridică.</w:t>
            </w:r>
          </w:p>
          <w:p w:rsidR="001F755C" w:rsidRDefault="008F36C6">
            <w:pPr>
              <w:spacing w:before="240" w:after="240"/>
              <w:jc w:val="left"/>
            </w:pPr>
            <w:r>
              <w:t xml:space="preserve">DANUBIUS–RI a primit statutul de Proiect Fanion în cadrul Domeniului Prioritar 7 </w:t>
            </w:r>
            <w:r>
              <w:rPr>
                <w:i/>
                <w:iCs/>
              </w:rPr>
              <w:t>Societatea bazată pe Cunoaștere</w:t>
            </w:r>
            <w:r>
              <w:t xml:space="preserve"> a SUERD (2</w:t>
            </w:r>
            <w:r>
              <w:t>.11.2013).</w:t>
            </w:r>
          </w:p>
          <w:p w:rsidR="001F755C" w:rsidRDefault="008F36C6">
            <w:pPr>
              <w:spacing w:before="240" w:after="240"/>
              <w:jc w:val="left"/>
            </w:pPr>
            <w:r>
              <w:t xml:space="preserve">Se prevede ca proiectul să cuprindă un Nucleu în Delta Dunării - având rolul de centru de comandă, dar și acela de locație de cercetare (Delta “laborator natural”) și loc în care să fie concentrate laboratoare cu dotare de excelență – precum și </w:t>
            </w:r>
            <w:r>
              <w:t>o serie de Noduri Europene. Aceste noduri vor da DANUBIUS-RI un caracter de infrastructură distribuită și vor avea o contribuție suplimentară prin facilitățile de cercetare angajate în procese/metodologii de cercetare în întreaga Europă. Misiunea centrului</w:t>
            </w:r>
            <w:r>
              <w:t xml:space="preserve"> DANUBIUS va fi aceea de a furniza soluții științifice inovative, ca răspuns la principalele provocări globale din domeniu și de a stabili cadrul pentru dezvoltarea durabilă a sistemului Dunăre–Delta Dunării–Marea Neagră, ca bună practică pentru sistemele </w:t>
            </w:r>
            <w:r>
              <w:t>majore de tip fluviu-deltă-mare la nivel mondial.</w:t>
            </w:r>
          </w:p>
          <w:p w:rsidR="001F755C" w:rsidRDefault="008F36C6">
            <w:pPr>
              <w:spacing w:before="240" w:after="240"/>
              <w:jc w:val="left"/>
            </w:pPr>
            <w:r>
              <w:t>Prin POC se dorește finanțarea unui proiect pregătitor pentru DANUBIUS-RI (val. est. 5 mil. euro FEDR).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8F36C6" w:rsidP="008D5009">
      <w:pPr>
        <w:pStyle w:val="ManualHeading3"/>
        <w:keepLines/>
        <w:spacing w:before="0" w:after="0"/>
        <w:rPr>
          <w:b/>
          <w:color w:val="000000"/>
        </w:rPr>
      </w:pPr>
      <w:bookmarkStart w:id="44" w:name="_Toc256000020"/>
      <w:r>
        <w:rPr>
          <w:b/>
          <w:noProof/>
          <w:color w:val="000000"/>
        </w:rPr>
        <w:t>2.A.6.5 Indicatorii de realizare pe prioritate de investiție și, după caz, pe categorie de regiune</w:t>
      </w:r>
      <w:bookmarkEnd w:id="44"/>
    </w:p>
    <w:p w:rsidR="008D5009" w:rsidRPr="0015384C" w:rsidRDefault="008D5009" w:rsidP="008D5009">
      <w:pPr>
        <w:pStyle w:val="Text1"/>
        <w:keepNext/>
        <w:keepLines/>
        <w:spacing w:before="0" w:after="0"/>
        <w:ind w:left="0"/>
      </w:pPr>
    </w:p>
    <w:p w:rsidR="008D5009" w:rsidRPr="00082572" w:rsidRDefault="008F36C6"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052"/>
        <w:gridCol w:w="1860"/>
        <w:gridCol w:w="750"/>
        <w:gridCol w:w="2484"/>
        <w:gridCol w:w="387"/>
        <w:gridCol w:w="377"/>
        <w:gridCol w:w="1363"/>
        <w:gridCol w:w="1552"/>
        <w:gridCol w:w="1586"/>
      </w:tblGrid>
      <w:tr w:rsidR="001F755C" w:rsidTr="00426349">
        <w:trPr>
          <w:cantSplit/>
          <w:trHeight w:val="288"/>
          <w:tblHeader/>
        </w:trPr>
        <w:tc>
          <w:tcPr>
            <w:tcW w:w="0" w:type="auto"/>
            <w:gridSpan w:val="2"/>
            <w:shd w:val="clear" w:color="auto" w:fill="auto"/>
          </w:tcPr>
          <w:p w:rsidR="008D5009" w:rsidRPr="00A15E2F" w:rsidRDefault="008F36C6" w:rsidP="00426349">
            <w:pPr>
              <w:pStyle w:val="Heading3"/>
              <w:numPr>
                <w:ilvl w:val="0"/>
                <w:numId w:val="0"/>
              </w:numPr>
              <w:spacing w:before="0" w:after="0"/>
              <w:rPr>
                <w:b/>
                <w:i w:val="0"/>
                <w:color w:val="000000"/>
                <w:sz w:val="16"/>
                <w:szCs w:val="16"/>
              </w:rPr>
            </w:pPr>
            <w:bookmarkStart w:id="45" w:name="_Toc256000022"/>
            <w:r>
              <w:rPr>
                <w:b/>
                <w:i w:val="0"/>
                <w:noProof/>
                <w:color w:val="000000"/>
                <w:sz w:val="16"/>
                <w:szCs w:val="16"/>
              </w:rPr>
              <w:t>Prioritate de investiții</w:t>
            </w:r>
            <w:bookmarkEnd w:id="45"/>
          </w:p>
        </w:tc>
        <w:tc>
          <w:tcPr>
            <w:tcW w:w="0" w:type="auto"/>
            <w:gridSpan w:val="8"/>
            <w:shd w:val="clear" w:color="auto" w:fill="auto"/>
          </w:tcPr>
          <w:p w:rsidR="008D5009" w:rsidRPr="005D6B15" w:rsidRDefault="008F36C6" w:rsidP="00426349">
            <w:pPr>
              <w:pStyle w:val="Heading3"/>
              <w:numPr>
                <w:ilvl w:val="0"/>
                <w:numId w:val="0"/>
              </w:numPr>
              <w:spacing w:before="0" w:after="0"/>
              <w:rPr>
                <w:b/>
                <w:i w:val="0"/>
                <w:color w:val="000000"/>
                <w:sz w:val="16"/>
                <w:szCs w:val="16"/>
              </w:rPr>
            </w:pPr>
            <w:bookmarkStart w:id="46" w:name="_Toc256000023"/>
            <w:r w:rsidRPr="005D6B15">
              <w:rPr>
                <w:b/>
                <w:i w:val="0"/>
                <w:noProof/>
                <w:color w:val="000000"/>
                <w:sz w:val="16"/>
                <w:szCs w:val="16"/>
              </w:rPr>
              <w:t xml:space="preserve">1a - </w:t>
            </w:r>
            <w:bookmarkStart w:id="47" w:name="_Toc256000017"/>
            <w:bookmarkStart w:id="48" w:name="_Toc512434570"/>
            <w:bookmarkStart w:id="49" w:name="_Toc25666840"/>
            <w:bookmarkStart w:id="50" w:name="_Toc27646447"/>
            <w:r w:rsidRPr="005D6B15">
              <w:rPr>
                <w:b/>
                <w:i w:val="0"/>
                <w:noProof/>
                <w:color w:val="000000"/>
                <w:sz w:val="16"/>
                <w:szCs w:val="16"/>
              </w:rPr>
              <w:t xml:space="preserve">Consolidarea cercetării și inovării (C&amp;I), a </w:t>
            </w:r>
            <w:r w:rsidRPr="005D6B15">
              <w:rPr>
                <w:b/>
                <w:i w:val="0"/>
                <w:noProof/>
                <w:color w:val="000000"/>
                <w:sz w:val="16"/>
                <w:szCs w:val="16"/>
              </w:rPr>
              <w:t>infrastructurii și a capacităților de dezvoltare a excelenței în domeniul C&amp;I, precum și promovarea centrelor de competență, în special a celor de interes european</w:t>
            </w:r>
            <w:bookmarkEnd w:id="46"/>
            <w:bookmarkEnd w:id="47"/>
            <w:bookmarkEnd w:id="48"/>
            <w:bookmarkEnd w:id="49"/>
            <w:bookmarkEnd w:id="50"/>
          </w:p>
        </w:tc>
      </w:tr>
      <w:tr w:rsidR="001F755C" w:rsidTr="00426349">
        <w:trPr>
          <w:cantSplit/>
          <w:trHeight w:val="288"/>
          <w:tblHeader/>
        </w:trPr>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Valoarea-țintă</w:t>
            </w:r>
            <w:r>
              <w:rPr>
                <w:b/>
                <w:noProof/>
                <w:color w:val="000000"/>
                <w:sz w:val="16"/>
                <w:szCs w:val="16"/>
              </w:rPr>
              <w:t xml:space="preserve"> (2023)</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Frecvența raportării</w:t>
            </w:r>
          </w:p>
        </w:tc>
      </w:tr>
      <w:tr w:rsidR="001F755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3S51</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Studii/analize finanțate şi finalizate prin proiectul-suport și folosite în implementarea proiectului major</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Studii/analize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Consorţiul Danubius</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3S5</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Centre suport pentru aplicaţii la Orizont 2020 şi la alte programe internaţionale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Centre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3S6</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Specialişti din străinătate angajaţi în proiectele susţinute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Specialisti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44,00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53,00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CO24</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Număr de noi cercetători în entitățile care beneficiază de sprijin</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echivalent normă întreagă</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Mai puțin </w:t>
            </w:r>
            <w:r>
              <w:rPr>
                <w:noProof/>
                <w:color w:val="000000"/>
                <w:sz w:val="16"/>
                <w:szCs w:val="16"/>
              </w:rPr>
              <w:t>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173,98</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CO25</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Numărul de cercetători care lucrează în infrastructuri îmbunătățite de cercetare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echivalent normă întreagă</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410,92</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CO27</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Cercetare, inovare: Investiții private </w:t>
            </w:r>
            <w:r>
              <w:rPr>
                <w:noProof/>
                <w:color w:val="000000"/>
                <w:sz w:val="16"/>
                <w:szCs w:val="16"/>
              </w:rPr>
              <w:t>combinate cu sprijinul public pentru proiecte de inovare sau de C&amp;D</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 EUR</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51.410.000,00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3S5</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Centre suport pentru aplicaţii la Orizont 2020 şi la alte programe internaţionale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Centre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3S6</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Specialişti din străinătate angajaţi în proiectele susţinute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Specialisti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6,00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9,00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CO24</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Cercetare, </w:t>
            </w:r>
            <w:r>
              <w:rPr>
                <w:noProof/>
                <w:color w:val="000000"/>
                <w:sz w:val="16"/>
                <w:szCs w:val="16"/>
              </w:rPr>
              <w:t>inovare: Număr de noi cercetători în entitățile care beneficiază de sprijin</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echivalent normă întreagă</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154,50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CO25</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Numărul de cercetători care lucrează în infrastructuri îmbunătățite de cercetare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echivalent normă întreagă</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217,95</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CO27</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Investiții private combinate cu sprijinul public pentru proiecte de inovare sau de C&amp;D</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 EUR</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7.890.000,00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8F36C6" w:rsidP="008D5009">
      <w:pPr>
        <w:pStyle w:val="ManualHeading2"/>
        <w:spacing w:before="0" w:after="0"/>
        <w:rPr>
          <w:sz w:val="20"/>
          <w:szCs w:val="20"/>
        </w:rPr>
      </w:pPr>
      <w:bookmarkStart w:id="51" w:name="_Toc256000024"/>
      <w:r>
        <w:rPr>
          <w:noProof/>
        </w:rPr>
        <w:t xml:space="preserve">2.A.4 Prioritate de </w:t>
      </w:r>
      <w:r>
        <w:rPr>
          <w:noProof/>
        </w:rPr>
        <w:t>investiții</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3467"/>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priorității de investiții</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1b</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 xml:space="preserve">Promovarea investițiilor în C&amp; I, dezvoltarea de legături și sinergii între întreprinderi, centrele de cercetare și dezvoltare și învățământul superior, în special promovarea </w:t>
            </w:r>
            <w:r w:rsidRPr="006D78B0">
              <w:rPr>
                <w:noProof/>
                <w:sz w:val="18"/>
                <w:szCs w:val="18"/>
              </w:rPr>
              <w:t>investițiilor în dezvoltarea de produse și de servicii, transferul de tehnologii, inovarea socială, ecoinovarea și aplicațiile de servicii publice, stimularea cererii, crearea de rețele și de grupuri și inovarea deschisă prin specializarea inteligentă, pre</w:t>
            </w:r>
            <w:r w:rsidRPr="006D78B0">
              <w:rPr>
                <w:noProof/>
                <w:sz w:val="18"/>
                <w:szCs w:val="18"/>
              </w:rPr>
              <w:t xml:space="preserve">cum și sprijinirea activităților de cercetare tehnologică și aplicată, a liniilor-pilot, a acțiunilor de validare precoce a produselor, a capacităților de producție avansate și de primă producție, în special în domeniul tehnologiilor generice esențiale și </w:t>
            </w:r>
            <w:r w:rsidRPr="006D78B0">
              <w:rPr>
                <w:noProof/>
                <w:sz w:val="18"/>
                <w:szCs w:val="18"/>
              </w:rPr>
              <w:t>difuzării tehnologiilor de uz general, precum și sprijinirea investițiilor necesare pentru consolidarea capacităților de reacție în situații de criză în serviciile de sănătate</w:t>
            </w:r>
          </w:p>
        </w:tc>
      </w:tr>
    </w:tbl>
    <w:p w:rsidR="008D5009" w:rsidRDefault="008D5009" w:rsidP="008D5009">
      <w:pPr>
        <w:spacing w:before="0" w:after="0"/>
        <w:rPr>
          <w:sz w:val="22"/>
          <w:szCs w:val="22"/>
        </w:rPr>
      </w:pPr>
    </w:p>
    <w:p w:rsidR="008D5009" w:rsidRPr="00603402" w:rsidRDefault="008F36C6" w:rsidP="008D5009">
      <w:pPr>
        <w:pStyle w:val="ManualHeading2"/>
        <w:keepLines/>
        <w:spacing w:before="0" w:after="0"/>
      </w:pPr>
      <w:bookmarkStart w:id="52" w:name="_Toc256000025"/>
      <w:r>
        <w:rPr>
          <w:noProof/>
        </w:rPr>
        <w:t>2.A.5 Obiective specifice corespunzătoare priorității de investiții și rezulta</w:t>
      </w:r>
      <w:r>
        <w:rPr>
          <w:noProof/>
        </w:rPr>
        <w:t>tele preconizate</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10028"/>
      </w:tblGrid>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OS1.3</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Creșterea investiţiilor private în CDI</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1F755C" w:rsidRDefault="008F36C6">
            <w:pPr>
              <w:spacing w:before="0" w:after="240"/>
              <w:jc w:val="left"/>
            </w:pPr>
            <w:r>
              <w:t>Creșterea cheltuielilor sectorului privat pentru</w:t>
            </w:r>
            <w:r>
              <w:t xml:space="preserve"> CDI</w:t>
            </w:r>
          </w:p>
          <w:p w:rsidR="008D5009" w:rsidRPr="00D6078B" w:rsidRDefault="008D5009" w:rsidP="00426349">
            <w:pPr>
              <w:pStyle w:val="Text1"/>
              <w:spacing w:before="0" w:after="0"/>
              <w:ind w:left="0"/>
              <w:rPr>
                <w:sz w:val="18"/>
                <w:szCs w:val="18"/>
              </w:rPr>
            </w:pP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OS1.4</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Creșterea transferului de cunoștințe, tehnologie și personal cu competențe CDI între mediul public de cercetare și cel privat</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 xml:space="preserve">Rezultatele pe care statul membru caută să le obțină prin </w:t>
            </w:r>
            <w:r>
              <w:rPr>
                <w:b/>
                <w:noProof/>
                <w:sz w:val="18"/>
                <w:szCs w:val="18"/>
              </w:rPr>
              <w:t>sprijinul din partea Uniunii</w:t>
            </w:r>
          </w:p>
        </w:tc>
        <w:tc>
          <w:tcPr>
            <w:tcW w:w="0" w:type="auto"/>
            <w:shd w:val="clear" w:color="auto" w:fill="auto"/>
          </w:tcPr>
          <w:p w:rsidR="001F755C" w:rsidRDefault="008F36C6">
            <w:pPr>
              <w:spacing w:before="0" w:after="240"/>
              <w:jc w:val="left"/>
            </w:pPr>
            <w:r>
              <w:t>Creșterea numărului de IMM-uri care accesează rezultatele și resursele organizațiilor de cercetare pentru îmbunătățirea produselor și serviciilor</w:t>
            </w:r>
          </w:p>
          <w:p w:rsidR="008D5009" w:rsidRPr="00D6078B" w:rsidRDefault="008D5009" w:rsidP="00426349">
            <w:pPr>
              <w:pStyle w:val="Text1"/>
              <w:spacing w:before="0" w:after="0"/>
              <w:ind w:left="0"/>
              <w:rPr>
                <w:sz w:val="18"/>
                <w:szCs w:val="18"/>
              </w:rPr>
            </w:pPr>
          </w:p>
        </w:tc>
      </w:tr>
    </w:tbl>
    <w:p w:rsidR="008D5009" w:rsidRPr="00837F13" w:rsidRDefault="008F36C6" w:rsidP="008D5009">
      <w:pPr>
        <w:spacing w:before="0" w:after="0"/>
        <w:rPr>
          <w:color w:val="000000"/>
          <w:sz w:val="16"/>
          <w:szCs w:val="16"/>
        </w:rPr>
      </w:pPr>
      <w:r w:rsidRPr="001E50F1">
        <w:rPr>
          <w:b/>
        </w:rPr>
        <w:br w:type="page"/>
      </w:r>
      <w:r w:rsidR="00DE4437">
        <w:rPr>
          <w:b/>
          <w:noProof/>
          <w:color w:val="000000"/>
        </w:rPr>
        <w:t>Tabelul 3: Indicatori de rezultat specifici programului (pe obiectiv specific) (pentru FEDR, Fondul de coeziune și FEDR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955"/>
        <w:gridCol w:w="1416"/>
        <w:gridCol w:w="2740"/>
        <w:gridCol w:w="1537"/>
        <w:gridCol w:w="1228"/>
        <w:gridCol w:w="1612"/>
        <w:gridCol w:w="1564"/>
        <w:gridCol w:w="1564"/>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OS1.3 - Creșterea investiţiilor private în CDI</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 xml:space="preserve">Sursa </w:t>
            </w:r>
            <w:r w:rsidRPr="00530EF1">
              <w:rPr>
                <w:b/>
                <w:noProof/>
                <w:color w:val="000000"/>
                <w:sz w:val="16"/>
                <w:szCs w:val="16"/>
              </w:rPr>
              <w:t>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3S3</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Cheltuieli private de CDI ca procent din BERD</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 BERD</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66,29</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80,00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Eurostat Anuar Statistic</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761"/>
        <w:gridCol w:w="1398"/>
        <w:gridCol w:w="2693"/>
        <w:gridCol w:w="1518"/>
        <w:gridCol w:w="1217"/>
        <w:gridCol w:w="1593"/>
        <w:gridCol w:w="1889"/>
        <w:gridCol w:w="1547"/>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 xml:space="preserve">OS1.4 - Creșterea transferului de cunoștințe, tehnologie și personal cu competențe CDI între mediul </w:t>
            </w:r>
            <w:r>
              <w:rPr>
                <w:b/>
                <w:noProof/>
                <w:sz w:val="18"/>
                <w:szCs w:val="18"/>
              </w:rPr>
              <w:t>public de cercetare și cel privat</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3S4</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IMM-uri innovative care colaborează cu alții</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 IMM</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2,90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6,60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Innovation Union Scoreboard</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8F36C6" w:rsidP="008D5009">
      <w:pPr>
        <w:spacing w:before="0" w:after="0"/>
        <w:rPr>
          <w:color w:val="000000"/>
        </w:rPr>
      </w:pPr>
      <w:r>
        <w:rPr>
          <w:b/>
          <w:lang w:val="pt-PT"/>
        </w:rPr>
        <w:br w:type="page"/>
      </w:r>
    </w:p>
    <w:p w:rsidR="008D5009" w:rsidRPr="00BE7245" w:rsidRDefault="008F36C6" w:rsidP="008D5009">
      <w:pPr>
        <w:pStyle w:val="ManualHeading2"/>
        <w:keepLines/>
        <w:spacing w:before="0" w:after="0"/>
        <w:rPr>
          <w:b w:val="0"/>
        </w:rPr>
      </w:pPr>
      <w:bookmarkStart w:id="53" w:name="_Toc256000026"/>
      <w:r>
        <w:rPr>
          <w:noProof/>
        </w:rPr>
        <w:t>2.A.6 Acțiunea care urmează să fie sprijinită în cadrul priorității de investiții</w:t>
      </w:r>
      <w:r>
        <w:rPr>
          <w:b w:val="0"/>
        </w:rPr>
        <w:t xml:space="preserve"> </w:t>
      </w:r>
      <w:r>
        <w:rPr>
          <w:b w:val="0"/>
          <w:noProof/>
        </w:rPr>
        <w:t>(pe prioritate de investiții)</w:t>
      </w:r>
      <w:bookmarkEnd w:id="53"/>
    </w:p>
    <w:p w:rsidR="008D5009" w:rsidRPr="00941B50" w:rsidRDefault="008D5009" w:rsidP="008D5009">
      <w:pPr>
        <w:pStyle w:val="Text1"/>
        <w:keepNext/>
        <w:keepLines/>
        <w:spacing w:before="0" w:after="0"/>
        <w:ind w:left="0"/>
      </w:pPr>
    </w:p>
    <w:p w:rsidR="008D5009" w:rsidRPr="0076169B" w:rsidRDefault="008F36C6" w:rsidP="008D5009">
      <w:pPr>
        <w:pStyle w:val="ManualHeading3"/>
        <w:keepLines/>
        <w:spacing w:before="0" w:after="0"/>
        <w:ind w:left="0" w:firstLine="0"/>
        <w:rPr>
          <w:b/>
        </w:rPr>
      </w:pPr>
      <w:r w:rsidRPr="0076169B">
        <w:rPr>
          <w:b/>
        </w:rPr>
        <w:t xml:space="preserve"> </w:t>
      </w:r>
      <w:bookmarkStart w:id="54" w:name="_Toc256000027"/>
      <w:r w:rsidRPr="0076169B">
        <w:rPr>
          <w:b/>
          <w:noProof/>
        </w:rPr>
        <w:t xml:space="preserve">2.A.6.1 Descriere a tipului și exemple de acțiuni care urmează să fie sprijinite și </w:t>
      </w:r>
      <w:r w:rsidRPr="0076169B">
        <w:rPr>
          <w:b/>
          <w:noProof/>
        </w:rPr>
        <w:t>contribuțiile preconizate la obiectivele specifice, inclusiv, după caz, identificarea principalelor grupuri țintă, a teritoriilor specifice vizate și a tipurilor de beneficiari</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663"/>
      </w:tblGrid>
      <w:tr w:rsidR="001F755C" w:rsidTr="00426349">
        <w:trPr>
          <w:trHeight w:val="288"/>
          <w:tblHeader/>
        </w:trPr>
        <w:tc>
          <w:tcPr>
            <w:tcW w:w="0" w:type="auto"/>
            <w:shd w:val="clear" w:color="auto" w:fill="auto"/>
          </w:tcPr>
          <w:p w:rsidR="008D5009" w:rsidRPr="009347F8"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8F36C6" w:rsidP="00426349">
            <w:pPr>
              <w:pStyle w:val="Text1"/>
              <w:spacing w:before="0" w:after="0"/>
              <w:ind w:left="0"/>
              <w:rPr>
                <w:b/>
                <w:color w:val="000000"/>
                <w:sz w:val="18"/>
                <w:szCs w:val="18"/>
              </w:rPr>
            </w:pPr>
            <w:r w:rsidRPr="0012385C">
              <w:rPr>
                <w:noProof/>
                <w:sz w:val="18"/>
                <w:szCs w:val="18"/>
              </w:rPr>
              <w:t xml:space="preserve">1b - Promovarea investițiilor în C&amp; I, dezvoltarea de </w:t>
            </w:r>
            <w:r w:rsidRPr="0012385C">
              <w:rPr>
                <w:noProof/>
                <w:sz w:val="18"/>
                <w:szCs w:val="18"/>
              </w:rPr>
              <w:t xml:space="preserve">legături și sinergii între întreprinderi, centrele de cercetare și dezvoltare și învățământul superior, în special promovarea investițiilor în dezvoltarea de produse și de servicii, transferul de tehnologii, inovarea socială, ecoinovarea și aplicațiile de </w:t>
            </w:r>
            <w:r w:rsidRPr="0012385C">
              <w:rPr>
                <w:noProof/>
                <w:sz w:val="18"/>
                <w:szCs w:val="18"/>
              </w:rPr>
              <w:t>servicii publice, stimularea cererii, crearea de rețele și de grupuri și inovarea deschisă prin specializarea inteligentă, precum și sprijinirea activităților de cercetare tehnologică și aplicată, a liniilor-pilot, a acțiunilor de validare precoce a produs</w:t>
            </w:r>
            <w:r w:rsidRPr="0012385C">
              <w:rPr>
                <w:noProof/>
                <w:sz w:val="18"/>
                <w:szCs w:val="18"/>
              </w:rPr>
              <w:t>elor, a capacităților de producție avansate și de primă producție, în special în domeniul tehnologiilor generice esențiale și difuzării tehnologiilor de uz general, precum și sprijinirea investițiilor necesare pentru consolidarea capacităților de reacție î</w:t>
            </w:r>
            <w:r w:rsidRPr="0012385C">
              <w:rPr>
                <w:noProof/>
                <w:sz w:val="18"/>
                <w:szCs w:val="18"/>
              </w:rPr>
              <w:t>n situații de criză în serviciile de sănătate</w:t>
            </w:r>
          </w:p>
        </w:tc>
      </w:tr>
      <w:tr w:rsidR="001F755C" w:rsidTr="004375CA">
        <w:trPr>
          <w:trHeight w:val="170"/>
        </w:trPr>
        <w:tc>
          <w:tcPr>
            <w:tcW w:w="0" w:type="auto"/>
            <w:gridSpan w:val="2"/>
            <w:shd w:val="clear" w:color="auto" w:fill="auto"/>
          </w:tcPr>
          <w:p w:rsidR="001F755C" w:rsidRDefault="008F36C6">
            <w:pPr>
              <w:spacing w:before="0" w:after="240"/>
              <w:jc w:val="left"/>
            </w:pPr>
            <w:r>
              <w:rPr>
                <w:b/>
                <w:bCs/>
                <w:u w:val="single"/>
              </w:rPr>
              <w:t>Acțiune 1.2.1: Stimularea cererii întreprinderilor pentru inovare prin proiecte de CDI derulate de întreprinderi individual sau în parteneriat cu institutele de CD și universități, în scopul inovării de proces</w:t>
            </w:r>
            <w:r>
              <w:rPr>
                <w:b/>
                <w:bCs/>
                <w:u w:val="single"/>
              </w:rPr>
              <w:t>e și de produse în sectoarele economice care prezintă potențial de creștere</w:t>
            </w:r>
          </w:p>
          <w:p w:rsidR="001F755C" w:rsidRDefault="008F36C6">
            <w:pPr>
              <w:spacing w:before="240" w:after="240"/>
              <w:jc w:val="left"/>
            </w:pPr>
            <w:r>
              <w:t>Acțiunea se adresează obiectivului specific ”Creșterea investiţiilor private în CDI “.</w:t>
            </w:r>
          </w:p>
          <w:p w:rsidR="001F755C" w:rsidRDefault="008F36C6">
            <w:pPr>
              <w:spacing w:before="240" w:after="240"/>
              <w:jc w:val="left"/>
            </w:pPr>
            <w:r>
              <w:t xml:space="preserve">Această acțiune are ca scop încurajarea investițiilor private în CDI, prin creșterea </w:t>
            </w:r>
            <w:r>
              <w:t>numărului de întreprinderi care urmăresc introducerea inovării în activitatea proprie prin proiecte care dezvoltă produse şi/sau procese noi sau substanţial îmbunătăţite în scopul producţiei şi comercializării, bazate pe cercetare sau pe drepturi de propri</w:t>
            </w:r>
            <w:r>
              <w:t>etate industrială.</w:t>
            </w:r>
          </w:p>
          <w:p w:rsidR="001F755C" w:rsidRDefault="008F36C6">
            <w:pPr>
              <w:spacing w:before="240" w:after="240"/>
              <w:jc w:val="left"/>
            </w:pPr>
            <w:r>
              <w:t>Componenta de activitate de cercetare din cadrul proiectului poate fi realizată de întreprindere direct sau printr-un parteneriat cu o instituție publică de CDI sau poate fi achiziționată ca un serviciu de cercetare de pe piață (cf. punc</w:t>
            </w:r>
            <w:r>
              <w:t>tului 2.2.1 din Cadrul pentru ajutoarele de stat pentru CDI, C198/2014).</w:t>
            </w:r>
          </w:p>
          <w:p w:rsidR="001F755C" w:rsidRDefault="008F36C6">
            <w:pPr>
              <w:spacing w:before="240" w:after="240"/>
              <w:jc w:val="left"/>
            </w:pPr>
            <w:r>
              <w:t>Întreprinderile sprijinite vor fi selectate pe baza unei analize a planurilor lor de afaceri.</w:t>
            </w:r>
          </w:p>
          <w:p w:rsidR="001F755C" w:rsidRDefault="008F36C6">
            <w:pPr>
              <w:spacing w:before="240" w:after="240"/>
              <w:jc w:val="left"/>
            </w:pPr>
            <w:r>
              <w:rPr>
                <w:b/>
                <w:bCs/>
                <w:i/>
                <w:iCs/>
              </w:rPr>
              <w:t>Atingerea rezultatelor</w:t>
            </w:r>
          </w:p>
          <w:p w:rsidR="001F755C" w:rsidRDefault="008F36C6">
            <w:pPr>
              <w:spacing w:before="240" w:after="240"/>
              <w:jc w:val="left"/>
            </w:pPr>
            <w:r>
              <w:t xml:space="preserve">Exemple de tipuri de proiecte care se pot finanţa în cadrul </w:t>
            </w:r>
            <w:r>
              <w:t>acestei acțiuni:</w:t>
            </w:r>
          </w:p>
          <w:p w:rsidR="001F755C" w:rsidRDefault="008F36C6" w:rsidP="008F36C6">
            <w:pPr>
              <w:numPr>
                <w:ilvl w:val="0"/>
                <w:numId w:val="93"/>
              </w:numPr>
              <w:spacing w:before="240" w:after="0"/>
              <w:ind w:hanging="210"/>
              <w:jc w:val="left"/>
            </w:pPr>
            <w:r>
              <w:t xml:space="preserve">proiecte tehnologice inovative, prin care se va realiza o inovare de produs (atât pentru bunuri cât şi pentru servicii), sau de proces bazată pe exploatarea şi utilizarea cunoştinţelor ştiinţifice şi tehnologice sau pe baza drepturilor de </w:t>
            </w:r>
            <w:r>
              <w:t>proprietate industrială, proprie sau achiziționată. Activitățile pe care le poate parcurge un astfel de proiect: cercetare industrială, dezvoltare experimentală, activtăți de inovare și introducere rezultatelor de CD în producție.</w:t>
            </w:r>
          </w:p>
          <w:p w:rsidR="001F755C" w:rsidRDefault="008F36C6" w:rsidP="008F36C6">
            <w:pPr>
              <w:numPr>
                <w:ilvl w:val="0"/>
                <w:numId w:val="93"/>
              </w:numPr>
              <w:spacing w:before="0" w:after="0"/>
              <w:ind w:hanging="210"/>
              <w:jc w:val="left"/>
            </w:pPr>
            <w:r>
              <w:t>proiecte pentru întreprin</w:t>
            </w:r>
            <w:r>
              <w:t>deri inovatoare de tip start-up şi spin-off;</w:t>
            </w:r>
          </w:p>
          <w:p w:rsidR="001F755C" w:rsidRDefault="008F36C6" w:rsidP="008F36C6">
            <w:pPr>
              <w:numPr>
                <w:ilvl w:val="0"/>
                <w:numId w:val="93"/>
              </w:numPr>
              <w:spacing w:before="0" w:after="240"/>
              <w:ind w:hanging="210"/>
              <w:jc w:val="left"/>
            </w:pPr>
            <w:r>
              <w:t>proiecte pentru întreprinderi nou-înființate inovatoare care vizează inovare de produs sau de proces.</w:t>
            </w:r>
          </w:p>
          <w:p w:rsidR="001F755C" w:rsidRDefault="008F36C6">
            <w:pPr>
              <w:spacing w:before="240" w:after="240"/>
              <w:jc w:val="left"/>
            </w:pPr>
            <w:r>
              <w:rPr>
                <w:b/>
                <w:bCs/>
                <w:i/>
                <w:iCs/>
              </w:rPr>
              <w:t>Beneficiari</w:t>
            </w:r>
          </w:p>
          <w:p w:rsidR="001F755C" w:rsidRDefault="008F36C6">
            <w:pPr>
              <w:spacing w:before="240" w:after="240"/>
              <w:jc w:val="left"/>
            </w:pPr>
            <w:r>
              <w:t>Acțiunea se adresează cu precădere următoarelor categorii de solicitanți:</w:t>
            </w:r>
          </w:p>
          <w:p w:rsidR="001F755C" w:rsidRDefault="008F36C6" w:rsidP="008F36C6">
            <w:pPr>
              <w:numPr>
                <w:ilvl w:val="0"/>
                <w:numId w:val="94"/>
              </w:numPr>
              <w:spacing w:before="240" w:after="0"/>
              <w:ind w:hanging="210"/>
              <w:jc w:val="left"/>
            </w:pPr>
            <w:r>
              <w:t>Întreprinderile mari, m</w:t>
            </w:r>
            <w:r>
              <w:t>ijlocii sau mici pentru care activitatea de CD nu constituie obiectul principal de activitate. Activitatea de CD poate să nu existe în obiectul de activitate al întreprinderii</w:t>
            </w:r>
          </w:p>
          <w:p w:rsidR="001F755C" w:rsidRDefault="008F36C6" w:rsidP="008F36C6">
            <w:pPr>
              <w:numPr>
                <w:ilvl w:val="0"/>
                <w:numId w:val="94"/>
              </w:numPr>
              <w:spacing w:before="0" w:after="0"/>
              <w:ind w:hanging="210"/>
              <w:jc w:val="left"/>
            </w:pPr>
            <w:r>
              <w:t xml:space="preserve">Spin-off-uri: întreprinderi care urmează să se înfiinţeze pe baza unui rezultat </w:t>
            </w:r>
            <w:r>
              <w:t>obţinut dintr-un proiect de cercetare al unei organizaţii de cercetare de drept public (instituţie de CD sau de învăţământ superior). Prin această acţiune se vor finanţa proiectele de tip „spin-off” care asigură unui cercetător sau unui grup de cercetători</w:t>
            </w:r>
            <w:r>
              <w:t xml:space="preserve"> posibilitatea să se desprindă din instituţia publică, unde a dezvoltat un proiect de cercetare şi a obţinut un rezultat, în scopul continuării în cadrul firmei proprii a soluţiei cercetate până la finalizarea ei, în vederea producerii şi comercializării r</w:t>
            </w:r>
            <w:r>
              <w:t>ezultatelor pe piaţă</w:t>
            </w:r>
          </w:p>
          <w:p w:rsidR="001F755C" w:rsidRDefault="008F36C6" w:rsidP="008F36C6">
            <w:pPr>
              <w:numPr>
                <w:ilvl w:val="0"/>
                <w:numId w:val="94"/>
              </w:numPr>
              <w:spacing w:before="0" w:after="0"/>
              <w:ind w:hanging="210"/>
              <w:jc w:val="left"/>
            </w:pPr>
            <w:r>
              <w:t>Start-up-uri inovatoare: întreprinderi care înregistrează o vechime de maximum 3 ani în anul depunerii proiectului şi au un plan de afaceri bazat pe un rezultat CD sau un drept de proprietate industrial</w:t>
            </w:r>
          </w:p>
          <w:p w:rsidR="001F755C" w:rsidRDefault="008F36C6" w:rsidP="008F36C6">
            <w:pPr>
              <w:numPr>
                <w:ilvl w:val="0"/>
                <w:numId w:val="94"/>
              </w:numPr>
              <w:spacing w:before="0" w:after="240"/>
              <w:ind w:hanging="210"/>
              <w:jc w:val="left"/>
            </w:pPr>
            <w:r>
              <w:t xml:space="preserve">Întreprinderi nou-înființate </w:t>
            </w:r>
            <w:r>
              <w:t>inovatoare (definite conform Reg. de exceptare in bloc de la notificare Nr.651/2014 art.22, alin.(2), combinat cu art. 2, alin.(80)).</w:t>
            </w:r>
          </w:p>
          <w:p w:rsidR="001F755C" w:rsidRDefault="008F36C6">
            <w:pPr>
              <w:spacing w:before="240" w:after="240"/>
              <w:jc w:val="left"/>
            </w:pPr>
            <w:r>
              <w:rPr>
                <w:b/>
                <w:bCs/>
                <w:i/>
                <w:iCs/>
              </w:rPr>
              <w:t>Teritoriul acoperit</w:t>
            </w:r>
          </w:p>
          <w:p w:rsidR="001F755C" w:rsidRDefault="008F36C6">
            <w:pPr>
              <w:spacing w:before="240" w:after="240"/>
              <w:jc w:val="left"/>
            </w:pPr>
            <w:r>
              <w:t>Acțiunea acoperă întreg teritoriul național.</w:t>
            </w:r>
          </w:p>
          <w:p w:rsidR="001F755C" w:rsidRDefault="008F36C6">
            <w:pPr>
              <w:spacing w:before="240" w:after="240"/>
              <w:jc w:val="left"/>
            </w:pPr>
            <w:r>
              <w:rPr>
                <w:b/>
                <w:bCs/>
                <w:u w:val="single"/>
              </w:rPr>
              <w:t>Acțiune 1.2.2: Instrumente de creditare și măsuri de capi</w:t>
            </w:r>
            <w:r>
              <w:rPr>
                <w:b/>
                <w:bCs/>
                <w:u w:val="single"/>
              </w:rPr>
              <w:t>tal de risc în favoarea IMM-urilor inovative și a organizațiilor de cercetare care răspund cererilor de piață</w:t>
            </w:r>
          </w:p>
          <w:p w:rsidR="001F755C" w:rsidRDefault="008F36C6">
            <w:pPr>
              <w:spacing w:before="240" w:after="240"/>
              <w:jc w:val="left"/>
            </w:pPr>
            <w:r>
              <w:t>Acțiunea se adresează  obiectivului specific “Creșterea investiţiilor private în CDI”.</w:t>
            </w:r>
          </w:p>
          <w:p w:rsidR="001F755C" w:rsidRDefault="008F36C6">
            <w:pPr>
              <w:spacing w:before="240" w:after="240"/>
              <w:jc w:val="left"/>
            </w:pPr>
            <w:r>
              <w:rPr>
                <w:b/>
                <w:bCs/>
                <w:i/>
                <w:iCs/>
              </w:rPr>
              <w:t>Tipuri de acţiuni/intervenţii</w:t>
            </w:r>
          </w:p>
          <w:p w:rsidR="001F755C" w:rsidRDefault="008F36C6">
            <w:pPr>
              <w:spacing w:before="240" w:after="240"/>
              <w:jc w:val="left"/>
            </w:pPr>
            <w:r>
              <w:t>Absența surselor de finanţare</w:t>
            </w:r>
            <w:r>
              <w:t xml:space="preserve"> este una dintre problemele importante ale IMM-urilor din România, în mod special a celor inovative. Dezvoltarea IMM-urilor depinde de împrumuturile bancare, iar restricțiile de pe piața bancară au un efect disproporționat asupra acestora. POC va susține a</w:t>
            </w:r>
            <w:r>
              <w:t>ccesul la creditare în condiţii mai favorabile inclusive prin garanții, subvenții de dobândă și facilitarea accesului la capital de risc al întreprinderilor inovative.</w:t>
            </w:r>
          </w:p>
          <w:p w:rsidR="001F755C" w:rsidRDefault="008F36C6">
            <w:pPr>
              <w:spacing w:before="240" w:after="240"/>
              <w:jc w:val="left"/>
            </w:pPr>
            <w:r>
              <w:t>Instrumentele de creditare (garanții sau împrumuturi cu dobândă subvenționată și partaja</w:t>
            </w:r>
            <w:r>
              <w:t xml:space="preserve">rea riscului) vor permite IMM-urilor inovatoare să acceseze finanțare în condiții financiare accesibile, reducând necesarul de garanții suplimentare sau oferind credite cu un nivel mai scăzut al ratei dobânzii. Prin posibilitatea combinării instrumentelor </w:t>
            </w:r>
            <w:r>
              <w:t>financiare cu granturi, se poate obține și un efect de pârghie semnificativ al utilizării fondurilor UE.</w:t>
            </w:r>
          </w:p>
          <w:p w:rsidR="001F755C" w:rsidRDefault="008F36C6">
            <w:pPr>
              <w:spacing w:before="240" w:after="240"/>
              <w:jc w:val="left"/>
            </w:pPr>
            <w:r>
              <w:t>Evaluarea ex-ante elaborată, în conformitate cu art.37 din Regulamentul (UE) nr.1303/2013, va identifica deficiențele pieței sau situațiile de investiț</w:t>
            </w:r>
            <w:r>
              <w:t>ii sub nivelul optim, va furniza informații privind instrumentele financiare cele mai potrivite pentru redresarea eșecului de piață identificat, potențialii beneficiari finali. Modalitatea de implementare și alocarea necesară vor fi stabilite ca urmare a r</w:t>
            </w:r>
            <w:r>
              <w:t>ecomandărilor acestei evaluări.</w:t>
            </w:r>
          </w:p>
          <w:p w:rsidR="001F755C" w:rsidRDefault="008F36C6">
            <w:pPr>
              <w:spacing w:before="240" w:after="240"/>
              <w:jc w:val="left"/>
            </w:pPr>
            <w:r>
              <w:rPr>
                <w:b/>
                <w:bCs/>
                <w:i/>
                <w:iCs/>
              </w:rPr>
              <w:t>Atingerea rezultatelor</w:t>
            </w:r>
          </w:p>
          <w:p w:rsidR="001F755C" w:rsidRDefault="008F36C6">
            <w:pPr>
              <w:spacing w:before="240" w:after="240"/>
              <w:jc w:val="left"/>
            </w:pPr>
            <w:r>
              <w:t>Evaluarea ex-ante care este în curs de elaborare, în conformitate cu art.37 din Regulamentul (UE) nr.1303/2013</w:t>
            </w:r>
          </w:p>
          <w:p w:rsidR="001F755C" w:rsidRDefault="008F36C6">
            <w:pPr>
              <w:spacing w:before="240" w:after="240"/>
              <w:jc w:val="left"/>
            </w:pPr>
            <w:r>
              <w:rPr>
                <w:b/>
                <w:bCs/>
                <w:i/>
                <w:iCs/>
              </w:rPr>
              <w:t>Beneficiari</w:t>
            </w:r>
          </w:p>
          <w:p w:rsidR="001F755C" w:rsidRDefault="008F36C6">
            <w:pPr>
              <w:spacing w:before="240" w:after="240"/>
              <w:jc w:val="left"/>
            </w:pPr>
            <w:r>
              <w:t>Conform evaluării ex-ante în conformitate cu art.37 din Regulamentul (UE) nr.1</w:t>
            </w:r>
            <w:r>
              <w:t>303/2013</w:t>
            </w:r>
          </w:p>
          <w:p w:rsidR="001F755C" w:rsidRDefault="008F36C6">
            <w:pPr>
              <w:spacing w:before="240" w:after="240"/>
              <w:jc w:val="left"/>
            </w:pPr>
            <w:r>
              <w:rPr>
                <w:b/>
                <w:bCs/>
                <w:i/>
                <w:iCs/>
              </w:rPr>
              <w:t>Teritoriul acoperit</w:t>
            </w:r>
          </w:p>
          <w:p w:rsidR="001F755C" w:rsidRDefault="008F36C6">
            <w:pPr>
              <w:spacing w:before="240" w:after="240"/>
              <w:jc w:val="left"/>
            </w:pPr>
            <w:r>
              <w:t>Acțiunea acoperă întreg teritoriul național.</w:t>
            </w:r>
          </w:p>
          <w:p w:rsidR="001F755C" w:rsidRDefault="008F36C6">
            <w:pPr>
              <w:spacing w:before="240" w:after="240"/>
              <w:jc w:val="left"/>
            </w:pPr>
            <w:r>
              <w:rPr>
                <w:b/>
                <w:bCs/>
                <w:u w:val="single"/>
              </w:rPr>
              <w:t>Acțiune 1.2.3: Parteneriate pentru transfer de cunoştinţe (Knowledge Transfer Partnerships)</w:t>
            </w:r>
          </w:p>
          <w:p w:rsidR="001F755C" w:rsidRDefault="008F36C6">
            <w:pPr>
              <w:spacing w:before="240" w:after="240"/>
              <w:jc w:val="left"/>
            </w:pPr>
            <w:r>
              <w:t>Acțiunea se adresează obiectivului specific “Creșterea transferului de cunoștințe, tehnolo</w:t>
            </w:r>
            <w:r>
              <w:t>gie și personal cu competențe CDI între mediul public şi cel privat”.</w:t>
            </w:r>
          </w:p>
          <w:p w:rsidR="001F755C" w:rsidRDefault="008F36C6">
            <w:pPr>
              <w:spacing w:before="240" w:after="240"/>
              <w:jc w:val="left"/>
            </w:pPr>
            <w:r>
              <w:rPr>
                <w:b/>
                <w:bCs/>
                <w:i/>
                <w:iCs/>
              </w:rPr>
              <w:t>Tipuri de acţiuni/intervenţii</w:t>
            </w:r>
          </w:p>
          <w:p w:rsidR="001F755C" w:rsidRDefault="008F36C6">
            <w:pPr>
              <w:spacing w:before="240" w:after="240"/>
              <w:jc w:val="left"/>
            </w:pPr>
            <w:r>
              <w:t>Această acţiune urmărește să încurajeze interacțiunea instituţiilor de învăţământ superior şi a instituțiilor de CD cu mediul de afaceri, prin finanțarea ac</w:t>
            </w:r>
            <w:r>
              <w:t>cesului întreprinderilor la expertiza extinsă și la facilitățile organizațiilor de cercetare, pentru ca întreprinderile să-și dezvolte afacerile cerute de piață. În acest scop, se vor constitui parteneriate între organizațiile de cercetare și întreprinderi</w:t>
            </w:r>
            <w:r>
              <w:t>/grupuri de întreprinderi interesate să obțină cunoștințe, inclusiv abilități și competențe care vor răspunde nevoilor strategice de dezvoltare ale întreprinderilor și vor oferi soluții inovative pentru obținerea de produse şi procese, tehnologii noi/ îmbu</w:t>
            </w:r>
            <w:r>
              <w:t>nătăţite identificate de întreprinderi ca fiind cerute de piață.</w:t>
            </w:r>
          </w:p>
          <w:p w:rsidR="001F755C" w:rsidRDefault="008F36C6">
            <w:pPr>
              <w:spacing w:before="240" w:after="240"/>
              <w:jc w:val="left"/>
            </w:pPr>
            <w:r>
              <w:t xml:space="preserve">În acelasi timp se urmărește valorificarea potenţialului infrastructurilor de CD existente, dezvoltate sau modernizate și a resurselor care pot servi nevoilor de inovare ale întreprinderilor </w:t>
            </w:r>
            <w:r>
              <w:t>în scopul creșterii valorii adăugate a sectoarelor competitive sau cu potențial de creștere.</w:t>
            </w:r>
          </w:p>
          <w:p w:rsidR="001F755C" w:rsidRDefault="008F36C6">
            <w:pPr>
              <w:spacing w:before="240" w:after="240"/>
              <w:jc w:val="left"/>
            </w:pPr>
            <w:r>
              <w:rPr>
                <w:b/>
                <w:bCs/>
                <w:i/>
                <w:iCs/>
              </w:rPr>
              <w:t>Atingerea rezultatelor</w:t>
            </w:r>
          </w:p>
          <w:p w:rsidR="001F755C" w:rsidRDefault="008F36C6">
            <w:pPr>
              <w:spacing w:before="240" w:after="240"/>
              <w:jc w:val="left"/>
            </w:pPr>
            <w:r>
              <w:t xml:space="preserve">Proiectele se vor constitui printr-un acord de parteneriat între organizația de cercetare și întreprindere prin care se stabilesc </w:t>
            </w:r>
            <w:r>
              <w:t>modalitățile de sprijin acordat prin activități specifice de cercetare-dezvoltare și inovare, inclusiv prin activități de transfer tehnologic, ca răspuns la nevoile și cerințele întreprinderilor identificate în piață.</w:t>
            </w:r>
          </w:p>
          <w:p w:rsidR="001F755C" w:rsidRDefault="008F36C6">
            <w:pPr>
              <w:spacing w:before="240" w:after="240"/>
              <w:jc w:val="left"/>
            </w:pPr>
            <w:r>
              <w:t>Întreprinderile vor avea acces la un p</w:t>
            </w:r>
            <w:r>
              <w:t>ortofoliu de activități de cercetare, inovare și transfer tehnologic care se pot grupa în trei categorii principale astfel:</w:t>
            </w:r>
          </w:p>
          <w:p w:rsidR="001F755C" w:rsidRDefault="008F36C6">
            <w:pPr>
              <w:spacing w:before="240" w:after="240"/>
              <w:jc w:val="left"/>
            </w:pPr>
            <w:r>
              <w:t xml:space="preserve">- </w:t>
            </w:r>
            <w:r>
              <w:rPr>
                <w:i/>
                <w:iCs/>
              </w:rPr>
              <w:t>transfer de cunoștințe prin:</w:t>
            </w:r>
          </w:p>
          <w:p w:rsidR="001F755C" w:rsidRDefault="008F36C6" w:rsidP="008F36C6">
            <w:pPr>
              <w:numPr>
                <w:ilvl w:val="0"/>
                <w:numId w:val="95"/>
              </w:numPr>
              <w:spacing w:before="240" w:after="0"/>
              <w:ind w:hanging="210"/>
              <w:jc w:val="left"/>
            </w:pPr>
            <w:r>
              <w:t>asistență directă pentru a ajuta întreprinderile, inclusiv acele întreprinderi care nu au mai avut ac</w:t>
            </w:r>
            <w:r>
              <w:t>tivități de colaborare cu organizația de cercetare, să identifice din oferta de expertiză  disponibilă a organizației de cercetare ce se potrivește cu nevoile și cerințele afacerilor pe care doresc să le dezvolte și care sunt posibilitățile concrete de spr</w:t>
            </w:r>
            <w:r>
              <w:t>ijin din partea organizației de cercetare;</w:t>
            </w:r>
          </w:p>
          <w:p w:rsidR="001F755C" w:rsidRDefault="008F36C6" w:rsidP="008F36C6">
            <w:pPr>
              <w:numPr>
                <w:ilvl w:val="0"/>
                <w:numId w:val="95"/>
              </w:numPr>
              <w:spacing w:before="0" w:after="240"/>
              <w:ind w:hanging="210"/>
              <w:jc w:val="left"/>
            </w:pPr>
            <w:r>
              <w:t>evenimente tematice regulate pentru a furniza idei de proiecte întreprinderilor care au fost implicate în proiecte de dezvoltare, inovare cu organizația de cercetare, la care participă ca invitați membri din echip</w:t>
            </w:r>
            <w:r>
              <w:t>ele academice (profesori/cercetători) care conduc activități de cercetare în colaborare cu industria;</w:t>
            </w:r>
          </w:p>
          <w:p w:rsidR="001F755C" w:rsidRDefault="008F36C6">
            <w:pPr>
              <w:spacing w:before="240" w:after="240"/>
              <w:jc w:val="left"/>
            </w:pPr>
            <w:r>
              <w:rPr>
                <w:i/>
                <w:iCs/>
              </w:rPr>
              <w:t>- accesul întreprinderilor la facilitățile, instalațiile, echipamentele de cercetare</w:t>
            </w:r>
            <w:r>
              <w:t xml:space="preserve"> ale organizației de cercetare în scopul realizării unor testări, expe</w:t>
            </w:r>
            <w:r>
              <w:t>rimente necesare pentru dezvoltarea unor produse/tehnologii/metode noi sau îmbunătățite.</w:t>
            </w:r>
          </w:p>
          <w:p w:rsidR="001F755C" w:rsidRDefault="008F36C6">
            <w:pPr>
              <w:spacing w:before="240" w:after="240"/>
              <w:jc w:val="left"/>
            </w:pPr>
            <w:r>
              <w:t xml:space="preserve">- </w:t>
            </w:r>
            <w:r>
              <w:rPr>
                <w:i/>
                <w:iCs/>
              </w:rPr>
              <w:t>activități în parteneriat</w:t>
            </w:r>
            <w:r>
              <w:t xml:space="preserve"> (servicii de CDI sau colaborare oferite de organizația de cercetare) de durate a căror lungime variază de la consultanță pe termen scurt pî</w:t>
            </w:r>
            <w:r>
              <w:t>nă la proiecte de CD colaborative sau executate la cererea întreprinderilor, inclusiv detașare de personal specializat dinspre organizația de cercetare spre întreprindere. </w:t>
            </w:r>
          </w:p>
          <w:p w:rsidR="001F755C" w:rsidRDefault="008F36C6">
            <w:pPr>
              <w:spacing w:before="240" w:after="240"/>
              <w:jc w:val="left"/>
            </w:pPr>
            <w:r>
              <w:rPr>
                <w:b/>
                <w:bCs/>
                <w:i/>
                <w:iCs/>
              </w:rPr>
              <w:t>Beneficiari</w:t>
            </w:r>
          </w:p>
          <w:p w:rsidR="001F755C" w:rsidRDefault="008F36C6">
            <w:pPr>
              <w:spacing w:before="240" w:after="240"/>
              <w:jc w:val="left"/>
            </w:pPr>
            <w:r>
              <w:t>Organizaţiile de cercetare (instituţii de CD şi de învăţământ superior)</w:t>
            </w:r>
            <w:r>
              <w:t xml:space="preserve"> a căror activitate are potenţial de comercializare sunt beneficiarii proiectului (aplicanții), iar întreprinderile care accesează oferta acestor organizații sunt beneficiarii efectivi ai activităților proiectului.</w:t>
            </w:r>
          </w:p>
          <w:p w:rsidR="001F755C" w:rsidRDefault="008F36C6">
            <w:pPr>
              <w:spacing w:before="240" w:after="240"/>
              <w:jc w:val="left"/>
            </w:pPr>
            <w:r>
              <w:rPr>
                <w:b/>
                <w:bCs/>
                <w:i/>
                <w:iCs/>
              </w:rPr>
              <w:t>Teritoriul acoperit</w:t>
            </w:r>
          </w:p>
          <w:p w:rsidR="001F755C" w:rsidRDefault="008F36C6">
            <w:pPr>
              <w:spacing w:before="240" w:after="240"/>
              <w:jc w:val="left"/>
            </w:pPr>
            <w:r>
              <w:t>Acțiunea acoperă într</w:t>
            </w:r>
            <w:r>
              <w:t>eg teritoriul național.</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8F36C6" w:rsidP="008D5009">
      <w:pPr>
        <w:pStyle w:val="ManualHeading3"/>
        <w:spacing w:before="0" w:after="0"/>
        <w:rPr>
          <w:b/>
          <w:color w:val="000000"/>
        </w:rPr>
      </w:pPr>
      <w:r w:rsidRPr="00C23AD8">
        <w:rPr>
          <w:b/>
          <w:color w:val="000000"/>
        </w:rPr>
        <w:t xml:space="preserve"> </w:t>
      </w:r>
      <w:bookmarkStart w:id="55" w:name="_Toc256000028"/>
      <w:r>
        <w:rPr>
          <w:b/>
          <w:noProof/>
          <w:color w:val="000000"/>
        </w:rPr>
        <w:t>2.A.6.2 Principiile directoare pentru selectarea operațiunilor</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663"/>
      </w:tblGrid>
      <w:tr w:rsidR="001F755C" w:rsidTr="00426349">
        <w:trPr>
          <w:trHeight w:val="288"/>
          <w:tblHeader/>
        </w:trPr>
        <w:tc>
          <w:tcPr>
            <w:tcW w:w="0" w:type="auto"/>
            <w:shd w:val="clear" w:color="auto" w:fill="auto"/>
          </w:tcPr>
          <w:p w:rsidR="008D5009" w:rsidRPr="00C23AD8" w:rsidRDefault="008F36C6"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8F36C6" w:rsidP="00426349">
            <w:pPr>
              <w:pStyle w:val="Text1"/>
              <w:spacing w:before="0" w:after="0"/>
              <w:ind w:left="0"/>
              <w:rPr>
                <w:b/>
                <w:color w:val="000000"/>
                <w:sz w:val="18"/>
                <w:szCs w:val="18"/>
              </w:rPr>
            </w:pPr>
            <w:r w:rsidRPr="00C23AD8">
              <w:rPr>
                <w:noProof/>
                <w:color w:val="000000"/>
                <w:sz w:val="18"/>
                <w:szCs w:val="18"/>
              </w:rPr>
              <w:t xml:space="preserve">1b - Promovarea investițiilor în C&amp; I, dezvoltarea de legături și sinergii între întreprinderi, centrele de cercetare și dezvoltare și </w:t>
            </w:r>
            <w:r w:rsidRPr="00C23AD8">
              <w:rPr>
                <w:noProof/>
                <w:color w:val="000000"/>
                <w:sz w:val="18"/>
                <w:szCs w:val="18"/>
              </w:rPr>
              <w:t>învățământul superior, în special promovarea investițiilor în dezvoltarea de produse și de servicii, transferul de tehnologii, inovarea socială, ecoinovarea și aplicațiile de servicii publice, stimularea cererii, crearea de rețele și de grupuri și inovarea</w:t>
            </w:r>
            <w:r w:rsidRPr="00C23AD8">
              <w:rPr>
                <w:noProof/>
                <w:color w:val="000000"/>
                <w:sz w:val="18"/>
                <w:szCs w:val="18"/>
              </w:rPr>
              <w:t xml:space="preserve"> deschisă prin specializarea inteligentă, precum și sprijinirea activităților de cercetare tehnologică și aplicată, a liniilor-pilot, a acțiunilor de validare precoce a produselor, a capacităților de producție avansate și de primă producție, în special în </w:t>
            </w:r>
            <w:r w:rsidRPr="00C23AD8">
              <w:rPr>
                <w:noProof/>
                <w:color w:val="000000"/>
                <w:sz w:val="18"/>
                <w:szCs w:val="18"/>
              </w:rPr>
              <w:t>domeniul tehnologiilor generice esențiale și difuzării tehnologiilor de uz general, precum și sprijinirea investițiilor necesare pentru consolidarea capacităților de reacție în situații de criză în serviciile de sănătate</w:t>
            </w:r>
          </w:p>
        </w:tc>
      </w:tr>
      <w:tr w:rsidR="001F755C" w:rsidTr="004375CA">
        <w:trPr>
          <w:trHeight w:val="170"/>
        </w:trPr>
        <w:tc>
          <w:tcPr>
            <w:tcW w:w="0" w:type="auto"/>
            <w:gridSpan w:val="2"/>
            <w:shd w:val="clear" w:color="auto" w:fill="auto"/>
          </w:tcPr>
          <w:p w:rsidR="001F755C" w:rsidRDefault="008F36C6">
            <w:pPr>
              <w:spacing w:before="0" w:after="240"/>
              <w:jc w:val="left"/>
            </w:pPr>
            <w:r>
              <w:t xml:space="preserve">Măsurile strategice şi acţiunile </w:t>
            </w:r>
            <w:r>
              <w:t>necesare în domeniul CDI sunt fundamentate în SNCDI, în direcțiile de acţiune ale acesteia şi în proiectul SNC.</w:t>
            </w:r>
          </w:p>
          <w:p w:rsidR="001F755C" w:rsidRDefault="008F36C6">
            <w:pPr>
              <w:spacing w:before="240" w:after="240"/>
              <w:jc w:val="left"/>
            </w:pPr>
            <w:r>
              <w:t>Selectarea şi finanţarea operaţiunilor depuse în cadrul AP1 vor avea în vedere:</w:t>
            </w:r>
          </w:p>
          <w:p w:rsidR="001F755C" w:rsidRDefault="008F36C6" w:rsidP="008F36C6">
            <w:pPr>
              <w:numPr>
                <w:ilvl w:val="0"/>
                <w:numId w:val="96"/>
              </w:numPr>
              <w:spacing w:before="240" w:after="0"/>
              <w:ind w:hanging="210"/>
              <w:jc w:val="left"/>
            </w:pPr>
            <w:r>
              <w:t xml:space="preserve">Creșterea numărului de firme inovatoare, deoarece la nivelul UE </w:t>
            </w:r>
            <w:r>
              <w:t>suntem o economie de tip inovator moderat. Performanța în domeniul inovării comparativă cu nivelul UE a crescut până în 2009, după care s-a înrăutățit, de la 50% în 2009 la 43% în 2013 (IUS 2014)</w:t>
            </w:r>
          </w:p>
          <w:p w:rsidR="001F755C" w:rsidRDefault="008F36C6" w:rsidP="008F36C6">
            <w:pPr>
              <w:numPr>
                <w:ilvl w:val="0"/>
                <w:numId w:val="96"/>
              </w:numPr>
              <w:spacing w:before="0" w:after="0"/>
              <w:ind w:hanging="210"/>
              <w:jc w:val="left"/>
            </w:pPr>
            <w:r>
              <w:t>Asigurarea de surse diversificate de finanțare pentru activi</w:t>
            </w:r>
            <w:r>
              <w:t>tăți de CDI pentru IMM-uri, ca urmare a lipsei capitalurilor de risc în general și, în special, pentru firmele inovatoare bazate pe cercetare</w:t>
            </w:r>
          </w:p>
          <w:p w:rsidR="001F755C" w:rsidRDefault="008F36C6" w:rsidP="008F36C6">
            <w:pPr>
              <w:numPr>
                <w:ilvl w:val="0"/>
                <w:numId w:val="96"/>
              </w:numPr>
              <w:spacing w:before="0" w:after="240"/>
              <w:ind w:hanging="210"/>
              <w:jc w:val="left"/>
            </w:pPr>
            <w:r>
              <w:t>Intensificarea legăturilor între cercetarea publică și mediul economic pentru valorificarea rezultatelor de CD, în</w:t>
            </w:r>
            <w:r>
              <w:t xml:space="preserve"> vederea introducerii inovării și creșterii competitivității companiilor.</w:t>
            </w:r>
          </w:p>
          <w:p w:rsidR="001F755C" w:rsidRDefault="008F36C6">
            <w:pPr>
              <w:spacing w:before="240" w:after="240"/>
              <w:jc w:val="left"/>
            </w:pPr>
            <w:r>
              <w:t>Vor fi încurajate parteneriatele încheiate între companiile private și organisme publice sau private din domeniul cercetării, în vederea transferului rezultatelor în circuitul econom</w:t>
            </w:r>
            <w:r>
              <w:t>ic, respectiv consolidarea tuturor verigilor din lanţul inovării, de la cercetarea aplicativă la comercializarea efectivă a rezultatelor cercetării.</w:t>
            </w:r>
          </w:p>
          <w:p w:rsidR="001F755C" w:rsidRDefault="008F36C6">
            <w:pPr>
              <w:spacing w:before="240" w:after="240"/>
              <w:jc w:val="left"/>
            </w:pPr>
            <w:r>
              <w:t>Evaluarea științifică și tehnică a propunerilor de proiecte se va face în baza procedeului de peer-review c</w:t>
            </w:r>
            <w:r>
              <w:t>are este standardul pentru competițiile de proiecte CDI (folosind evaluatori externi, specialiști în domeniile științifice ale proiectului și, după caz, experți economico-financiari), și va utiliza trei categorii de criterii de evaluare generale: relevanța</w:t>
            </w:r>
            <w:r>
              <w:t xml:space="preserve"> pentru inovare și impactul socio-economic al proiectului; calitatea și maturitatea proiectului și capacitatea de implementare; sustenabilitatea instituțională și financiară. Prin subcriteriile stabilite pe fiecare categorie de criterii se va diferenția sp</w:t>
            </w:r>
            <w:r>
              <w:t>ecificitatea fiecărui tip de proiect.</w:t>
            </w:r>
          </w:p>
          <w:p w:rsidR="001F755C" w:rsidRDefault="008F36C6">
            <w:pPr>
              <w:spacing w:before="240" w:after="240"/>
              <w:jc w:val="left"/>
            </w:pPr>
            <w:r>
              <w:t>In cazul acțiunii 1.2.1 nu este finanțată independent angajarea/detașarea temporară de personal cu înaltă calificare pentru a întări capacitatea de cercetare şi inovare a întreprinderilor ca proiect de sine stătător, c</w:t>
            </w:r>
            <w:r>
              <w:t>i numai ca tip de activitate eligibilă în cadrul uni proiect mai complex. Detasarea este un act punctual - un specialist se alătură pentru o perioada de timp limitată unui colectiv existent, pentru a sprijini activitatile unui proiect .</w:t>
            </w:r>
          </w:p>
          <w:p w:rsidR="001F755C" w:rsidRDefault="008F36C6">
            <w:pPr>
              <w:spacing w:before="240" w:after="240"/>
              <w:jc w:val="left"/>
            </w:pPr>
            <w:r>
              <w:t>In cazul actiunii 1</w:t>
            </w:r>
            <w:r>
              <w:t>.2.3 KTP, detașarea de personal specializat se face din cadrul instituției publice CD sau universitatii care oferă acces la un portofoliu de activități de cercetare, inovare și transfer tehnologic întreprinderilor, într-un anumit domeniu de specializare in</w:t>
            </w:r>
            <w:r>
              <w:t>teligentă sau sănătate. In cazul ERA Chairs, proiectul este selectat si contractat la nivel european și, dacă este cazul, prin AP1 sunt finanțate anumite cheltuieli eligibile (altele decât cele finanțate prin proiectul european), precum investitiile in inf</w:t>
            </w:r>
            <w:r>
              <w:t>rastructură.</w:t>
            </w:r>
          </w:p>
          <w:p w:rsidR="001F755C" w:rsidRDefault="008F36C6">
            <w:pPr>
              <w:spacing w:before="240" w:after="240"/>
              <w:jc w:val="left"/>
            </w:pPr>
            <w:r>
              <w:t>În cadrul apelurilor de proiecte unde legatura cu sectoarele economice competitive identificate prin SNC 2014-2020 este relevantă, în procesul de selectie se va acorda prioritate proiectelor care au legatura cu aceste sectoare.</w:t>
            </w:r>
          </w:p>
          <w:p w:rsidR="001F755C" w:rsidRDefault="008F36C6">
            <w:pPr>
              <w:spacing w:before="240" w:after="240"/>
              <w:jc w:val="left"/>
            </w:pPr>
            <w:r>
              <w:t>De asemenea, se</w:t>
            </w:r>
            <w:r>
              <w:t xml:space="preserve"> va acorda prioritate acelor proiecte care vor promova cercetare in domeniile sustinute prin investitii din alte programe operationale, precum: tehnologii utilizate în promovarea eficientei energetice in cladiri, tehnologii vizand productia de energie rege</w:t>
            </w:r>
            <w:r>
              <w:t>nerabila, cogenerare, monitorizare inteligenta a consumului de energie, transportul si distributia inteligenta de energie electrica si gaz, utilitizarea eficienta a resurselor, reciclarea si valorificarea deseurilor, solutii pentru decontaminarea siturilor</w:t>
            </w:r>
            <w:r>
              <w:t xml:space="preserve"> poluate, reducerea consumului de energie/combustibili in transport, sisteme de siguranta si securitate in transport s.a.</w:t>
            </w:r>
          </w:p>
          <w:p w:rsidR="001F755C" w:rsidRDefault="008F36C6">
            <w:pPr>
              <w:spacing w:before="240" w:after="240"/>
              <w:jc w:val="left"/>
            </w:pPr>
            <w:r>
              <w:t>Totodată, în cazul în care sprijinul FEDR este acordat unei întreprinderi mari, autoritatea de management sa va asigura că proiectul n</w:t>
            </w:r>
            <w:r>
              <w:t>u derivă din, sau nu implică delocalizarea unor activităţi similare dintr-un alt stat membru UE implicând o reducere substanțială de locuri de muncă.</w:t>
            </w:r>
          </w:p>
          <w:p w:rsidR="001F755C" w:rsidRDefault="008F36C6">
            <w:pPr>
              <w:spacing w:before="240" w:after="240"/>
              <w:jc w:val="left"/>
            </w:pPr>
            <w:r>
              <w:t>Autoritatea de Management se va asigura că sprijinul public (FEDR și fonduri publice naționale) acordat în</w:t>
            </w:r>
            <w:r>
              <w:t xml:space="preserve"> cadrul acestui program respectă normele de procedură în materia ajutorului de stat aplicabile la momentul de timp când se acordă sprijinul public.</w:t>
            </w:r>
          </w:p>
          <w:p w:rsidR="001F755C" w:rsidRDefault="008F36C6">
            <w:pPr>
              <w:spacing w:before="240" w:after="240"/>
              <w:jc w:val="left"/>
            </w:pPr>
            <w:r>
              <w:rPr>
                <w:b/>
                <w:bCs/>
              </w:rPr>
              <w:t>Notă:</w:t>
            </w:r>
          </w:p>
          <w:p w:rsidR="001F755C" w:rsidRDefault="008F36C6">
            <w:pPr>
              <w:spacing w:before="240" w:after="240"/>
              <w:jc w:val="left"/>
            </w:pPr>
            <w:r>
              <w:t xml:space="preserve">În cadrul Acțiunii 1.2.3. se pot selecta la finanțare operațiuni (proiecte pilot) prin folosirea </w:t>
            </w:r>
            <w:r>
              <w:t>mecanismului necompetitiv, cu respectarea legislației naționale și europene în vigoare.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8F36C6" w:rsidP="008D5009">
      <w:pPr>
        <w:pStyle w:val="ManualHeading3"/>
        <w:spacing w:before="0" w:after="0"/>
        <w:rPr>
          <w:i w:val="0"/>
        </w:rPr>
      </w:pPr>
      <w:bookmarkStart w:id="56" w:name="_Toc256000029"/>
      <w:r>
        <w:rPr>
          <w:b/>
          <w:noProof/>
        </w:rPr>
        <w:t>2.A.6.3 Utilizarea planificată a instrumentelor financiare</w:t>
      </w:r>
      <w:r>
        <w:rPr>
          <w:b/>
        </w:rPr>
        <w:t xml:space="preserve"> </w:t>
      </w:r>
      <w:r>
        <w:rPr>
          <w:i w:val="0"/>
          <w:noProof/>
        </w:rPr>
        <w:t>(după caz)</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663"/>
      </w:tblGrid>
      <w:tr w:rsidR="001F755C" w:rsidTr="00426349">
        <w:trPr>
          <w:trHeight w:val="288"/>
          <w:tblHeader/>
        </w:trPr>
        <w:tc>
          <w:tcPr>
            <w:tcW w:w="0" w:type="auto"/>
            <w:shd w:val="clear" w:color="auto" w:fill="auto"/>
          </w:tcPr>
          <w:p w:rsidR="008D5009" w:rsidRPr="00E927A9"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8F36C6" w:rsidP="00426349">
            <w:pPr>
              <w:pStyle w:val="Text1"/>
              <w:spacing w:before="0" w:after="0"/>
              <w:ind w:left="0"/>
              <w:rPr>
                <w:b/>
                <w:color w:val="000000"/>
                <w:sz w:val="18"/>
                <w:szCs w:val="18"/>
              </w:rPr>
            </w:pPr>
            <w:r w:rsidRPr="00420C06">
              <w:rPr>
                <w:noProof/>
                <w:sz w:val="18"/>
                <w:szCs w:val="18"/>
              </w:rPr>
              <w:t xml:space="preserve">1b - Promovarea investițiilor în C&amp; I, dezvoltarea de legături și </w:t>
            </w:r>
            <w:r w:rsidRPr="00420C06">
              <w:rPr>
                <w:noProof/>
                <w:sz w:val="18"/>
                <w:szCs w:val="18"/>
              </w:rPr>
              <w:t>sinergii între întreprinderi, centrele de cercetare și dezvoltare și învățământul superior, în special promovarea investițiilor în dezvoltarea de produse și de servicii, transferul de tehnologii, inovarea socială, ecoinovarea și aplicațiile de servicii pub</w:t>
            </w:r>
            <w:r w:rsidRPr="00420C06">
              <w:rPr>
                <w:noProof/>
                <w:sz w:val="18"/>
                <w:szCs w:val="18"/>
              </w:rPr>
              <w:t>lice, stimularea cererii, crearea de rețele și de grupuri și inovarea deschisă prin specializarea inteligentă, precum și sprijinirea activităților de cercetare tehnologică și aplicată, a liniilor-pilot, a acțiunilor de validare precoce a produselor, a capa</w:t>
            </w:r>
            <w:r w:rsidRPr="00420C06">
              <w:rPr>
                <w:noProof/>
                <w:sz w:val="18"/>
                <w:szCs w:val="18"/>
              </w:rPr>
              <w:t>cităților de producție avansate și de primă producție, în special în domeniul tehnologiilor generice esențiale și difuzării tehnologiilor de uz general, precum și sprijinirea investițiilor necesare pentru consolidarea capacităților de reacție în situații d</w:t>
            </w:r>
            <w:r w:rsidRPr="00420C06">
              <w:rPr>
                <w:noProof/>
                <w:sz w:val="18"/>
                <w:szCs w:val="18"/>
              </w:rPr>
              <w:t>e criză în serviciile de sănătate</w:t>
            </w:r>
          </w:p>
        </w:tc>
      </w:tr>
      <w:tr w:rsidR="001F755C" w:rsidTr="004375CA">
        <w:trPr>
          <w:trHeight w:val="170"/>
        </w:trPr>
        <w:tc>
          <w:tcPr>
            <w:tcW w:w="0" w:type="auto"/>
            <w:gridSpan w:val="2"/>
            <w:shd w:val="clear" w:color="auto" w:fill="auto"/>
          </w:tcPr>
          <w:p w:rsidR="001F755C" w:rsidRDefault="008F36C6">
            <w:pPr>
              <w:spacing w:before="0" w:after="240"/>
              <w:jc w:val="left"/>
            </w:pPr>
            <w:r>
              <w:t>Instrumentele financiare vor fi implementate în cadrul acțiunii 1.2.2.</w:t>
            </w:r>
          </w:p>
          <w:p w:rsidR="001F755C" w:rsidRDefault="008F36C6">
            <w:pPr>
              <w:spacing w:before="240" w:after="240"/>
              <w:jc w:val="left"/>
            </w:pPr>
            <w:r>
              <w:t xml:space="preserve">În conformitate cu prevederile art.37(2) ale Reg. general al FESI nr.1303/2013 s-a inițiat în colaborare cu Fondul European de Investiții o evaluare </w:t>
            </w:r>
            <w:r>
              <w:t>ex-ante a instrumentelor financiare prin care pot fi susținute acțiunile din cadrul AP1. În funcție de rezultatele acestei evaluări vor fi stabilite instrumentele financiare potrivite pentru redresarea eșecului de piață identificat, potențialii beneficiari</w:t>
            </w:r>
            <w:r>
              <w:t xml:space="preserve"> finali, precum și modalitatea de implementare.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8F36C6" w:rsidP="008D5009">
      <w:pPr>
        <w:pStyle w:val="ManualHeading3"/>
        <w:spacing w:before="0" w:after="0"/>
        <w:rPr>
          <w:i w:val="0"/>
          <w:lang w:val="en-US"/>
        </w:rPr>
      </w:pPr>
      <w:bookmarkStart w:id="57" w:name="_Toc256000030"/>
      <w:r w:rsidRPr="00FC654F">
        <w:rPr>
          <w:b/>
          <w:noProof/>
          <w:lang w:val="en-US"/>
        </w:rPr>
        <w:t>2.A.6.4 Utilizarea planificată a proiectelor majore</w:t>
      </w:r>
      <w:r w:rsidRPr="00FC654F">
        <w:rPr>
          <w:i w:val="0"/>
          <w:lang w:val="en-US"/>
        </w:rPr>
        <w:t xml:space="preserve"> </w:t>
      </w:r>
      <w:r w:rsidRPr="00FC654F">
        <w:rPr>
          <w:i w:val="0"/>
          <w:noProof/>
          <w:lang w:val="en-US"/>
        </w:rPr>
        <w:t>(după caz)</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663"/>
      </w:tblGrid>
      <w:tr w:rsidR="001F755C" w:rsidTr="00426349">
        <w:trPr>
          <w:trHeight w:val="288"/>
          <w:tblHeader/>
        </w:trPr>
        <w:tc>
          <w:tcPr>
            <w:tcW w:w="0" w:type="auto"/>
            <w:shd w:val="clear" w:color="auto" w:fill="auto"/>
          </w:tcPr>
          <w:p w:rsidR="008D5009" w:rsidRPr="002B60AE" w:rsidRDefault="008F36C6"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8F36C6" w:rsidP="00426349">
            <w:pPr>
              <w:pStyle w:val="Text1"/>
              <w:spacing w:before="0" w:after="0"/>
              <w:ind w:left="0"/>
              <w:rPr>
                <w:b/>
                <w:sz w:val="18"/>
                <w:szCs w:val="18"/>
              </w:rPr>
            </w:pPr>
            <w:r w:rsidRPr="00420C06">
              <w:rPr>
                <w:noProof/>
                <w:sz w:val="18"/>
                <w:szCs w:val="18"/>
              </w:rPr>
              <w:t>1b - Promovarea investițiilor în C&amp; I, dezvoltarea de legături și sinergii între întreprinderi, centrele de cercetare</w:t>
            </w:r>
            <w:r w:rsidRPr="00420C06">
              <w:rPr>
                <w:noProof/>
                <w:sz w:val="18"/>
                <w:szCs w:val="18"/>
              </w:rPr>
              <w:t xml:space="preserve"> și dezvoltare și învățământul superior, în special promovarea investițiilor în dezvoltarea de produse și de servicii, transferul de tehnologii, inovarea socială, ecoinovarea și aplicațiile de servicii publice, stimularea cererii, crearea de rețele și de g</w:t>
            </w:r>
            <w:r w:rsidRPr="00420C06">
              <w:rPr>
                <w:noProof/>
                <w:sz w:val="18"/>
                <w:szCs w:val="18"/>
              </w:rPr>
              <w:t>rupuri și inovarea deschisă prin specializarea inteligentă, precum și sprijinirea activităților de cercetare tehnologică și aplicată, a liniilor-pilot, a acțiunilor de validare precoce a produselor, a capacităților de producție avansate și de primă producț</w:t>
            </w:r>
            <w:r w:rsidRPr="00420C06">
              <w:rPr>
                <w:noProof/>
                <w:sz w:val="18"/>
                <w:szCs w:val="18"/>
              </w:rPr>
              <w:t>ie, în special în domeniul tehnologiilor generice esențiale și difuzării tehnologiilor de uz general, precum și sprijinirea investițiilor necesare pentru consolidarea capacităților de reacție în situații de criză în serviciile de sănătate</w:t>
            </w:r>
          </w:p>
        </w:tc>
      </w:tr>
      <w:tr w:rsidR="001F755C" w:rsidTr="004375CA">
        <w:trPr>
          <w:trHeight w:val="170"/>
        </w:trPr>
        <w:tc>
          <w:tcPr>
            <w:tcW w:w="0" w:type="auto"/>
            <w:gridSpan w:val="2"/>
            <w:shd w:val="clear" w:color="auto" w:fill="auto"/>
          </w:tcPr>
          <w:p w:rsidR="001F755C" w:rsidRDefault="008F36C6">
            <w:pPr>
              <w:spacing w:before="0" w:after="240"/>
              <w:jc w:val="left"/>
            </w:pPr>
            <w:r>
              <w:rPr>
                <w:i/>
                <w:iCs/>
              </w:rP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8F36C6" w:rsidP="008D5009">
      <w:pPr>
        <w:pStyle w:val="ManualHeading3"/>
        <w:keepLines/>
        <w:spacing w:before="0" w:after="0"/>
        <w:rPr>
          <w:b/>
          <w:color w:val="000000"/>
        </w:rPr>
      </w:pPr>
      <w:bookmarkStart w:id="58" w:name="_Toc256000031"/>
      <w:r>
        <w:rPr>
          <w:b/>
          <w:noProof/>
          <w:color w:val="000000"/>
        </w:rPr>
        <w:t xml:space="preserve">2.A.6.5 </w:t>
      </w:r>
      <w:r>
        <w:rPr>
          <w:b/>
          <w:noProof/>
          <w:color w:val="000000"/>
        </w:rPr>
        <w:t>Indicatorii de realizare pe prioritate de investiție și, după caz, pe categorie de regiune</w:t>
      </w:r>
      <w:bookmarkEnd w:id="58"/>
    </w:p>
    <w:p w:rsidR="008D5009" w:rsidRPr="0015384C" w:rsidRDefault="008D5009" w:rsidP="008D5009">
      <w:pPr>
        <w:pStyle w:val="Text1"/>
        <w:keepNext/>
        <w:keepLines/>
        <w:spacing w:before="0" w:after="0"/>
        <w:ind w:left="0"/>
      </w:pPr>
    </w:p>
    <w:p w:rsidR="008D5009" w:rsidRPr="00082572" w:rsidRDefault="008F36C6"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w:t>
      </w:r>
      <w:r>
        <w:rPr>
          <w:noProof/>
          <w:color w:val="000000"/>
        </w:rPr>
        <w:t>entru FEDR)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26"/>
        <w:gridCol w:w="2154"/>
        <w:gridCol w:w="936"/>
        <w:gridCol w:w="2812"/>
        <w:gridCol w:w="484"/>
        <w:gridCol w:w="470"/>
        <w:gridCol w:w="1701"/>
        <w:gridCol w:w="1554"/>
        <w:gridCol w:w="1874"/>
      </w:tblGrid>
      <w:tr w:rsidR="001F755C" w:rsidTr="00426349">
        <w:trPr>
          <w:cantSplit/>
          <w:trHeight w:val="288"/>
          <w:tblHeader/>
        </w:trPr>
        <w:tc>
          <w:tcPr>
            <w:tcW w:w="0" w:type="auto"/>
            <w:gridSpan w:val="2"/>
            <w:shd w:val="clear" w:color="auto" w:fill="auto"/>
          </w:tcPr>
          <w:p w:rsidR="008D5009" w:rsidRPr="00A15E2F" w:rsidRDefault="008F36C6" w:rsidP="00426349">
            <w:pPr>
              <w:pStyle w:val="Heading3"/>
              <w:numPr>
                <w:ilvl w:val="0"/>
                <w:numId w:val="0"/>
              </w:numPr>
              <w:spacing w:before="0" w:after="0"/>
              <w:rPr>
                <w:b/>
                <w:i w:val="0"/>
                <w:color w:val="000000"/>
                <w:sz w:val="16"/>
                <w:szCs w:val="16"/>
              </w:rPr>
            </w:pPr>
            <w:bookmarkStart w:id="59" w:name="_Toc256000032"/>
            <w:r>
              <w:rPr>
                <w:b/>
                <w:i w:val="0"/>
                <w:noProof/>
                <w:color w:val="000000"/>
                <w:sz w:val="16"/>
                <w:szCs w:val="16"/>
              </w:rPr>
              <w:t>Prioritate de investiții</w:t>
            </w:r>
            <w:bookmarkEnd w:id="59"/>
          </w:p>
        </w:tc>
        <w:tc>
          <w:tcPr>
            <w:tcW w:w="0" w:type="auto"/>
            <w:gridSpan w:val="8"/>
            <w:shd w:val="clear" w:color="auto" w:fill="auto"/>
          </w:tcPr>
          <w:p w:rsidR="008D5009" w:rsidRPr="005D6B15" w:rsidRDefault="008F36C6" w:rsidP="00426349">
            <w:pPr>
              <w:pStyle w:val="Heading3"/>
              <w:numPr>
                <w:ilvl w:val="0"/>
                <w:numId w:val="0"/>
              </w:numPr>
              <w:spacing w:before="0" w:after="0"/>
              <w:rPr>
                <w:b/>
                <w:i w:val="0"/>
                <w:color w:val="000000"/>
                <w:sz w:val="16"/>
                <w:szCs w:val="16"/>
              </w:rPr>
            </w:pPr>
            <w:bookmarkStart w:id="60" w:name="_Toc256000033"/>
            <w:r w:rsidRPr="005D6B15">
              <w:rPr>
                <w:b/>
                <w:i w:val="0"/>
                <w:noProof/>
                <w:color w:val="000000"/>
                <w:sz w:val="16"/>
                <w:szCs w:val="16"/>
              </w:rPr>
              <w:t>1b - Promovarea investițiilor în C&amp; I, dezvoltarea de legături și sinergii între întreprinderi, centrele de cercetare și dezvoltare și învățământul superior, în special promovarea investițiilor în dezvoltarea de produse</w:t>
            </w:r>
            <w:r w:rsidRPr="005D6B15">
              <w:rPr>
                <w:b/>
                <w:i w:val="0"/>
                <w:noProof/>
                <w:color w:val="000000"/>
                <w:sz w:val="16"/>
                <w:szCs w:val="16"/>
              </w:rPr>
              <w:t xml:space="preserve"> și de servicii, transferul de tehnologii, inovarea socială, ecoinovarea și aplicațiile de servicii publice, stimularea cererii, crearea de rețele și de grupuri și inovarea deschisă prin specializarea inteligentă, precum și sprijinirea activităților de cer</w:t>
            </w:r>
            <w:r w:rsidRPr="005D6B15">
              <w:rPr>
                <w:b/>
                <w:i w:val="0"/>
                <w:noProof/>
                <w:color w:val="000000"/>
                <w:sz w:val="16"/>
                <w:szCs w:val="16"/>
              </w:rPr>
              <w:t xml:space="preserve">cetare tehnologică și aplicată, a liniilor-pilot, a acțiunilor de validare precoce a produselor, a capacităților de producție avansate și de primă producție, în special în domeniul tehnologiilor generice esențiale și difuzării tehnologiilor de uz general, </w:t>
            </w:r>
            <w:r w:rsidRPr="005D6B15">
              <w:rPr>
                <w:b/>
                <w:i w:val="0"/>
                <w:noProof/>
                <w:color w:val="000000"/>
                <w:sz w:val="16"/>
                <w:szCs w:val="16"/>
              </w:rPr>
              <w:t>precum și sprijinirea investițiilor necesare pentru consolidarea capacităților de reacție în situații de criză în serviciile de sănătate</w:t>
            </w:r>
            <w:bookmarkEnd w:id="60"/>
          </w:p>
        </w:tc>
      </w:tr>
      <w:tr w:rsidR="001F755C" w:rsidTr="00426349">
        <w:trPr>
          <w:cantSplit/>
          <w:trHeight w:val="288"/>
          <w:tblHeader/>
        </w:trPr>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Frecvența raportării</w:t>
            </w:r>
          </w:p>
        </w:tc>
      </w:tr>
      <w:tr w:rsidR="001F755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3S7</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Cereri de brevete rezultate din proiecte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Brevete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111,00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237,00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CO03</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care beneficiază de sprijin financiar, altul decât granturile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44,00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CO05</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întreprinderi noi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74,00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CO24</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Număr de noi cercetători în entitățile care beneficiază de sprijin</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echivalent normă întreagă</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119,00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CO26</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Cercetare, inovare: </w:t>
            </w:r>
            <w:r>
              <w:rPr>
                <w:noProof/>
                <w:color w:val="000000"/>
                <w:sz w:val="16"/>
                <w:szCs w:val="16"/>
              </w:rPr>
              <w:t>Număr de societăți care cooperează cu instituții de cercetare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45,00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CO27</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Investiții private combinate cu sprijinul public pentru proiecte de inovare sau de C&amp;D</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 EUR</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Mai puțin </w:t>
            </w:r>
            <w:r>
              <w:rPr>
                <w:noProof/>
                <w:color w:val="000000"/>
                <w:sz w:val="16"/>
                <w:szCs w:val="16"/>
              </w:rPr>
              <w:t>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48.085.731,11</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CO28</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Număr de societăți care beneficiază de sprijin pentru introducerea de produse noi pe piață</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164,00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3S7</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 xml:space="preserve">Cereri de brevete rezultate din </w:t>
            </w:r>
            <w:r w:rsidRPr="00870D13">
              <w:rPr>
                <w:noProof/>
                <w:color w:val="000000"/>
                <w:sz w:val="16"/>
                <w:szCs w:val="16"/>
              </w:rPr>
              <w:t>proiecte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Brevete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74,00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CO03</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Investiție productivă: Număr de societăți care beneficiază de sprijin </w:t>
            </w:r>
            <w:r>
              <w:rPr>
                <w:noProof/>
                <w:color w:val="000000"/>
                <w:sz w:val="16"/>
                <w:szCs w:val="16"/>
              </w:rPr>
              <w:t>financiar, altul decât granturile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6,00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CO05</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întreprinderi noi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26,00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MFE/MEN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CO24</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Cercetare, inovare: Număr de noi </w:t>
            </w:r>
            <w:r>
              <w:rPr>
                <w:noProof/>
                <w:color w:val="000000"/>
                <w:sz w:val="16"/>
                <w:szCs w:val="16"/>
              </w:rPr>
              <w:t>cercetători în entitățile care beneficiază de sprijin</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echivalent normă întreagă</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41,00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CO26</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Număr de societăți care cooperează cu instituții de cercetare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16,00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CO27</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Cercetare, inovare: Investiții private combinate cu sprijinul public pentru proiecte de inovare sau de C&amp;D</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 EUR</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16.744.508,82</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CO28</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Cercetare, inovare: Număr de societăți care beneficiază de sprijin pentru </w:t>
            </w:r>
            <w:r>
              <w:rPr>
                <w:noProof/>
                <w:color w:val="000000"/>
                <w:sz w:val="16"/>
                <w:szCs w:val="16"/>
              </w:rPr>
              <w:t>introducerea de produse noi pe piață</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57,00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MEN</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61" w:name="_Toc256000034"/>
      <w:r>
        <w:rPr>
          <w:noProof/>
        </w:rPr>
        <w:t>2.A.7 Inovare socială, cooperare transnațională și contribuție la obiectivele tematice 1-7 și 13</w:t>
      </w:r>
      <w:bookmarkEnd w:id="61"/>
      <w:r w:rsidR="008F36C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3113"/>
      </w:tblGrid>
      <w:tr w:rsidR="001F755C" w:rsidTr="00426349">
        <w:trPr>
          <w:trHeight w:val="288"/>
          <w:tblHeader/>
        </w:trPr>
        <w:tc>
          <w:tcPr>
            <w:tcW w:w="0" w:type="auto"/>
            <w:shd w:val="clear" w:color="auto" w:fill="auto"/>
          </w:tcPr>
          <w:p w:rsidR="008D5009" w:rsidRPr="00CE07EF" w:rsidRDefault="008F36C6"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8F36C6" w:rsidP="00426349">
            <w:pPr>
              <w:spacing w:before="0" w:after="0"/>
              <w:rPr>
                <w:b/>
                <w:sz w:val="18"/>
                <w:szCs w:val="18"/>
              </w:rPr>
            </w:pPr>
            <w:r w:rsidRPr="00597F64">
              <w:rPr>
                <w:b/>
                <w:noProof/>
                <w:sz w:val="16"/>
                <w:szCs w:val="16"/>
              </w:rPr>
              <w:t>AP1</w:t>
            </w:r>
            <w:r w:rsidRPr="00597F64">
              <w:rPr>
                <w:b/>
                <w:sz w:val="16"/>
                <w:szCs w:val="16"/>
              </w:rPr>
              <w:t xml:space="preserve">  -  </w:t>
            </w:r>
            <w:r w:rsidRPr="00597F64">
              <w:rPr>
                <w:b/>
                <w:noProof/>
                <w:sz w:val="16"/>
                <w:szCs w:val="16"/>
              </w:rPr>
              <w:t xml:space="preserve">Cercetare, dezvoltare tehnologica si </w:t>
            </w:r>
            <w:r w:rsidRPr="00597F64">
              <w:rPr>
                <w:b/>
                <w:noProof/>
                <w:sz w:val="16"/>
                <w:szCs w:val="16"/>
              </w:rPr>
              <w:t>inovare (CDI) in sprijinul competitivitatii economice si dezvoltarii afacerilor</w:t>
            </w:r>
          </w:p>
        </w:tc>
      </w:tr>
      <w:tr w:rsidR="001F755C" w:rsidTr="00426349">
        <w:trPr>
          <w:trHeight w:val="288"/>
        </w:trPr>
        <w:tc>
          <w:tcPr>
            <w:tcW w:w="0" w:type="auto"/>
            <w:gridSpan w:val="2"/>
            <w:shd w:val="clear" w:color="auto" w:fill="auto"/>
          </w:tcPr>
          <w:p w:rsidR="001F755C" w:rsidRDefault="008F36C6">
            <w:pPr>
              <w:spacing w:before="0" w:after="240"/>
              <w:jc w:val="left"/>
            </w:pPr>
            <w:r>
              <w:t>N/A</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8F36C6" w:rsidP="008D5009">
      <w:pPr>
        <w:pStyle w:val="ManualHeading2"/>
        <w:keepLines/>
        <w:spacing w:before="0" w:after="0"/>
      </w:pPr>
      <w:bookmarkStart w:id="62" w:name="_Toc256000035"/>
      <w:r>
        <w:rPr>
          <w:noProof/>
        </w:rPr>
        <w:t>2.A.8 Cadrul de performanță</w:t>
      </w:r>
      <w:bookmarkEnd w:id="62"/>
    </w:p>
    <w:p w:rsidR="008D5009" w:rsidRPr="00941B50" w:rsidRDefault="008D5009" w:rsidP="008D5009">
      <w:pPr>
        <w:pStyle w:val="Text1"/>
        <w:keepNext/>
        <w:keepLines/>
        <w:spacing w:before="0" w:after="0"/>
        <w:ind w:left="0"/>
      </w:pPr>
    </w:p>
    <w:p w:rsidR="008D5009" w:rsidRPr="008249AE" w:rsidRDefault="008F36C6"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019"/>
        <w:gridCol w:w="2194"/>
        <w:gridCol w:w="2194"/>
        <w:gridCol w:w="1601"/>
        <w:gridCol w:w="472"/>
        <w:gridCol w:w="1068"/>
        <w:gridCol w:w="365"/>
        <w:gridCol w:w="358"/>
        <w:gridCol w:w="858"/>
        <w:gridCol w:w="283"/>
        <w:gridCol w:w="278"/>
        <w:gridCol w:w="841"/>
        <w:gridCol w:w="780"/>
        <w:gridCol w:w="2244"/>
      </w:tblGrid>
      <w:tr w:rsidR="001F755C" w:rsidTr="00426349">
        <w:trPr>
          <w:cantSplit/>
          <w:trHeight w:val="288"/>
          <w:tblHeader/>
        </w:trPr>
        <w:tc>
          <w:tcPr>
            <w:tcW w:w="0" w:type="auto"/>
            <w:gridSpan w:val="3"/>
            <w:shd w:val="clear" w:color="auto" w:fill="auto"/>
          </w:tcPr>
          <w:p w:rsidR="008D5009" w:rsidRPr="0012258C" w:rsidRDefault="008F36C6"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8F36C6" w:rsidP="00426349">
            <w:pPr>
              <w:suppressAutoHyphens/>
              <w:spacing w:before="0" w:after="0"/>
              <w:rPr>
                <w:b/>
                <w:color w:val="000000"/>
                <w:sz w:val="10"/>
                <w:szCs w:val="10"/>
                <w:lang w:val="it-IT"/>
              </w:rPr>
            </w:pPr>
            <w:r w:rsidRPr="0012258C">
              <w:rPr>
                <w:b/>
                <w:noProof/>
                <w:color w:val="000000"/>
                <w:sz w:val="10"/>
                <w:szCs w:val="10"/>
                <w:lang w:val="it-IT"/>
              </w:rPr>
              <w:t xml:space="preserve">AP1 - </w:t>
            </w:r>
            <w:r w:rsidRPr="0012258C">
              <w:rPr>
                <w:b/>
                <w:color w:val="000000"/>
                <w:sz w:val="10"/>
                <w:szCs w:val="10"/>
                <w:lang w:val="it-IT"/>
              </w:rPr>
              <w:t xml:space="preserve"> </w:t>
            </w:r>
            <w:r w:rsidRPr="0012258C">
              <w:rPr>
                <w:b/>
                <w:noProof/>
                <w:color w:val="000000"/>
                <w:sz w:val="10"/>
                <w:szCs w:val="10"/>
                <w:lang w:val="it-IT"/>
              </w:rPr>
              <w:t>Cercetare, dezvoltare tehnologica si inovare (CDI) in sprijinul competitivitatii economice si dezvoltarii afacerilor</w:t>
            </w:r>
          </w:p>
        </w:tc>
      </w:tr>
      <w:tr w:rsidR="001F755C" w:rsidTr="00426349">
        <w:trPr>
          <w:cantSplit/>
          <w:trHeight w:val="288"/>
          <w:tblHeader/>
        </w:trPr>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8F36C6" w:rsidP="00426349">
            <w:pPr>
              <w:suppressAutoHyphens/>
              <w:spacing w:before="0" w:after="0"/>
              <w:jc w:val="center"/>
              <w:rPr>
                <w:b/>
                <w:noProof/>
                <w:color w:val="000000"/>
                <w:sz w:val="10"/>
                <w:szCs w:val="10"/>
                <w:lang w:val="pt-PT"/>
              </w:rPr>
            </w:pPr>
            <w:r w:rsidRPr="0012258C">
              <w:rPr>
                <w:b/>
                <w:noProof/>
                <w:color w:val="000000"/>
                <w:sz w:val="10"/>
                <w:szCs w:val="10"/>
                <w:lang w:val="pt-PT"/>
              </w:rPr>
              <w:t xml:space="preserve">Punctul de </w:t>
            </w:r>
            <w:r w:rsidRPr="0012258C">
              <w:rPr>
                <w:b/>
                <w:noProof/>
                <w:color w:val="000000"/>
                <w:sz w:val="10"/>
                <w:szCs w:val="10"/>
                <w:lang w:val="pt-PT"/>
              </w:rPr>
              <w:t>referință pentru 2018</w:t>
            </w:r>
          </w:p>
        </w:tc>
        <w:tc>
          <w:tcPr>
            <w:tcW w:w="0" w:type="auto"/>
            <w:gridSpan w:val="3"/>
            <w:shd w:val="clear" w:color="auto" w:fill="auto"/>
          </w:tcPr>
          <w:p w:rsidR="008D5009" w:rsidRPr="0012258C" w:rsidRDefault="008F36C6"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8F36C6"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1F755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 xml:space="preserve">Suma totală a cheltuielii eligibile din sistemul contabil al autorităţii de certificare, certificată de această </w:t>
            </w:r>
            <w:r w:rsidRPr="0012258C">
              <w:rPr>
                <w:noProof/>
                <w:color w:val="000000"/>
                <w:sz w:val="10"/>
                <w:szCs w:val="10"/>
              </w:rPr>
              <w:t>autoritate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87,702,161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698.846.719,00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28,946,858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233.002.545,00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rPr>
              <w:t>Investiție productivă: Număr de societăți sprijinite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Întreprinderi</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38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290,00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MFE/MEN</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rPr>
              <w:t>Investiție productivă: Număr de societăți sprijinite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Întreprinderi</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83,00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MFE/MEN</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CO24</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rPr>
              <w:t>Cercetare, inovare: Număr de noi cercetători în entitățile care beneficiază de sprijin</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echivalent normă întreagă</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31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292,98</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MFE/MEN</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CO24</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rPr>
              <w:t xml:space="preserve">Cercetare, inovare: Număr de noi cercetători în entitățile care </w:t>
            </w:r>
            <w:r>
              <w:rPr>
                <w:noProof/>
                <w:color w:val="000000"/>
                <w:sz w:val="10"/>
                <w:szCs w:val="10"/>
              </w:rPr>
              <w:t>beneficiază de sprijin</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echivalent normă întreagă</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24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195,50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MFE/MEN</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8F36C6" w:rsidP="008D5009">
      <w:pPr>
        <w:keepNext/>
        <w:suppressAutoHyphens/>
        <w:spacing w:before="0" w:after="0"/>
        <w:rPr>
          <w:b/>
        </w:rPr>
      </w:pPr>
      <w:r w:rsidRPr="00C25C27">
        <w:rPr>
          <w:b/>
          <w:noProof/>
        </w:rPr>
        <w:t>Informații calitative suplimentare referitoare la stabilirea cadrului de performanță</w:t>
      </w:r>
    </w:p>
    <w:p w:rsidR="001F755C" w:rsidRDefault="008F36C6">
      <w:pPr>
        <w:spacing w:before="0" w:after="240"/>
        <w:jc w:val="left"/>
      </w:pPr>
      <w:r>
        <w:rPr>
          <w:b/>
          <w:bCs/>
          <w:i/>
          <w:iCs/>
        </w:rPr>
        <w:t>Stabilirea țintelor pentru indicatorul financiar</w:t>
      </w:r>
    </w:p>
    <w:p w:rsidR="001F755C" w:rsidRDefault="008F36C6">
      <w:pPr>
        <w:spacing w:before="240" w:after="240"/>
        <w:jc w:val="left"/>
      </w:pPr>
      <w:r>
        <w:t xml:space="preserve">Ținta indicatorului </w:t>
      </w:r>
      <w:r>
        <w:t>financiar pentru 2023 a fost stabilită la un nivel de 100% din alocarea (FEDR+cofinantare Ro) pentru POC; astfel, tinta indicatorului financiar pentru anul 2023 va fi de 952,5 milioane Euro.</w:t>
      </w:r>
    </w:p>
    <w:p w:rsidR="001F755C" w:rsidRDefault="008F36C6">
      <w:pPr>
        <w:spacing w:before="240" w:after="240"/>
        <w:jc w:val="left"/>
      </w:pPr>
      <w:r>
        <w:t>Stabilirea țintei la nivelul anului 2018 s-a realizat pe principi</w:t>
      </w:r>
      <w:r>
        <w:t>ul atingerii nivelului minim de cheltuieli impus de regula N+3, necesar pentru evitarea dezangajării automate a fondurilor (soluție conservatoare). Au fost luate in considerare alocarile (FEDR+cofinantarea Ro) fără rezerva de performanta din anii 2014 și 2</w:t>
      </w:r>
      <w:r>
        <w:t>015 din care s-au scazut sumele reprezentând prefinantarea initială din anii 2014, 2015 și 2016 și prefinanțarile anuale din anii 2016, 2017 și 2018. A rezultat astfel o țintă pentru anul 2018 de 116,6 milioane Euro.</w:t>
      </w:r>
    </w:p>
    <w:p w:rsidR="001F755C" w:rsidRDefault="008F36C6">
      <w:pPr>
        <w:spacing w:before="240" w:after="240"/>
        <w:jc w:val="left"/>
      </w:pPr>
      <w:r>
        <w:rPr>
          <w:b/>
          <w:bCs/>
          <w:i/>
          <w:iCs/>
        </w:rPr>
        <w:t xml:space="preserve">Selectarea indicatorilor de realizarea </w:t>
      </w:r>
      <w:r>
        <w:rPr>
          <w:b/>
          <w:bCs/>
          <w:i/>
          <w:iCs/>
        </w:rPr>
        <w:t>imediată pentru cadrul de performanță</w:t>
      </w:r>
    </w:p>
    <w:p w:rsidR="001F755C" w:rsidRDefault="008F36C6">
      <w:pPr>
        <w:spacing w:before="240" w:after="240"/>
        <w:jc w:val="left"/>
      </w:pPr>
      <w:r>
        <w:t>Din setul de indicatori de realizare imediată aferent programului au fost selectati doi indicatori care corespund unei alocări de peste 50% din alocarea pentru AP 1, respectiv ”Întreprinderi cărora li s-a acordat sprij</w:t>
      </w:r>
      <w:r>
        <w:t>in prin proiecte” și ” Număr de noi cercetători în entitățile sprijinite”. Acești indicatori corespund Actiunilor 1.1.1, 1.1.4, 1.2.1, 1.2.2 și 1.2.3.</w:t>
      </w:r>
    </w:p>
    <w:p w:rsidR="001F755C" w:rsidRDefault="008F36C6">
      <w:pPr>
        <w:spacing w:before="240" w:after="240"/>
        <w:jc w:val="left"/>
      </w:pPr>
      <w:r>
        <w:t>Cheltuielile publice totale pentru sprijinirea întreprinderilor și a noilor cercetători sunt următoarele:</w:t>
      </w:r>
    </w:p>
    <w:p w:rsidR="001F755C" w:rsidRDefault="008F36C6" w:rsidP="008F36C6">
      <w:pPr>
        <w:numPr>
          <w:ilvl w:val="0"/>
          <w:numId w:val="83"/>
        </w:numPr>
        <w:spacing w:before="240" w:after="0"/>
        <w:ind w:hanging="210"/>
        <w:jc w:val="left"/>
      </w:pPr>
      <w:r>
        <w:t>Pentru LDR - 635,1 mil.euro (88,66 % din valoarea alocărilor pentru LDR).</w:t>
      </w:r>
    </w:p>
    <w:p w:rsidR="001F755C" w:rsidRDefault="008F36C6" w:rsidP="008F36C6">
      <w:pPr>
        <w:numPr>
          <w:ilvl w:val="0"/>
          <w:numId w:val="83"/>
        </w:numPr>
        <w:spacing w:before="0" w:after="240"/>
        <w:ind w:hanging="210"/>
        <w:jc w:val="left"/>
      </w:pPr>
      <w:r>
        <w:t>Pentru MDR – 223,9 mil.euro (94,78 % din valoarea alocărilor pentru MDR).</w:t>
      </w:r>
    </w:p>
    <w:p w:rsidR="001F755C" w:rsidRDefault="008F36C6">
      <w:pPr>
        <w:spacing w:before="240" w:after="240"/>
        <w:jc w:val="left"/>
      </w:pPr>
      <w:r>
        <w:rPr>
          <w:b/>
          <w:bCs/>
          <w:i/>
          <w:iCs/>
        </w:rPr>
        <w:t>Stabilirea țintelor pentru 2023 si 2018 pentru indicatorul de realizarea imediată</w:t>
      </w:r>
    </w:p>
    <w:p w:rsidR="001F755C" w:rsidRDefault="008F36C6">
      <w:pPr>
        <w:spacing w:before="240" w:after="240"/>
        <w:jc w:val="left"/>
      </w:pPr>
      <w:r>
        <w:t>Stabilirea țintelor pentr</w:t>
      </w:r>
      <w:r>
        <w:t>u 2023 și 2018 pentru indicatorul de realizare s-a stabilit pe baza experienței dobandite în perioada 2007-2013 și a duratei proiectelor care vor fi sprijinite.</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8F36C6" w:rsidP="008D5009">
      <w:pPr>
        <w:pStyle w:val="ManualHeading2"/>
        <w:spacing w:before="0" w:after="0"/>
        <w:ind w:left="851" w:hanging="851"/>
        <w:outlineLvl w:val="9"/>
        <w:rPr>
          <w:color w:val="000000"/>
        </w:rPr>
      </w:pPr>
      <w:bookmarkStart w:id="63" w:name="_Toc256000036"/>
      <w:r>
        <w:rPr>
          <w:noProof/>
          <w:color w:val="000000"/>
        </w:rPr>
        <w:t>2.A.9 Categoriile de intervenții</w:t>
      </w:r>
      <w:bookmarkEnd w:id="63"/>
    </w:p>
    <w:p w:rsidR="008D5009" w:rsidRPr="00AF73E7" w:rsidRDefault="008F36C6" w:rsidP="008D5009">
      <w:pPr>
        <w:spacing w:before="0" w:after="0"/>
      </w:pPr>
      <w:r w:rsidRPr="00AF73E7">
        <w:rPr>
          <w:noProof/>
        </w:rPr>
        <w:t>Categoriile de intervenție corespunzătoare conținutului axei</w:t>
      </w:r>
      <w:r w:rsidRPr="00AF73E7">
        <w:rPr>
          <w:noProof/>
        </w:rPr>
        <w:t xml:space="preserve">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8F36C6"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8F36C6"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992"/>
        <w:gridCol w:w="993"/>
        <w:gridCol w:w="10097"/>
        <w:gridCol w:w="1465"/>
      </w:tblGrid>
      <w:tr w:rsidR="001F755C" w:rsidTr="00426349">
        <w:trPr>
          <w:trHeight w:val="288"/>
          <w:tblHeader/>
        </w:trPr>
        <w:tc>
          <w:tcPr>
            <w:tcW w:w="0" w:type="auto"/>
            <w:gridSpan w:val="2"/>
            <w:shd w:val="clear" w:color="auto" w:fill="auto"/>
          </w:tcPr>
          <w:p w:rsidR="008D5009" w:rsidRPr="00A15E2F" w:rsidRDefault="008F36C6"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8F36C6" w:rsidP="00426349">
            <w:pPr>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 xml:space="preserve">Cercetare, dezvoltare tehnologica </w:t>
            </w:r>
            <w:r>
              <w:rPr>
                <w:b/>
                <w:noProof/>
                <w:color w:val="000000"/>
                <w:sz w:val="16"/>
                <w:szCs w:val="16"/>
              </w:rPr>
              <w:t>si inovare (CDI) in sprijinul competitivitatii economice si dezvoltarii afacerilor</w:t>
            </w:r>
          </w:p>
        </w:tc>
      </w:tr>
      <w:tr w:rsidR="001F755C" w:rsidTr="00426349">
        <w:trPr>
          <w:trHeight w:val="288"/>
          <w:tblHeader/>
        </w:trPr>
        <w:tc>
          <w:tcPr>
            <w:tcW w:w="0" w:type="auto"/>
            <w:shd w:val="clear" w:color="auto" w:fill="auto"/>
          </w:tcPr>
          <w:p w:rsidR="008D5009" w:rsidRPr="004D625B" w:rsidRDefault="008F36C6"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8F36C6"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8F36C6"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8F36C6" w:rsidP="00426349">
            <w:pPr>
              <w:spacing w:before="0" w:after="0"/>
              <w:jc w:val="center"/>
              <w:rPr>
                <w:b/>
                <w:sz w:val="16"/>
                <w:szCs w:val="16"/>
              </w:rPr>
            </w:pPr>
            <w:r w:rsidRPr="004D625B">
              <w:rPr>
                <w:b/>
                <w:noProof/>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Infrastructuri de cercetare și inovare (publice)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240.880.494,00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Infrastructuri de cercetare și inovare (publice)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114.573.893,00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059</w:t>
            </w:r>
            <w:r w:rsidRPr="00727EAD">
              <w:rPr>
                <w:color w:val="000000"/>
                <w:sz w:val="16"/>
                <w:szCs w:val="16"/>
              </w:rPr>
              <w:t xml:space="preserve">. </w:t>
            </w:r>
            <w:r w:rsidRPr="00727EAD">
              <w:rPr>
                <w:noProof/>
                <w:color w:val="000000"/>
                <w:sz w:val="16"/>
                <w:szCs w:val="16"/>
              </w:rPr>
              <w:t>Infrastructuri de cercetare și inovare (private, inclusiv parcuri științifice)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78.750.000,00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059</w:t>
            </w:r>
            <w:r w:rsidRPr="00727EAD">
              <w:rPr>
                <w:color w:val="000000"/>
                <w:sz w:val="16"/>
                <w:szCs w:val="16"/>
              </w:rPr>
              <w:t xml:space="preserve">. </w:t>
            </w:r>
            <w:r w:rsidRPr="00727EAD">
              <w:rPr>
                <w:noProof/>
                <w:color w:val="000000"/>
                <w:sz w:val="16"/>
                <w:szCs w:val="16"/>
              </w:rPr>
              <w:t xml:space="preserve">Infrastructuri de cercetare și inovare </w:t>
            </w:r>
            <w:r w:rsidRPr="00727EAD">
              <w:rPr>
                <w:noProof/>
                <w:color w:val="000000"/>
                <w:sz w:val="16"/>
                <w:szCs w:val="16"/>
              </w:rPr>
              <w:t>(private, inclusiv parcuri științifice)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11.250.000,00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Activități de cercetare și inovare în centrele de cercetare publice și centre de competență, inclusiv crearea de rețele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34.498.777,00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Activități</w:t>
            </w:r>
            <w:r w:rsidRPr="00727EAD">
              <w:rPr>
                <w:noProof/>
                <w:color w:val="000000"/>
                <w:sz w:val="16"/>
                <w:szCs w:val="16"/>
              </w:rPr>
              <w:t xml:space="preserve"> de cercetare și inovare în centrele de cercetare publice și centre de competență, inclusiv crearea de rețele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4.424.789,00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061</w:t>
            </w:r>
            <w:r w:rsidRPr="00727EAD">
              <w:rPr>
                <w:color w:val="000000"/>
                <w:sz w:val="16"/>
                <w:szCs w:val="16"/>
              </w:rPr>
              <w:t xml:space="preserve">. </w:t>
            </w:r>
            <w:r w:rsidRPr="00727EAD">
              <w:rPr>
                <w:noProof/>
                <w:color w:val="000000"/>
                <w:sz w:val="16"/>
                <w:szCs w:val="16"/>
              </w:rPr>
              <w:t>Activități de cercetare și inovare în centre de cercetare private, inclusiv colaborarea în rețea (net</w:t>
            </w:r>
            <w:r w:rsidRPr="00727EAD">
              <w:rPr>
                <w:noProof/>
                <w:color w:val="000000"/>
                <w:sz w:val="16"/>
                <w:szCs w:val="16"/>
              </w:rPr>
              <w:t>working)</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117.074.011,00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061</w:t>
            </w:r>
            <w:r w:rsidRPr="00727EAD">
              <w:rPr>
                <w:color w:val="000000"/>
                <w:sz w:val="16"/>
                <w:szCs w:val="16"/>
              </w:rPr>
              <w:t xml:space="preserve">. </w:t>
            </w:r>
            <w:r w:rsidRPr="00727EAD">
              <w:rPr>
                <w:noProof/>
                <w:color w:val="000000"/>
                <w:sz w:val="16"/>
                <w:szCs w:val="16"/>
              </w:rPr>
              <w:t>Activități de cercetare și inovare în centre de cercetare private, inclusiv colaborarea în rețea (networking)</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27.432.165,00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 xml:space="preserve">Transferul de tehnologie și cooperarea între </w:t>
            </w:r>
            <w:r w:rsidRPr="00727EAD">
              <w:rPr>
                <w:noProof/>
                <w:color w:val="000000"/>
                <w:sz w:val="16"/>
                <w:szCs w:val="16"/>
              </w:rPr>
              <w:t>universități și întreprinderi, în principal în beneficiul IMM-urilor</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76.764.773,00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Transferul de tehnologie și cooperarea între universități și întreprinderi, în principal în beneficiul IMM-urilor</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24.772.245,00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 xml:space="preserve">Mai puțin </w:t>
            </w:r>
            <w:r w:rsidRPr="00727EAD">
              <w:rPr>
                <w:noProof/>
                <w:color w:val="000000"/>
                <w:sz w:val="16"/>
                <w:szCs w:val="16"/>
              </w:rPr>
              <w:t>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Procese de cercetare și de inovare în IMM-uri (inclusiv sisteme de cupoane, procese, proiectări, servicii și inovații sociale)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43.750.000,00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 xml:space="preserve">Procese de cercetare și de inovare în IMM-uri (inclusiv sisteme de </w:t>
            </w:r>
            <w:r w:rsidRPr="00727EAD">
              <w:rPr>
                <w:noProof/>
                <w:color w:val="000000"/>
                <w:sz w:val="16"/>
                <w:szCs w:val="16"/>
              </w:rPr>
              <w:t>cupoane, procese, proiectări, servicii și inovații sociale)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6.250.000,00</w:t>
            </w:r>
          </w:p>
        </w:tc>
      </w:tr>
    </w:tbl>
    <w:p w:rsidR="008D5009" w:rsidRDefault="008D5009" w:rsidP="008D5009">
      <w:pPr>
        <w:suppressAutoHyphens/>
        <w:spacing w:before="0" w:after="0"/>
        <w:rPr>
          <w:sz w:val="16"/>
          <w:szCs w:val="16"/>
        </w:rPr>
      </w:pPr>
    </w:p>
    <w:p w:rsidR="008D5009" w:rsidRPr="005701D6" w:rsidRDefault="008F36C6"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102"/>
        <w:gridCol w:w="1102"/>
        <w:gridCol w:w="9222"/>
        <w:gridCol w:w="1960"/>
      </w:tblGrid>
      <w:tr w:rsidR="001F755C" w:rsidTr="00426349">
        <w:trPr>
          <w:trHeight w:val="288"/>
          <w:tblHeader/>
        </w:trPr>
        <w:tc>
          <w:tcPr>
            <w:tcW w:w="0" w:type="auto"/>
            <w:gridSpan w:val="2"/>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 xml:space="preserve">Cercetare, dezvoltare tehnologica si inovare (CDI) in sprijinul competitivitatii economice si dezvoltarii </w:t>
            </w:r>
            <w:r>
              <w:rPr>
                <w:b/>
                <w:noProof/>
                <w:color w:val="000000"/>
                <w:sz w:val="16"/>
                <w:szCs w:val="16"/>
              </w:rPr>
              <w:t>afacerilor</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color w:val="000000"/>
                <w:sz w:val="16"/>
                <w:szCs w:val="16"/>
              </w:rPr>
              <w:t>730.421.147,00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Sprijin prin instrumente financiare: capital de risc și fonduri proprii sau echivalent</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color w:val="000000"/>
                <w:sz w:val="16"/>
                <w:szCs w:val="16"/>
              </w:rPr>
              <w:t>20.000.000,00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 xml:space="preserve">Sprijin prin instrumente </w:t>
            </w:r>
            <w:r w:rsidRPr="00727EAD">
              <w:rPr>
                <w:noProof/>
                <w:color w:val="000000"/>
                <w:sz w:val="16"/>
                <w:szCs w:val="16"/>
              </w:rPr>
              <w:t>financiare: împrumuturi sau echivalent</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color w:val="000000"/>
                <w:sz w:val="16"/>
                <w:szCs w:val="16"/>
              </w:rPr>
              <w:t>15.000.000,00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Sprijin prin instrumente financiare: garanții sau echivalent</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color w:val="000000"/>
                <w:sz w:val="16"/>
                <w:szCs w:val="16"/>
              </w:rPr>
              <w:t>15.000.000,00</w:t>
            </w:r>
          </w:p>
        </w:tc>
      </w:tr>
    </w:tbl>
    <w:p w:rsidR="008D5009" w:rsidRDefault="008D5009" w:rsidP="008D5009">
      <w:pPr>
        <w:suppressAutoHyphens/>
        <w:spacing w:before="0" w:after="0"/>
        <w:rPr>
          <w:color w:val="000000"/>
          <w:sz w:val="18"/>
          <w:szCs w:val="18"/>
        </w:rPr>
      </w:pPr>
    </w:p>
    <w:p w:rsidR="008D5009" w:rsidRPr="005701D6" w:rsidRDefault="008F36C6"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52"/>
        <w:gridCol w:w="1650"/>
        <w:gridCol w:w="5661"/>
        <w:gridCol w:w="5522"/>
      </w:tblGrid>
      <w:tr w:rsidR="001F755C" w:rsidTr="00426349">
        <w:trPr>
          <w:trHeight w:val="288"/>
          <w:tblHeader/>
        </w:trPr>
        <w:tc>
          <w:tcPr>
            <w:tcW w:w="0" w:type="auto"/>
            <w:gridSpan w:val="2"/>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 xml:space="preserve">Cercetare, dezvoltare tehnologica si inovare </w:t>
            </w:r>
            <w:r>
              <w:rPr>
                <w:b/>
                <w:noProof/>
                <w:color w:val="000000"/>
                <w:sz w:val="16"/>
                <w:szCs w:val="16"/>
              </w:rPr>
              <w:t>(CDI) in sprijinul competitivitatii economice si dezvoltarii afacerilor</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sz w:val="16"/>
                <w:szCs w:val="16"/>
              </w:rPr>
              <w:t>780.421.147,00</w:t>
            </w:r>
          </w:p>
        </w:tc>
      </w:tr>
    </w:tbl>
    <w:p w:rsidR="008D5009" w:rsidRDefault="008D5009" w:rsidP="008D5009">
      <w:pPr>
        <w:suppressAutoHyphens/>
        <w:spacing w:before="0" w:after="0"/>
        <w:rPr>
          <w:color w:val="000000"/>
          <w:sz w:val="18"/>
          <w:szCs w:val="18"/>
        </w:rPr>
      </w:pPr>
    </w:p>
    <w:p w:rsidR="008D5009" w:rsidRPr="005701D6" w:rsidRDefault="008F36C6"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07"/>
        <w:gridCol w:w="1620"/>
        <w:gridCol w:w="5816"/>
        <w:gridCol w:w="5672"/>
      </w:tblGrid>
      <w:tr w:rsidR="001F755C" w:rsidTr="00426349">
        <w:trPr>
          <w:trHeight w:val="288"/>
          <w:tblHeader/>
        </w:trPr>
        <w:tc>
          <w:tcPr>
            <w:tcW w:w="0" w:type="auto"/>
            <w:gridSpan w:val="2"/>
            <w:shd w:val="clear" w:color="auto" w:fill="auto"/>
          </w:tcPr>
          <w:p w:rsidR="008D5009" w:rsidRPr="00C23AD8" w:rsidRDefault="008F36C6"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8F36C6" w:rsidP="00426349">
            <w:pPr>
              <w:suppressAutoHyphens/>
              <w:spacing w:before="0" w:after="0"/>
              <w:rPr>
                <w:b/>
                <w:color w:val="000000"/>
                <w:sz w:val="18"/>
                <w:szCs w:val="18"/>
              </w:rPr>
            </w:pPr>
            <w:r w:rsidRPr="00C23AD8">
              <w:rPr>
                <w:b/>
                <w:noProof/>
                <w:color w:val="000000"/>
                <w:sz w:val="18"/>
                <w:szCs w:val="18"/>
              </w:rPr>
              <w:t>AP1</w:t>
            </w:r>
            <w:r w:rsidRPr="00C23AD8">
              <w:rPr>
                <w:b/>
                <w:color w:val="000000"/>
                <w:sz w:val="18"/>
                <w:szCs w:val="18"/>
              </w:rPr>
              <w:t xml:space="preserve"> - </w:t>
            </w:r>
            <w:r w:rsidRPr="00C23AD8">
              <w:rPr>
                <w:b/>
                <w:noProof/>
                <w:color w:val="000000"/>
                <w:sz w:val="18"/>
                <w:szCs w:val="18"/>
              </w:rPr>
              <w:t xml:space="preserve">Cercetare, </w:t>
            </w:r>
            <w:r w:rsidRPr="00C23AD8">
              <w:rPr>
                <w:b/>
                <w:noProof/>
                <w:color w:val="000000"/>
                <w:sz w:val="18"/>
                <w:szCs w:val="18"/>
              </w:rPr>
              <w:t>dezvoltare tehnologica si inovare (CDI) in sprijinul competitivitatii economice si dezvoltarii afacerilor</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0C35FC" w:rsidRDefault="008F36C6"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8F36C6"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8F36C6" w:rsidP="00426349">
            <w:pPr>
              <w:suppressAutoHyphens/>
              <w:spacing w:before="0" w:after="0"/>
              <w:ind w:firstLine="720"/>
              <w:jc w:val="right"/>
              <w:rPr>
                <w:color w:val="000000"/>
                <w:sz w:val="16"/>
                <w:szCs w:val="16"/>
              </w:rPr>
            </w:pPr>
            <w:r w:rsidRPr="000C35FC">
              <w:rPr>
                <w:noProof/>
                <w:color w:val="000000"/>
                <w:sz w:val="16"/>
                <w:szCs w:val="16"/>
              </w:rPr>
              <w:t>780.421.147,00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Tabelul 11: Dimensiunea 6 - tema secundară a FSE și FSE REACT-EU</w:t>
      </w:r>
      <w:r w:rsidR="008F36C6">
        <w:rPr>
          <w:sz w:val="20"/>
          <w:lang w:eastAsia="en-GB"/>
        </w:rPr>
        <w:t xml:space="preserve"> </w:t>
      </w:r>
      <w:r w:rsidR="008F36C6">
        <w:rPr>
          <w:noProof/>
          <w:sz w:val="20"/>
          <w:lang w:eastAsia="en-GB"/>
        </w:rPr>
        <w:t>(doar FSE și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31"/>
        <w:gridCol w:w="1380"/>
        <w:gridCol w:w="4103"/>
        <w:gridCol w:w="7067"/>
      </w:tblGrid>
      <w:tr w:rsidR="001F755C" w:rsidTr="00426349">
        <w:trPr>
          <w:trHeight w:val="288"/>
          <w:tblHeader/>
        </w:trPr>
        <w:tc>
          <w:tcPr>
            <w:tcW w:w="0" w:type="auto"/>
            <w:gridSpan w:val="2"/>
            <w:shd w:val="clear" w:color="auto" w:fill="auto"/>
          </w:tcPr>
          <w:p w:rsidR="008D5009" w:rsidRPr="00376E50" w:rsidRDefault="008F36C6"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8F36C6" w:rsidP="00426349">
            <w:pPr>
              <w:suppressAutoHyphens/>
              <w:spacing w:before="0" w:after="0"/>
              <w:rPr>
                <w:b/>
                <w:color w:val="000000"/>
                <w:sz w:val="16"/>
                <w:szCs w:val="16"/>
              </w:rPr>
            </w:pPr>
            <w:r w:rsidRPr="00376E50">
              <w:rPr>
                <w:b/>
                <w:noProof/>
                <w:sz w:val="16"/>
                <w:szCs w:val="16"/>
              </w:rPr>
              <w:t>AP1</w:t>
            </w:r>
            <w:r w:rsidRPr="00376E50">
              <w:rPr>
                <w:b/>
                <w:sz w:val="16"/>
                <w:szCs w:val="16"/>
              </w:rPr>
              <w:t xml:space="preserve"> - </w:t>
            </w:r>
            <w:r w:rsidRPr="00376E50">
              <w:rPr>
                <w:b/>
                <w:noProof/>
                <w:sz w:val="16"/>
                <w:szCs w:val="16"/>
              </w:rPr>
              <w:t>Cercetare, dezvoltare tehnologica si inovare (CDI) in sprijinul competitivitatii economice si dezvoltarii afacerilor</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8F36C6" w:rsidP="008D5009">
      <w:pPr>
        <w:pStyle w:val="ManualHeading2"/>
        <w:spacing w:before="0" w:after="0"/>
        <w:rPr>
          <w:b w:val="0"/>
        </w:rPr>
      </w:pPr>
      <w:bookmarkStart w:id="64" w:name="_Toc256000037"/>
      <w:r>
        <w:rPr>
          <w:noProof/>
        </w:rPr>
        <w:t xml:space="preserve">2.A.10 Rezumat al utilizării planificate pentru </w:t>
      </w:r>
      <w:r>
        <w:rPr>
          <w:noProof/>
        </w:rPr>
        <w:t>asistența tehnică, inclusiv, dacă este necesar, acțiunile de consolidare a capacității administrative a autorităților implicate în managementul și controlul programelor și beneficiarilor</w:t>
      </w:r>
      <w:bookmarkStart w:id="65" w:name="_Toc256000021"/>
      <w:bookmarkStart w:id="66" w:name="_Toc512434573"/>
      <w:bookmarkStart w:id="67" w:name="_Toc25666843"/>
      <w:bookmarkStart w:id="68" w:name="_Toc27646450"/>
      <w:r>
        <w:rPr>
          <w:b w:val="0"/>
        </w:rPr>
        <w:t xml:space="preserve"> </w:t>
      </w:r>
      <w:r>
        <w:rPr>
          <w:b w:val="0"/>
          <w:noProof/>
        </w:rPr>
        <w:t>(după caz)</w:t>
      </w:r>
      <w:r>
        <w:rPr>
          <w:b w:val="0"/>
        </w:rPr>
        <w:t xml:space="preserve"> </w:t>
      </w:r>
      <w:r>
        <w:rPr>
          <w:b w:val="0"/>
          <w:noProof/>
        </w:rPr>
        <w:t>(pe axă prioritară)</w:t>
      </w:r>
      <w:bookmarkEnd w:id="64"/>
      <w:bookmarkEnd w:id="65"/>
      <w:bookmarkEnd w:id="66"/>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2694"/>
      </w:tblGrid>
      <w:tr w:rsidR="001F755C" w:rsidTr="00426349">
        <w:trPr>
          <w:trHeight w:val="288"/>
        </w:trPr>
        <w:tc>
          <w:tcPr>
            <w:tcW w:w="0" w:type="auto"/>
            <w:shd w:val="clear" w:color="auto" w:fill="auto"/>
          </w:tcPr>
          <w:p w:rsidR="008D5009" w:rsidRPr="00376E50" w:rsidRDefault="008F36C6"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8F36C6" w:rsidP="00426349">
            <w:pPr>
              <w:spacing w:before="0" w:after="0"/>
              <w:rPr>
                <w:i/>
                <w:color w:val="8DB3E2"/>
                <w:sz w:val="16"/>
                <w:szCs w:val="16"/>
              </w:rPr>
            </w:pPr>
            <w:r w:rsidRPr="00376E50">
              <w:rPr>
                <w:b/>
                <w:noProof/>
                <w:sz w:val="16"/>
                <w:szCs w:val="16"/>
              </w:rPr>
              <w:t>AP1</w:t>
            </w:r>
            <w:r w:rsidRPr="00376E50">
              <w:rPr>
                <w:b/>
                <w:sz w:val="16"/>
                <w:szCs w:val="16"/>
              </w:rPr>
              <w:t xml:space="preserve"> - </w:t>
            </w:r>
            <w:r w:rsidRPr="00376E50">
              <w:rPr>
                <w:b/>
                <w:noProof/>
                <w:sz w:val="16"/>
                <w:szCs w:val="16"/>
              </w:rPr>
              <w:t>Cercetare, dezv</w:t>
            </w:r>
            <w:r w:rsidRPr="00376E50">
              <w:rPr>
                <w:b/>
                <w:noProof/>
                <w:sz w:val="16"/>
                <w:szCs w:val="16"/>
              </w:rPr>
              <w:t>oltare tehnologica si inovare (CDI) in sprijinul competitivitatii economice si dezvoltarii afacerilor</w:t>
            </w:r>
          </w:p>
        </w:tc>
      </w:tr>
      <w:tr w:rsidR="001F755C" w:rsidTr="00426349">
        <w:trPr>
          <w:trHeight w:val="288"/>
        </w:trPr>
        <w:tc>
          <w:tcPr>
            <w:tcW w:w="0" w:type="auto"/>
            <w:gridSpan w:val="2"/>
            <w:shd w:val="clear" w:color="auto" w:fill="auto"/>
          </w:tcPr>
          <w:p w:rsidR="001F755C" w:rsidRDefault="008F36C6">
            <w:pPr>
              <w:spacing w:before="0" w:after="240"/>
              <w:jc w:val="left"/>
            </w:pPr>
            <w:r>
              <w:t>Asistența tehnică pentru implementarea POC se va asigura prin POAT 2014-202 (pentru care autoritate de management este Ministerul Fondurilor Europene).</w:t>
            </w:r>
          </w:p>
          <w:p w:rsidR="001F755C" w:rsidRDefault="008F36C6">
            <w:pPr>
              <w:spacing w:before="240" w:after="240"/>
              <w:jc w:val="left"/>
            </w:pPr>
            <w:r>
              <w:t>POAT 2014-2020 va asigura expertiza și sprijinul logistic pentru funcționarea AM-ului, OI-urilor și a altor organisme cu atribuții delegate în implementarea acestui program, precum si:</w:t>
            </w:r>
          </w:p>
          <w:p w:rsidR="001F755C" w:rsidRDefault="008F36C6" w:rsidP="008F36C6">
            <w:pPr>
              <w:numPr>
                <w:ilvl w:val="0"/>
                <w:numId w:val="84"/>
              </w:numPr>
              <w:spacing w:before="240" w:after="0"/>
              <w:ind w:hanging="210"/>
              <w:jc w:val="left"/>
            </w:pPr>
            <w:r>
              <w:t>instruire orizontală pentru personalul AM/OI, pentru potențialii benefi</w:t>
            </w:r>
            <w:r>
              <w:t>ciari/beneficiarii POC</w:t>
            </w:r>
          </w:p>
          <w:p w:rsidR="001F755C" w:rsidRDefault="008F36C6" w:rsidP="008F36C6">
            <w:pPr>
              <w:numPr>
                <w:ilvl w:val="0"/>
                <w:numId w:val="84"/>
              </w:numPr>
              <w:spacing w:before="0" w:after="0"/>
              <w:ind w:hanging="210"/>
              <w:jc w:val="left"/>
            </w:pPr>
            <w:r>
              <w:t>instruire specifică pentru beneficiarii POC</w:t>
            </w:r>
          </w:p>
          <w:p w:rsidR="001F755C" w:rsidRDefault="008F36C6" w:rsidP="008F36C6">
            <w:pPr>
              <w:numPr>
                <w:ilvl w:val="0"/>
                <w:numId w:val="84"/>
              </w:numPr>
              <w:spacing w:before="0" w:after="0"/>
              <w:ind w:hanging="210"/>
              <w:jc w:val="left"/>
            </w:pPr>
            <w:r>
              <w:t>sprijin pentru dezvoltarea și punerea în practică de asistență orizontală specifică pentru beneficiarii POC</w:t>
            </w:r>
          </w:p>
          <w:p w:rsidR="001F755C" w:rsidRDefault="008F36C6" w:rsidP="008F36C6">
            <w:pPr>
              <w:numPr>
                <w:ilvl w:val="0"/>
                <w:numId w:val="84"/>
              </w:numPr>
              <w:spacing w:before="0" w:after="0"/>
              <w:ind w:hanging="210"/>
              <w:jc w:val="left"/>
            </w:pPr>
            <w:r>
              <w:t xml:space="preserve">diseminarea informaţiilor şi derularea activităţilor de informare şi publicitate </w:t>
            </w:r>
            <w:r>
              <w:t>cu privire la fondurile structurale și POC</w:t>
            </w:r>
          </w:p>
          <w:p w:rsidR="001F755C" w:rsidRDefault="008F36C6" w:rsidP="008F36C6">
            <w:pPr>
              <w:numPr>
                <w:ilvl w:val="0"/>
                <w:numId w:val="84"/>
              </w:numPr>
              <w:spacing w:before="0" w:after="240"/>
              <w:ind w:hanging="210"/>
              <w:jc w:val="left"/>
            </w:pPr>
            <w:r>
              <w:t>îmbunătățirea cadrului și condițiilor pentru coordonarea și controlul fondurilor structurale și pentru gestionarea POC.</w:t>
            </w:r>
          </w:p>
          <w:p w:rsidR="001F755C" w:rsidRDefault="008F36C6">
            <w:pPr>
              <w:spacing w:before="240" w:after="240"/>
              <w:jc w:val="left"/>
            </w:pPr>
            <w:r>
              <w:t>La nivel specific este necesar sprijin pentru:</w:t>
            </w:r>
          </w:p>
          <w:p w:rsidR="001F755C" w:rsidRDefault="008F36C6" w:rsidP="008F36C6">
            <w:pPr>
              <w:numPr>
                <w:ilvl w:val="0"/>
                <w:numId w:val="85"/>
              </w:numPr>
              <w:spacing w:before="240" w:after="0"/>
              <w:ind w:hanging="210"/>
              <w:jc w:val="left"/>
            </w:pPr>
            <w:r>
              <w:t xml:space="preserve">întărirea capacității, organizarea și </w:t>
            </w:r>
            <w:r>
              <w:t>funcționarea CM POC, inclusiv a unor grupuri de lucru/rețele specifice înființate pentru buna monitorizare și implementare a POC;</w:t>
            </w:r>
          </w:p>
          <w:p w:rsidR="001F755C" w:rsidRDefault="008F36C6" w:rsidP="008F36C6">
            <w:pPr>
              <w:numPr>
                <w:ilvl w:val="0"/>
                <w:numId w:val="85"/>
              </w:numPr>
              <w:spacing w:before="0" w:after="0"/>
              <w:ind w:hanging="210"/>
              <w:jc w:val="left"/>
            </w:pPr>
            <w:r>
              <w:t>elaborarea/actualizarea unor scheme de ajutor de stat;</w:t>
            </w:r>
          </w:p>
          <w:p w:rsidR="001F755C" w:rsidRDefault="008F36C6" w:rsidP="008F36C6">
            <w:pPr>
              <w:numPr>
                <w:ilvl w:val="0"/>
                <w:numId w:val="85"/>
              </w:numPr>
              <w:spacing w:before="0" w:after="240"/>
              <w:ind w:hanging="210"/>
              <w:jc w:val="left"/>
            </w:pPr>
            <w:r>
              <w:t>experţi pentru evaluarea propunerilor de proiecte (inclusiv experți int</w:t>
            </w:r>
            <w:r>
              <w:t>ernaționali), precum şi experți pentru monitorizarea proiectelor, atât în stadiul de verificare administrativă a rapoartelor de progres, a cererilor de rambursare și pentru consultanță financiară.</w:t>
            </w:r>
          </w:p>
          <w:p w:rsidR="008D5009" w:rsidRPr="008025D7" w:rsidRDefault="008D5009" w:rsidP="00426349">
            <w:pPr>
              <w:spacing w:before="0" w:after="0"/>
              <w:rPr>
                <w:color w:val="000000"/>
                <w:sz w:val="16"/>
                <w:szCs w:val="16"/>
              </w:rPr>
            </w:pPr>
          </w:p>
        </w:tc>
      </w:tr>
    </w:tbl>
    <w:p w:rsidR="008D5009" w:rsidRPr="00522C3F" w:rsidRDefault="008F36C6" w:rsidP="00522C3F">
      <w:pPr>
        <w:jc w:val="left"/>
      </w:pPr>
      <w:r>
        <w:br w:type="page"/>
      </w:r>
      <w:r w:rsidRPr="005A79BD">
        <w:rPr>
          <w:color w:val="FFFFFF"/>
        </w:rPr>
        <w:t>.</w:t>
      </w:r>
    </w:p>
    <w:p w:rsidR="008D5009" w:rsidRPr="00FC654F" w:rsidRDefault="008F36C6" w:rsidP="008D5009">
      <w:pPr>
        <w:pStyle w:val="ManualHeading2"/>
        <w:spacing w:before="0" w:after="0"/>
        <w:rPr>
          <w:lang w:val="en-US"/>
        </w:rPr>
      </w:pPr>
      <w:bookmarkStart w:id="69" w:name="_Toc256000038"/>
      <w:r w:rsidRPr="00FC654F">
        <w:rPr>
          <w:noProof/>
          <w:lang w:val="en-US"/>
        </w:rPr>
        <w:t>2.A.1 Axa prioritară</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11150"/>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axei prioritare</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AP2</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Tehnologia informatiei si comunicatiilor (TIC) pentru o economie digitala competitiva</w:t>
            </w:r>
          </w:p>
        </w:tc>
      </w:tr>
    </w:tbl>
    <w:p w:rsidR="008D5009" w:rsidRDefault="008D5009" w:rsidP="008D5009">
      <w:pPr>
        <w:autoSpaceDE w:val="0"/>
        <w:autoSpaceDN w:val="0"/>
        <w:adjustRightInd w:val="0"/>
        <w:spacing w:before="0" w:after="0"/>
      </w:pP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Întreaga axă prioritară se va implementa exclusiv prin </w:t>
      </w:r>
      <w:r w:rsidRPr="0077228A">
        <w:rPr>
          <w:noProof/>
          <w:color w:val="000000"/>
        </w:rPr>
        <w:t>instrumente financiare stabilite la nivelul Uniunii</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w:t>
      </w:r>
      <w:r w:rsidRPr="0077228A">
        <w:rPr>
          <w:noProof/>
          <w:color w:val="000000"/>
        </w:rPr>
        <w:t xml:space="preserve"> transnaționale sau amândurora</w:t>
      </w:r>
    </w:p>
    <w:p w:rsidR="004E5210" w:rsidRPr="0077228A" w:rsidRDefault="008F36C6"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5A3D88" w:rsidRPr="0077228A" w:rsidRDefault="008F36C6"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Întreaga axă prioritară este dedicată sprijinirii ameliorării efectelor provocate de criză în cadrul REACT- EU</w:t>
      </w:r>
    </w:p>
    <w:p w:rsidR="008D5009" w:rsidRPr="00495FED" w:rsidRDefault="008D5009" w:rsidP="008D5009">
      <w:pPr>
        <w:pStyle w:val="Text1"/>
        <w:spacing w:before="0" w:after="0"/>
        <w:ind w:left="0"/>
      </w:pPr>
    </w:p>
    <w:p w:rsidR="008D5009" w:rsidRPr="009578F3" w:rsidRDefault="008F36C6" w:rsidP="008D5009">
      <w:pPr>
        <w:pStyle w:val="ManualHeading2"/>
        <w:tabs>
          <w:tab w:val="clear" w:pos="850"/>
          <w:tab w:val="left" w:pos="0"/>
        </w:tabs>
        <w:spacing w:before="0" w:after="0"/>
        <w:ind w:left="0" w:firstLine="0"/>
        <w:rPr>
          <w:b w:val="0"/>
          <w:color w:val="000000"/>
        </w:rPr>
      </w:pPr>
      <w:bookmarkStart w:id="70" w:name="_Toc256000039"/>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70"/>
    </w:p>
    <w:p w:rsidR="001F755C" w:rsidRDefault="008F36C6">
      <w:pPr>
        <w:spacing w:before="0" w:after="240"/>
        <w:jc w:val="left"/>
      </w:pPr>
      <w:r>
        <w:t xml:space="preserve">Acțiunile prin Axa Prioritară 2 sunt concepute astfel încât să asigure o abordare sistemică a intervențiilor susținute, abordarea provocărilor și necesităților de dezvoltare într-o manieră de sus în jos. Scopul este de a asigura, pe de o parte, o aplicare </w:t>
      </w:r>
      <w:r>
        <w:t>coerentă și uniformă a instrumentelor TIC în toate sistemele publice implementate în România, precum și de comunicarea/corelarea lor cu sistemele europene relevante.</w:t>
      </w:r>
    </w:p>
    <w:p w:rsidR="001F755C" w:rsidRDefault="008F36C6">
      <w:pPr>
        <w:spacing w:before="240" w:after="240"/>
        <w:jc w:val="left"/>
      </w:pPr>
      <w:r>
        <w:t xml:space="preserve">Tintele asumate de România, până în 2020, prin SNADR în raport cu obiectivele SADpE sunt </w:t>
      </w:r>
      <w:r>
        <w:t>următoarele:</w:t>
      </w:r>
    </w:p>
    <w:p w:rsidR="001F755C" w:rsidRDefault="008F36C6">
      <w:pPr>
        <w:spacing w:before="240" w:after="240"/>
        <w:jc w:val="left"/>
      </w:pPr>
      <w:r>
        <w:t>(1) creșterea ratei de utilizare la 35% din cetățenii care utilizează serviciile e-guvernare și creșterea procentului de cetățeni care returnează formulare la 20% din totalul cetățenilor care utilizează serviciile e-guvernare,</w:t>
      </w:r>
    </w:p>
    <w:p w:rsidR="001F755C" w:rsidRDefault="008F36C6">
      <w:pPr>
        <w:spacing w:before="240" w:after="240"/>
        <w:jc w:val="left"/>
      </w:pPr>
      <w:r>
        <w:t>(2) utilizarea c</w:t>
      </w:r>
      <w:r>
        <w:t>u regularitate a internetului de către 60% din total cetățeni și de către 45% printre persoanele dezavantajate și</w:t>
      </w:r>
    </w:p>
    <w:p w:rsidR="001F755C" w:rsidRDefault="008F36C6">
      <w:pPr>
        <w:spacing w:before="240" w:after="240"/>
        <w:jc w:val="left"/>
      </w:pPr>
      <w:r>
        <w:t>(3) acoperirea de 100% cu infrastructură în bandă largă de mare viteză, acoperirea de 80% cu  infrastructură în bandă largă cu viteze de peste</w:t>
      </w:r>
      <w:r>
        <w:t xml:space="preserve"> 30 Mbps și 45% abonamente la infrastructura în bandă largă cu viteze de peste 100 Mbps la punct fix.</w:t>
      </w:r>
    </w:p>
    <w:p w:rsidR="001F755C" w:rsidRDefault="008F36C6">
      <w:pPr>
        <w:spacing w:before="240" w:after="240"/>
        <w:jc w:val="left"/>
      </w:pPr>
      <w:r>
        <w:t xml:space="preserve">Aceste ținte acoperă atât nevoi localizate în zone mai puțin dezvoltate, cât și în zone mai dezvoltate. În acest sens, AP2 alocă 461 milioane de euro, în </w:t>
      </w:r>
      <w:r>
        <w:t>perioada 2014-2020 din fonduri FEDR, pentru proiecte în beneficiul regiunilor mai puțin dezvoltate și 70 milioane de euro regiunilor mai dezvoltate. Astfel, se distribuie 87% din fondurile AP2 regiunilor mai puțin dezvoltate și 13% regiunilor mai dezvoltat</w:t>
      </w:r>
      <w:r>
        <w:t>e. </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8F36C6" w:rsidP="008D5009">
      <w:pPr>
        <w:pStyle w:val="ManualHeading2"/>
        <w:spacing w:before="0" w:after="0"/>
      </w:pPr>
      <w:bookmarkStart w:id="71" w:name="_Toc256000040"/>
      <w:r>
        <w:rPr>
          <w:noProof/>
        </w:rPr>
        <w:t>2.A.3 Fondul, categoria de regiune și baza de calcul pentru sprijinul Uniunii</w:t>
      </w:r>
      <w:bookmarkEnd w:id="71"/>
    </w:p>
    <w:tbl>
      <w:tblPr>
        <w:tblW w:w="5000" w:type="pct"/>
        <w:tblLook w:val="04A0" w:firstRow="1" w:lastRow="0" w:firstColumn="1" w:lastColumn="0" w:noHBand="0" w:noVBand="1"/>
      </w:tblPr>
      <w:tblGrid>
        <w:gridCol w:w="677"/>
        <w:gridCol w:w="1697"/>
        <w:gridCol w:w="5512"/>
        <w:gridCol w:w="7124"/>
      </w:tblGrid>
      <w:tr w:rsidR="001F755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8F36C6"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w:t>
            </w:r>
            <w:r>
              <w:rPr>
                <w:b/>
                <w:noProof/>
                <w:color w:val="000000"/>
                <w:sz w:val="18"/>
                <w:szCs w:val="18"/>
              </w:rPr>
              <w:t>egiunile nordice slab populate (dacă este cazul)</w:t>
            </w:r>
          </w:p>
        </w:tc>
      </w:tr>
      <w:tr w:rsidR="001F755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Mai puțin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1F755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Mai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8F36C6" w:rsidP="008D5009">
      <w:pPr>
        <w:pStyle w:val="ManualHeading2"/>
        <w:spacing w:before="0" w:after="0"/>
        <w:rPr>
          <w:sz w:val="20"/>
          <w:szCs w:val="20"/>
        </w:rPr>
      </w:pPr>
      <w:bookmarkStart w:id="72" w:name="_Toc256000041"/>
      <w:r>
        <w:rPr>
          <w:noProof/>
        </w:rPr>
        <w:t>2.A.4 Prioritate de investiții</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12346"/>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priorității de investiții</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2a</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 xml:space="preserve">Extinderea conexiunii în bandă largă și </w:t>
            </w:r>
            <w:r w:rsidRPr="006D78B0">
              <w:rPr>
                <w:noProof/>
                <w:sz w:val="18"/>
                <w:szCs w:val="18"/>
              </w:rPr>
              <w:t>desfășurarea rețelelor de mare viteză și sprijinirea adoptării noilor tehnologii și rețele pentru economia digitală</w:t>
            </w:r>
          </w:p>
        </w:tc>
      </w:tr>
    </w:tbl>
    <w:p w:rsidR="008D5009" w:rsidRDefault="008D5009" w:rsidP="008D5009">
      <w:pPr>
        <w:spacing w:before="0" w:after="0"/>
        <w:rPr>
          <w:sz w:val="22"/>
          <w:szCs w:val="22"/>
        </w:rPr>
      </w:pPr>
    </w:p>
    <w:p w:rsidR="008D5009" w:rsidRPr="00603402" w:rsidRDefault="008F36C6" w:rsidP="008D5009">
      <w:pPr>
        <w:pStyle w:val="ManualHeading2"/>
        <w:keepLines/>
        <w:spacing w:before="0" w:after="0"/>
      </w:pPr>
      <w:bookmarkStart w:id="73" w:name="_Toc256000042"/>
      <w:r>
        <w:rPr>
          <w:noProof/>
        </w:rPr>
        <w:t>2.A.5 Obiective specifice corespunzătoare priorității de investiții și rezultatele preconizate</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8"/>
        <w:gridCol w:w="8612"/>
      </w:tblGrid>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OS2.1</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 xml:space="preserve">Titlul </w:t>
            </w:r>
            <w:r>
              <w:rPr>
                <w:b/>
                <w:noProof/>
                <w:sz w:val="18"/>
                <w:szCs w:val="18"/>
              </w:rPr>
              <w:t>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Extinderea și dezvoltarea infrastructurii de comunicații în bandă largă de mare viteză</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1F755C" w:rsidRDefault="008F36C6">
            <w:pPr>
              <w:spacing w:before="0" w:after="240"/>
              <w:jc w:val="left"/>
            </w:pPr>
            <w:r>
              <w:t>Creșterea gradului de penetrare a infrastructurii de comuni</w:t>
            </w:r>
            <w:r>
              <w:t>cații in bandă largă de mare viteză</w:t>
            </w:r>
          </w:p>
          <w:p w:rsidR="008D5009" w:rsidRPr="00D6078B" w:rsidRDefault="008D5009" w:rsidP="00426349">
            <w:pPr>
              <w:pStyle w:val="Text1"/>
              <w:spacing w:before="0" w:after="0"/>
              <w:ind w:left="0"/>
              <w:rPr>
                <w:sz w:val="18"/>
                <w:szCs w:val="18"/>
              </w:rPr>
            </w:pPr>
          </w:p>
        </w:tc>
      </w:tr>
    </w:tbl>
    <w:p w:rsidR="008D5009" w:rsidRPr="00837F13" w:rsidRDefault="008F36C6" w:rsidP="008D5009">
      <w:pPr>
        <w:spacing w:before="0" w:after="0"/>
        <w:rPr>
          <w:color w:val="000000"/>
          <w:sz w:val="16"/>
          <w:szCs w:val="16"/>
        </w:rPr>
      </w:pPr>
      <w:r w:rsidRPr="001E50F1">
        <w:rPr>
          <w:b/>
        </w:rPr>
        <w:br w:type="page"/>
      </w:r>
      <w:r w:rsidR="00DE4437">
        <w:rPr>
          <w:b/>
          <w:noProof/>
          <w:color w:val="000000"/>
        </w:rPr>
        <w:t>Tabelul 3: Indicatori de rezultat specifici programului (pe obiectiv specific) (pentru FEDR, Fondul de coeziune și FEDR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930"/>
        <w:gridCol w:w="1400"/>
        <w:gridCol w:w="2680"/>
        <w:gridCol w:w="1513"/>
        <w:gridCol w:w="1214"/>
        <w:gridCol w:w="1588"/>
        <w:gridCol w:w="1748"/>
        <w:gridCol w:w="1542"/>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 xml:space="preserve">OS2.1 - Extinderea și dezvoltarea infrastructurii de comunicații în </w:t>
            </w:r>
            <w:r>
              <w:rPr>
                <w:b/>
                <w:noProof/>
                <w:sz w:val="18"/>
                <w:szCs w:val="18"/>
              </w:rPr>
              <w:t>bandă largă de mare viteză</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3S8</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Acoperire/disponibilitate  în bandă largă NGA</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 xml:space="preserve">% </w:t>
            </w:r>
            <w:r w:rsidRPr="0087147F">
              <w:rPr>
                <w:noProof/>
                <w:sz w:val="16"/>
                <w:szCs w:val="16"/>
              </w:rPr>
              <w:t>gospodarii</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66,00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80,00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Digital Agenda Scoreboard</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8F36C6" w:rsidP="008D5009">
      <w:pPr>
        <w:spacing w:before="0" w:after="0"/>
        <w:rPr>
          <w:color w:val="000000"/>
        </w:rPr>
      </w:pPr>
      <w:r>
        <w:rPr>
          <w:b/>
          <w:lang w:val="pt-PT"/>
        </w:rPr>
        <w:br w:type="page"/>
      </w:r>
    </w:p>
    <w:p w:rsidR="008D5009" w:rsidRPr="00BE7245" w:rsidRDefault="008F36C6" w:rsidP="008D5009">
      <w:pPr>
        <w:pStyle w:val="ManualHeading2"/>
        <w:keepLines/>
        <w:spacing w:before="0" w:after="0"/>
        <w:rPr>
          <w:b w:val="0"/>
        </w:rPr>
      </w:pPr>
      <w:bookmarkStart w:id="74" w:name="_Toc256000043"/>
      <w:r>
        <w:rPr>
          <w:noProof/>
        </w:rPr>
        <w:t>2.A.6 Acțiunea care urmează să fie sprijinită în cadrul priorității de investiții</w:t>
      </w:r>
      <w:r>
        <w:rPr>
          <w:b w:val="0"/>
        </w:rPr>
        <w:t xml:space="preserve"> </w:t>
      </w:r>
      <w:r>
        <w:rPr>
          <w:b w:val="0"/>
          <w:noProof/>
        </w:rPr>
        <w:t>(pe prioritate de investiții)</w:t>
      </w:r>
      <w:bookmarkEnd w:id="74"/>
    </w:p>
    <w:p w:rsidR="008D5009" w:rsidRPr="00941B50" w:rsidRDefault="008D5009" w:rsidP="008D5009">
      <w:pPr>
        <w:pStyle w:val="Text1"/>
        <w:keepNext/>
        <w:keepLines/>
        <w:spacing w:before="0" w:after="0"/>
        <w:ind w:left="0"/>
      </w:pPr>
    </w:p>
    <w:p w:rsidR="008D5009" w:rsidRPr="0076169B" w:rsidRDefault="008F36C6" w:rsidP="008D5009">
      <w:pPr>
        <w:pStyle w:val="ManualHeading3"/>
        <w:keepLines/>
        <w:spacing w:before="0" w:after="0"/>
        <w:ind w:left="0" w:firstLine="0"/>
        <w:rPr>
          <w:b/>
        </w:rPr>
      </w:pPr>
      <w:r w:rsidRPr="0076169B">
        <w:rPr>
          <w:b/>
        </w:rPr>
        <w:t xml:space="preserve"> </w:t>
      </w:r>
      <w:bookmarkStart w:id="75" w:name="_Toc256000044"/>
      <w:r w:rsidRPr="0076169B">
        <w:rPr>
          <w:b/>
          <w:noProof/>
        </w:rPr>
        <w:t xml:space="preserve">2.A.6.1 Descriere a tipului și exemple de acțiuni care urmează să fie </w:t>
      </w:r>
      <w:r w:rsidRPr="0076169B">
        <w:rPr>
          <w:b/>
          <w:noProof/>
        </w:rPr>
        <w:t>sprijinite și contribuțiile preconizate la obiectivele specifice, inclusiv, după caz, identificarea principalelor grupuri țintă, a teritoriilor specifice vizate și a tipurilor de beneficiari</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2479"/>
      </w:tblGrid>
      <w:tr w:rsidR="001F755C" w:rsidTr="00426349">
        <w:trPr>
          <w:trHeight w:val="288"/>
          <w:tblHeader/>
        </w:trPr>
        <w:tc>
          <w:tcPr>
            <w:tcW w:w="0" w:type="auto"/>
            <w:shd w:val="clear" w:color="auto" w:fill="auto"/>
          </w:tcPr>
          <w:p w:rsidR="008D5009" w:rsidRPr="009347F8"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8F36C6" w:rsidP="00426349">
            <w:pPr>
              <w:pStyle w:val="Text1"/>
              <w:spacing w:before="0" w:after="0"/>
              <w:ind w:left="0"/>
              <w:rPr>
                <w:b/>
                <w:color w:val="000000"/>
                <w:sz w:val="18"/>
                <w:szCs w:val="18"/>
              </w:rPr>
            </w:pPr>
            <w:r w:rsidRPr="0012385C">
              <w:rPr>
                <w:noProof/>
                <w:sz w:val="18"/>
                <w:szCs w:val="18"/>
              </w:rPr>
              <w:t xml:space="preserve">2a - Extinderea conexiunii în bandă </w:t>
            </w:r>
            <w:r w:rsidRPr="0012385C">
              <w:rPr>
                <w:noProof/>
                <w:sz w:val="18"/>
                <w:szCs w:val="18"/>
              </w:rPr>
              <w:t>largă și desfășurarea rețelelor de mare viteză și sprijinirea adoptării noilor tehnologii și rețele pentru economia digitală</w:t>
            </w:r>
          </w:p>
        </w:tc>
      </w:tr>
      <w:tr w:rsidR="001F755C" w:rsidTr="004375CA">
        <w:trPr>
          <w:trHeight w:val="170"/>
        </w:trPr>
        <w:tc>
          <w:tcPr>
            <w:tcW w:w="0" w:type="auto"/>
            <w:gridSpan w:val="2"/>
            <w:shd w:val="clear" w:color="auto" w:fill="auto"/>
          </w:tcPr>
          <w:p w:rsidR="001F755C" w:rsidRDefault="008F36C6">
            <w:pPr>
              <w:spacing w:before="0" w:after="240"/>
              <w:jc w:val="left"/>
            </w:pPr>
            <w:r>
              <w:rPr>
                <w:b/>
                <w:bCs/>
                <w:u w:val="single"/>
              </w:rPr>
              <w:t>Acțiunea 2.1.1 Îmbunătățirea infrastructurii în bandă largă și a accesului la internet</w:t>
            </w:r>
          </w:p>
          <w:p w:rsidR="001F755C" w:rsidRDefault="008F36C6">
            <w:pPr>
              <w:spacing w:before="240" w:after="240"/>
              <w:jc w:val="left"/>
            </w:pPr>
            <w:r>
              <w:t>Acțiunea se adresează obiectivului specific</w:t>
            </w:r>
            <w:r>
              <w:t xml:space="preserve"> “Extinderea și dezvoltarea infrastructurii de comunicații în bandă largă de mare viteză”.</w:t>
            </w:r>
          </w:p>
          <w:p w:rsidR="001F755C" w:rsidRDefault="008F36C6">
            <w:pPr>
              <w:spacing w:before="240" w:after="240"/>
              <w:jc w:val="left"/>
            </w:pPr>
            <w:r>
              <w:rPr>
                <w:b/>
                <w:bCs/>
                <w:i/>
                <w:iCs/>
              </w:rPr>
              <w:t>Tipuri de acţiuni/intervenţii</w:t>
            </w:r>
          </w:p>
          <w:p w:rsidR="001F755C" w:rsidRDefault="008F36C6">
            <w:pPr>
              <w:spacing w:before="240" w:after="240"/>
              <w:jc w:val="left"/>
            </w:pPr>
            <w:r>
              <w:t xml:space="preserve">Investițiile publice în perioada 2014-2020 vor continua investițiile publice din perioada 2007-2013 şi se vor realiza în conformitate </w:t>
            </w:r>
            <w:r>
              <w:t>cu Planul Naţional pentru Dezvoltarea Infrastructurii NGN și Strategia Națională Agenda Digitală pentru România.</w:t>
            </w:r>
          </w:p>
          <w:p w:rsidR="001F755C" w:rsidRDefault="008F36C6">
            <w:pPr>
              <w:spacing w:before="240" w:after="240"/>
              <w:jc w:val="left"/>
            </w:pPr>
            <w:r>
              <w:t>Prin urmare, în perioada următoare de programare se vor finanţa intervenţii în zonele albe NGN/NGA care să dezvolte aria de acoperire naţională</w:t>
            </w:r>
            <w:r>
              <w:t xml:space="preserve"> a nodurilor de comunicaţii şi partea de transmisie a datelor (backbone şi blackhaul), prin lansarea de noi scheme de ajutor de stat și prin luarea de măsuri suplimentare pentru încurajarea investițiilor private în infrastructura în bandă largă de mare vit</w:t>
            </w:r>
            <w:r>
              <w:t>eză.</w:t>
            </w:r>
          </w:p>
          <w:p w:rsidR="001F755C" w:rsidRDefault="008F36C6">
            <w:pPr>
              <w:spacing w:before="240" w:after="240"/>
              <w:jc w:val="left"/>
            </w:pPr>
            <w:r>
              <w:t>Mai mult, ca parte a Strategiei Naționale Agenda Digitală pentru România, vor fi necesare măsuri pentru implementarea mecanismelor de monitorizare, modificări administrative și ale cadrului legal (privind autorizarea de construcție, eliminarea oricăro</w:t>
            </w:r>
            <w:r>
              <w:t>r tarife suplimentare pentru exercitarea dreptului de acces, simplificarea procedurile de autorizare, etc).</w:t>
            </w:r>
          </w:p>
          <w:p w:rsidR="001F755C" w:rsidRDefault="008F36C6">
            <w:pPr>
              <w:spacing w:before="240" w:after="240"/>
              <w:jc w:val="left"/>
            </w:pPr>
            <w:r>
              <w:t>De asemenea, sunt necesare măsuri pentru a accelera dezvoltarea rețelelor de comunicații în bandă largă și, în special, a rețelelor NGA, altele decâ</w:t>
            </w:r>
            <w:r>
              <w:t>t finanțarea directă a întreprinderilor, cum ar fi: încurajarea accesului la infrastructura existentă, îmbunătățirea transparenței și a coordonării în domeniul infrastructură/acces de generație viitoare.</w:t>
            </w:r>
          </w:p>
          <w:p w:rsidR="001F755C" w:rsidRDefault="008F36C6">
            <w:pPr>
              <w:spacing w:before="240" w:after="240"/>
              <w:jc w:val="left"/>
            </w:pPr>
            <w:r>
              <w:t>Având în vedere faptul durata mare de implementare a</w:t>
            </w:r>
            <w:r>
              <w:t xml:space="preserve"> proiectelor din cadrul acțiunii 2.1.1 este necesară pregătirea instituțională și strategică a acestora (sprijin POCA); astfel, au fost stabilite următoarele etape de implementare pentru </w:t>
            </w:r>
            <w:r>
              <w:rPr>
                <w:i/>
                <w:iCs/>
              </w:rPr>
              <w:t>Dezvoltarea infrastructurii NGN</w:t>
            </w:r>
            <w:r>
              <w:t xml:space="preserve"> (acoperirea zonelor albe cu rețele de</w:t>
            </w:r>
            <w:r>
              <w:t xml:space="preserve"> comunicații în bandă largă de mare viteză)</w:t>
            </w:r>
          </w:p>
          <w:p w:rsidR="001F755C" w:rsidRDefault="008F36C6">
            <w:pPr>
              <w:spacing w:before="240" w:after="240"/>
              <w:jc w:val="left"/>
            </w:pPr>
            <w:r>
              <w:t>·  Etapa 1: Finalizarea identificării zonelor albe NGN/NGA în care va putea fi dezvoltată infrastructura de mare viteză, pe baza informaţiilor furnizate de ANCOM  şi în urma consultării operatorilor privind planu</w:t>
            </w:r>
            <w:r>
              <w:t>rile lor viitoare de investiții (responsabil MSI);</w:t>
            </w:r>
          </w:p>
          <w:p w:rsidR="001F755C" w:rsidRDefault="008F36C6">
            <w:pPr>
              <w:spacing w:before="240" w:after="240"/>
              <w:jc w:val="left"/>
            </w:pPr>
            <w:r>
              <w:t>·      Etapa 2: Dezvoltarea cadrului legislativ și instituțional optim pentru încurajarea dezvoltării NGN/NGA, în special în ceea ce privește crearea unor condiții mai favorabile pentru investițiile mediul</w:t>
            </w:r>
            <w:r>
              <w:t>ui privat (responsabil MSI, proiect POCA).</w:t>
            </w:r>
          </w:p>
          <w:p w:rsidR="001F755C" w:rsidRDefault="008F36C6">
            <w:pPr>
              <w:spacing w:before="240" w:after="240"/>
              <w:jc w:val="left"/>
            </w:pPr>
            <w:r>
              <w:t xml:space="preserve">·      Etapa 3: Stabilirea scopului intervenției publice prin POC şi a modelului operațional, luând in considerare ghidurile relevante elaborate de Comisia Europeană (autoritatea de management, Ministerul </w:t>
            </w:r>
            <w:r>
              <w:t>Societăţii Informaționale).</w:t>
            </w:r>
          </w:p>
          <w:p w:rsidR="001F755C" w:rsidRDefault="008F36C6">
            <w:pPr>
              <w:spacing w:before="240" w:after="240"/>
              <w:jc w:val="left"/>
            </w:pPr>
            <w:r>
              <w:t>·      Etapa 4: Derularea licitațiilor de achiziție publică pentru achiziționarea serviciilor de consultanță pentru pregătirea proiectului/proiectelor (Ministerul Societăţii Informaționale, POC).</w:t>
            </w:r>
          </w:p>
          <w:p w:rsidR="001F755C" w:rsidRDefault="008F36C6">
            <w:pPr>
              <w:spacing w:before="240" w:after="240"/>
              <w:jc w:val="left"/>
            </w:pPr>
            <w:r>
              <w:t>·      Etapa 5: Dezvoltarea infr</w:t>
            </w:r>
            <w:r>
              <w:t>astructurii în bandă largă de mare viteză de către contractorul/contractorii selectați prin procedura deschisă de achiziții publice (POC),</w:t>
            </w:r>
          </w:p>
          <w:p w:rsidR="001F755C" w:rsidRDefault="008F36C6">
            <w:pPr>
              <w:spacing w:before="240" w:after="240"/>
              <w:jc w:val="left"/>
            </w:pPr>
            <w:r>
              <w:t xml:space="preserve">POC va finanța proiecte de infrastructură de comunicații electronice numai după ce lista de proiecte va fi elaborată </w:t>
            </w:r>
            <w:r>
              <w:t>conform planului de acțiune pentru îndeplinirea condiționalității ex-ante 2.1 (criteriul existenţa planului de investiții în infrastructură) şi a etapelor enumerate mai sus.</w:t>
            </w:r>
          </w:p>
          <w:p w:rsidR="001F755C" w:rsidRDefault="008F36C6">
            <w:pPr>
              <w:spacing w:before="240" w:after="240"/>
              <w:jc w:val="left"/>
            </w:pPr>
            <w:r>
              <w:rPr>
                <w:b/>
                <w:bCs/>
                <w:i/>
                <w:iCs/>
              </w:rPr>
              <w:t>Atingerea rezultatelor</w:t>
            </w:r>
          </w:p>
          <w:p w:rsidR="001F755C" w:rsidRDefault="008F36C6">
            <w:pPr>
              <w:spacing w:before="240" w:after="240"/>
              <w:jc w:val="left"/>
            </w:pPr>
            <w:r>
              <w:t>Obiectivul general de aplicare a acestor măsuri este de a a</w:t>
            </w:r>
            <w:r>
              <w:t>sigura dezvoltarea infrastructurii și accesul la aceasta, pentru a permite utilizarea serviciilor TIC.</w:t>
            </w:r>
          </w:p>
          <w:p w:rsidR="001F755C" w:rsidRDefault="008F36C6">
            <w:pPr>
              <w:spacing w:before="240" w:after="240"/>
              <w:jc w:val="left"/>
            </w:pPr>
            <w:r>
              <w:t>Introducerea conexiunii de tip NGA va oferi acces la internet pentru echipamente moderne TIC, precum și utilizarea de servicii publice online sofisticate</w:t>
            </w:r>
            <w:r>
              <w:t xml:space="preserve"> într-un mod uniform din punct de vedere geografic. În afara accesului tip NGA, este importantă dezvoltarea rețelelor de generație viitoare (NGN) la nivel național.</w:t>
            </w:r>
          </w:p>
          <w:p w:rsidR="001F755C" w:rsidRDefault="008F36C6">
            <w:pPr>
              <w:spacing w:before="240" w:after="240"/>
              <w:jc w:val="left"/>
            </w:pPr>
            <w:r>
              <w:t xml:space="preserve">Prin POC se urmărește acoperirea cu infrastructură în bandă largă NGN a aproximativ 800 de </w:t>
            </w:r>
            <w:r>
              <w:t>localități din zone albe, care se estimează că se pot servi aproximativ 300.000 de gospodării.</w:t>
            </w:r>
          </w:p>
          <w:p w:rsidR="001F755C" w:rsidRDefault="008F36C6">
            <w:pPr>
              <w:spacing w:before="240" w:after="240"/>
              <w:jc w:val="left"/>
            </w:pPr>
            <w:r>
              <w:rPr>
                <w:b/>
                <w:bCs/>
                <w:i/>
                <w:iCs/>
              </w:rPr>
              <w:t>Beneficiari</w:t>
            </w:r>
          </w:p>
          <w:p w:rsidR="001F755C" w:rsidRDefault="008F36C6">
            <w:pPr>
              <w:spacing w:before="240" w:after="240"/>
              <w:jc w:val="left"/>
            </w:pPr>
            <w:r>
              <w:t>Operatori economici sau autoritate publică centrală cu responsabilităţi în domeniul TIC ori parteneriate între aceştia.</w:t>
            </w:r>
          </w:p>
          <w:p w:rsidR="001F755C" w:rsidRDefault="008F36C6">
            <w:pPr>
              <w:spacing w:before="240" w:after="240"/>
              <w:jc w:val="left"/>
            </w:pPr>
            <w:r>
              <w:rPr>
                <w:b/>
                <w:bCs/>
                <w:i/>
                <w:iCs/>
              </w:rPr>
              <w:t>Teritoriul acoperit</w:t>
            </w:r>
          </w:p>
          <w:p w:rsidR="001F755C" w:rsidRDefault="008F36C6">
            <w:pPr>
              <w:spacing w:before="240" w:after="240"/>
              <w:jc w:val="left"/>
            </w:pPr>
            <w:r>
              <w:t>Acțiunile</w:t>
            </w:r>
            <w:r>
              <w:t xml:space="preserve"> acoperă regiunile de dezvoltare mai puțin dezvoltate.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8F36C6" w:rsidP="008D5009">
      <w:pPr>
        <w:pStyle w:val="ManualHeading3"/>
        <w:spacing w:before="0" w:after="0"/>
        <w:rPr>
          <w:b/>
          <w:color w:val="000000"/>
        </w:rPr>
      </w:pPr>
      <w:r w:rsidRPr="00C23AD8">
        <w:rPr>
          <w:b/>
          <w:color w:val="000000"/>
        </w:rPr>
        <w:t xml:space="preserve"> </w:t>
      </w:r>
      <w:bookmarkStart w:id="76" w:name="_Toc256000045"/>
      <w:r>
        <w:rPr>
          <w:b/>
          <w:noProof/>
          <w:color w:val="000000"/>
        </w:rPr>
        <w:t>2.A.6.2 Principiile directoare pentru selectarea operațiunilor</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2501"/>
      </w:tblGrid>
      <w:tr w:rsidR="001F755C" w:rsidTr="00426349">
        <w:trPr>
          <w:trHeight w:val="288"/>
          <w:tblHeader/>
        </w:trPr>
        <w:tc>
          <w:tcPr>
            <w:tcW w:w="0" w:type="auto"/>
            <w:shd w:val="clear" w:color="auto" w:fill="auto"/>
          </w:tcPr>
          <w:p w:rsidR="008D5009" w:rsidRPr="00C23AD8" w:rsidRDefault="008F36C6"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8F36C6" w:rsidP="00426349">
            <w:pPr>
              <w:pStyle w:val="Text1"/>
              <w:spacing w:before="0" w:after="0"/>
              <w:ind w:left="0"/>
              <w:rPr>
                <w:b/>
                <w:color w:val="000000"/>
                <w:sz w:val="18"/>
                <w:szCs w:val="18"/>
              </w:rPr>
            </w:pPr>
            <w:r w:rsidRPr="00C23AD8">
              <w:rPr>
                <w:noProof/>
                <w:color w:val="000000"/>
                <w:sz w:val="18"/>
                <w:szCs w:val="18"/>
              </w:rPr>
              <w:t xml:space="preserve">2a - Extinderea conexiunii în bandă largă și desfășurarea rețelelor de mare viteză și sprijinirea adoptării </w:t>
            </w:r>
            <w:r w:rsidRPr="00C23AD8">
              <w:rPr>
                <w:noProof/>
                <w:color w:val="000000"/>
                <w:sz w:val="18"/>
                <w:szCs w:val="18"/>
              </w:rPr>
              <w:t>noilor tehnologii și rețele pentru economia digitală</w:t>
            </w:r>
          </w:p>
        </w:tc>
      </w:tr>
      <w:tr w:rsidR="001F755C" w:rsidTr="004375CA">
        <w:trPr>
          <w:trHeight w:val="170"/>
        </w:trPr>
        <w:tc>
          <w:tcPr>
            <w:tcW w:w="0" w:type="auto"/>
            <w:gridSpan w:val="2"/>
            <w:shd w:val="clear" w:color="auto" w:fill="auto"/>
          </w:tcPr>
          <w:p w:rsidR="001F755C" w:rsidRDefault="008F36C6">
            <w:pPr>
              <w:spacing w:before="0" w:after="240"/>
              <w:jc w:val="left"/>
            </w:pPr>
            <w:r>
              <w:t>Ca principiu de selecţie a operaţiunilor, vor fi prioritizate acele iniţiative care vor propune activităţi de extindere a infrastructurii TIC în zonele cu acoperire redusă, care permit viteze de peste 3</w:t>
            </w:r>
            <w:r>
              <w:t>0 Mbps. Se va urmări cu precădere acoperirea zonelor unde reţelele de mare viteză au un grad de acoperire foarte redus.</w:t>
            </w:r>
          </w:p>
          <w:p w:rsidR="001F755C" w:rsidRDefault="008F36C6">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8F36C6" w:rsidP="008D5009">
      <w:pPr>
        <w:pStyle w:val="ManualHeading3"/>
        <w:spacing w:before="0" w:after="0"/>
        <w:rPr>
          <w:i w:val="0"/>
        </w:rPr>
      </w:pPr>
      <w:bookmarkStart w:id="77" w:name="_Toc256000046"/>
      <w:r>
        <w:rPr>
          <w:b/>
          <w:noProof/>
        </w:rPr>
        <w:t>2.A.6.3 Utilizarea planificată a instrumentelor financiare</w:t>
      </w:r>
      <w:r>
        <w:rPr>
          <w:b/>
        </w:rPr>
        <w:t xml:space="preserve"> </w:t>
      </w:r>
      <w:r>
        <w:rPr>
          <w:i w:val="0"/>
          <w:noProof/>
        </w:rPr>
        <w:t>(după caz)</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2862"/>
      </w:tblGrid>
      <w:tr w:rsidR="001F755C" w:rsidTr="00426349">
        <w:trPr>
          <w:trHeight w:val="288"/>
          <w:tblHeader/>
        </w:trPr>
        <w:tc>
          <w:tcPr>
            <w:tcW w:w="0" w:type="auto"/>
            <w:shd w:val="clear" w:color="auto" w:fill="auto"/>
          </w:tcPr>
          <w:p w:rsidR="008D5009" w:rsidRPr="00E927A9"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8F36C6" w:rsidP="00426349">
            <w:pPr>
              <w:pStyle w:val="Text1"/>
              <w:spacing w:before="0" w:after="0"/>
              <w:ind w:left="0"/>
              <w:rPr>
                <w:b/>
                <w:color w:val="000000"/>
                <w:sz w:val="18"/>
                <w:szCs w:val="18"/>
              </w:rPr>
            </w:pPr>
            <w:r w:rsidRPr="00420C06">
              <w:rPr>
                <w:noProof/>
                <w:sz w:val="18"/>
                <w:szCs w:val="18"/>
              </w:rPr>
              <w:t xml:space="preserve">2a - Extinderea conexiunii în bandă </w:t>
            </w:r>
            <w:r w:rsidRPr="00420C06">
              <w:rPr>
                <w:noProof/>
                <w:sz w:val="18"/>
                <w:szCs w:val="18"/>
              </w:rPr>
              <w:t>largă și desfășurarea rețelelor de mare viteză și sprijinirea adoptării noilor tehnologii și rețele pentru economia digitală</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8F36C6" w:rsidP="008D5009">
      <w:pPr>
        <w:pStyle w:val="ManualHeading3"/>
        <w:spacing w:before="0" w:after="0"/>
        <w:rPr>
          <w:i w:val="0"/>
          <w:lang w:val="en-US"/>
        </w:rPr>
      </w:pPr>
      <w:bookmarkStart w:id="78" w:name="_Toc256000047"/>
      <w:r w:rsidRPr="00FC654F">
        <w:rPr>
          <w:b/>
          <w:noProof/>
          <w:lang w:val="en-US"/>
        </w:rPr>
        <w:t>2.A.6.4 Utilizarea planificată a proiectelor majore</w:t>
      </w:r>
      <w:r w:rsidRPr="00FC654F">
        <w:rPr>
          <w:i w:val="0"/>
          <w:lang w:val="en-US"/>
        </w:rPr>
        <w:t xml:space="preserve"> </w:t>
      </w:r>
      <w:r w:rsidRPr="00FC654F">
        <w:rPr>
          <w:i w:val="0"/>
          <w:noProof/>
          <w:lang w:val="en-US"/>
        </w:rPr>
        <w:t>(după caz)</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2477"/>
      </w:tblGrid>
      <w:tr w:rsidR="001F755C" w:rsidTr="00426349">
        <w:trPr>
          <w:trHeight w:val="288"/>
          <w:tblHeader/>
        </w:trPr>
        <w:tc>
          <w:tcPr>
            <w:tcW w:w="0" w:type="auto"/>
            <w:shd w:val="clear" w:color="auto" w:fill="auto"/>
          </w:tcPr>
          <w:p w:rsidR="008D5009" w:rsidRPr="002B60AE" w:rsidRDefault="008F36C6"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8F36C6" w:rsidP="00426349">
            <w:pPr>
              <w:pStyle w:val="Text1"/>
              <w:spacing w:before="0" w:after="0"/>
              <w:ind w:left="0"/>
              <w:rPr>
                <w:b/>
                <w:sz w:val="18"/>
                <w:szCs w:val="18"/>
              </w:rPr>
            </w:pPr>
            <w:r w:rsidRPr="00420C06">
              <w:rPr>
                <w:noProof/>
                <w:sz w:val="18"/>
                <w:szCs w:val="18"/>
              </w:rPr>
              <w:t>2a - Extinderea conexiunii în bandă</w:t>
            </w:r>
            <w:r w:rsidRPr="00420C06">
              <w:rPr>
                <w:noProof/>
                <w:sz w:val="18"/>
                <w:szCs w:val="18"/>
              </w:rPr>
              <w:t xml:space="preserve"> largă și desfășurarea rețelelor de mare viteză și sprijinirea adoptării noilor tehnologii și rețele pentru economia digitală</w:t>
            </w:r>
          </w:p>
        </w:tc>
      </w:tr>
      <w:tr w:rsidR="001F755C" w:rsidTr="004375CA">
        <w:trPr>
          <w:trHeight w:val="170"/>
        </w:trPr>
        <w:tc>
          <w:tcPr>
            <w:tcW w:w="0" w:type="auto"/>
            <w:gridSpan w:val="2"/>
            <w:shd w:val="clear" w:color="auto" w:fill="auto"/>
          </w:tcPr>
          <w:p w:rsidR="001F755C" w:rsidRDefault="008F36C6">
            <w:pPr>
              <w:spacing w:before="0" w:after="240"/>
              <w:jc w:val="left"/>
            </w:pPr>
            <w:r>
              <w:t>PROIECTUL:  Ro-NET – Dezvoltarea infrastructurii de bandă largă în zone nedeservite (a fost împărţit în două faze)</w:t>
            </w:r>
          </w:p>
          <w:p w:rsidR="001F755C" w:rsidRDefault="008F36C6" w:rsidP="008F36C6">
            <w:pPr>
              <w:numPr>
                <w:ilvl w:val="0"/>
                <w:numId w:val="101"/>
              </w:numPr>
              <w:spacing w:before="240" w:after="0"/>
              <w:ind w:hanging="210"/>
              <w:jc w:val="left"/>
            </w:pPr>
            <w:r>
              <w:t xml:space="preserve">Este unul </w:t>
            </w:r>
            <w:r>
              <w:t>dintre cele mai mari proiecte de comunicații ce va fi implementat de România.</w:t>
            </w:r>
          </w:p>
          <w:p w:rsidR="001F755C" w:rsidRDefault="008F36C6" w:rsidP="008F36C6">
            <w:pPr>
              <w:numPr>
                <w:ilvl w:val="0"/>
                <w:numId w:val="101"/>
              </w:numPr>
              <w:spacing w:before="0" w:after="0"/>
              <w:ind w:hanging="210"/>
              <w:jc w:val="left"/>
            </w:pPr>
            <w:r>
              <w:t>Valoarea totală aprobată de 85,52 mil euro, din care contribuția CE este de 69,04 mil euro. În vederea finanțării proiectului din FEDR, implementarea Ro-NET a fost împărțită în d</w:t>
            </w:r>
            <w:r>
              <w:t>ouă faze clar definite atât din punct de vedere fizic cât și financiar: o primă parte (faza I), cu un buget de 15,19 mil euro, din POS CCE 2007-2013, și o a doua parte (faza II), cu un buget de 53,85 mil. euro, din POC 2014-2020.</w:t>
            </w:r>
          </w:p>
          <w:p w:rsidR="001F755C" w:rsidRDefault="008F36C6" w:rsidP="008F36C6">
            <w:pPr>
              <w:numPr>
                <w:ilvl w:val="0"/>
                <w:numId w:val="101"/>
              </w:numPr>
              <w:spacing w:before="0" w:after="0"/>
              <w:ind w:hanging="210"/>
              <w:jc w:val="left"/>
            </w:pPr>
            <w:r>
              <w:t>Proiectul va realiza infra</w:t>
            </w:r>
            <w:r>
              <w:t>structura de comunicații de 3265 Km pentru 783 de localități.</w:t>
            </w:r>
          </w:p>
          <w:p w:rsidR="001F755C" w:rsidRDefault="008F36C6" w:rsidP="008F36C6">
            <w:pPr>
              <w:numPr>
                <w:ilvl w:val="0"/>
                <w:numId w:val="101"/>
              </w:numPr>
              <w:spacing w:before="0" w:after="0"/>
              <w:ind w:hanging="210"/>
              <w:jc w:val="left"/>
            </w:pPr>
            <w:r>
              <w:t>Vor fi realizate 519 puncte de distribuție intermediare.</w:t>
            </w:r>
          </w:p>
          <w:p w:rsidR="001F755C" w:rsidRDefault="008F36C6" w:rsidP="008F36C6">
            <w:pPr>
              <w:numPr>
                <w:ilvl w:val="0"/>
                <w:numId w:val="101"/>
              </w:numPr>
              <w:spacing w:before="0" w:after="0"/>
              <w:ind w:hanging="210"/>
              <w:jc w:val="left"/>
            </w:pPr>
            <w:r>
              <w:t xml:space="preserve">130.000 de gospodării cu 400.000 de locuitori, 8500 de întreprinderi și 2800 de instituții publice vor putea să se conecteze la internet </w:t>
            </w:r>
            <w:r>
              <w:t>de mare viteză după implementarea proiectului.</w:t>
            </w:r>
          </w:p>
          <w:p w:rsidR="001F755C" w:rsidRDefault="008F36C6" w:rsidP="008F36C6">
            <w:pPr>
              <w:numPr>
                <w:ilvl w:val="0"/>
                <w:numId w:val="101"/>
              </w:numPr>
              <w:spacing w:before="0" w:after="240"/>
              <w:ind w:hanging="210"/>
              <w:jc w:val="left"/>
            </w:pPr>
            <w:r>
              <w:t>Infrastructura nou creată, care  va rămâne în proprietatea statului român este de peste 69 mil și va oferi acces deschis și nediscriminatoriu tuturor persoanelor.</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8F36C6" w:rsidP="008D5009">
      <w:pPr>
        <w:pStyle w:val="ManualHeading3"/>
        <w:keepLines/>
        <w:spacing w:before="0" w:after="0"/>
        <w:rPr>
          <w:b/>
          <w:color w:val="000000"/>
        </w:rPr>
      </w:pPr>
      <w:bookmarkStart w:id="79" w:name="_Toc256000048"/>
      <w:r>
        <w:rPr>
          <w:b/>
          <w:noProof/>
          <w:color w:val="000000"/>
        </w:rPr>
        <w:t xml:space="preserve">2.A.6.5 Indicatorii de realizare pe </w:t>
      </w:r>
      <w:r>
        <w:rPr>
          <w:b/>
          <w:noProof/>
          <w:color w:val="000000"/>
        </w:rPr>
        <w:t>prioritate de investiție și, după caz, pe categorie de regiune</w:t>
      </w:r>
      <w:bookmarkEnd w:id="79"/>
    </w:p>
    <w:p w:rsidR="008D5009" w:rsidRPr="0015384C" w:rsidRDefault="008D5009" w:rsidP="008D5009">
      <w:pPr>
        <w:pStyle w:val="Text1"/>
        <w:keepNext/>
        <w:keepLines/>
        <w:spacing w:before="0" w:after="0"/>
        <w:ind w:left="0"/>
      </w:pPr>
    </w:p>
    <w:p w:rsidR="008D5009" w:rsidRPr="00082572" w:rsidRDefault="008F36C6"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680"/>
        <w:gridCol w:w="1547"/>
        <w:gridCol w:w="702"/>
        <w:gridCol w:w="2850"/>
        <w:gridCol w:w="363"/>
        <w:gridCol w:w="353"/>
        <w:gridCol w:w="1053"/>
        <w:gridCol w:w="1187"/>
        <w:gridCol w:w="1676"/>
      </w:tblGrid>
      <w:tr w:rsidR="001F755C" w:rsidTr="00426349">
        <w:trPr>
          <w:cantSplit/>
          <w:trHeight w:val="288"/>
          <w:tblHeader/>
        </w:trPr>
        <w:tc>
          <w:tcPr>
            <w:tcW w:w="0" w:type="auto"/>
            <w:gridSpan w:val="2"/>
            <w:shd w:val="clear" w:color="auto" w:fill="auto"/>
          </w:tcPr>
          <w:p w:rsidR="008D5009" w:rsidRPr="00A15E2F" w:rsidRDefault="008F36C6" w:rsidP="00426349">
            <w:pPr>
              <w:pStyle w:val="Heading3"/>
              <w:numPr>
                <w:ilvl w:val="0"/>
                <w:numId w:val="0"/>
              </w:numPr>
              <w:spacing w:before="0" w:after="0"/>
              <w:rPr>
                <w:b/>
                <w:i w:val="0"/>
                <w:color w:val="000000"/>
                <w:sz w:val="16"/>
                <w:szCs w:val="16"/>
              </w:rPr>
            </w:pPr>
            <w:bookmarkStart w:id="80" w:name="_Toc256000049"/>
            <w:r>
              <w:rPr>
                <w:b/>
                <w:i w:val="0"/>
                <w:noProof/>
                <w:color w:val="000000"/>
                <w:sz w:val="16"/>
                <w:szCs w:val="16"/>
              </w:rPr>
              <w:t>Prioritate de in</w:t>
            </w:r>
            <w:r>
              <w:rPr>
                <w:b/>
                <w:i w:val="0"/>
                <w:noProof/>
                <w:color w:val="000000"/>
                <w:sz w:val="16"/>
                <w:szCs w:val="16"/>
              </w:rPr>
              <w:t>vestiții</w:t>
            </w:r>
            <w:bookmarkEnd w:id="80"/>
          </w:p>
        </w:tc>
        <w:tc>
          <w:tcPr>
            <w:tcW w:w="0" w:type="auto"/>
            <w:gridSpan w:val="8"/>
            <w:shd w:val="clear" w:color="auto" w:fill="auto"/>
          </w:tcPr>
          <w:p w:rsidR="008D5009" w:rsidRPr="005D6B15" w:rsidRDefault="008F36C6" w:rsidP="00426349">
            <w:pPr>
              <w:pStyle w:val="Heading3"/>
              <w:numPr>
                <w:ilvl w:val="0"/>
                <w:numId w:val="0"/>
              </w:numPr>
              <w:spacing w:before="0" w:after="0"/>
              <w:rPr>
                <w:b/>
                <w:i w:val="0"/>
                <w:color w:val="000000"/>
                <w:sz w:val="16"/>
                <w:szCs w:val="16"/>
              </w:rPr>
            </w:pPr>
            <w:bookmarkStart w:id="81" w:name="_Toc256000050"/>
            <w:r w:rsidRPr="005D6B15">
              <w:rPr>
                <w:b/>
                <w:i w:val="0"/>
                <w:noProof/>
                <w:color w:val="000000"/>
                <w:sz w:val="16"/>
                <w:szCs w:val="16"/>
              </w:rPr>
              <w:t>2a - Extinderea conexiunii în bandă largă și desfășurarea rețelelor de mare viteză și sprijinirea adoptării noilor tehnologii și rețele pentru economia digitală</w:t>
            </w:r>
            <w:bookmarkEnd w:id="81"/>
          </w:p>
        </w:tc>
      </w:tr>
      <w:tr w:rsidR="001F755C" w:rsidTr="00426349">
        <w:trPr>
          <w:cantSplit/>
          <w:trHeight w:val="288"/>
          <w:tblHeader/>
        </w:trPr>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Frecvența raportării</w:t>
            </w:r>
          </w:p>
        </w:tc>
      </w:tr>
      <w:tr w:rsidR="001F755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CO10</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Infrastructură TIC: Noi gospodării care au acces la bandă largă de cel puțin 30 Mbps</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Gospodării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300.000,00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8F36C6" w:rsidP="008D5009">
      <w:pPr>
        <w:pStyle w:val="ManualHeading2"/>
        <w:spacing w:before="0" w:after="0"/>
        <w:rPr>
          <w:sz w:val="20"/>
          <w:szCs w:val="20"/>
        </w:rPr>
      </w:pPr>
      <w:bookmarkStart w:id="82" w:name="_Toc256000051"/>
      <w:r>
        <w:rPr>
          <w:noProof/>
        </w:rPr>
        <w:t>2.A.4 Prioritate de investiții</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10878"/>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priorității de investiții</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2b</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Dezvoltarea produselor și serviciilor TIC, a comerțului electronic și a cererii de TIC</w:t>
            </w:r>
          </w:p>
        </w:tc>
      </w:tr>
    </w:tbl>
    <w:p w:rsidR="008D5009" w:rsidRDefault="008D5009" w:rsidP="008D5009">
      <w:pPr>
        <w:spacing w:before="0" w:after="0"/>
        <w:rPr>
          <w:sz w:val="22"/>
          <w:szCs w:val="22"/>
        </w:rPr>
      </w:pPr>
    </w:p>
    <w:p w:rsidR="008D5009" w:rsidRPr="00603402" w:rsidRDefault="008F36C6" w:rsidP="008D5009">
      <w:pPr>
        <w:pStyle w:val="ManualHeading2"/>
        <w:keepLines/>
        <w:spacing w:before="0" w:after="0"/>
      </w:pPr>
      <w:bookmarkStart w:id="83" w:name="_Toc256000052"/>
      <w:r>
        <w:rPr>
          <w:noProof/>
        </w:rPr>
        <w:t>2.A.5 Obiective specifice corespunzătoare priorității de investiții și rezultatele preconizate</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7893"/>
      </w:tblGrid>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OS2.2</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Creșterea contribuției sectorului TIC pentru competitivitatea economică</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1F755C" w:rsidRDefault="008F36C6">
            <w:pPr>
              <w:spacing w:before="0" w:after="240"/>
              <w:ind w:left="360"/>
              <w:jc w:val="left"/>
            </w:pPr>
            <w:r>
              <w:t xml:space="preserve">Creșterea valorii adăugate </w:t>
            </w:r>
            <w:r>
              <w:t>generate de produsele și serviciile TIC în PIB</w:t>
            </w:r>
          </w:p>
          <w:p w:rsidR="008D5009" w:rsidRPr="00D6078B" w:rsidRDefault="008D5009" w:rsidP="00426349">
            <w:pPr>
              <w:pStyle w:val="Text1"/>
              <w:spacing w:before="0" w:after="0"/>
              <w:ind w:left="0"/>
              <w:rPr>
                <w:sz w:val="18"/>
                <w:szCs w:val="18"/>
              </w:rPr>
            </w:pP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OS2.5</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Atingerea de către IMM-uri a unui grad înalt de digitalizare</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 xml:space="preserve">Rezultatele pe care statul membru caută să le obțină prin sprijinul din partea </w:t>
            </w:r>
            <w:r>
              <w:rPr>
                <w:b/>
                <w:noProof/>
                <w:sz w:val="18"/>
                <w:szCs w:val="18"/>
              </w:rPr>
              <w:t>Uniunii</w:t>
            </w:r>
          </w:p>
        </w:tc>
        <w:tc>
          <w:tcPr>
            <w:tcW w:w="0" w:type="auto"/>
            <w:shd w:val="clear" w:color="auto" w:fill="auto"/>
          </w:tcPr>
          <w:p w:rsidR="001F755C" w:rsidRDefault="008F36C6">
            <w:pPr>
              <w:spacing w:before="0" w:after="240"/>
              <w:jc w:val="left"/>
            </w:pPr>
            <w:r>
              <w:t>Creșterea productivității muncii în IMM-uri</w:t>
            </w:r>
          </w:p>
          <w:p w:rsidR="008D5009" w:rsidRPr="00D6078B" w:rsidRDefault="008D5009" w:rsidP="00426349">
            <w:pPr>
              <w:pStyle w:val="Text1"/>
              <w:spacing w:before="0" w:after="0"/>
              <w:ind w:left="0"/>
              <w:rPr>
                <w:sz w:val="18"/>
                <w:szCs w:val="18"/>
              </w:rPr>
            </w:pPr>
          </w:p>
        </w:tc>
      </w:tr>
    </w:tbl>
    <w:p w:rsidR="008D5009" w:rsidRPr="00837F13" w:rsidRDefault="008F36C6" w:rsidP="008D5009">
      <w:pPr>
        <w:spacing w:before="0" w:after="0"/>
        <w:rPr>
          <w:color w:val="000000"/>
          <w:sz w:val="16"/>
          <w:szCs w:val="16"/>
        </w:rPr>
      </w:pPr>
      <w:r w:rsidRPr="001E50F1">
        <w:rPr>
          <w:b/>
        </w:rPr>
        <w:br w:type="page"/>
      </w:r>
      <w:r w:rsidR="00DE4437">
        <w:rPr>
          <w:b/>
          <w:noProof/>
          <w:color w:val="000000"/>
        </w:rPr>
        <w:t>Tabelul 3: Indicatori de rezultat specifici programului (pe obiectiv specific) (pentru FEDR, Fondul de coeziune și FEDR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179"/>
        <w:gridCol w:w="1446"/>
        <w:gridCol w:w="2822"/>
        <w:gridCol w:w="1569"/>
        <w:gridCol w:w="1246"/>
        <w:gridCol w:w="1644"/>
        <w:gridCol w:w="1117"/>
        <w:gridCol w:w="1593"/>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 xml:space="preserve">OS2.2 - Creșterea contribuției sectorului TIC pentru </w:t>
            </w:r>
            <w:r>
              <w:rPr>
                <w:b/>
                <w:noProof/>
                <w:sz w:val="18"/>
                <w:szCs w:val="18"/>
              </w:rPr>
              <w:t>competitivitatea economică</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3S9</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Valoarea adăugată brută generată de sectorul TIC</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%PIB</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2,62</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5,00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435"/>
        <w:gridCol w:w="1538"/>
        <w:gridCol w:w="3026"/>
        <w:gridCol w:w="1667"/>
        <w:gridCol w:w="1316"/>
        <w:gridCol w:w="1745"/>
        <w:gridCol w:w="1182"/>
        <w:gridCol w:w="1690"/>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OS2.5 - Atingerea de către IMM-uri a unui grad înalt de digitalizare</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 xml:space="preserve">Sursa </w:t>
            </w:r>
            <w:r w:rsidRPr="00530EF1">
              <w:rPr>
                <w:b/>
                <w:noProof/>
                <w:color w:val="000000"/>
                <w:sz w:val="16"/>
                <w:szCs w:val="16"/>
              </w:rPr>
              <w:t>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1S4</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Productivitatea muncii în IMM-uri</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LEI</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216.304,00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316.479,00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8F36C6" w:rsidP="008D5009">
      <w:pPr>
        <w:spacing w:before="0" w:after="0"/>
        <w:rPr>
          <w:color w:val="000000"/>
        </w:rPr>
      </w:pPr>
      <w:r>
        <w:rPr>
          <w:b/>
          <w:lang w:val="pt-PT"/>
        </w:rPr>
        <w:br w:type="page"/>
      </w:r>
    </w:p>
    <w:p w:rsidR="008D5009" w:rsidRPr="00BE7245" w:rsidRDefault="008F36C6" w:rsidP="008D5009">
      <w:pPr>
        <w:pStyle w:val="ManualHeading2"/>
        <w:keepLines/>
        <w:spacing w:before="0" w:after="0"/>
        <w:rPr>
          <w:b w:val="0"/>
        </w:rPr>
      </w:pPr>
      <w:bookmarkStart w:id="84" w:name="_Toc256000053"/>
      <w:r>
        <w:rPr>
          <w:noProof/>
        </w:rPr>
        <w:t>2.A.6 Acțiunea care urmează să fie sprijinită în cadrul priorității de investiții</w:t>
      </w:r>
      <w:r>
        <w:rPr>
          <w:b w:val="0"/>
        </w:rPr>
        <w:t xml:space="preserve"> </w:t>
      </w:r>
      <w:r>
        <w:rPr>
          <w:b w:val="0"/>
          <w:noProof/>
        </w:rPr>
        <w:t>(pe prioritate de investiții)</w:t>
      </w:r>
      <w:bookmarkEnd w:id="84"/>
    </w:p>
    <w:p w:rsidR="008D5009" w:rsidRPr="00941B50" w:rsidRDefault="008D5009" w:rsidP="008D5009">
      <w:pPr>
        <w:pStyle w:val="Text1"/>
        <w:keepNext/>
        <w:keepLines/>
        <w:spacing w:before="0" w:after="0"/>
        <w:ind w:left="0"/>
      </w:pPr>
    </w:p>
    <w:p w:rsidR="008D5009" w:rsidRPr="0076169B" w:rsidRDefault="008F36C6" w:rsidP="008D5009">
      <w:pPr>
        <w:pStyle w:val="ManualHeading3"/>
        <w:keepLines/>
        <w:spacing w:before="0" w:after="0"/>
        <w:ind w:left="0" w:firstLine="0"/>
        <w:rPr>
          <w:b/>
        </w:rPr>
      </w:pPr>
      <w:r w:rsidRPr="0076169B">
        <w:rPr>
          <w:b/>
        </w:rPr>
        <w:t xml:space="preserve"> </w:t>
      </w:r>
      <w:bookmarkStart w:id="85" w:name="_Toc256000054"/>
      <w:r w:rsidRPr="0076169B">
        <w:rPr>
          <w:b/>
          <w:noProof/>
        </w:rPr>
        <w:t xml:space="preserve">2.A.6.1 Descriere a tipului </w:t>
      </w:r>
      <w:r w:rsidRPr="0076169B">
        <w:rPr>
          <w:b/>
          <w:noProof/>
        </w:rPr>
        <w:t>și exemple de acțiuni care urmează să fie sprijinite și contribuțiile preconizate la obiectivele specifice, inclusiv, după caz, identificarea principalelor grupuri țintă, a teritoriilor specifice vizate și a tipurilor de beneficiari</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11366"/>
      </w:tblGrid>
      <w:tr w:rsidR="001F755C" w:rsidTr="00426349">
        <w:trPr>
          <w:trHeight w:val="288"/>
          <w:tblHeader/>
        </w:trPr>
        <w:tc>
          <w:tcPr>
            <w:tcW w:w="0" w:type="auto"/>
            <w:shd w:val="clear" w:color="auto" w:fill="auto"/>
          </w:tcPr>
          <w:p w:rsidR="008D5009" w:rsidRPr="009347F8" w:rsidRDefault="008F36C6" w:rsidP="00426349">
            <w:pPr>
              <w:pStyle w:val="Text1"/>
              <w:spacing w:before="0" w:after="0"/>
              <w:ind w:left="0"/>
              <w:rPr>
                <w:b/>
                <w:color w:val="000000"/>
                <w:sz w:val="18"/>
                <w:szCs w:val="18"/>
              </w:rPr>
            </w:pPr>
            <w:r>
              <w:rPr>
                <w:b/>
                <w:noProof/>
                <w:sz w:val="18"/>
                <w:szCs w:val="18"/>
              </w:rPr>
              <w:t>Prioritate de investiți</w:t>
            </w:r>
            <w:r>
              <w:rPr>
                <w:b/>
                <w:noProof/>
                <w:sz w:val="18"/>
                <w:szCs w:val="18"/>
              </w:rPr>
              <w:t>i</w:t>
            </w:r>
          </w:p>
        </w:tc>
        <w:tc>
          <w:tcPr>
            <w:tcW w:w="0" w:type="auto"/>
            <w:shd w:val="clear" w:color="auto" w:fill="auto"/>
          </w:tcPr>
          <w:p w:rsidR="008D5009" w:rsidRPr="009347F8" w:rsidRDefault="008F36C6" w:rsidP="00426349">
            <w:pPr>
              <w:pStyle w:val="Text1"/>
              <w:spacing w:before="0" w:after="0"/>
              <w:ind w:left="0"/>
              <w:rPr>
                <w:b/>
                <w:color w:val="000000"/>
                <w:sz w:val="18"/>
                <w:szCs w:val="18"/>
              </w:rPr>
            </w:pPr>
            <w:r w:rsidRPr="0012385C">
              <w:rPr>
                <w:noProof/>
                <w:sz w:val="18"/>
                <w:szCs w:val="18"/>
              </w:rPr>
              <w:t>2b - Dezvoltarea produselor și serviciilor TIC, a comerțului electronic și a cererii de TIC</w:t>
            </w:r>
          </w:p>
        </w:tc>
      </w:tr>
      <w:tr w:rsidR="001F755C" w:rsidTr="004375CA">
        <w:trPr>
          <w:trHeight w:val="170"/>
        </w:trPr>
        <w:tc>
          <w:tcPr>
            <w:tcW w:w="0" w:type="auto"/>
            <w:gridSpan w:val="2"/>
            <w:shd w:val="clear" w:color="auto" w:fill="auto"/>
          </w:tcPr>
          <w:p w:rsidR="001F755C" w:rsidRDefault="008F36C6">
            <w:pPr>
              <w:spacing w:before="0" w:after="240"/>
              <w:jc w:val="left"/>
            </w:pPr>
            <w:r>
              <w:rPr>
                <w:b/>
                <w:bCs/>
                <w:u w:val="single"/>
              </w:rPr>
              <w:t>Acțiunea 2.2.1 Sprijinirea creșterii valorii adăugate generate de sectorul TIC și a inovării în domeniu prin dezvoltarea de clustere</w:t>
            </w:r>
          </w:p>
          <w:p w:rsidR="001F755C" w:rsidRDefault="008F36C6">
            <w:pPr>
              <w:spacing w:before="240" w:after="240"/>
              <w:jc w:val="left"/>
            </w:pPr>
            <w:r>
              <w:t>Acțiunea se adresează obiect</w:t>
            </w:r>
            <w:r>
              <w:t>ivului specific “Creșterea contribuției sectorului TIC pentru competitivitatea economică”.</w:t>
            </w:r>
          </w:p>
          <w:p w:rsidR="001F755C" w:rsidRDefault="008F36C6">
            <w:pPr>
              <w:spacing w:before="240" w:after="240"/>
              <w:jc w:val="left"/>
            </w:pPr>
            <w:r>
              <w:rPr>
                <w:b/>
                <w:bCs/>
                <w:i/>
                <w:iCs/>
              </w:rPr>
              <w:t>Tipuri de acţiuni/intervenţii</w:t>
            </w:r>
          </w:p>
          <w:p w:rsidR="001F755C" w:rsidRDefault="008F36C6">
            <w:pPr>
              <w:spacing w:before="240" w:after="240"/>
              <w:jc w:val="left"/>
            </w:pPr>
            <w:r>
              <w:t>Intervențiile ce vor fi susținute prin POC vor fi de două tipuri:</w:t>
            </w:r>
          </w:p>
          <w:p w:rsidR="001F755C" w:rsidRDefault="008F36C6">
            <w:pPr>
              <w:spacing w:before="240" w:after="240"/>
              <w:jc w:val="left"/>
            </w:pPr>
            <w:r>
              <w:t xml:space="preserve">1. Sprijinirea dezvoltării a unor game de produse/servicii TIC cu </w:t>
            </w:r>
            <w:r>
              <w:t>aplicabilitate în restul economiei românești pentru integrarea pe verticală a soluțiilor TIC;</w:t>
            </w:r>
          </w:p>
          <w:p w:rsidR="001F755C" w:rsidRDefault="008F36C6">
            <w:pPr>
              <w:spacing w:before="240" w:after="240"/>
              <w:jc w:val="left"/>
            </w:pPr>
            <w:r>
              <w:t>2. Sprijinirea proiectelor strategice inovative cu impact asupra dezvoltării întregii industrii de TIC la nivel național sau internațional.</w:t>
            </w:r>
          </w:p>
          <w:p w:rsidR="001F755C" w:rsidRDefault="008F36C6">
            <w:pPr>
              <w:spacing w:before="240" w:after="240"/>
              <w:jc w:val="left"/>
            </w:pPr>
            <w:r>
              <w:rPr>
                <w:b/>
                <w:bCs/>
                <w:i/>
                <w:iCs/>
              </w:rPr>
              <w:t>Atingerea rezultatelor</w:t>
            </w:r>
          </w:p>
          <w:p w:rsidR="001F755C" w:rsidRDefault="008F36C6">
            <w:pPr>
              <w:spacing w:before="240" w:after="240"/>
              <w:jc w:val="left"/>
            </w:pPr>
            <w:r>
              <w:t>Deși sectorul TIC are o contribuție în creștere la dezvoltarea economiei românești, gradul de integrare, atât pe verticală (amonte-aval), cât și pe orizontală (soft-hard) este încă mult sub potențial. În general, atât colaborarea între companiile din dome</w:t>
            </w:r>
            <w:r>
              <w:t>niul TIC, cât și cea între companiile TIC și restul economiei românești, este foarte scăzută. Spre exemplu, mare parte din producția de software autohton se realizează în regim de outsourcing, ratând o posibilă contribuție cu produse și servicii TIC la dez</w:t>
            </w:r>
            <w:r>
              <w:t>voltarea celorlalte sectoare ale economiei naționale.</w:t>
            </w:r>
          </w:p>
          <w:p w:rsidR="001F755C" w:rsidRDefault="008F36C6">
            <w:pPr>
              <w:spacing w:before="240" w:after="240"/>
              <w:jc w:val="left"/>
            </w:pPr>
            <w:r>
              <w:t>Pe de altă parte industria TIC este concentrată în câteva aglomerări urbane semnificative - București, Cluj, Timișoara, Iași, Brașov, Craiova etc. Având în vedere această concentrare, există un potenția</w:t>
            </w:r>
            <w:r>
              <w:t>l cert favorabil inițierii de clustere (SNC 2014-2020, secțiunea aferentă competitivității regionale), prin strângerea parteneriatelor tripartite între firmele TIC, instituții de CD /universități și respectiv administrația publică pentru crearea de cluster</w:t>
            </w:r>
            <w:r>
              <w:t>e care să ducă la integrarea lanțurilor valorice la nivel local/regional/național. De altfel, astfel de structuri deja au demarat cu succes - ex: Clusterul IT Cluj.</w:t>
            </w:r>
          </w:p>
          <w:p w:rsidR="001F755C" w:rsidRDefault="008F36C6">
            <w:pPr>
              <w:spacing w:before="240" w:after="240"/>
              <w:jc w:val="left"/>
            </w:pPr>
            <w:r>
              <w:t>Structurile de tip cluster oferă nu doar un mediu propice dezvoltării antreprenoriale și in</w:t>
            </w:r>
            <w:r>
              <w:t>ovării în TIC, ci și un cadru fertil pentru generarea de consorții care să promoveze oferta de produse și servicii TIC cu o forță pe care individual firmele nu o au (mai ales când este vorba de IMM).</w:t>
            </w:r>
          </w:p>
          <w:p w:rsidR="001F755C" w:rsidRDefault="008F36C6">
            <w:pPr>
              <w:spacing w:before="240" w:after="240"/>
              <w:jc w:val="left"/>
            </w:pPr>
            <w:r>
              <w:rPr>
                <w:b/>
                <w:bCs/>
                <w:i/>
                <w:iCs/>
              </w:rPr>
              <w:t>Beneficiari</w:t>
            </w:r>
          </w:p>
          <w:p w:rsidR="001F755C" w:rsidRDefault="008F36C6">
            <w:pPr>
              <w:spacing w:before="240" w:after="240"/>
              <w:jc w:val="left"/>
            </w:pPr>
            <w:r>
              <w:t>Întreprinderi, consorţii de întreprinderi di</w:t>
            </w:r>
            <w:r>
              <w:t>n cadrul clusterelor centrate pe domeniul TIC.</w:t>
            </w:r>
          </w:p>
          <w:p w:rsidR="001F755C" w:rsidRDefault="008F36C6">
            <w:pPr>
              <w:spacing w:before="240" w:after="240"/>
              <w:jc w:val="left"/>
            </w:pPr>
            <w:r>
              <w:rPr>
                <w:b/>
                <w:bCs/>
                <w:i/>
                <w:iCs/>
              </w:rPr>
              <w:t>Teritoriul acoperit</w:t>
            </w:r>
          </w:p>
          <w:p w:rsidR="001F755C" w:rsidRDefault="008F36C6">
            <w:pPr>
              <w:spacing w:before="240" w:after="240"/>
              <w:jc w:val="left"/>
            </w:pPr>
            <w:r>
              <w:t>Acțiunea acopera intreg teritoriul national</w:t>
            </w:r>
          </w:p>
          <w:p w:rsidR="001F755C" w:rsidRDefault="008F36C6">
            <w:pPr>
              <w:spacing w:before="240" w:after="240"/>
              <w:jc w:val="left"/>
            </w:pPr>
            <w:r>
              <w:rPr>
                <w:b/>
                <w:bCs/>
                <w:u w:val="single"/>
              </w:rPr>
              <w:t xml:space="preserve">Acțiunea 2.2.2. Digitalizarea IMM-urilor </w:t>
            </w:r>
          </w:p>
          <w:p w:rsidR="001F755C" w:rsidRDefault="008F36C6">
            <w:pPr>
              <w:spacing w:before="240" w:after="240"/>
              <w:jc w:val="left"/>
            </w:pPr>
            <w:r>
              <w:t>Acțiunea se adresează obiectivului specific ”Atingerea de către IMM-uri a unui grad înalt de digitaliza</w:t>
            </w:r>
            <w:r>
              <w:t>re”.</w:t>
            </w:r>
          </w:p>
          <w:p w:rsidR="001F755C" w:rsidRDefault="008F36C6">
            <w:pPr>
              <w:spacing w:before="240" w:after="240"/>
              <w:jc w:val="left"/>
            </w:pPr>
            <w:r>
              <w:t>În timp ce Revoluția digitală s-a produs la nivel global, criza COVID-19 a dus la recunoașterea largă a importanței transformării digitale pentru economie, precum și pentru capacitatea  de recuperare și reziliență viitoare a acesteia. Internet of Thin</w:t>
            </w:r>
            <w:r>
              <w:t>gs, 5G, Big data, tehnologii blockchain și inteligența artificială ne pot ajuta să obținem o mai mare flexibilitate în lanțul de aprovizionare, creșterea securității datelor și consolidarea capacităților de muncă la distanță și automatizare. Tehnologiile d</w:t>
            </w:r>
            <w:r>
              <w:t>igitale pot contribui de asemenea, în lupta pentru reducerea emisiilor de gaze cu efect de seră.</w:t>
            </w:r>
          </w:p>
          <w:p w:rsidR="001F755C" w:rsidRDefault="008F36C6">
            <w:pPr>
              <w:spacing w:before="240" w:after="240"/>
              <w:jc w:val="left"/>
            </w:pPr>
            <w:r>
              <w:t>Conform studiilor efectuate de către Banca Europeană de Investiții, companiile extrem de digitalizate au făcut mult mai ușor să facă față crizei decât cele ned</w:t>
            </w:r>
            <w:r>
              <w:t>igitalizate. Pornind de la această experiență, este esențial pentru economia românească  accelerarea transformării digitale și construirea unei economii mai puternice, mai ecologice și mai reziliente.</w:t>
            </w:r>
          </w:p>
          <w:p w:rsidR="001F755C" w:rsidRDefault="008F36C6">
            <w:pPr>
              <w:spacing w:before="240" w:after="240"/>
              <w:jc w:val="left"/>
            </w:pPr>
            <w:r>
              <w:t>În acest context, industria românească rămâne, din păca</w:t>
            </w:r>
            <w:r>
              <w:t>te, sub potențialul său digital. Aceasta este valabila în special pentru întreprinderile mici și mijlocii, care din cauza nivelului ridicat de vulnerabilitate la șocurile de cerere și ofertă, au fost afectate în mod disproporționat de criză.</w:t>
            </w:r>
          </w:p>
          <w:p w:rsidR="001F755C" w:rsidRDefault="008F36C6">
            <w:pPr>
              <w:spacing w:before="240" w:after="240"/>
              <w:jc w:val="left"/>
            </w:pPr>
            <w:r>
              <w:t>Astfel, a fost</w:t>
            </w:r>
            <w:r>
              <w:t xml:space="preserve"> identificată această oportunitate prin digitalizare pentru  recuperarea și creștere economică viitoare prin digitalizare.</w:t>
            </w:r>
          </w:p>
          <w:p w:rsidR="001F755C" w:rsidRDefault="008F36C6">
            <w:pPr>
              <w:spacing w:before="240" w:after="240"/>
              <w:jc w:val="left"/>
            </w:pPr>
            <w:r>
              <w:t>În România, cheltuielile totale ale întreprinderilor mici și mijlocii privind digitalizarea și tehnologia informației și comunicațiil</w:t>
            </w:r>
            <w:r>
              <w:t>or sunt de 10 ori mai mici decât în statele din vestul Europei. Acest lucru este confirmat și de către Digital Economy and Society Index 2020 care, în Raportul integrarea tehnologiei digitale, clasifică România pe penultimul loc în cadrul UE:</w:t>
            </w:r>
          </w:p>
          <w:p w:rsidR="001F755C" w:rsidRDefault="008F36C6">
            <w:pPr>
              <w:spacing w:before="240" w:after="240"/>
              <w:jc w:val="left"/>
            </w:pPr>
            <w:r>
              <w:t>23% dintre în</w:t>
            </w:r>
            <w:r>
              <w:t xml:space="preserve">treprinderile din România fac schimb electronic de informații, în timp ce doar 8% utilizează platformele de comunicare socială (media UE: 25%). S-a înregistrat o ușoară îmbunătățire a ponderii IMM-urilor care fac vânzări online, de la 8% în 2017 la 11% în </w:t>
            </w:r>
            <w:r>
              <w:t>2019, dar aceasta rămâne cu mult sub media UE de 18%. Din ce în ce mai multe IMM-uri își vând produsele online în afara țării, dar această situație se aplică doar pentru 6% din numărul total de IMM-uri, comparativ cu o medie a UE de 8%.</w:t>
            </w:r>
          </w:p>
          <w:p w:rsidR="001F755C" w:rsidRDefault="008F36C6">
            <w:pPr>
              <w:spacing w:before="240" w:after="240"/>
              <w:jc w:val="left"/>
            </w:pPr>
            <w:r>
              <w:t>Programele național</w:t>
            </w:r>
            <w:r>
              <w:t>e care au avut și componentă de digitalizare (Start-up Nation) și regionale (POR Axa 2) sunt o sursă importantă de finanțare pentru proiectele digitale ale întreprinderilor. Cu toate acestea, utilizarea acestor programe este limitată deoarece a existat o l</w:t>
            </w:r>
            <w:r>
              <w:t>ipsă de conștientizare a companiilor cu privire la aceste surse de finanțare și din cauza percepției cu privire la complexitatea și durata procesului de implementare a proiectelor. Odată cu apariția pandemiei, acestea au început să conștientizeze necesitat</w:t>
            </w:r>
            <w:r>
              <w:t>ea digitalizării activității, cu tot ceea ce implică aceasta transformare (Internet of Things, 5G, Big data, tehnologii blockchain, inteligența artificială, consolidarea capacităților de muncă la distanță și automatizare).</w:t>
            </w:r>
          </w:p>
          <w:p w:rsidR="001F755C" w:rsidRDefault="008F36C6">
            <w:pPr>
              <w:spacing w:before="240" w:after="240"/>
              <w:jc w:val="left"/>
            </w:pPr>
            <w:r>
              <w:t>Mai mult decât atât, finanțarea p</w:t>
            </w:r>
            <w:r>
              <w:t>roiectelor digitale este limitată de creditarea limitată oferită din partea  băncilor.  La această lipsă de finanțare contribuie și natura intrinsecă a proiectelor digitale care îngreunează mult accesul IMM-urilor din România la finanțare. Chiar dacă bănci</w:t>
            </w:r>
            <w:r>
              <w:t>le pot acționa ca o sursă principală de finanțare pentru digitalizare, de multe ori le lipsește expertiza evaluării corecte a proiectelor digitale.</w:t>
            </w:r>
          </w:p>
          <w:p w:rsidR="001F755C" w:rsidRDefault="008F36C6">
            <w:pPr>
              <w:spacing w:before="240" w:after="240"/>
              <w:jc w:val="left"/>
            </w:pPr>
            <w:r>
              <w:t>În acest context, in cadrul Axei Prioritare 2 din Programul Operațional Competitivitate, se va crea o nou ac</w:t>
            </w:r>
            <w:r>
              <w:t>țiune care va finanța digitalizarea întreprinderilor printr-o schemă de ajutor de stat având ca furnizor Ministerul Fondurilor Europene prin AMPOC, administrator Autoritatea de Digitalizare a României prin OIPSI și subadministratori Agențiile de Dezvoltare</w:t>
            </w:r>
            <w:r>
              <w:t xml:space="preserve"> Regionale.</w:t>
            </w:r>
          </w:p>
          <w:p w:rsidR="001F755C" w:rsidRDefault="008F36C6">
            <w:pPr>
              <w:spacing w:before="240" w:after="240"/>
              <w:jc w:val="left"/>
            </w:pPr>
            <w:r>
              <w:t>Bugetul alocat este de   16.723.642,44 euro FEDR.</w:t>
            </w:r>
          </w:p>
          <w:p w:rsidR="001F755C" w:rsidRDefault="008F36C6">
            <w:pPr>
              <w:spacing w:before="240" w:after="240"/>
              <w:jc w:val="left"/>
            </w:pPr>
            <w:r>
              <w:t>În urma implementării acestor proiecte, beneficiarii vor putea să:</w:t>
            </w:r>
          </w:p>
          <w:p w:rsidR="001F755C" w:rsidRDefault="008F36C6" w:rsidP="008F36C6">
            <w:pPr>
              <w:numPr>
                <w:ilvl w:val="0"/>
                <w:numId w:val="102"/>
              </w:numPr>
              <w:spacing w:before="240" w:after="0"/>
              <w:ind w:hanging="210"/>
              <w:jc w:val="left"/>
            </w:pPr>
            <w:r>
              <w:t>Vândă produse și servicii prin intermediul website-urilor cu funcționalități complexe/aplicațiilor proprii;</w:t>
            </w:r>
          </w:p>
          <w:p w:rsidR="001F755C" w:rsidRDefault="008F36C6" w:rsidP="008F36C6">
            <w:pPr>
              <w:numPr>
                <w:ilvl w:val="0"/>
                <w:numId w:val="102"/>
              </w:numPr>
              <w:spacing w:before="0" w:after="0"/>
              <w:ind w:hanging="210"/>
              <w:jc w:val="left"/>
            </w:pPr>
            <w:r>
              <w:t xml:space="preserve">Integreze toate </w:t>
            </w:r>
            <w:r>
              <w:t>informațiile din întreprindere într-o platformă unică prin intermediul unui sistem de planificare a resurselor întreprinderii (ERP);</w:t>
            </w:r>
          </w:p>
          <w:p w:rsidR="001F755C" w:rsidRDefault="008F36C6" w:rsidP="008F36C6">
            <w:pPr>
              <w:numPr>
                <w:ilvl w:val="0"/>
                <w:numId w:val="102"/>
              </w:numPr>
              <w:spacing w:before="0" w:after="0"/>
              <w:ind w:hanging="210"/>
              <w:jc w:val="left"/>
            </w:pPr>
            <w:r>
              <w:t>implementeze un sistem de gestiune a relației cu clienții (CRM) care vor include activitățile aferente departamentelor de m</w:t>
            </w:r>
            <w:r>
              <w:t>arketing, vânzări, financiar și suport tehnic relativ la clienți, potențiali clienți, furnizori și parteneri;</w:t>
            </w:r>
          </w:p>
          <w:p w:rsidR="001F755C" w:rsidRDefault="008F36C6" w:rsidP="008F36C6">
            <w:pPr>
              <w:numPr>
                <w:ilvl w:val="0"/>
                <w:numId w:val="102"/>
              </w:numPr>
              <w:spacing w:before="0" w:after="0"/>
              <w:ind w:hanging="210"/>
              <w:jc w:val="left"/>
            </w:pPr>
            <w:r>
              <w:t>transmită e-facturi;</w:t>
            </w:r>
          </w:p>
          <w:p w:rsidR="001F755C" w:rsidRDefault="008F36C6" w:rsidP="008F36C6">
            <w:pPr>
              <w:numPr>
                <w:ilvl w:val="0"/>
                <w:numId w:val="102"/>
              </w:numPr>
              <w:spacing w:before="0" w:after="240"/>
              <w:ind w:hanging="210"/>
              <w:jc w:val="left"/>
            </w:pPr>
            <w:r>
              <w:t>ofere persoanelor angajate un acces la distanță la sistemul de e-mail, documente sau aplicații ale întreprinderii;</w:t>
            </w:r>
          </w:p>
          <w:p w:rsidR="001F755C" w:rsidRDefault="008F36C6" w:rsidP="008F36C6">
            <w:pPr>
              <w:numPr>
                <w:ilvl w:val="0"/>
                <w:numId w:val="103"/>
              </w:numPr>
              <w:spacing w:before="240" w:after="240"/>
              <w:ind w:hanging="210"/>
              <w:jc w:val="left"/>
            </w:pPr>
            <w:r>
              <w:t>achizițion</w:t>
            </w:r>
            <w:r>
              <w:t>eze servicii cloud computing etc.</w:t>
            </w:r>
          </w:p>
          <w:p w:rsidR="001F755C" w:rsidRDefault="008F36C6">
            <w:pPr>
              <w:spacing w:before="240" w:after="240"/>
              <w:jc w:val="left"/>
            </w:pPr>
            <w:r>
              <w:t>Altfel, se vor finanța următoarele tipuri de cheltuieli:</w:t>
            </w:r>
          </w:p>
          <w:p w:rsidR="001F755C" w:rsidRDefault="008F36C6" w:rsidP="008F36C6">
            <w:pPr>
              <w:numPr>
                <w:ilvl w:val="0"/>
                <w:numId w:val="104"/>
              </w:numPr>
              <w:spacing w:before="240" w:after="0"/>
              <w:ind w:hanging="210"/>
              <w:jc w:val="left"/>
            </w:pPr>
            <w:r>
              <w:t>hardware TIC și a altor dispozitive aferente (inclusiv cheltuieli de instalare, configurare, punere în funcțiune) etc.;</w:t>
            </w:r>
          </w:p>
          <w:p w:rsidR="001F755C" w:rsidRDefault="008F36C6" w:rsidP="008F36C6">
            <w:pPr>
              <w:numPr>
                <w:ilvl w:val="0"/>
                <w:numId w:val="104"/>
              </w:numPr>
              <w:spacing w:before="0" w:after="240"/>
              <w:ind w:hanging="210"/>
              <w:jc w:val="left"/>
            </w:pPr>
            <w:r>
              <w:t>achiziția și/sau dezvoltarea aplicațiilor sof</w:t>
            </w:r>
            <w:r>
              <w:t>tware/licențelor necesare implementării proiectului, configurarea și implementarea bazelor de date, migrarea și integrarea diverselor structuri de date existente, achiziționarea și implementarea de soluții de semnătură electronică, inclusiv resurse de stoc</w:t>
            </w:r>
            <w:r>
              <w:t>are si procesare etc.</w:t>
            </w:r>
          </w:p>
          <w:p w:rsidR="001F755C" w:rsidRDefault="008F36C6">
            <w:pPr>
              <w:spacing w:before="240" w:after="240"/>
              <w:jc w:val="left"/>
            </w:pPr>
            <w:r>
              <w:t>Pentru ADR-uri vor fi eligibile cheltuieli indirecte, costurile cu personalul pentru implementarea și monitorizarea apelului de proiecte.</w:t>
            </w:r>
          </w:p>
          <w:p w:rsidR="001F755C" w:rsidRDefault="008F36C6">
            <w:pPr>
              <w:spacing w:before="240" w:after="240"/>
              <w:jc w:val="left"/>
            </w:pPr>
            <w:r>
              <w:rPr>
                <w:b/>
                <w:bCs/>
              </w:rPr>
              <w:t>Beneficiari: </w:t>
            </w:r>
            <w:r>
              <w:t>Agențiile de Dezvoltare Regionale.</w:t>
            </w:r>
          </w:p>
          <w:p w:rsidR="001F755C" w:rsidRDefault="008F36C6">
            <w:pPr>
              <w:spacing w:before="240" w:after="240"/>
              <w:jc w:val="left"/>
            </w:pPr>
            <w:r>
              <w:rPr>
                <w:b/>
                <w:bCs/>
              </w:rPr>
              <w:t>Beneficiari finali ai ajutorului de stat</w:t>
            </w:r>
            <w:r>
              <w:t>: IMM-urile în calitate de beneficiari finali ai ajutorului de stat.</w:t>
            </w:r>
          </w:p>
          <w:p w:rsidR="001F755C" w:rsidRDefault="008F36C6">
            <w:pPr>
              <w:spacing w:before="240" w:after="240"/>
              <w:jc w:val="left"/>
            </w:pPr>
            <w:r>
              <w:rPr>
                <w:b/>
                <w:bCs/>
              </w:rPr>
              <w:t>Teritoriul acoperit:</w:t>
            </w:r>
          </w:p>
          <w:p w:rsidR="001F755C" w:rsidRDefault="008F36C6">
            <w:pPr>
              <w:spacing w:before="240" w:after="240"/>
              <w:jc w:val="left"/>
            </w:pPr>
            <w:r>
              <w:t>Acțiunea acoperă întreg teritoriul național.</w:t>
            </w:r>
          </w:p>
          <w:p w:rsidR="001F755C" w:rsidRDefault="008F36C6">
            <w:pPr>
              <w:spacing w:before="240" w:after="240"/>
              <w:jc w:val="left"/>
            </w:pPr>
            <w:r>
              <w:rPr>
                <w:b/>
                <w:bCs/>
              </w:rPr>
              <w:t>Eligibilitatea beneficiarilor: </w:t>
            </w:r>
            <w:r>
              <w:t xml:space="preserve">Solicitantul ajutorului de stat trebuie să fie IMM care desfășoară activitatea in alte </w:t>
            </w:r>
            <w:r>
              <w:t>domenii decât TIC.</w:t>
            </w:r>
          </w:p>
          <w:p w:rsidR="001F755C" w:rsidRDefault="008F36C6">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8F36C6" w:rsidP="008D5009">
      <w:pPr>
        <w:pStyle w:val="ManualHeading3"/>
        <w:spacing w:before="0" w:after="0"/>
        <w:rPr>
          <w:b/>
          <w:color w:val="000000"/>
        </w:rPr>
      </w:pPr>
      <w:r w:rsidRPr="00C23AD8">
        <w:rPr>
          <w:b/>
          <w:color w:val="000000"/>
        </w:rPr>
        <w:t xml:space="preserve"> </w:t>
      </w:r>
      <w:bookmarkStart w:id="86" w:name="_Toc256000055"/>
      <w:r>
        <w:rPr>
          <w:b/>
          <w:noProof/>
          <w:color w:val="000000"/>
        </w:rPr>
        <w:t>2.A.6.2 Principiile directoare pentru selectarea operațiunilor</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1412"/>
      </w:tblGrid>
      <w:tr w:rsidR="001F755C" w:rsidTr="00426349">
        <w:trPr>
          <w:trHeight w:val="288"/>
          <w:tblHeader/>
        </w:trPr>
        <w:tc>
          <w:tcPr>
            <w:tcW w:w="0" w:type="auto"/>
            <w:shd w:val="clear" w:color="auto" w:fill="auto"/>
          </w:tcPr>
          <w:p w:rsidR="008D5009" w:rsidRPr="00C23AD8" w:rsidRDefault="008F36C6"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8F36C6" w:rsidP="00426349">
            <w:pPr>
              <w:pStyle w:val="Text1"/>
              <w:spacing w:before="0" w:after="0"/>
              <w:ind w:left="0"/>
              <w:rPr>
                <w:b/>
                <w:color w:val="000000"/>
                <w:sz w:val="18"/>
                <w:szCs w:val="18"/>
              </w:rPr>
            </w:pPr>
            <w:r w:rsidRPr="00C23AD8">
              <w:rPr>
                <w:noProof/>
                <w:color w:val="000000"/>
                <w:sz w:val="18"/>
                <w:szCs w:val="18"/>
              </w:rPr>
              <w:t>2b - Dezvoltarea produselor și serviciilor TIC, a comerțului electronic și a cererii de TIC</w:t>
            </w:r>
          </w:p>
        </w:tc>
      </w:tr>
      <w:tr w:rsidR="001F755C" w:rsidTr="004375CA">
        <w:trPr>
          <w:trHeight w:val="170"/>
        </w:trPr>
        <w:tc>
          <w:tcPr>
            <w:tcW w:w="0" w:type="auto"/>
            <w:gridSpan w:val="2"/>
            <w:shd w:val="clear" w:color="auto" w:fill="auto"/>
          </w:tcPr>
          <w:p w:rsidR="001F755C" w:rsidRDefault="008F36C6">
            <w:pPr>
              <w:spacing w:before="0" w:after="240"/>
              <w:jc w:val="left"/>
            </w:pPr>
            <w:r>
              <w:t xml:space="preserve">Vor fi selectate operațiuni propuse în cadrul </w:t>
            </w:r>
            <w:r>
              <w:t>clusterelor TIC care demonstrează impactul strategic la nivel național/internațional pentru Acțiunea 2.2.1.</w:t>
            </w:r>
          </w:p>
          <w:p w:rsidR="001F755C" w:rsidRDefault="008F36C6">
            <w:pPr>
              <w:spacing w:before="240" w:after="240"/>
              <w:jc w:val="left"/>
            </w:pPr>
            <w:r>
              <w:t>Pentru Acțiunea 2.2.2..solicitanții eligibili trebuie să fie IMM-uri care desfășoară activitatea in alte domenii decât TIC.  </w:t>
            </w:r>
          </w:p>
          <w:p w:rsidR="001F755C" w:rsidRDefault="008F36C6">
            <w:pPr>
              <w:spacing w:before="240" w:after="240"/>
              <w:jc w:val="left"/>
            </w:pPr>
            <w:r>
              <w:t>Principiile şi criteri</w:t>
            </w:r>
            <w:r>
              <w:t>ile de selecție vor fi elaborate în urma consultării potențialilor beneficiari (firme sau asociații de firme din domeniul producției IT care funcționează in Romania, potențiali beneficiari ai acestor firme, etc) şi vor fi supuse dezbaterii comitetului de m</w:t>
            </w:r>
            <w:r>
              <w:t>onitorizare.</w:t>
            </w:r>
          </w:p>
          <w:p w:rsidR="001F755C" w:rsidRDefault="008F36C6">
            <w:pPr>
              <w:spacing w:before="240" w:after="240"/>
              <w:jc w:val="left"/>
            </w:pPr>
            <w:r>
              <w:t>Totodată, în cazul în care sprijinul FEDR este acordat unei întreprinderi mari, autoritatea de management sa va asigura că proiectul nu derivă din, sau nu implică delocalizarea unor activităţi similare dintr-un alt stat membru UE implicând o r</w:t>
            </w:r>
            <w:r>
              <w:t>educere substanțială de locuri de muncă.</w:t>
            </w:r>
          </w:p>
          <w:p w:rsidR="001F755C" w:rsidRDefault="008F36C6">
            <w:pPr>
              <w:spacing w:before="240" w:after="240"/>
              <w:jc w:val="left"/>
            </w:pPr>
            <w:r>
              <w:t>Sprijinul public (FEDR și fonduri publice naționale) acordat în cadrul acestui program respectă normele de procedură în materia ajutorului de stat aplicabile la momentul de timp când se acordă sprijinul public.</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8F36C6" w:rsidP="008D5009">
      <w:pPr>
        <w:pStyle w:val="ManualHeading3"/>
        <w:spacing w:before="0" w:after="0"/>
        <w:rPr>
          <w:i w:val="0"/>
        </w:rPr>
      </w:pPr>
      <w:bookmarkStart w:id="87" w:name="_Toc256000056"/>
      <w:r>
        <w:rPr>
          <w:b/>
          <w:noProof/>
        </w:rPr>
        <w:t>2.A.6.3 Utilizarea planificată a instrumentelor financiare</w:t>
      </w:r>
      <w:r>
        <w:rPr>
          <w:b/>
        </w:rPr>
        <w:t xml:space="preserve"> </w:t>
      </w:r>
      <w:r>
        <w:rPr>
          <w:i w:val="0"/>
          <w:noProof/>
        </w:rPr>
        <w:t>(după caz)</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1660"/>
      </w:tblGrid>
      <w:tr w:rsidR="001F755C" w:rsidTr="00426349">
        <w:trPr>
          <w:trHeight w:val="288"/>
          <w:tblHeader/>
        </w:trPr>
        <w:tc>
          <w:tcPr>
            <w:tcW w:w="0" w:type="auto"/>
            <w:shd w:val="clear" w:color="auto" w:fill="auto"/>
          </w:tcPr>
          <w:p w:rsidR="008D5009" w:rsidRPr="00E927A9"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8F36C6" w:rsidP="00426349">
            <w:pPr>
              <w:pStyle w:val="Text1"/>
              <w:spacing w:before="0" w:after="0"/>
              <w:ind w:left="0"/>
              <w:rPr>
                <w:b/>
                <w:color w:val="000000"/>
                <w:sz w:val="18"/>
                <w:szCs w:val="18"/>
              </w:rPr>
            </w:pPr>
            <w:r w:rsidRPr="00420C06">
              <w:rPr>
                <w:noProof/>
                <w:sz w:val="18"/>
                <w:szCs w:val="18"/>
              </w:rPr>
              <w:t>2b - Dezvoltarea produselor și serviciilor TIC, a comerțului electronic și a cererii de TIC</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8F36C6" w:rsidP="008D5009">
      <w:pPr>
        <w:pStyle w:val="ManualHeading3"/>
        <w:spacing w:before="0" w:after="0"/>
        <w:rPr>
          <w:i w:val="0"/>
          <w:lang w:val="en-US"/>
        </w:rPr>
      </w:pPr>
      <w:bookmarkStart w:id="88" w:name="_Toc256000057"/>
      <w:r w:rsidRPr="00FC654F">
        <w:rPr>
          <w:b/>
          <w:noProof/>
          <w:lang w:val="en-US"/>
        </w:rPr>
        <w:t>2.A.6.4 Utilizarea planificată a proiectelor majore</w:t>
      </w:r>
      <w:r w:rsidRPr="00FC654F">
        <w:rPr>
          <w:i w:val="0"/>
          <w:lang w:val="en-US"/>
        </w:rPr>
        <w:t xml:space="preserve"> </w:t>
      </w:r>
      <w:r w:rsidRPr="00FC654F">
        <w:rPr>
          <w:i w:val="0"/>
          <w:noProof/>
          <w:lang w:val="en-US"/>
        </w:rPr>
        <w:t xml:space="preserve">(după </w:t>
      </w:r>
      <w:r w:rsidRPr="00FC654F">
        <w:rPr>
          <w:i w:val="0"/>
          <w:noProof/>
          <w:lang w:val="en-US"/>
        </w:rPr>
        <w:t>caz)</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1660"/>
      </w:tblGrid>
      <w:tr w:rsidR="001F755C" w:rsidTr="00426349">
        <w:trPr>
          <w:trHeight w:val="288"/>
          <w:tblHeader/>
        </w:trPr>
        <w:tc>
          <w:tcPr>
            <w:tcW w:w="0" w:type="auto"/>
            <w:shd w:val="clear" w:color="auto" w:fill="auto"/>
          </w:tcPr>
          <w:p w:rsidR="008D5009" w:rsidRPr="002B60AE" w:rsidRDefault="008F36C6"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8F36C6" w:rsidP="00426349">
            <w:pPr>
              <w:pStyle w:val="Text1"/>
              <w:spacing w:before="0" w:after="0"/>
              <w:ind w:left="0"/>
              <w:rPr>
                <w:b/>
                <w:sz w:val="18"/>
                <w:szCs w:val="18"/>
              </w:rPr>
            </w:pPr>
            <w:r w:rsidRPr="00420C06">
              <w:rPr>
                <w:noProof/>
                <w:sz w:val="18"/>
                <w:szCs w:val="18"/>
              </w:rPr>
              <w:t>2b - Dezvoltarea produselor și serviciilor TIC, a comerțului electronic și a cererii de TIC</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8F36C6" w:rsidP="008D5009">
      <w:pPr>
        <w:pStyle w:val="ManualHeading3"/>
        <w:keepLines/>
        <w:spacing w:before="0" w:after="0"/>
        <w:rPr>
          <w:b/>
          <w:color w:val="000000"/>
        </w:rPr>
      </w:pPr>
      <w:bookmarkStart w:id="89" w:name="_Toc256000058"/>
      <w:r>
        <w:rPr>
          <w:b/>
          <w:noProof/>
          <w:color w:val="000000"/>
        </w:rPr>
        <w:t>2.A.6.5 Indicatorii de realizare pe prioritate de investiție și, după caz, pe categorie de regiune</w:t>
      </w:r>
      <w:bookmarkEnd w:id="89"/>
    </w:p>
    <w:p w:rsidR="008D5009" w:rsidRPr="0015384C" w:rsidRDefault="008D5009" w:rsidP="008D5009">
      <w:pPr>
        <w:pStyle w:val="Text1"/>
        <w:keepNext/>
        <w:keepLines/>
        <w:spacing w:before="0" w:after="0"/>
        <w:ind w:left="0"/>
      </w:pPr>
    </w:p>
    <w:p w:rsidR="008D5009" w:rsidRPr="00082572" w:rsidRDefault="008F36C6" w:rsidP="008D5009">
      <w:pPr>
        <w:keepNext/>
        <w:keepLines/>
        <w:spacing w:before="0" w:after="0"/>
        <w:rPr>
          <w:color w:val="000000"/>
        </w:rPr>
      </w:pPr>
      <w:r w:rsidRPr="003B65A5">
        <w:rPr>
          <w:b/>
          <w:noProof/>
          <w:color w:val="000000"/>
        </w:rPr>
        <w:t xml:space="preserve">Tabelul 5: Indicatori de </w:t>
      </w:r>
      <w:r w:rsidRPr="003B65A5">
        <w:rPr>
          <w:b/>
          <w:noProof/>
          <w:color w:val="000000"/>
        </w:rPr>
        <w:t>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444"/>
        <w:gridCol w:w="1555"/>
        <w:gridCol w:w="657"/>
        <w:gridCol w:w="3058"/>
        <w:gridCol w:w="440"/>
        <w:gridCol w:w="428"/>
        <w:gridCol w:w="896"/>
        <w:gridCol w:w="1194"/>
        <w:gridCol w:w="1708"/>
      </w:tblGrid>
      <w:tr w:rsidR="001F755C" w:rsidTr="00426349">
        <w:trPr>
          <w:cantSplit/>
          <w:trHeight w:val="288"/>
          <w:tblHeader/>
        </w:trPr>
        <w:tc>
          <w:tcPr>
            <w:tcW w:w="0" w:type="auto"/>
            <w:gridSpan w:val="2"/>
            <w:shd w:val="clear" w:color="auto" w:fill="auto"/>
          </w:tcPr>
          <w:p w:rsidR="008D5009" w:rsidRPr="00A15E2F" w:rsidRDefault="008F36C6" w:rsidP="00426349">
            <w:pPr>
              <w:pStyle w:val="Heading3"/>
              <w:numPr>
                <w:ilvl w:val="0"/>
                <w:numId w:val="0"/>
              </w:numPr>
              <w:spacing w:before="0" w:after="0"/>
              <w:rPr>
                <w:b/>
                <w:i w:val="0"/>
                <w:color w:val="000000"/>
                <w:sz w:val="16"/>
                <w:szCs w:val="16"/>
              </w:rPr>
            </w:pPr>
            <w:bookmarkStart w:id="90" w:name="_Toc256000059"/>
            <w:r>
              <w:rPr>
                <w:b/>
                <w:i w:val="0"/>
                <w:noProof/>
                <w:color w:val="000000"/>
                <w:sz w:val="16"/>
                <w:szCs w:val="16"/>
              </w:rPr>
              <w:t>Prioritate de investiții</w:t>
            </w:r>
            <w:bookmarkEnd w:id="90"/>
          </w:p>
        </w:tc>
        <w:tc>
          <w:tcPr>
            <w:tcW w:w="0" w:type="auto"/>
            <w:gridSpan w:val="8"/>
            <w:shd w:val="clear" w:color="auto" w:fill="auto"/>
          </w:tcPr>
          <w:p w:rsidR="008D5009" w:rsidRPr="005D6B15" w:rsidRDefault="008F36C6" w:rsidP="00426349">
            <w:pPr>
              <w:pStyle w:val="Heading3"/>
              <w:numPr>
                <w:ilvl w:val="0"/>
                <w:numId w:val="0"/>
              </w:numPr>
              <w:spacing w:before="0" w:after="0"/>
              <w:rPr>
                <w:b/>
                <w:i w:val="0"/>
                <w:color w:val="000000"/>
                <w:sz w:val="16"/>
                <w:szCs w:val="16"/>
              </w:rPr>
            </w:pPr>
            <w:bookmarkStart w:id="91" w:name="_Toc256000060"/>
            <w:r w:rsidRPr="005D6B15">
              <w:rPr>
                <w:b/>
                <w:i w:val="0"/>
                <w:noProof/>
                <w:color w:val="000000"/>
                <w:sz w:val="16"/>
                <w:szCs w:val="16"/>
              </w:rPr>
              <w:t xml:space="preserve">2b - Dezvoltarea produselor și serviciilor TIC, a comerțului electronic și a </w:t>
            </w:r>
            <w:r w:rsidRPr="005D6B15">
              <w:rPr>
                <w:b/>
                <w:i w:val="0"/>
                <w:noProof/>
                <w:color w:val="000000"/>
                <w:sz w:val="16"/>
                <w:szCs w:val="16"/>
              </w:rPr>
              <w:t>cererii de TIC</w:t>
            </w:r>
            <w:bookmarkEnd w:id="91"/>
          </w:p>
        </w:tc>
      </w:tr>
      <w:tr w:rsidR="001F755C" w:rsidTr="00426349">
        <w:trPr>
          <w:cantSplit/>
          <w:trHeight w:val="288"/>
          <w:tblHeader/>
        </w:trPr>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Frecvența raportării</w:t>
            </w:r>
          </w:p>
        </w:tc>
      </w:tr>
      <w:tr w:rsidR="001F755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3S11</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Produse și servicii TIC inovative susținute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Produse/servicii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33,00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225,00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MEEMA</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care primesc granturi</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225,00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MEEMA</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3S11</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Produse și servicii TIC inovative susținute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Produse/servicii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12,00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32,00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MEEMA</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 xml:space="preserve">Investiție </w:t>
            </w:r>
            <w:r>
              <w:rPr>
                <w:noProof/>
                <w:color w:val="000000"/>
                <w:sz w:val="16"/>
                <w:szCs w:val="16"/>
              </w:rPr>
              <w:t>productivă: Număr de societăți care primesc granturi</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32,00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MEEMA</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bl>
    <w:p w:rsidR="008D5009" w:rsidRDefault="008D5009" w:rsidP="008D5009">
      <w:pPr>
        <w:pStyle w:val="Text1"/>
        <w:spacing w:before="0" w:after="0"/>
        <w:rPr>
          <w:i/>
        </w:rPr>
      </w:pPr>
    </w:p>
    <w:p w:rsidR="008D5009" w:rsidRDefault="008F36C6" w:rsidP="008D5009">
      <w:pPr>
        <w:pStyle w:val="ManualHeading2"/>
        <w:spacing w:before="0" w:after="0"/>
        <w:rPr>
          <w:sz w:val="20"/>
          <w:szCs w:val="20"/>
        </w:rPr>
      </w:pPr>
      <w:bookmarkStart w:id="92" w:name="_Toc256000061"/>
      <w:r>
        <w:rPr>
          <w:noProof/>
        </w:rPr>
        <w:t>2.A.4 Prioritate de investiții</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1273"/>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priorității de investiții</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2c</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 xml:space="preserve">Consolidarea aplicațiilor TIC pentru </w:t>
            </w:r>
            <w:r w:rsidRPr="006D78B0">
              <w:rPr>
                <w:noProof/>
                <w:sz w:val="18"/>
                <w:szCs w:val="18"/>
              </w:rPr>
              <w:t>e-guvernare, e-învățare, e-incluziune, e-cultură și e-sănătate</w:t>
            </w:r>
          </w:p>
        </w:tc>
      </w:tr>
    </w:tbl>
    <w:p w:rsidR="008D5009" w:rsidRDefault="008D5009" w:rsidP="008D5009">
      <w:pPr>
        <w:spacing w:before="0" w:after="0"/>
        <w:rPr>
          <w:sz w:val="22"/>
          <w:szCs w:val="22"/>
        </w:rPr>
      </w:pPr>
    </w:p>
    <w:p w:rsidR="008D5009" w:rsidRPr="00603402" w:rsidRDefault="008F36C6" w:rsidP="008D5009">
      <w:pPr>
        <w:pStyle w:val="ManualHeading2"/>
        <w:keepLines/>
        <w:spacing w:before="0" w:after="0"/>
      </w:pPr>
      <w:bookmarkStart w:id="93" w:name="_Toc256000062"/>
      <w:r>
        <w:rPr>
          <w:noProof/>
        </w:rPr>
        <w:t>2.A.5 Obiective specifice corespunzătoare priorității de investiții și rezultatele preconizate</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9167"/>
      </w:tblGrid>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OS2.3</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 xml:space="preserve">Creșterea utilizării sistemelor </w:t>
            </w:r>
            <w:r w:rsidRPr="00D6078B">
              <w:rPr>
                <w:noProof/>
                <w:sz w:val="18"/>
                <w:szCs w:val="18"/>
              </w:rPr>
              <w:t>de e-guvernare</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1F755C" w:rsidRDefault="008F36C6">
            <w:pPr>
              <w:spacing w:before="0" w:after="240"/>
              <w:jc w:val="left"/>
            </w:pPr>
            <w:r>
              <w:t>Dezvoltarea serviciilor de e-guvernare pentru 36 de evenimente din viața cetățenilor și a mediului de afaceri  </w:t>
            </w:r>
          </w:p>
          <w:p w:rsidR="008D5009" w:rsidRPr="00D6078B" w:rsidRDefault="008D5009" w:rsidP="00426349">
            <w:pPr>
              <w:pStyle w:val="Text1"/>
              <w:spacing w:before="0" w:after="0"/>
              <w:ind w:left="0"/>
              <w:rPr>
                <w:sz w:val="18"/>
                <w:szCs w:val="18"/>
              </w:rPr>
            </w:pP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OS2.4</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Creșterea gradului de utilizare a Internetului</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1F755C" w:rsidRDefault="008F36C6">
            <w:pPr>
              <w:spacing w:before="0" w:after="240"/>
              <w:jc w:val="left"/>
            </w:pPr>
            <w:r>
              <w:t xml:space="preserve">Creșterea accesului și a gradului de utilizare a sistemelor TIC integrate în educație, </w:t>
            </w:r>
            <w:r>
              <w:t>sănătate și cultură</w:t>
            </w:r>
          </w:p>
          <w:p w:rsidR="008D5009" w:rsidRPr="00D6078B" w:rsidRDefault="008D5009" w:rsidP="00426349">
            <w:pPr>
              <w:pStyle w:val="Text1"/>
              <w:spacing w:before="0" w:after="0"/>
              <w:ind w:left="0"/>
              <w:rPr>
                <w:sz w:val="18"/>
                <w:szCs w:val="18"/>
              </w:rPr>
            </w:pPr>
          </w:p>
        </w:tc>
      </w:tr>
    </w:tbl>
    <w:p w:rsidR="008D5009" w:rsidRPr="00837F13" w:rsidRDefault="008F36C6" w:rsidP="008D5009">
      <w:pPr>
        <w:spacing w:before="0" w:after="0"/>
        <w:rPr>
          <w:color w:val="000000"/>
          <w:sz w:val="16"/>
          <w:szCs w:val="16"/>
        </w:rPr>
      </w:pPr>
      <w:r w:rsidRPr="001E50F1">
        <w:rPr>
          <w:b/>
        </w:rPr>
        <w:br w:type="page"/>
      </w:r>
      <w:r w:rsidR="00DE4437">
        <w:rPr>
          <w:b/>
          <w:noProof/>
          <w:color w:val="000000"/>
        </w:rPr>
        <w:t>Tabelul 3: Indicatori de rezultat specifici programului (pe obiectiv specific) (pentru FEDR, Fondul de coeziune și FEDR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819"/>
        <w:gridCol w:w="1401"/>
        <w:gridCol w:w="2701"/>
        <w:gridCol w:w="1522"/>
        <w:gridCol w:w="1219"/>
        <w:gridCol w:w="1596"/>
        <w:gridCol w:w="1759"/>
        <w:gridCol w:w="1550"/>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OS2.3 - Creșterea utilizării sistemelor de e-guvernare</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 xml:space="preserve">Unitate de </w:t>
            </w:r>
            <w:r>
              <w:rPr>
                <w:b/>
                <w:noProof/>
                <w:color w:val="000000"/>
                <w:sz w:val="16"/>
                <w:szCs w:val="16"/>
              </w:rPr>
              <w:t>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3S13</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Cetățeni care utilizează sistemele e-guvernare</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 populatie</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5,00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35,00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Digital Agenda Scoreboard</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27"/>
        <w:gridCol w:w="1435"/>
        <w:gridCol w:w="2791"/>
        <w:gridCol w:w="1557"/>
        <w:gridCol w:w="1239"/>
        <w:gridCol w:w="1631"/>
        <w:gridCol w:w="1805"/>
        <w:gridCol w:w="1582"/>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OS2.4 - Creșterea gradului de utilizare a Internetului</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3S14</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Utilizarea cu regularitate  a internetului</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 populatie</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45,00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60,00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Digital Agenda Scoreboard</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8F36C6" w:rsidP="008D5009">
      <w:pPr>
        <w:spacing w:before="0" w:after="0"/>
        <w:rPr>
          <w:color w:val="000000"/>
        </w:rPr>
      </w:pPr>
      <w:r>
        <w:rPr>
          <w:b/>
          <w:lang w:val="pt-PT"/>
        </w:rPr>
        <w:br w:type="page"/>
      </w:r>
    </w:p>
    <w:p w:rsidR="008D5009" w:rsidRPr="00BE7245" w:rsidRDefault="008F36C6" w:rsidP="008D5009">
      <w:pPr>
        <w:pStyle w:val="ManualHeading2"/>
        <w:keepLines/>
        <w:spacing w:before="0" w:after="0"/>
        <w:rPr>
          <w:b w:val="0"/>
        </w:rPr>
      </w:pPr>
      <w:bookmarkStart w:id="94" w:name="_Toc256000063"/>
      <w:r>
        <w:rPr>
          <w:noProof/>
        </w:rPr>
        <w:t>2.A.6 Acțiunea care urmează să fie sprijinită în cadrul priorității de investiții</w:t>
      </w:r>
      <w:r>
        <w:rPr>
          <w:b w:val="0"/>
        </w:rPr>
        <w:t xml:space="preserve"> </w:t>
      </w:r>
      <w:r>
        <w:rPr>
          <w:b w:val="0"/>
          <w:noProof/>
        </w:rPr>
        <w:t>(pe prioritate de investiții)</w:t>
      </w:r>
      <w:bookmarkEnd w:id="94"/>
    </w:p>
    <w:p w:rsidR="008D5009" w:rsidRPr="00941B50" w:rsidRDefault="008D5009" w:rsidP="008D5009">
      <w:pPr>
        <w:pStyle w:val="Text1"/>
        <w:keepNext/>
        <w:keepLines/>
        <w:spacing w:before="0" w:after="0"/>
        <w:ind w:left="0"/>
      </w:pPr>
    </w:p>
    <w:p w:rsidR="008D5009" w:rsidRPr="0076169B" w:rsidRDefault="008F36C6" w:rsidP="008D5009">
      <w:pPr>
        <w:pStyle w:val="ManualHeading3"/>
        <w:keepLines/>
        <w:spacing w:before="0" w:after="0"/>
        <w:ind w:left="0" w:firstLine="0"/>
        <w:rPr>
          <w:b/>
        </w:rPr>
      </w:pPr>
      <w:r w:rsidRPr="0076169B">
        <w:rPr>
          <w:b/>
        </w:rPr>
        <w:t xml:space="preserve"> </w:t>
      </w:r>
      <w:bookmarkStart w:id="95" w:name="_Toc256000064"/>
      <w:r w:rsidRPr="0076169B">
        <w:rPr>
          <w:b/>
          <w:noProof/>
        </w:rPr>
        <w:t xml:space="preserve">2.A.6.1 Descriere a tipului și </w:t>
      </w:r>
      <w:r w:rsidRPr="0076169B">
        <w:rPr>
          <w:b/>
          <w:noProof/>
        </w:rPr>
        <w:t>exemple de acțiuni care urmează să fie sprijinite și contribuțiile preconizate la obiectivele specifice, inclusiv, după caz, identificarea principalelor grupuri țintă, a teritoriilor specifice vizate și a tipurilor de beneficiari</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1660"/>
      </w:tblGrid>
      <w:tr w:rsidR="001F755C" w:rsidTr="00426349">
        <w:trPr>
          <w:trHeight w:val="288"/>
          <w:tblHeader/>
        </w:trPr>
        <w:tc>
          <w:tcPr>
            <w:tcW w:w="0" w:type="auto"/>
            <w:shd w:val="clear" w:color="auto" w:fill="auto"/>
          </w:tcPr>
          <w:p w:rsidR="008D5009" w:rsidRPr="009347F8"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8F36C6" w:rsidP="00426349">
            <w:pPr>
              <w:pStyle w:val="Text1"/>
              <w:spacing w:before="0" w:after="0"/>
              <w:ind w:left="0"/>
              <w:rPr>
                <w:b/>
                <w:color w:val="000000"/>
                <w:sz w:val="18"/>
                <w:szCs w:val="18"/>
              </w:rPr>
            </w:pPr>
            <w:r w:rsidRPr="0012385C">
              <w:rPr>
                <w:noProof/>
                <w:sz w:val="18"/>
                <w:szCs w:val="18"/>
              </w:rPr>
              <w:t>2c - Consolidarea aplicațiilor TIC pentru e-guvernare, e-învățare, e-incluziune, e-cultură și e-sănătate</w:t>
            </w:r>
          </w:p>
        </w:tc>
      </w:tr>
      <w:tr w:rsidR="001F755C" w:rsidTr="004375CA">
        <w:trPr>
          <w:trHeight w:val="170"/>
        </w:trPr>
        <w:tc>
          <w:tcPr>
            <w:tcW w:w="0" w:type="auto"/>
            <w:gridSpan w:val="2"/>
            <w:shd w:val="clear" w:color="auto" w:fill="auto"/>
          </w:tcPr>
          <w:p w:rsidR="001F755C" w:rsidRDefault="008F36C6">
            <w:pPr>
              <w:spacing w:before="0" w:after="240"/>
              <w:jc w:val="left"/>
            </w:pPr>
            <w:r>
              <w:rPr>
                <w:b/>
                <w:bCs/>
                <w:u w:val="single"/>
              </w:rPr>
              <w:t>Acțiunea 2.3.1 Consolidarea și asigurarea interoperabilității sistemelor informatice dedicate serviciilor de e-guvernare tip 2.0 centrate pe eveniment</w:t>
            </w:r>
            <w:r>
              <w:rPr>
                <w:b/>
                <w:bCs/>
                <w:u w:val="single"/>
              </w:rPr>
              <w:t>e din viața cetățenilor și întreprinderilor, dezvoltarea cloud computing guvernamental și a comunicării media sociale, a Open Data şi Big Data</w:t>
            </w:r>
          </w:p>
          <w:p w:rsidR="001F755C" w:rsidRDefault="008F36C6">
            <w:pPr>
              <w:spacing w:before="240" w:after="240"/>
              <w:jc w:val="left"/>
            </w:pPr>
            <w:r>
              <w:t>Acțiunea se adresează obiectivului specific “ Creșterea utilizării sistemelor de e-guvernare”.</w:t>
            </w:r>
          </w:p>
          <w:p w:rsidR="001F755C" w:rsidRDefault="008F36C6">
            <w:pPr>
              <w:spacing w:before="240" w:after="240"/>
              <w:jc w:val="left"/>
            </w:pPr>
            <w:r>
              <w:t xml:space="preserve">E-guvernare se </w:t>
            </w:r>
            <w:r>
              <w:t>implementează conform obiectivelor SCAP și în baza conceptului oferit de Agenda Digitală pentru România.</w:t>
            </w:r>
          </w:p>
          <w:p w:rsidR="001F755C" w:rsidRDefault="008F36C6">
            <w:pPr>
              <w:spacing w:before="240" w:after="240"/>
              <w:jc w:val="left"/>
            </w:pPr>
            <w:r>
              <w:t>Coordonarea celor două strategii în scopul operaționalizării acestui concept este asigurată de CTE înființat prin HG nr.941/2013, cu modificările și co</w:t>
            </w:r>
            <w:r>
              <w:t>mpletările ulterioare, care supraveghează implementarea SNADR dintr-o perspectivă operaţională şi tactică. Din acest comitet face parte și MDRAP, instituție responsabilă de implementarea SCAP.</w:t>
            </w:r>
          </w:p>
          <w:p w:rsidR="001F755C" w:rsidRDefault="008F36C6">
            <w:pPr>
              <w:spacing w:before="240" w:after="240"/>
              <w:jc w:val="left"/>
            </w:pPr>
            <w:r>
              <w:t>Pe de altă parte, sub coordonarea Comitetului Național pentru C</w:t>
            </w:r>
            <w:r>
              <w:t>oordonarea Implementării și Monitorizarea SCAP (condus de MDRAP şi Cancelaria Primului Ministru) autorităţile competente vor identifica nevoile de reforme organizaţionale, procedurale şi legislative pentru fiecare minister de linie, având sprijinul MSI pen</w:t>
            </w:r>
            <w:r>
              <w:t>tru aspectele incidente domeniului ITC.</w:t>
            </w:r>
          </w:p>
          <w:p w:rsidR="001F755C" w:rsidRDefault="008F36C6">
            <w:pPr>
              <w:spacing w:before="240" w:after="240"/>
              <w:jc w:val="left"/>
            </w:pPr>
            <w:r>
              <w:rPr>
                <w:b/>
                <w:bCs/>
                <w:i/>
                <w:iCs/>
                <w:u w:val="single"/>
              </w:rPr>
              <w:t>E-guvernare - evenimente de viață</w:t>
            </w:r>
          </w:p>
          <w:p w:rsidR="001F755C" w:rsidRDefault="008F36C6">
            <w:pPr>
              <w:spacing w:before="240" w:after="240"/>
              <w:jc w:val="left"/>
            </w:pPr>
            <w:r>
              <w:rPr>
                <w:b/>
                <w:bCs/>
                <w:i/>
                <w:iCs/>
              </w:rPr>
              <w:t>Tipuri de intervenţii</w:t>
            </w:r>
          </w:p>
          <w:p w:rsidR="001F755C" w:rsidRDefault="008F36C6">
            <w:pPr>
              <w:spacing w:before="240" w:after="240"/>
              <w:jc w:val="left"/>
            </w:pPr>
            <w:r>
              <w:t xml:space="preserve">Implementarea principiilor e-guvernare 2.0 în România constă într-o abordare sistemică a serviciilor publice centrate pe EV și presupune instalarea platformei, </w:t>
            </w:r>
            <w:r>
              <w:t>publicarea de date din cadrul platformei, întreţinerea sistemului de operare, administrarea bazelor de date, asigurarea securităţii, realizarea unor copii de siguranţă externe și primirea de feedback de la utilizatori și implică servere (baza de date şi ca</w:t>
            </w:r>
            <w:r>
              <w:t>pacitate de back up), hardware la nivel central, software de bază cu licenţe, echipamente TIC la nivel central/local.</w:t>
            </w:r>
          </w:p>
          <w:p w:rsidR="001F755C" w:rsidRDefault="008F36C6">
            <w:pPr>
              <w:spacing w:before="240" w:after="240"/>
              <w:jc w:val="left"/>
            </w:pPr>
            <w:r>
              <w:t>Intervențiile în cadrul POC vor viza întreg necesarul de infrastructură pentru crearea și activarea de servicii e-guvernare la nivel IV de</w:t>
            </w:r>
            <w:r>
              <w:t xml:space="preserve"> sofisticare (36 EV predefinite, grupate după logica acțiunii de dezvoltare/implementare potrivit responsabilităților administrative existente urmărind eficiența operațională).</w:t>
            </w:r>
          </w:p>
          <w:p w:rsidR="001F755C" w:rsidRDefault="008F36C6">
            <w:pPr>
              <w:spacing w:before="240" w:after="240"/>
              <w:jc w:val="left"/>
            </w:pPr>
            <w:r>
              <w:t>Implementarea serviciilor e-guvernare de tip 2.0 presupune un cumul de interven</w:t>
            </w:r>
            <w:r>
              <w:t>ții care includ interoperabilitate, Cloud Computing, Media Sociale, Open Data și Big Data în cadrul unor proiecte strategice integrate care au în vedere și CNI.</w:t>
            </w:r>
          </w:p>
          <w:p w:rsidR="001F755C" w:rsidRDefault="008F36C6">
            <w:pPr>
              <w:spacing w:before="240" w:after="240"/>
              <w:jc w:val="left"/>
            </w:pPr>
            <w:r>
              <w:t>Autoritățile publice care oferă/coordonează servicii publice ce vizează cele 36 de evenimente d</w:t>
            </w:r>
            <w:r>
              <w:t>e viață, predefinite prin SNADR, vor acționa în parteneriat pentru implementarea unor proiecte integrate  definite în funcție de logica responsabilităților administrative și eficiența operațională.</w:t>
            </w:r>
          </w:p>
          <w:p w:rsidR="001F755C" w:rsidRDefault="008F36C6">
            <w:pPr>
              <w:spacing w:before="240" w:after="240"/>
              <w:jc w:val="left"/>
            </w:pPr>
            <w:r>
              <w:rPr>
                <w:b/>
                <w:bCs/>
                <w:i/>
                <w:iCs/>
              </w:rPr>
              <w:t>Atingerea rezultatelor</w:t>
            </w:r>
          </w:p>
          <w:p w:rsidR="001F755C" w:rsidRDefault="008F36C6">
            <w:pPr>
              <w:spacing w:before="240" w:after="240"/>
              <w:jc w:val="left"/>
            </w:pPr>
            <w:r>
              <w:t>Această abordare facilitează implem</w:t>
            </w:r>
            <w:r>
              <w:t>entarea și promovarea unor servicii de tip Portal în administraţie pentru integrarea mai multor tipuri de servicii publice şi autorităţi publice responsabile într-un singur instrument (platformă şi interfaţă) structurat în jurul unor nevoi pre-stabilite al</w:t>
            </w:r>
            <w:r>
              <w:t>e cetăţenilor şi întreprinderilor.</w:t>
            </w:r>
          </w:p>
          <w:p w:rsidR="001F755C" w:rsidRDefault="008F36C6">
            <w:pPr>
              <w:spacing w:before="240" w:after="240"/>
              <w:jc w:val="left"/>
            </w:pPr>
            <w:r>
              <w:t>Proiectul de e-guvernare va susține interoperabilitatea sistemelor informatice la nivelul administrației publice, utilizarea datelor organizaționale încrucișate și a resurselor existente.</w:t>
            </w:r>
          </w:p>
          <w:p w:rsidR="001F755C" w:rsidRDefault="008F36C6">
            <w:pPr>
              <w:spacing w:before="240" w:after="240"/>
              <w:jc w:val="left"/>
            </w:pPr>
            <w:r>
              <w:rPr>
                <w:b/>
                <w:bCs/>
                <w:i/>
                <w:iCs/>
                <w:u w:val="single"/>
              </w:rPr>
              <w:t xml:space="preserve">Cloud computing guvernamental și </w:t>
            </w:r>
            <w:r>
              <w:rPr>
                <w:b/>
                <w:bCs/>
                <w:i/>
                <w:iCs/>
                <w:u w:val="single"/>
              </w:rPr>
              <w:t>rețelele sociale în instituțiile publice</w:t>
            </w:r>
          </w:p>
          <w:p w:rsidR="001F755C" w:rsidRDefault="008F36C6">
            <w:pPr>
              <w:spacing w:before="240" w:after="240"/>
              <w:jc w:val="left"/>
            </w:pPr>
            <w:r>
              <w:rPr>
                <w:b/>
                <w:bCs/>
                <w:i/>
                <w:iCs/>
              </w:rPr>
              <w:t>Tipuri de intervenţii</w:t>
            </w:r>
          </w:p>
          <w:p w:rsidR="001F755C" w:rsidRDefault="008F36C6">
            <w:pPr>
              <w:spacing w:before="240" w:after="240"/>
              <w:jc w:val="left"/>
            </w:pPr>
            <w:r>
              <w:t>În cadrul POC se va susține crearea și dezvoltarea unei infrastructuri IT sigure și scalabile de Cloud guvernamental, comună pentru toate organizațiile din sectorul public. Infrastructura impli</w:t>
            </w:r>
            <w:r>
              <w:t>că, în principal, servicii de curierat digital, platformele de colaborare virtuale, conexiuni și baze de date, platforme de siguranță (la nivelul centrelor de date), servere, imobilele destinate centrelor de date ale guvernului, soluții de securizare, proc</w:t>
            </w:r>
            <w:r>
              <w:t>ese de back-up etc.</w:t>
            </w:r>
          </w:p>
          <w:p w:rsidR="001F755C" w:rsidRDefault="008F36C6">
            <w:pPr>
              <w:spacing w:before="240" w:after="240"/>
              <w:jc w:val="left"/>
            </w:pPr>
            <w:r>
              <w:t>Vor fi consolidate și infrastructurile centrelor de date din instituțiile publice pentru a putea fi integrate acestui proces de reorganizare a sistemului de stocare a informațiilor la nivel guvernamental.</w:t>
            </w:r>
          </w:p>
          <w:p w:rsidR="001F755C" w:rsidRDefault="008F36C6">
            <w:pPr>
              <w:spacing w:before="240" w:after="240"/>
              <w:jc w:val="left"/>
            </w:pPr>
            <w:r>
              <w:t>Se va susține dezvoltarea platf</w:t>
            </w:r>
            <w:r>
              <w:t>ormelor de interacțiune tip media sociale pentru mai buna relaționare a instituțiilor publice cu cetățenii și firmele.</w:t>
            </w:r>
          </w:p>
          <w:p w:rsidR="001F755C" w:rsidRDefault="008F36C6">
            <w:pPr>
              <w:spacing w:before="240" w:after="240"/>
              <w:jc w:val="left"/>
            </w:pPr>
            <w:r>
              <w:t>Acţiunile POC vizează:</w:t>
            </w:r>
          </w:p>
          <w:p w:rsidR="001F755C" w:rsidRDefault="008F36C6" w:rsidP="008F36C6">
            <w:pPr>
              <w:numPr>
                <w:ilvl w:val="0"/>
                <w:numId w:val="105"/>
              </w:numPr>
              <w:spacing w:before="240" w:after="0"/>
              <w:ind w:hanging="210"/>
              <w:jc w:val="left"/>
            </w:pPr>
            <w:r>
              <w:t>Crearea/dezvoltarea infrastructurii IT specifice Cloud-ului, comună tuturor organizațiilor din sectorul public</w:t>
            </w:r>
          </w:p>
          <w:p w:rsidR="001F755C" w:rsidRDefault="008F36C6" w:rsidP="008F36C6">
            <w:pPr>
              <w:numPr>
                <w:ilvl w:val="0"/>
                <w:numId w:val="105"/>
              </w:numPr>
              <w:spacing w:before="0" w:after="0"/>
              <w:ind w:hanging="210"/>
              <w:jc w:val="left"/>
            </w:pPr>
            <w:r>
              <w:t>Ach</w:t>
            </w:r>
            <w:r>
              <w:t>iziția/punerea în funcțiune a unor componente/servicii ce formează infrastructura centrală</w:t>
            </w:r>
          </w:p>
          <w:p w:rsidR="001F755C" w:rsidRDefault="008F36C6" w:rsidP="008F36C6">
            <w:pPr>
              <w:numPr>
                <w:ilvl w:val="0"/>
                <w:numId w:val="105"/>
              </w:numPr>
              <w:spacing w:before="0" w:after="240"/>
              <w:ind w:hanging="210"/>
              <w:jc w:val="left"/>
            </w:pPr>
            <w:r>
              <w:t>Consolidare/crearea platformelor de socializare online și a centrelor de date</w:t>
            </w:r>
          </w:p>
          <w:p w:rsidR="001F755C" w:rsidRDefault="008F36C6">
            <w:pPr>
              <w:spacing w:before="240" w:after="240"/>
              <w:jc w:val="left"/>
            </w:pPr>
            <w:r>
              <w:rPr>
                <w:b/>
                <w:bCs/>
                <w:i/>
                <w:iCs/>
              </w:rPr>
              <w:t>Atingerea rezultatelor</w:t>
            </w:r>
          </w:p>
          <w:p w:rsidR="001F755C" w:rsidRDefault="008F36C6">
            <w:pPr>
              <w:spacing w:before="240" w:after="240"/>
              <w:jc w:val="left"/>
            </w:pPr>
            <w:r>
              <w:t>Cloud-ul guvernamental asigură:</w:t>
            </w:r>
          </w:p>
          <w:p w:rsidR="001F755C" w:rsidRDefault="008F36C6" w:rsidP="008F36C6">
            <w:pPr>
              <w:numPr>
                <w:ilvl w:val="0"/>
                <w:numId w:val="106"/>
              </w:numPr>
              <w:spacing w:before="240" w:after="0"/>
              <w:ind w:hanging="210"/>
              <w:jc w:val="left"/>
            </w:pPr>
            <w:r>
              <w:t xml:space="preserve">furnizarea resurselor </w:t>
            </w:r>
            <w:r>
              <w:t>tehnologice în mediu virtual instituţiilor care nu dispun de platforme hardware şi software (primăriile localităților mici)</w:t>
            </w:r>
          </w:p>
          <w:p w:rsidR="001F755C" w:rsidRDefault="008F36C6" w:rsidP="008F36C6">
            <w:pPr>
              <w:numPr>
                <w:ilvl w:val="0"/>
                <w:numId w:val="106"/>
              </w:numPr>
              <w:spacing w:before="0" w:after="0"/>
              <w:ind w:hanging="210"/>
              <w:jc w:val="left"/>
            </w:pPr>
            <w:r>
              <w:t>consolidarea/centralizarea informaţiilor/sistemelor/datelor din diverse centre de date</w:t>
            </w:r>
          </w:p>
          <w:p w:rsidR="001F755C" w:rsidRDefault="008F36C6" w:rsidP="008F36C6">
            <w:pPr>
              <w:numPr>
                <w:ilvl w:val="0"/>
                <w:numId w:val="106"/>
              </w:numPr>
              <w:spacing w:before="0" w:after="240"/>
              <w:ind w:hanging="210"/>
              <w:jc w:val="left"/>
            </w:pPr>
            <w:r>
              <w:t>migrarea datelor către/dinspre instituțiile c</w:t>
            </w:r>
            <w:r>
              <w:t>entrale, pentru o structură uniformă de informaţii în centrele de date insuficient/parţial conectate</w:t>
            </w:r>
          </w:p>
          <w:p w:rsidR="001F755C" w:rsidRDefault="008F36C6">
            <w:pPr>
              <w:spacing w:before="240" w:after="240"/>
              <w:jc w:val="left"/>
            </w:pPr>
            <w:r>
              <w:t>Dezvoltarea platformelor de socializare la nivel național vizează:</w:t>
            </w:r>
          </w:p>
          <w:p w:rsidR="001F755C" w:rsidRDefault="008F36C6" w:rsidP="008F36C6">
            <w:pPr>
              <w:numPr>
                <w:ilvl w:val="0"/>
                <w:numId w:val="107"/>
              </w:numPr>
              <w:spacing w:before="240" w:after="0"/>
              <w:ind w:hanging="210"/>
              <w:jc w:val="left"/>
            </w:pPr>
            <w:r>
              <w:t xml:space="preserve">realizarea portalului web unic cu acces la toate serviciile publice de pe site-urile </w:t>
            </w:r>
            <w:r>
              <w:t>instituțiilor publice</w:t>
            </w:r>
          </w:p>
          <w:p w:rsidR="001F755C" w:rsidRDefault="008F36C6" w:rsidP="008F36C6">
            <w:pPr>
              <w:numPr>
                <w:ilvl w:val="0"/>
                <w:numId w:val="107"/>
              </w:numPr>
              <w:spacing w:before="0" w:after="240"/>
              <w:ind w:hanging="210"/>
              <w:jc w:val="left"/>
            </w:pPr>
            <w:r>
              <w:t>implementarea opțiunii de feedback în timp real pe site-urile instituțiilor publice</w:t>
            </w:r>
          </w:p>
          <w:p w:rsidR="001F755C" w:rsidRDefault="008F36C6">
            <w:pPr>
              <w:spacing w:before="240" w:after="240"/>
              <w:jc w:val="left"/>
            </w:pPr>
            <w:r>
              <w:rPr>
                <w:b/>
                <w:bCs/>
                <w:i/>
                <w:iCs/>
                <w:u w:val="single"/>
              </w:rPr>
              <w:t>Open data și Big data</w:t>
            </w:r>
          </w:p>
          <w:p w:rsidR="001F755C" w:rsidRDefault="008F36C6">
            <w:pPr>
              <w:spacing w:before="240" w:after="240"/>
              <w:jc w:val="left"/>
            </w:pPr>
            <w:r>
              <w:rPr>
                <w:b/>
                <w:bCs/>
                <w:i/>
                <w:iCs/>
              </w:rPr>
              <w:t>Tipuri de intervenţii</w:t>
            </w:r>
          </w:p>
          <w:p w:rsidR="001F755C" w:rsidRDefault="008F36C6">
            <w:pPr>
              <w:spacing w:before="240" w:after="240"/>
              <w:jc w:val="left"/>
            </w:pPr>
            <w:r>
              <w:t xml:space="preserve">Prin POC va fi dezvoltată la nivel național o infrastructură/un sistem electronic de </w:t>
            </w:r>
            <w:r>
              <w:t>colectare/combinare/prelucrare a datelor relevante și va fi asigurată infrastructura de prelucrare/analiză a datelor astfel colectate. Infrastructura actuală, care susţine date afişate public, trebuie să fie consolidată (datele mutate într-un portal găzdui</w:t>
            </w:r>
            <w:r>
              <w:t>t de Cloud-ul guvernamental) fiind necesară o analiză a nevoilor de infrastructură specifică open/big data, care să se suprapună peste infrastructura Cloud-ului guvernamental dezvoltat (servere, hardware, software, interfaţa cu utilizatorii, interfaţa cu a</w:t>
            </w:r>
            <w:r>
              <w:t>dministratorul, platforma de date, sisteme de operare etc.).</w:t>
            </w:r>
          </w:p>
          <w:p w:rsidR="001F755C" w:rsidRDefault="008F36C6">
            <w:pPr>
              <w:spacing w:before="240" w:after="240"/>
              <w:jc w:val="left"/>
            </w:pPr>
            <w:r>
              <w:t>Acţiunile POC vizează:</w:t>
            </w:r>
          </w:p>
          <w:p w:rsidR="001F755C" w:rsidRDefault="008F36C6">
            <w:pPr>
              <w:spacing w:before="240" w:after="240"/>
              <w:jc w:val="left"/>
            </w:pPr>
            <w:r>
              <w:rPr>
                <w:u w:val="single"/>
              </w:rPr>
              <w:t>Open data</w:t>
            </w:r>
          </w:p>
          <w:p w:rsidR="001F755C" w:rsidRDefault="008F36C6" w:rsidP="008F36C6">
            <w:pPr>
              <w:numPr>
                <w:ilvl w:val="0"/>
                <w:numId w:val="108"/>
              </w:numPr>
              <w:spacing w:before="240" w:after="0"/>
              <w:ind w:hanging="210"/>
              <w:jc w:val="left"/>
            </w:pPr>
            <w:r>
              <w:t>Concentrarea într-o singură platformă la nivel naţional a datelor deschise furnizate de instituţiile publice</w:t>
            </w:r>
          </w:p>
          <w:p w:rsidR="001F755C" w:rsidRDefault="008F36C6" w:rsidP="008F36C6">
            <w:pPr>
              <w:numPr>
                <w:ilvl w:val="0"/>
                <w:numId w:val="108"/>
              </w:numPr>
              <w:spacing w:before="0" w:after="0"/>
              <w:ind w:hanging="210"/>
              <w:jc w:val="left"/>
            </w:pPr>
            <w:r>
              <w:t>Dezvoltarea la nivel naţional a unui sistem electroni</w:t>
            </w:r>
            <w:r>
              <w:t>c şi/sau fizic - de colectare a datelor relevante</w:t>
            </w:r>
          </w:p>
          <w:p w:rsidR="001F755C" w:rsidRDefault="008F36C6" w:rsidP="008F36C6">
            <w:pPr>
              <w:numPr>
                <w:ilvl w:val="0"/>
                <w:numId w:val="108"/>
              </w:numPr>
              <w:spacing w:before="0" w:after="240"/>
              <w:ind w:hanging="210"/>
              <w:jc w:val="left"/>
            </w:pPr>
            <w:r>
              <w:t>Asigurarea securităţii serverelor şi asigurarea unui backup</w:t>
            </w:r>
          </w:p>
          <w:p w:rsidR="001F755C" w:rsidRDefault="008F36C6">
            <w:pPr>
              <w:spacing w:before="240" w:after="240"/>
              <w:jc w:val="left"/>
            </w:pPr>
            <w:r>
              <w:t> </w:t>
            </w:r>
          </w:p>
          <w:p w:rsidR="001F755C" w:rsidRDefault="008F36C6">
            <w:pPr>
              <w:spacing w:before="240" w:after="240"/>
              <w:jc w:val="left"/>
            </w:pPr>
            <w:r>
              <w:rPr>
                <w:u w:val="single"/>
              </w:rPr>
              <w:t>Big Data</w:t>
            </w:r>
          </w:p>
          <w:p w:rsidR="001F755C" w:rsidRDefault="008F36C6" w:rsidP="008F36C6">
            <w:pPr>
              <w:numPr>
                <w:ilvl w:val="0"/>
                <w:numId w:val="109"/>
              </w:numPr>
              <w:spacing w:before="240" w:after="0"/>
              <w:ind w:hanging="210"/>
              <w:jc w:val="left"/>
            </w:pPr>
            <w:r>
              <w:t xml:space="preserve">Echipamentul hardware și aplicațiile software adecvate pentru comunicaţii (preluare/stocare/analiză avansată a informaţiilor/raportare </w:t>
            </w:r>
            <w:r>
              <w:t>si emitere alerte/avertizări)</w:t>
            </w:r>
          </w:p>
          <w:p w:rsidR="001F755C" w:rsidRDefault="008F36C6" w:rsidP="008F36C6">
            <w:pPr>
              <w:numPr>
                <w:ilvl w:val="0"/>
                <w:numId w:val="109"/>
              </w:numPr>
              <w:spacing w:before="0" w:after="240"/>
              <w:ind w:hanging="210"/>
              <w:jc w:val="left"/>
            </w:pPr>
            <w:r>
              <w:t>Securitatea la nivelul echipamentelor hardware şi software</w:t>
            </w:r>
          </w:p>
          <w:p w:rsidR="001F755C" w:rsidRDefault="008F36C6">
            <w:pPr>
              <w:spacing w:before="240" w:after="240"/>
              <w:jc w:val="left"/>
            </w:pPr>
            <w:r>
              <w:rPr>
                <w:b/>
                <w:bCs/>
                <w:i/>
                <w:iCs/>
              </w:rPr>
              <w:t>Atingerea rezultatelor</w:t>
            </w:r>
          </w:p>
          <w:p w:rsidR="001F755C" w:rsidRDefault="008F36C6">
            <w:pPr>
              <w:spacing w:before="240" w:after="240"/>
              <w:jc w:val="left"/>
            </w:pPr>
            <w:r>
              <w:t>Scopul utilizării Open data constă în asigurarea accesului liber la informaţii, oferind în acelaşi timp posibilitatea de prelucrare a datelor și</w:t>
            </w:r>
            <w:r>
              <w:t xml:space="preserve"> prezentarea de informații structurate, în vederea sprijinirii atât administraţiei, cât și a societăţii civile în luarea deciziilor/formularea politicilor publice, contribuind la rezultatele implementării e-guvernare.</w:t>
            </w:r>
          </w:p>
          <w:p w:rsidR="001F755C" w:rsidRDefault="008F36C6">
            <w:pPr>
              <w:spacing w:before="240" w:after="240"/>
              <w:jc w:val="left"/>
            </w:pPr>
            <w:r>
              <w:t>Beneficiile conceptului de Big data in</w:t>
            </w:r>
            <w:r>
              <w:t>clud: reducerea redundanței plăților în zona publică, prevenirea fraudei şi abuzurilor, creşterea eficienţei. Exemple de domenii în care proiectul Big Data este realizabil pot fi: sănătate (analiza statistică a cazurilor, telemedicină etc.), cultură, e-com</w:t>
            </w:r>
            <w:r>
              <w:t>erț, securitate.</w:t>
            </w:r>
          </w:p>
          <w:p w:rsidR="001F755C" w:rsidRDefault="008F36C6">
            <w:pPr>
              <w:spacing w:before="240" w:after="240"/>
              <w:jc w:val="left"/>
            </w:pPr>
            <w:r>
              <w:rPr>
                <w:b/>
                <w:bCs/>
                <w:i/>
                <w:iCs/>
              </w:rPr>
              <w:t>Beneficiari</w:t>
            </w:r>
          </w:p>
          <w:p w:rsidR="001F755C" w:rsidRDefault="008F36C6">
            <w:pPr>
              <w:spacing w:before="240" w:after="240"/>
              <w:jc w:val="left"/>
            </w:pPr>
            <w:r>
              <w:t>Autorități ale administrației publice centrale care gestionează/coordonează servicii publice ce vizează cele 36 de evenimente de viață predefinite, inclusiv parteneriate intre aceste institutii publice </w:t>
            </w:r>
          </w:p>
          <w:p w:rsidR="001F755C" w:rsidRDefault="008F36C6">
            <w:pPr>
              <w:spacing w:before="240" w:after="240"/>
              <w:jc w:val="left"/>
            </w:pPr>
            <w:r>
              <w:rPr>
                <w:b/>
                <w:bCs/>
                <w:i/>
                <w:iCs/>
              </w:rPr>
              <w:t>Teritoriul acoperit</w:t>
            </w:r>
          </w:p>
          <w:p w:rsidR="001F755C" w:rsidRDefault="008F36C6">
            <w:pPr>
              <w:spacing w:before="240" w:after="240"/>
              <w:jc w:val="left"/>
            </w:pPr>
            <w:r>
              <w:t>Acți</w:t>
            </w:r>
            <w:r>
              <w:t>unile acoperă întreg teritoriul național.</w:t>
            </w:r>
          </w:p>
          <w:p w:rsidR="001F755C" w:rsidRDefault="008F36C6">
            <w:pPr>
              <w:spacing w:before="240" w:after="240"/>
              <w:jc w:val="left"/>
            </w:pPr>
            <w:r>
              <w:rPr>
                <w:b/>
                <w:bCs/>
                <w:u w:val="single"/>
              </w:rPr>
              <w:t>Acțiune 2.3.2 Asigurarea securității cibernetice a sistemelor TIC și a rețelelor informatice</w:t>
            </w:r>
          </w:p>
          <w:p w:rsidR="001F755C" w:rsidRDefault="008F36C6">
            <w:pPr>
              <w:spacing w:before="240" w:after="240"/>
              <w:jc w:val="left"/>
            </w:pPr>
            <w:r>
              <w:t>Acțiunea se adresează obiectivului specific “ Creșterea gradului de utilizare a Internetului”.</w:t>
            </w:r>
          </w:p>
          <w:p w:rsidR="001F755C" w:rsidRDefault="008F36C6">
            <w:pPr>
              <w:spacing w:before="240" w:after="240"/>
              <w:jc w:val="left"/>
            </w:pPr>
            <w:r>
              <w:rPr>
                <w:b/>
                <w:bCs/>
                <w:i/>
                <w:iCs/>
              </w:rPr>
              <w:t>Tipuri de intervenţii</w:t>
            </w:r>
          </w:p>
          <w:p w:rsidR="001F755C" w:rsidRDefault="008F36C6">
            <w:pPr>
              <w:spacing w:before="240" w:after="240"/>
              <w:jc w:val="left"/>
            </w:pPr>
            <w:r>
              <w:t xml:space="preserve">POC </w:t>
            </w:r>
            <w:r>
              <w:t>va asigura dezvoltarea infrastructurii și a capacității de gestionare a riscurilor în domeniul securității cibernetice și de reacție la incidente cibernetice prin:</w:t>
            </w:r>
          </w:p>
          <w:p w:rsidR="001F755C" w:rsidRDefault="008F36C6" w:rsidP="008F36C6">
            <w:pPr>
              <w:numPr>
                <w:ilvl w:val="0"/>
                <w:numId w:val="110"/>
              </w:numPr>
              <w:spacing w:before="240" w:after="0"/>
              <w:ind w:hanging="210"/>
              <w:jc w:val="left"/>
            </w:pPr>
            <w:r>
              <w:t>Constituirea şi operaționalizarea sistemului de securitate cibernetică națională</w:t>
            </w:r>
          </w:p>
          <w:p w:rsidR="001F755C" w:rsidRDefault="008F36C6" w:rsidP="008F36C6">
            <w:pPr>
              <w:numPr>
                <w:ilvl w:val="0"/>
                <w:numId w:val="110"/>
              </w:numPr>
              <w:spacing w:before="0" w:after="0"/>
              <w:ind w:hanging="210"/>
              <w:jc w:val="left"/>
            </w:pPr>
            <w:r>
              <w:t>Dezvoltarea</w:t>
            </w:r>
            <w:r>
              <w:t xml:space="preserve"> infrastructurii cibernetice existente</w:t>
            </w:r>
          </w:p>
          <w:p w:rsidR="001F755C" w:rsidRDefault="008F36C6" w:rsidP="008F36C6">
            <w:pPr>
              <w:numPr>
                <w:ilvl w:val="0"/>
                <w:numId w:val="110"/>
              </w:numPr>
              <w:spacing w:before="0" w:after="0"/>
              <w:ind w:hanging="210"/>
              <w:jc w:val="left"/>
            </w:pPr>
            <w:r>
              <w:t>Dezvoltarea de aplicaţii destinate asigurării securităţii cibernetice a infrastructurilor cibernetice de interes national</w:t>
            </w:r>
          </w:p>
          <w:p w:rsidR="001F755C" w:rsidRDefault="008F36C6" w:rsidP="008F36C6">
            <w:pPr>
              <w:numPr>
                <w:ilvl w:val="0"/>
                <w:numId w:val="110"/>
              </w:numPr>
              <w:spacing w:before="0" w:after="0"/>
              <w:ind w:hanging="210"/>
              <w:jc w:val="left"/>
            </w:pPr>
            <w:r>
              <w:t>Dezvoltarea de instrumente software destinate identificării vulnerabilităților la nivel de soft</w:t>
            </w:r>
            <w:r>
              <w:t>ware și firmware</w:t>
            </w:r>
          </w:p>
          <w:p w:rsidR="001F755C" w:rsidRDefault="008F36C6" w:rsidP="008F36C6">
            <w:pPr>
              <w:numPr>
                <w:ilvl w:val="0"/>
                <w:numId w:val="110"/>
              </w:numPr>
              <w:spacing w:before="0" w:after="0"/>
              <w:ind w:hanging="210"/>
              <w:jc w:val="left"/>
            </w:pPr>
            <w:r>
              <w:t>Dezvoltarea entităților CERT în sectorul public și privat</w:t>
            </w:r>
          </w:p>
          <w:p w:rsidR="001F755C" w:rsidRDefault="008F36C6" w:rsidP="008F36C6">
            <w:pPr>
              <w:numPr>
                <w:ilvl w:val="0"/>
                <w:numId w:val="110"/>
              </w:numPr>
              <w:spacing w:before="0" w:after="240"/>
              <w:ind w:hanging="210"/>
              <w:jc w:val="left"/>
            </w:pPr>
            <w:r>
              <w:t>Crearea cadrului necesar realizării de audit-uri de securitate</w:t>
            </w:r>
          </w:p>
          <w:p w:rsidR="001F755C" w:rsidRDefault="008F36C6">
            <w:pPr>
              <w:spacing w:before="240" w:after="240"/>
              <w:jc w:val="left"/>
            </w:pPr>
            <w:r>
              <w:t>Acest lucru presupune sporirea rezistenței infrastructurii cibernetice, constând în sisteme informatice, aplicaţii afe</w:t>
            </w:r>
            <w:r>
              <w:t>rente, reţele şi servicii de comunicaţii electronice, prin implementarea de soluţii tehnice de protejare acestora şi constituirea şi operaționalizarea sistemului de securitate cibernetică națională.</w:t>
            </w:r>
          </w:p>
          <w:p w:rsidR="001F755C" w:rsidRDefault="008F36C6">
            <w:pPr>
              <w:spacing w:before="240" w:after="240"/>
              <w:jc w:val="left"/>
            </w:pPr>
            <w:r>
              <w:t xml:space="preserve">În mod complementar, dezvoltarea capacităţii de </w:t>
            </w:r>
            <w:r>
              <w:t>management al riscului în privinţa securităţii cibernetice şi de reacţie la incidente cibernetice implică consolidarea la nivelul autorităților competente, a potențialului pentru cunoaştere, prevenirea şi contracararea amenințărilor şi minimizarea riscuril</w:t>
            </w:r>
            <w:r>
              <w:t xml:space="preserve">or legate de utilizarea spațiului cibernetic, asigurarea cooperării dintre sectorul public şi cel privat, inclusiv prin încurajarea schimbului de informații privind amenințările, vulnerabilitățile, riscurile şi cele referitoare la incidentele şi atacurile </w:t>
            </w:r>
            <w:r>
              <w:t>cibernetice, dezvoltarea entităților CERT.</w:t>
            </w:r>
          </w:p>
          <w:p w:rsidR="001F755C" w:rsidRDefault="008F36C6">
            <w:pPr>
              <w:spacing w:before="240" w:after="240"/>
              <w:jc w:val="left"/>
            </w:pPr>
            <w:r>
              <w:rPr>
                <w:b/>
                <w:bCs/>
                <w:i/>
                <w:iCs/>
              </w:rPr>
              <w:t>Atingerea rezultatelor</w:t>
            </w:r>
          </w:p>
          <w:p w:rsidR="001F755C" w:rsidRDefault="008F36C6">
            <w:pPr>
              <w:spacing w:before="240" w:after="240"/>
              <w:jc w:val="left"/>
            </w:pPr>
            <w:r>
              <w:t>În prezent, se află în derulare proiectul „</w:t>
            </w:r>
            <w:r>
              <w:rPr>
                <w:i/>
                <w:iCs/>
              </w:rPr>
              <w:t>Sistem național de protecție a infrastructurilor IT&amp;C de interes național împotriva amenințărilor provenite din spațiul cibernetic</w:t>
            </w:r>
            <w:r>
              <w:t xml:space="preserve">” care oferă </w:t>
            </w:r>
            <w:r>
              <w:t>suportul informaţional/analitic/decizional necesar funcţionării SNSC. Având în vedere că acesta acoperă doar o parte din ICIN-uri, este necesară continuarea investițiilor pentru a acoperi și acele infrastructuri rămase desecurizate.</w:t>
            </w:r>
          </w:p>
          <w:p w:rsidR="001F755C" w:rsidRDefault="008F36C6">
            <w:pPr>
              <w:spacing w:before="240" w:after="240"/>
              <w:jc w:val="left"/>
            </w:pPr>
            <w:r>
              <w:t>În ceea ce priveşte med</w:t>
            </w:r>
            <w:r>
              <w:t>iul privat, această acţiune va contribui la consolidarea securității cibernetice, prin stabilirea unor obligații ce revin persoanelor de drept privat care dețin ICIN. Astfel, creșterea nivelului de securitate cibernetică va duce la dezvoltarea comerțului e</w:t>
            </w:r>
            <w:r>
              <w:t>lectronic și, în general, la utilizarea Internetului în derularea afacerilor.</w:t>
            </w:r>
          </w:p>
          <w:p w:rsidR="001F755C" w:rsidRDefault="008F36C6">
            <w:pPr>
              <w:spacing w:before="240" w:after="240"/>
              <w:jc w:val="left"/>
            </w:pPr>
            <w:r>
              <w:rPr>
                <w:b/>
                <w:bCs/>
                <w:i/>
                <w:iCs/>
              </w:rPr>
              <w:t>Beneficiari</w:t>
            </w:r>
          </w:p>
          <w:p w:rsidR="001F755C" w:rsidRDefault="008F36C6">
            <w:pPr>
              <w:spacing w:before="240" w:after="240"/>
              <w:jc w:val="left"/>
            </w:pPr>
            <w:r>
              <w:t>Entități CERT, autorități publice centrale cu responsabilități în domeniul securității cibernetice</w:t>
            </w:r>
          </w:p>
          <w:p w:rsidR="001F755C" w:rsidRDefault="008F36C6">
            <w:pPr>
              <w:spacing w:before="240" w:after="240"/>
              <w:jc w:val="left"/>
            </w:pPr>
            <w:r>
              <w:rPr>
                <w:b/>
                <w:bCs/>
                <w:i/>
                <w:iCs/>
              </w:rPr>
              <w:t>Teritoriul acoperit</w:t>
            </w:r>
          </w:p>
          <w:p w:rsidR="001F755C" w:rsidRDefault="008F36C6">
            <w:pPr>
              <w:spacing w:before="240" w:after="240"/>
              <w:jc w:val="left"/>
            </w:pPr>
            <w:r>
              <w:t>Acțiunile acoperă întreg teritoriul național.</w:t>
            </w:r>
          </w:p>
          <w:p w:rsidR="001F755C" w:rsidRDefault="008F36C6">
            <w:pPr>
              <w:spacing w:before="240" w:after="240"/>
              <w:jc w:val="left"/>
            </w:pPr>
            <w:r>
              <w:rPr>
                <w:b/>
                <w:bCs/>
                <w:u w:val="single"/>
              </w:rPr>
              <w:t>A</w:t>
            </w:r>
            <w:r>
              <w:rPr>
                <w:b/>
                <w:bCs/>
                <w:u w:val="single"/>
              </w:rPr>
              <w:t>cțiunea 2.3.3. Îmbunătățirea conținutului digital și a infrastructurii TIC sistemice în domeniul e-educație, e-sănătate și e-cultură</w:t>
            </w:r>
          </w:p>
          <w:p w:rsidR="001F755C" w:rsidRDefault="008F36C6">
            <w:pPr>
              <w:spacing w:before="240" w:after="240"/>
              <w:jc w:val="left"/>
            </w:pPr>
            <w:r>
              <w:t>Acțiunea se adresează obiectivului specific “ Creșterea gradului de utilizare a Internetului”.</w:t>
            </w:r>
          </w:p>
          <w:p w:rsidR="001F755C" w:rsidRDefault="008F36C6">
            <w:pPr>
              <w:spacing w:before="240" w:after="240"/>
              <w:jc w:val="left"/>
            </w:pPr>
            <w:r>
              <w:rPr>
                <w:b/>
                <w:bCs/>
                <w:i/>
                <w:iCs/>
                <w:u w:val="single"/>
              </w:rPr>
              <w:t>E-educație</w:t>
            </w:r>
          </w:p>
          <w:p w:rsidR="001F755C" w:rsidRDefault="008F36C6">
            <w:pPr>
              <w:spacing w:before="240" w:after="240"/>
              <w:jc w:val="left"/>
            </w:pPr>
            <w:r>
              <w:rPr>
                <w:b/>
                <w:bCs/>
                <w:i/>
                <w:iCs/>
              </w:rPr>
              <w:t>Tipuri de interve</w:t>
            </w:r>
            <w:r>
              <w:rPr>
                <w:b/>
                <w:bCs/>
                <w:i/>
                <w:iCs/>
              </w:rPr>
              <w:t>nţii</w:t>
            </w:r>
          </w:p>
          <w:p w:rsidR="001F755C" w:rsidRDefault="008F36C6">
            <w:pPr>
              <w:spacing w:before="240" w:after="240"/>
              <w:jc w:val="left"/>
            </w:pPr>
            <w:r>
              <w:t>În cadrul POC se va susține asigurarea infrastructurii TIC în școli prin:</w:t>
            </w:r>
          </w:p>
          <w:p w:rsidR="001F755C" w:rsidRDefault="008F36C6" w:rsidP="008F36C6">
            <w:pPr>
              <w:numPr>
                <w:ilvl w:val="0"/>
                <w:numId w:val="111"/>
              </w:numPr>
              <w:spacing w:before="240" w:after="0"/>
              <w:ind w:hanging="210"/>
              <w:jc w:val="left"/>
            </w:pPr>
            <w:r>
              <w:t>Realizarea Platformei școlare de e-learning/de învățare, inclusiv a Bibliotecii școlare virtuale, realizarea/utilizarea la nivel național a catalogului electronic, precum și a a</w:t>
            </w:r>
            <w:r>
              <w:t>ltor programe naționale (rețele colaborative/platforme, tehnologii/instrumente digitale educaționale integrate care să permită managementul inovativ, atât la nivelul procesului de predare - învățare – evaluare, cât și la nivel instituțional și al leadershi</w:t>
            </w:r>
            <w:r>
              <w:t>p-ului)</w:t>
            </w:r>
          </w:p>
          <w:p w:rsidR="001F755C" w:rsidRDefault="008F36C6" w:rsidP="008F36C6">
            <w:pPr>
              <w:numPr>
                <w:ilvl w:val="0"/>
                <w:numId w:val="111"/>
              </w:numPr>
              <w:spacing w:before="0" w:after="0"/>
              <w:ind w:hanging="210"/>
              <w:jc w:val="left"/>
            </w:pPr>
            <w:r>
              <w:t>Achiziţionarea de echipamente TIC </w:t>
            </w:r>
          </w:p>
          <w:p w:rsidR="001F755C" w:rsidRDefault="008F36C6" w:rsidP="008F36C6">
            <w:pPr>
              <w:numPr>
                <w:ilvl w:val="0"/>
                <w:numId w:val="111"/>
              </w:numPr>
              <w:spacing w:before="0" w:after="240"/>
              <w:ind w:hanging="210"/>
              <w:jc w:val="left"/>
            </w:pPr>
            <w:r>
              <w:t>Îmbunătățirea accesului la internet prin implementarea de wirelesscampus, cu prioritate în  școlile gimnaziale</w:t>
            </w:r>
          </w:p>
          <w:p w:rsidR="001F755C" w:rsidRDefault="008F36C6">
            <w:pPr>
              <w:spacing w:before="240" w:after="240"/>
              <w:jc w:val="left"/>
            </w:pPr>
            <w:r>
              <w:rPr>
                <w:b/>
                <w:bCs/>
                <w:i/>
                <w:iCs/>
              </w:rPr>
              <w:t>Atingerea rezultatelor</w:t>
            </w:r>
          </w:p>
          <w:p w:rsidR="001F755C" w:rsidRDefault="008F36C6">
            <w:pPr>
              <w:spacing w:before="240" w:after="240"/>
              <w:jc w:val="left"/>
            </w:pPr>
            <w:r>
              <w:t>Intervenţiile legate de TIC în educație vor viza activitatea curriculară din me</w:t>
            </w:r>
            <w:r>
              <w:t>diul preuniversitar. Acest tip de educație se bazează în principal pe resurse OER și Web 2.0 pentru activitatea de învățare/evaluare pe bază de proiecte și de e-portofoliu de rezultate al elevului, pe crearea de conținut digital original și interacțiune.</w:t>
            </w:r>
          </w:p>
          <w:p w:rsidR="001F755C" w:rsidRDefault="008F36C6">
            <w:pPr>
              <w:spacing w:before="240" w:after="240"/>
              <w:jc w:val="left"/>
            </w:pPr>
            <w:r>
              <w:rPr>
                <w:b/>
                <w:bCs/>
                <w:i/>
                <w:iCs/>
              </w:rPr>
              <w:t>Beneficiari</w:t>
            </w:r>
          </w:p>
          <w:p w:rsidR="001F755C" w:rsidRDefault="008F36C6">
            <w:pPr>
              <w:spacing w:before="240" w:after="240"/>
              <w:jc w:val="left"/>
            </w:pPr>
            <w:r>
              <w:t>Autoritățile administrației publice cu responsabilităţi în domeniile educație și TIC(inclusiv a.p.l.),u.i preuniversitar de stat, i.i. superior de stat, insp.scolare.</w:t>
            </w:r>
          </w:p>
          <w:p w:rsidR="001F755C" w:rsidRDefault="008F36C6">
            <w:pPr>
              <w:spacing w:before="240" w:after="240"/>
              <w:jc w:val="left"/>
            </w:pPr>
            <w:r>
              <w:rPr>
                <w:b/>
                <w:bCs/>
              </w:rPr>
              <w:t>E-sănătate</w:t>
            </w:r>
          </w:p>
          <w:p w:rsidR="001F755C" w:rsidRDefault="008F36C6">
            <w:pPr>
              <w:spacing w:before="240" w:after="240"/>
              <w:jc w:val="left"/>
            </w:pPr>
            <w:r>
              <w:rPr>
                <w:b/>
                <w:bCs/>
                <w:i/>
                <w:iCs/>
              </w:rPr>
              <w:t>Tipuri de intervenţii</w:t>
            </w:r>
          </w:p>
          <w:p w:rsidR="001F755C" w:rsidRDefault="008F36C6">
            <w:pPr>
              <w:spacing w:before="240" w:after="240"/>
              <w:jc w:val="left"/>
            </w:pPr>
            <w:r>
              <w:t>Intervențiile în cadrul POC vor viza asigura</w:t>
            </w:r>
            <w:r>
              <w:t>rea infrastructurii necesare pentru implementarea sistemului informatic al sănătăţii şi telemedicinei.</w:t>
            </w:r>
          </w:p>
          <w:p w:rsidR="001F755C" w:rsidRDefault="008F36C6">
            <w:pPr>
              <w:spacing w:before="240" w:after="240"/>
              <w:jc w:val="left"/>
            </w:pPr>
            <w:r>
              <w:t>Dezvoltarea unui sistem informatic integrat de e-sănătate urmărește acțiuni de dezvoltare/consolidare a sistemelor informaționale existente și de creșter</w:t>
            </w:r>
            <w:r>
              <w:t>e a gradului de interoperabilitate a acestora. Principalele componente ale sistemului informatic al sănătăţii ca suport pentru procesul de luare a deciziilor include: depozitul de date, instrumente analitice şi de raportare, sistem de prezentare, sistem ad</w:t>
            </w:r>
            <w:r>
              <w:t>ministrativ de suport operare.</w:t>
            </w:r>
          </w:p>
          <w:p w:rsidR="001F755C" w:rsidRDefault="008F36C6">
            <w:pPr>
              <w:spacing w:before="240" w:after="240"/>
              <w:jc w:val="left"/>
            </w:pPr>
            <w:r>
              <w:t>Ministerul Sănătății își propune acțiuni cu scopul de a consolida sistemul informatic și informațional în domeniul sănătății, precum și guvernanța e-sănătate.</w:t>
            </w:r>
          </w:p>
          <w:p w:rsidR="001F755C" w:rsidRDefault="008F36C6">
            <w:pPr>
              <w:spacing w:before="240" w:after="240"/>
              <w:jc w:val="left"/>
            </w:pPr>
            <w:r>
              <w:t>Experiența ultimilor ani a relevat necesitatea de a investi mai mu</w:t>
            </w:r>
            <w:r>
              <w:t>lt în domeniul e-health, însă este necesar ca aceste investiții să fie coordonate eficient la nivelul Ministerului Sănătății.</w:t>
            </w:r>
          </w:p>
          <w:p w:rsidR="001F755C" w:rsidRDefault="008F36C6">
            <w:pPr>
              <w:spacing w:before="240" w:after="240"/>
              <w:jc w:val="left"/>
            </w:pPr>
            <w:r>
              <w:t>La nivelul Ministerului Sănătății şi al CNAS există mai multe propuneri de proiecte care sunt în concordanță cu obiectivele POC în</w:t>
            </w:r>
            <w:r>
              <w:t>tre care platforma informatică pentru registrele de sănătate şi platforma informatică pentru evidența clinică a secțiilor A.T.I.</w:t>
            </w:r>
          </w:p>
          <w:p w:rsidR="001F755C" w:rsidRDefault="008F36C6">
            <w:pPr>
              <w:spacing w:before="240" w:after="240"/>
              <w:jc w:val="left"/>
            </w:pPr>
            <w:r>
              <w:t>Telemedicina asigură transferul electronic al datelor medicale prin sisteme de telecomunicații asigurându-se:</w:t>
            </w:r>
          </w:p>
          <w:p w:rsidR="001F755C" w:rsidRDefault="008F36C6" w:rsidP="008F36C6">
            <w:pPr>
              <w:numPr>
                <w:ilvl w:val="0"/>
                <w:numId w:val="112"/>
              </w:numPr>
              <w:spacing w:before="240" w:after="0"/>
              <w:ind w:hanging="210"/>
              <w:jc w:val="left"/>
            </w:pPr>
            <w:r>
              <w:t>Furnizarea de ser</w:t>
            </w:r>
            <w:r>
              <w:t>vicii medicale de specialitate ambulatorii post spitalizare pacienților externați din spitale</w:t>
            </w:r>
          </w:p>
          <w:p w:rsidR="001F755C" w:rsidRDefault="008F36C6" w:rsidP="008F36C6">
            <w:pPr>
              <w:numPr>
                <w:ilvl w:val="0"/>
                <w:numId w:val="112"/>
              </w:numPr>
              <w:spacing w:before="0" w:after="240"/>
              <w:ind w:hanging="210"/>
              <w:jc w:val="left"/>
            </w:pPr>
            <w:r>
              <w:t>Facilitarea accesului populației din zona rurală la servicii ambulatorii de specialitate</w:t>
            </w:r>
          </w:p>
          <w:p w:rsidR="001F755C" w:rsidRDefault="008F36C6">
            <w:pPr>
              <w:spacing w:before="240" w:after="240"/>
              <w:jc w:val="left"/>
            </w:pPr>
            <w:r>
              <w:t>În acord cu obiectivele SNS 2014-2020 de inversare a piramidei serviciilo</w:t>
            </w:r>
            <w:r>
              <w:t>r de sănătate, asigurând complementaritatea acestei intervenții cu cele din POR și POCU, viziunea Ministerului Sănătății este de a implementa acest tip de servicii extrem de importante în centrele comunitare integrate (CCI). MS a comunicat către MFE, (adre</w:t>
            </w:r>
            <w:r>
              <w:t>sa 1057/23.05.2018), propunerea de modificare a indicatorului de realizare POC. Scopul reducerii țintei indicatorului pentru domeniul telemedicinei este reprezentat de necesitatea de a utiliza fondurile disponibile prin îndeplinirea mai multor tipuri de mă</w:t>
            </w:r>
            <w:r>
              <w:t>suri interdependente care să consolideze guvernanța e-health și care să contribuie la obiectivele prevăzute în SNS 2014-2020.</w:t>
            </w:r>
          </w:p>
          <w:p w:rsidR="001F755C" w:rsidRDefault="008F36C6">
            <w:pPr>
              <w:spacing w:before="240" w:after="240"/>
              <w:jc w:val="left"/>
            </w:pPr>
            <w:r>
              <w:t>Astfel, prin această diminuare a țintei indicatorului, MS urmărește extinderea numărului de proiecte finanțabile conform POC, care</w:t>
            </w:r>
            <w:r>
              <w:t xml:space="preserve"> vor conduce la o capacitate crescută şi o disponibilitate mai bună de utilizare a instrumentelor tehnologice în cadrul e-sănătate.</w:t>
            </w:r>
          </w:p>
          <w:p w:rsidR="001F755C" w:rsidRDefault="008F36C6">
            <w:pPr>
              <w:spacing w:before="240" w:after="240"/>
              <w:jc w:val="left"/>
            </w:pPr>
            <w:r>
              <w:t>MS și MApN vor fi responsabili pentru dezvoltarea serviciilor de telemedicină la nivel național și vor asigura selectarea co</w:t>
            </w:r>
            <w:r>
              <w:t>munităților, infrastructura fizică și pregătirea resurselor umane în concordanță cu strategia și cu prevederile legale naționale în domeniu.</w:t>
            </w:r>
          </w:p>
          <w:p w:rsidR="001F755C" w:rsidRDefault="008F36C6">
            <w:pPr>
              <w:spacing w:before="240" w:after="240"/>
              <w:jc w:val="left"/>
            </w:pPr>
            <w:r>
              <w:rPr>
                <w:b/>
                <w:bCs/>
                <w:i/>
                <w:iCs/>
              </w:rPr>
              <w:t>Atingerea rezultatelor</w:t>
            </w:r>
          </w:p>
          <w:p w:rsidR="001F755C" w:rsidRDefault="008F36C6">
            <w:pPr>
              <w:spacing w:before="240" w:after="240"/>
              <w:jc w:val="left"/>
            </w:pPr>
            <w:r>
              <w:t>Utilizarea instrumentelor TIC în domeniul sănătății asigură creșterea calității și siguranțe</w:t>
            </w:r>
            <w:r>
              <w:t>i procesului de îngrijire a pacientului.</w:t>
            </w:r>
          </w:p>
          <w:p w:rsidR="001F755C" w:rsidRDefault="008F36C6">
            <w:pPr>
              <w:spacing w:before="240" w:after="240"/>
              <w:jc w:val="left"/>
            </w:pPr>
            <w:r>
              <w:t>Serviciile de telemedicină, îmbunătăţirea disponibilităţii echipamentului aferent va facilita accesul la medicina de calitate în rândul persoanelor în vârstă şi al populaţiei, în special în cazul în care distanţa re</w:t>
            </w:r>
            <w:r>
              <w:t>prezintă un factor critic. Medicina asistată prin TIC va îmbunătăţi calitatea vieţii persoanelor în vârstă, furnizând asistenţă permanentă, ajutându-i să dobândească o anumită independenţă şi asigurând incluziunea socială a celor aflaţi în zone izolate.</w:t>
            </w:r>
          </w:p>
          <w:p w:rsidR="001F755C" w:rsidRDefault="008F36C6">
            <w:pPr>
              <w:spacing w:before="240" w:after="240"/>
              <w:jc w:val="left"/>
            </w:pPr>
            <w:r>
              <w:rPr>
                <w:b/>
                <w:bCs/>
                <w:i/>
                <w:iCs/>
              </w:rPr>
              <w:t>Be</w:t>
            </w:r>
            <w:r>
              <w:rPr>
                <w:b/>
                <w:bCs/>
                <w:i/>
                <w:iCs/>
              </w:rPr>
              <w:t>neficiari</w:t>
            </w:r>
          </w:p>
          <w:p w:rsidR="001F755C" w:rsidRDefault="008F36C6">
            <w:pPr>
              <w:spacing w:before="240" w:after="240"/>
              <w:jc w:val="left"/>
            </w:pPr>
            <w:r>
              <w:t>Autoritățile administrației publice centrale cu responsabilităţi în domeniile sănătate și TIC</w:t>
            </w:r>
          </w:p>
          <w:p w:rsidR="001F755C" w:rsidRDefault="008F36C6">
            <w:pPr>
              <w:spacing w:before="240" w:after="240"/>
              <w:jc w:val="left"/>
            </w:pPr>
            <w:r>
              <w:rPr>
                <w:b/>
                <w:bCs/>
                <w:u w:val="single"/>
              </w:rPr>
              <w:t>E-cultură</w:t>
            </w:r>
          </w:p>
          <w:p w:rsidR="001F755C" w:rsidRDefault="008F36C6">
            <w:pPr>
              <w:spacing w:before="240" w:after="240"/>
              <w:jc w:val="left"/>
            </w:pPr>
            <w:r>
              <w:rPr>
                <w:b/>
                <w:bCs/>
                <w:i/>
                <w:iCs/>
              </w:rPr>
              <w:t>Tipuri de intervenţii</w:t>
            </w:r>
          </w:p>
          <w:p w:rsidR="001F755C" w:rsidRDefault="008F36C6">
            <w:pPr>
              <w:spacing w:before="240" w:after="240"/>
              <w:jc w:val="left"/>
            </w:pPr>
            <w:r>
              <w:t>Intervențiile POC includ asigurarea infrastructurii necesare pentru:</w:t>
            </w:r>
          </w:p>
          <w:p w:rsidR="001F755C" w:rsidRDefault="008F36C6" w:rsidP="008F36C6">
            <w:pPr>
              <w:numPr>
                <w:ilvl w:val="0"/>
                <w:numId w:val="113"/>
              </w:numPr>
              <w:spacing w:before="240" w:after="0"/>
              <w:ind w:hanging="210"/>
              <w:jc w:val="left"/>
            </w:pPr>
            <w:r>
              <w:t>implementarea de instrumente de digitizare avansate</w:t>
            </w:r>
            <w:r>
              <w:t xml:space="preserve"> și ușor utilizabile (platforma ”culturalia.ro”, vocabulare controlate, aplicații specifice de expunere pe dispozitive mobile)</w:t>
            </w:r>
          </w:p>
          <w:p w:rsidR="001F755C" w:rsidRDefault="008F36C6" w:rsidP="008F36C6">
            <w:pPr>
              <w:numPr>
                <w:ilvl w:val="0"/>
                <w:numId w:val="113"/>
              </w:numPr>
              <w:spacing w:before="0" w:after="0"/>
              <w:ind w:hanging="210"/>
              <w:jc w:val="left"/>
            </w:pPr>
            <w:r>
              <w:t>digitizarea și expunerea on-line de produse culturale analogice</w:t>
            </w:r>
          </w:p>
          <w:p w:rsidR="001F755C" w:rsidRDefault="008F36C6" w:rsidP="008F36C6">
            <w:pPr>
              <w:numPr>
                <w:ilvl w:val="0"/>
                <w:numId w:val="113"/>
              </w:numPr>
              <w:spacing w:before="0" w:after="240"/>
              <w:ind w:hanging="210"/>
              <w:jc w:val="left"/>
            </w:pPr>
            <w:r>
              <w:t>maximizarea volumului materialului cultural digitizat pentru cont</w:t>
            </w:r>
            <w:r>
              <w:t>ribuția la Europeana.</w:t>
            </w:r>
          </w:p>
          <w:p w:rsidR="001F755C" w:rsidRDefault="008F36C6">
            <w:pPr>
              <w:spacing w:before="240" w:after="240"/>
              <w:jc w:val="left"/>
            </w:pPr>
            <w:r>
              <w:rPr>
                <w:b/>
                <w:bCs/>
                <w:i/>
                <w:iCs/>
              </w:rPr>
              <w:t>Atingerea rezultatelor</w:t>
            </w:r>
          </w:p>
          <w:p w:rsidR="001F755C" w:rsidRDefault="008F36C6">
            <w:pPr>
              <w:spacing w:before="240" w:after="240"/>
              <w:jc w:val="left"/>
            </w:pPr>
            <w:r>
              <w:t>Dincolo de contribuția semnificativă la PIB, sectoarele culturale și creative reprezintă un stimulent pentru schimbări semnificative în stilul de viață și de progres (dezvoltarea de competențe moderne, adaptarea</w:t>
            </w:r>
            <w:r>
              <w:t xml:space="preserve"> predării și învățării și a dialogului între generații și intercultural).</w:t>
            </w:r>
          </w:p>
          <w:p w:rsidR="001F755C" w:rsidRDefault="008F36C6">
            <w:pPr>
              <w:spacing w:before="240" w:after="240"/>
              <w:jc w:val="left"/>
            </w:pPr>
            <w:r>
              <w:t>Unul din principalele avantaje ale digitalizării patrimoniului cultural al României este conservarea operelor culturale naţionale, asigurând accesul la registrele digitale cu element</w:t>
            </w:r>
            <w:r>
              <w:t>e de patrimoniu contribuind la sporirea gradului de informare al cetăţenilor cu privire la moştenirea culturală românească și, sprijinind valorificarea comercială a acestui patrimoniu.</w:t>
            </w:r>
          </w:p>
          <w:p w:rsidR="001F755C" w:rsidRDefault="008F36C6">
            <w:pPr>
              <w:spacing w:before="240" w:after="240"/>
              <w:jc w:val="left"/>
            </w:pPr>
            <w:r>
              <w:t xml:space="preserve">Portofoliul digital al elementelor culturale naţionale va fi inclus în </w:t>
            </w:r>
            <w:r>
              <w:t>Biblioteca Digitală Europeana, ceea ce va contribui la creșterea vizibilității ţării. Aceasta reprezintă un suport pentru promovarea moştenirii culturale, prin transfer de cunoaştere, inovaţie şi tehnologie, dar şi o cale de a stimula competitivitatea econ</w:t>
            </w:r>
            <w:r>
              <w:t>omiei creative şi de a promova turismul cultural.</w:t>
            </w:r>
          </w:p>
          <w:p w:rsidR="001F755C" w:rsidRDefault="008F36C6">
            <w:pPr>
              <w:spacing w:before="240" w:after="240"/>
              <w:jc w:val="left"/>
            </w:pPr>
            <w:r>
              <w:rPr>
                <w:b/>
                <w:bCs/>
                <w:i/>
                <w:iCs/>
              </w:rPr>
              <w:t>Beneficiari</w:t>
            </w:r>
          </w:p>
          <w:p w:rsidR="001F755C" w:rsidRDefault="008F36C6">
            <w:pPr>
              <w:spacing w:before="240" w:after="240"/>
              <w:jc w:val="left"/>
            </w:pPr>
            <w:r>
              <w:t>Autoritățile administrației publice centrale cu responsabilităţi în domeniile cultură și TIC</w:t>
            </w:r>
          </w:p>
          <w:p w:rsidR="001F755C" w:rsidRDefault="008F36C6">
            <w:pPr>
              <w:spacing w:before="240" w:after="240"/>
              <w:jc w:val="left"/>
            </w:pPr>
            <w:r>
              <w:rPr>
                <w:b/>
                <w:bCs/>
                <w:i/>
                <w:iCs/>
              </w:rPr>
              <w:t>Atingerea rezultatelor pe cele 3 domenii educație, sănătate și cultură</w:t>
            </w:r>
          </w:p>
          <w:p w:rsidR="001F755C" w:rsidRDefault="008F36C6">
            <w:pPr>
              <w:spacing w:before="240" w:after="240"/>
              <w:jc w:val="left"/>
            </w:pPr>
            <w:r>
              <w:t>Deși sunt vizate domenii difer</w:t>
            </w:r>
            <w:r>
              <w:t>ite, acțiunile propuse pleacă de la un numitor comun, și anume importanța consolidării competențelor digitale pentru persoanele de orice vârstă. Abordarea transversală este mai eficientă decât cea sectorială, având în vedere faptul că prin implementarea in</w:t>
            </w:r>
            <w:r>
              <w:t>tegrată pe diferite paliere a măsurilor (educaţie, cultură) se urmăreşte maximizarea efectelor utilizării FESI la nivelul întregii societăţi. Coordonarea integrată a dezvoltării infrastructurii TIC în aceste domenii va crea condițiile unei implementări mai</w:t>
            </w:r>
            <w:r>
              <w:t xml:space="preserve"> rapide și eficace a măsurilor avute în vedere.</w:t>
            </w:r>
          </w:p>
          <w:p w:rsidR="001F755C" w:rsidRDefault="008F36C6">
            <w:pPr>
              <w:spacing w:before="240" w:after="240"/>
              <w:jc w:val="left"/>
            </w:pPr>
            <w:r>
              <w:t xml:space="preserve">În vederea asigurării complementarității cu alte intervenții în cadrul altor programe operaționale (POCU și POCA) MSI va asigura colaborarea cu toate celelalte instituții relevante implicate în implementarea </w:t>
            </w:r>
            <w:r>
              <w:t>proiectelor integrate pe diferite domenii.</w:t>
            </w:r>
          </w:p>
          <w:p w:rsidR="001F755C" w:rsidRDefault="008F36C6">
            <w:pPr>
              <w:spacing w:before="240" w:after="240"/>
              <w:jc w:val="left"/>
            </w:pPr>
            <w:r>
              <w:rPr>
                <w:b/>
                <w:bCs/>
                <w:i/>
                <w:iCs/>
              </w:rPr>
              <w:t>Teritoriul acoperit</w:t>
            </w:r>
          </w:p>
          <w:p w:rsidR="001F755C" w:rsidRDefault="008F36C6">
            <w:pPr>
              <w:spacing w:before="240" w:after="240"/>
              <w:jc w:val="left"/>
            </w:pPr>
            <w:r>
              <w:t>Acțiunile acoperă întreg teritoriul național.</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8F36C6" w:rsidP="008D5009">
      <w:pPr>
        <w:pStyle w:val="ManualHeading3"/>
        <w:spacing w:before="0" w:after="0"/>
        <w:rPr>
          <w:b/>
          <w:color w:val="000000"/>
        </w:rPr>
      </w:pPr>
      <w:r w:rsidRPr="00C23AD8">
        <w:rPr>
          <w:b/>
          <w:color w:val="000000"/>
        </w:rPr>
        <w:t xml:space="preserve"> </w:t>
      </w:r>
      <w:bookmarkStart w:id="96" w:name="_Toc256000065"/>
      <w:r>
        <w:rPr>
          <w:b/>
          <w:noProof/>
          <w:color w:val="000000"/>
        </w:rPr>
        <w:t>2.A.6.2 Principiile directoare pentru selectarea operațiunilor</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1670"/>
      </w:tblGrid>
      <w:tr w:rsidR="001F755C" w:rsidTr="00426349">
        <w:trPr>
          <w:trHeight w:val="288"/>
          <w:tblHeader/>
        </w:trPr>
        <w:tc>
          <w:tcPr>
            <w:tcW w:w="0" w:type="auto"/>
            <w:shd w:val="clear" w:color="auto" w:fill="auto"/>
          </w:tcPr>
          <w:p w:rsidR="008D5009" w:rsidRPr="00C23AD8" w:rsidRDefault="008F36C6"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8F36C6" w:rsidP="00426349">
            <w:pPr>
              <w:pStyle w:val="Text1"/>
              <w:spacing w:before="0" w:after="0"/>
              <w:ind w:left="0"/>
              <w:rPr>
                <w:b/>
                <w:color w:val="000000"/>
                <w:sz w:val="18"/>
                <w:szCs w:val="18"/>
              </w:rPr>
            </w:pPr>
            <w:r w:rsidRPr="00C23AD8">
              <w:rPr>
                <w:noProof/>
                <w:color w:val="000000"/>
                <w:sz w:val="18"/>
                <w:szCs w:val="18"/>
              </w:rPr>
              <w:t xml:space="preserve">2c - Consolidarea aplicațiilor TIC pentru e-guvernare, </w:t>
            </w:r>
            <w:r w:rsidRPr="00C23AD8">
              <w:rPr>
                <w:noProof/>
                <w:color w:val="000000"/>
                <w:sz w:val="18"/>
                <w:szCs w:val="18"/>
              </w:rPr>
              <w:t>e-învățare, e-incluziune, e-cultură și e-sănătate</w:t>
            </w:r>
          </w:p>
        </w:tc>
      </w:tr>
      <w:tr w:rsidR="001F755C" w:rsidTr="004375CA">
        <w:trPr>
          <w:trHeight w:val="170"/>
        </w:trPr>
        <w:tc>
          <w:tcPr>
            <w:tcW w:w="0" w:type="auto"/>
            <w:gridSpan w:val="2"/>
            <w:shd w:val="clear" w:color="auto" w:fill="auto"/>
          </w:tcPr>
          <w:p w:rsidR="001F755C" w:rsidRDefault="008F36C6">
            <w:pPr>
              <w:spacing w:before="0" w:after="240"/>
              <w:jc w:val="left"/>
            </w:pPr>
            <w:r>
              <w:t xml:space="preserve">Vor fi alese operaţiuni cu activităţi integrate, cu impact strategic national, care vizează un grup-ţintă cât mai numeros şi propun soluţii care sunt mai eficient să fie aplicate la nivel sistemic, </w:t>
            </w:r>
            <w:r>
              <w:t>orizontal, la nivel național. Vor fi selectate cu precădere măsuri la nivel național care să aibă un impact cât mai mare asupra populaţiei şi întreprinderilor.</w:t>
            </w:r>
          </w:p>
          <w:p w:rsidR="001F755C" w:rsidRDefault="008F36C6">
            <w:pPr>
              <w:spacing w:before="240" w:after="240"/>
              <w:jc w:val="left"/>
            </w:pPr>
            <w:r>
              <w:t>Având în vedere faptul că durata medie de implementare a proiectelor din cadrul acțiuni 2.3.1 es</w:t>
            </w:r>
            <w:r>
              <w:t xml:space="preserve">te mai mare de 3 ani şi este necesară pregătirea instituțională și strategică a acestora (sprijin POCA) au fost stabilite urmatoarele etape indicative de implementare pentru </w:t>
            </w:r>
            <w:r>
              <w:rPr>
                <w:b/>
                <w:bCs/>
              </w:rPr>
              <w:t>Evenimentele de Viață (nivel de sofisticare IV)</w:t>
            </w:r>
          </w:p>
          <w:p w:rsidR="001F755C" w:rsidRDefault="008F36C6" w:rsidP="008F36C6">
            <w:pPr>
              <w:numPr>
                <w:ilvl w:val="0"/>
                <w:numId w:val="114"/>
              </w:numPr>
              <w:spacing w:before="240" w:after="0"/>
              <w:ind w:hanging="210"/>
              <w:jc w:val="left"/>
            </w:pPr>
            <w:r>
              <w:t>Etapa 1: Analiza serviciilor publi</w:t>
            </w:r>
            <w:r>
              <w:t>ce şi evidențierea stadiului actual de operaționalizare conform conceptului Eveniment de Viaţă (proiect POCA)</w:t>
            </w:r>
          </w:p>
          <w:p w:rsidR="001F755C" w:rsidRDefault="008F36C6" w:rsidP="008F36C6">
            <w:pPr>
              <w:numPr>
                <w:ilvl w:val="0"/>
                <w:numId w:val="114"/>
              </w:numPr>
              <w:spacing w:before="0" w:after="0"/>
              <w:ind w:hanging="210"/>
              <w:jc w:val="left"/>
            </w:pPr>
            <w:r>
              <w:t>Etapa 2: Dezvoltarea unui cadru metodologic de abordarea a transformării sau actualizării instrumentelor utilizate la nivelul autorităţilor public</w:t>
            </w:r>
            <w:r>
              <w:t>e pentru implementarea abordării Evenimentelor de Viaţă (proiect POCA).</w:t>
            </w:r>
          </w:p>
          <w:p w:rsidR="001F755C" w:rsidRDefault="008F36C6" w:rsidP="008F36C6">
            <w:pPr>
              <w:numPr>
                <w:ilvl w:val="0"/>
                <w:numId w:val="114"/>
              </w:numPr>
              <w:spacing w:before="0" w:after="0"/>
              <w:ind w:hanging="210"/>
              <w:jc w:val="left"/>
            </w:pPr>
            <w:r>
              <w:t>Etapa 3: Stabilirea necesarului de investiții și elaborarea caietelor de sarcini (proiect POCA).</w:t>
            </w:r>
          </w:p>
          <w:p w:rsidR="001F755C" w:rsidRDefault="008F36C6" w:rsidP="008F36C6">
            <w:pPr>
              <w:numPr>
                <w:ilvl w:val="0"/>
                <w:numId w:val="114"/>
              </w:numPr>
              <w:spacing w:before="0" w:after="0"/>
              <w:ind w:hanging="210"/>
              <w:jc w:val="left"/>
            </w:pPr>
            <w:r>
              <w:t>Etapa 3: Derularea licitațiilor de achiziție publică pentru achiziționarea echipamentel</w:t>
            </w:r>
            <w:r>
              <w:t>or și implementarea Evenimentelor de Viaţă (POC)</w:t>
            </w:r>
          </w:p>
          <w:p w:rsidR="001F755C" w:rsidRDefault="008F36C6" w:rsidP="008F36C6">
            <w:pPr>
              <w:numPr>
                <w:ilvl w:val="0"/>
                <w:numId w:val="114"/>
              </w:numPr>
              <w:spacing w:before="0" w:after="0"/>
              <w:ind w:hanging="210"/>
              <w:jc w:val="left"/>
            </w:pPr>
            <w:r>
              <w:t>Etapa 4: Implementarea abordării corespunzătoare Evenimentelor de Viaţă de către contractorul/contractorii selectați prin procedura de achiziții (POC)</w:t>
            </w:r>
          </w:p>
          <w:p w:rsidR="001F755C" w:rsidRDefault="008F36C6" w:rsidP="008F36C6">
            <w:pPr>
              <w:numPr>
                <w:ilvl w:val="0"/>
                <w:numId w:val="114"/>
              </w:numPr>
              <w:spacing w:before="0" w:after="0"/>
              <w:ind w:hanging="210"/>
              <w:jc w:val="left"/>
            </w:pPr>
            <w:r>
              <w:t>Etapa 3: Derularea unor sesiuni de instruire pentru pers</w:t>
            </w:r>
            <w:r>
              <w:t>onalul implicat în gestiunea serviciilor şi sistemelor de e-guvernare dezvoltate (proiect POCA)</w:t>
            </w:r>
          </w:p>
          <w:p w:rsidR="001F755C" w:rsidRDefault="008F36C6" w:rsidP="008F36C6">
            <w:pPr>
              <w:numPr>
                <w:ilvl w:val="0"/>
                <w:numId w:val="114"/>
              </w:numPr>
              <w:spacing w:before="0" w:after="0"/>
              <w:ind w:hanging="210"/>
              <w:jc w:val="left"/>
            </w:pPr>
            <w:r>
              <w:t>Etapa 4: Monitorizarea serviciilor selectate sub forma Evenimentelor de Viaţă (proiect POCA)</w:t>
            </w:r>
          </w:p>
          <w:p w:rsidR="001F755C" w:rsidRDefault="008F36C6" w:rsidP="008F36C6">
            <w:pPr>
              <w:numPr>
                <w:ilvl w:val="0"/>
                <w:numId w:val="114"/>
              </w:numPr>
              <w:spacing w:before="0" w:after="240"/>
              <w:ind w:hanging="210"/>
              <w:jc w:val="left"/>
            </w:pPr>
            <w:r>
              <w:t>Etapa 5: Organizarea şi desfășurarea unor campanii de promovare a s</w:t>
            </w:r>
            <w:r>
              <w:t>erviciilor şi a sistemelor dezvoltate pentru întreprinderi şi cetăţeni (proiect POCA)</w:t>
            </w:r>
          </w:p>
          <w:p w:rsidR="001F755C" w:rsidRDefault="008F36C6">
            <w:pPr>
              <w:spacing w:before="240" w:after="240"/>
              <w:jc w:val="left"/>
            </w:pPr>
            <w:r>
              <w:t>Primele 3 etape necesare pregătirii implementării în condiţii optime a proiectelor care vizează Evenimentele de Viaţă (proiecte POCA) se estimează că vor dura până la sfî</w:t>
            </w:r>
            <w:r>
              <w:t>rşitul anului 2016, iar derularea licitațiilor de achiziție publică şi contractările aferente vor fi realizate până în 2018.</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8F36C6" w:rsidP="008D5009">
      <w:pPr>
        <w:pStyle w:val="ManualHeading3"/>
        <w:spacing w:before="0" w:after="0"/>
        <w:rPr>
          <w:i w:val="0"/>
        </w:rPr>
      </w:pPr>
      <w:bookmarkStart w:id="97" w:name="_Toc256000066"/>
      <w:r>
        <w:rPr>
          <w:b/>
          <w:noProof/>
        </w:rPr>
        <w:t>2.A.6.3 Utilizarea planificată a instrumentelor financiare</w:t>
      </w:r>
      <w:r>
        <w:rPr>
          <w:b/>
        </w:rPr>
        <w:t xml:space="preserve"> </w:t>
      </w:r>
      <w:r>
        <w:rPr>
          <w:i w:val="0"/>
          <w:noProof/>
        </w:rPr>
        <w:t>(după caz)</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1982"/>
      </w:tblGrid>
      <w:tr w:rsidR="001F755C" w:rsidTr="00426349">
        <w:trPr>
          <w:trHeight w:val="288"/>
          <w:tblHeader/>
        </w:trPr>
        <w:tc>
          <w:tcPr>
            <w:tcW w:w="0" w:type="auto"/>
            <w:shd w:val="clear" w:color="auto" w:fill="auto"/>
          </w:tcPr>
          <w:p w:rsidR="008D5009" w:rsidRPr="00E927A9"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E927A9" w:rsidRDefault="008F36C6" w:rsidP="00426349">
            <w:pPr>
              <w:pStyle w:val="Text1"/>
              <w:spacing w:before="0" w:after="0"/>
              <w:ind w:left="0"/>
              <w:rPr>
                <w:b/>
                <w:color w:val="000000"/>
                <w:sz w:val="18"/>
                <w:szCs w:val="18"/>
              </w:rPr>
            </w:pPr>
            <w:r w:rsidRPr="00420C06">
              <w:rPr>
                <w:noProof/>
                <w:sz w:val="18"/>
                <w:szCs w:val="18"/>
              </w:rPr>
              <w:t xml:space="preserve">2c - Consolidarea aplicațiilor </w:t>
            </w:r>
            <w:r w:rsidRPr="00420C06">
              <w:rPr>
                <w:noProof/>
                <w:sz w:val="18"/>
                <w:szCs w:val="18"/>
              </w:rPr>
              <w:t>TIC pentru e-guvernare, e-învățare, e-incluziune, e-cultură și e-sănătate</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8F36C6" w:rsidP="008D5009">
      <w:pPr>
        <w:pStyle w:val="ManualHeading3"/>
        <w:spacing w:before="0" w:after="0"/>
        <w:rPr>
          <w:i w:val="0"/>
          <w:lang w:val="en-US"/>
        </w:rPr>
      </w:pPr>
      <w:bookmarkStart w:id="98" w:name="_Toc256000067"/>
      <w:r w:rsidRPr="00FC654F">
        <w:rPr>
          <w:b/>
          <w:noProof/>
          <w:lang w:val="en-US"/>
        </w:rPr>
        <w:t>2.A.6.4 Utilizarea planificată a proiectelor majore</w:t>
      </w:r>
      <w:r w:rsidRPr="00FC654F">
        <w:rPr>
          <w:i w:val="0"/>
          <w:lang w:val="en-US"/>
        </w:rPr>
        <w:t xml:space="preserve"> </w:t>
      </w:r>
      <w:r w:rsidRPr="00FC654F">
        <w:rPr>
          <w:i w:val="0"/>
          <w:noProof/>
          <w:lang w:val="en-US"/>
        </w:rPr>
        <w:t>(după caz)</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1982"/>
      </w:tblGrid>
      <w:tr w:rsidR="001F755C" w:rsidTr="00426349">
        <w:trPr>
          <w:trHeight w:val="288"/>
          <w:tblHeader/>
        </w:trPr>
        <w:tc>
          <w:tcPr>
            <w:tcW w:w="0" w:type="auto"/>
            <w:shd w:val="clear" w:color="auto" w:fill="auto"/>
          </w:tcPr>
          <w:p w:rsidR="008D5009" w:rsidRPr="002B60AE" w:rsidRDefault="008F36C6"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8F36C6" w:rsidP="00426349">
            <w:pPr>
              <w:pStyle w:val="Text1"/>
              <w:spacing w:before="0" w:after="0"/>
              <w:ind w:left="0"/>
              <w:rPr>
                <w:b/>
                <w:sz w:val="18"/>
                <w:szCs w:val="18"/>
              </w:rPr>
            </w:pPr>
            <w:r w:rsidRPr="00420C06">
              <w:rPr>
                <w:noProof/>
                <w:sz w:val="18"/>
                <w:szCs w:val="18"/>
              </w:rPr>
              <w:t xml:space="preserve">2c - Consolidarea aplicațiilor TIC pentru e-guvernare, e-învățare, e-incluziune, </w:t>
            </w:r>
            <w:r w:rsidRPr="00420C06">
              <w:rPr>
                <w:noProof/>
                <w:sz w:val="18"/>
                <w:szCs w:val="18"/>
              </w:rPr>
              <w:t>e-cultură și e-sănătate</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8F36C6" w:rsidP="008D5009">
      <w:pPr>
        <w:pStyle w:val="ManualHeading3"/>
        <w:keepLines/>
        <w:spacing w:before="0" w:after="0"/>
        <w:rPr>
          <w:b/>
          <w:color w:val="000000"/>
        </w:rPr>
      </w:pPr>
      <w:bookmarkStart w:id="99" w:name="_Toc256000068"/>
      <w:r>
        <w:rPr>
          <w:b/>
          <w:noProof/>
          <w:color w:val="000000"/>
        </w:rPr>
        <w:t>2.A.6.5 Indicatorii de realizare pe prioritate de investiție și, după caz, pe categorie de regiune</w:t>
      </w:r>
      <w:bookmarkEnd w:id="99"/>
    </w:p>
    <w:p w:rsidR="008D5009" w:rsidRPr="0015384C" w:rsidRDefault="008D5009" w:rsidP="008D5009">
      <w:pPr>
        <w:pStyle w:val="Text1"/>
        <w:keepNext/>
        <w:keepLines/>
        <w:spacing w:before="0" w:after="0"/>
        <w:ind w:left="0"/>
      </w:pPr>
    </w:p>
    <w:p w:rsidR="008D5009" w:rsidRPr="00082572" w:rsidRDefault="008F36C6"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 xml:space="preserve">(pe prioritate de investiții, defalcați pe categorie de </w:t>
      </w:r>
      <w:r>
        <w:rPr>
          <w:noProof/>
          <w:color w:val="000000"/>
        </w:rPr>
        <w:t>regiune pentru FSE și, dacă este cazul, pentru FEDR)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306"/>
        <w:gridCol w:w="1508"/>
        <w:gridCol w:w="625"/>
        <w:gridCol w:w="2616"/>
        <w:gridCol w:w="323"/>
        <w:gridCol w:w="314"/>
        <w:gridCol w:w="1136"/>
        <w:gridCol w:w="1073"/>
        <w:gridCol w:w="1519"/>
      </w:tblGrid>
      <w:tr w:rsidR="001F755C" w:rsidTr="00426349">
        <w:trPr>
          <w:cantSplit/>
          <w:trHeight w:val="288"/>
          <w:tblHeader/>
        </w:trPr>
        <w:tc>
          <w:tcPr>
            <w:tcW w:w="0" w:type="auto"/>
            <w:gridSpan w:val="2"/>
            <w:shd w:val="clear" w:color="auto" w:fill="auto"/>
          </w:tcPr>
          <w:p w:rsidR="008D5009" w:rsidRPr="00A15E2F" w:rsidRDefault="008F36C6" w:rsidP="00426349">
            <w:pPr>
              <w:pStyle w:val="Heading3"/>
              <w:numPr>
                <w:ilvl w:val="0"/>
                <w:numId w:val="0"/>
              </w:numPr>
              <w:spacing w:before="0" w:after="0"/>
              <w:rPr>
                <w:b/>
                <w:i w:val="0"/>
                <w:color w:val="000000"/>
                <w:sz w:val="16"/>
                <w:szCs w:val="16"/>
              </w:rPr>
            </w:pPr>
            <w:bookmarkStart w:id="100" w:name="_Toc256000069"/>
            <w:r>
              <w:rPr>
                <w:b/>
                <w:i w:val="0"/>
                <w:noProof/>
                <w:color w:val="000000"/>
                <w:sz w:val="16"/>
                <w:szCs w:val="16"/>
              </w:rPr>
              <w:t>Prioritate de investiții</w:t>
            </w:r>
            <w:bookmarkEnd w:id="100"/>
          </w:p>
        </w:tc>
        <w:tc>
          <w:tcPr>
            <w:tcW w:w="0" w:type="auto"/>
            <w:gridSpan w:val="8"/>
            <w:shd w:val="clear" w:color="auto" w:fill="auto"/>
          </w:tcPr>
          <w:p w:rsidR="008D5009" w:rsidRPr="005D6B15" w:rsidRDefault="008F36C6" w:rsidP="00426349">
            <w:pPr>
              <w:pStyle w:val="Heading3"/>
              <w:numPr>
                <w:ilvl w:val="0"/>
                <w:numId w:val="0"/>
              </w:numPr>
              <w:spacing w:before="0" w:after="0"/>
              <w:rPr>
                <w:b/>
                <w:i w:val="0"/>
                <w:color w:val="000000"/>
                <w:sz w:val="16"/>
                <w:szCs w:val="16"/>
              </w:rPr>
            </w:pPr>
            <w:bookmarkStart w:id="101" w:name="_Toc256000070"/>
            <w:r w:rsidRPr="005D6B15">
              <w:rPr>
                <w:b/>
                <w:i w:val="0"/>
                <w:noProof/>
                <w:color w:val="000000"/>
                <w:sz w:val="16"/>
                <w:szCs w:val="16"/>
              </w:rPr>
              <w:t>2c - Consolidarea aplicațiilor TIC pentru e-guvernare, e-învățare, e-incluziune, e-cultură și e-sănătate</w:t>
            </w:r>
            <w:bookmarkEnd w:id="101"/>
          </w:p>
        </w:tc>
      </w:tr>
      <w:tr w:rsidR="001F755C" w:rsidTr="00426349">
        <w:trPr>
          <w:cantSplit/>
          <w:trHeight w:val="288"/>
          <w:tblHeader/>
        </w:trPr>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 xml:space="preserve">Categoria regiunii (dacă este </w:t>
            </w:r>
            <w:r>
              <w:rPr>
                <w:b/>
                <w:noProof/>
                <w:color w:val="000000"/>
                <w:sz w:val="16"/>
                <w:szCs w:val="16"/>
              </w:rPr>
              <w:t>relevantă)</w:t>
            </w:r>
          </w:p>
        </w:tc>
        <w:tc>
          <w:tcPr>
            <w:tcW w:w="0" w:type="auto"/>
            <w:gridSpan w:val="3"/>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Frecvența raportării</w:t>
            </w:r>
          </w:p>
        </w:tc>
      </w:tr>
      <w:tr w:rsidR="001F755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CV4c</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Value of COVID-19 related IT for education</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20.000.000,00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MEC</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3S43</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Sisteme informatice dezvoltate/actualizate/extinse în domeniul e-sănătate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 xml:space="preserve">Sisteme </w:t>
            </w:r>
            <w:r w:rsidRPr="00870D13">
              <w:rPr>
                <w:noProof/>
                <w:color w:val="000000"/>
                <w:sz w:val="16"/>
                <w:szCs w:val="16"/>
              </w:rPr>
              <w:t>informatice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1,50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MCSI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3S53</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Capacitatea sistemului de telemedicină al apărării sprijinit prin proiect</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Pacienți/zi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87,00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MCSI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3S15</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 xml:space="preserve">Servicii publice aferente evenimentelor de viață aduse </w:t>
            </w:r>
            <w:r w:rsidRPr="00870D13">
              <w:rPr>
                <w:noProof/>
                <w:color w:val="000000"/>
                <w:sz w:val="16"/>
                <w:szCs w:val="16"/>
              </w:rPr>
              <w:t>la nivelul IV de sofisticare online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Servicii publice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28,00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3S16</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Audituri de securitate susținute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Audituri de securitate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260,00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3S17</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 xml:space="preserve">Școli care utilizează OER, WEB 2.0 în </w:t>
            </w:r>
            <w:r w:rsidRPr="00870D13">
              <w:rPr>
                <w:noProof/>
                <w:color w:val="000000"/>
                <w:sz w:val="16"/>
                <w:szCs w:val="16"/>
              </w:rPr>
              <w:t>educație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Scoli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1.617,00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3S18</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Unități prespitalicești și spitalicești care utilizează sisteme de telemedicine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Unitati sanitare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121,00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3S19</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 xml:space="preserve">Elemente de patrimoniu cultural </w:t>
            </w:r>
            <w:r w:rsidRPr="00870D13">
              <w:rPr>
                <w:noProof/>
                <w:color w:val="000000"/>
                <w:sz w:val="16"/>
                <w:szCs w:val="16"/>
              </w:rPr>
              <w:t>digitizate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Produse culturale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160.496,00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3S43</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Sisteme informatice dezvoltate/actualizate/extinse în domeniul e-sănătate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Sisteme informatice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0,50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MCSI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3S53</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 xml:space="preserve">Capacitatea sistemului de </w:t>
            </w:r>
            <w:r w:rsidRPr="00870D13">
              <w:rPr>
                <w:noProof/>
                <w:color w:val="000000"/>
                <w:sz w:val="16"/>
                <w:szCs w:val="16"/>
              </w:rPr>
              <w:t>telemedicină al apărării sprijinit prin proiect</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Pacienți/zi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MCSI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3S15</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Servicii publice aferente evenimentelor de viață aduse la nivelul IV de sofisticare online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Servicii publice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3S16</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Audituri de securitate susținute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Audituri de securitate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3S17</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Școli care utilizează OER, WEB 2.0 în educație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Scoli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242,00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3S18</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 xml:space="preserve">Unități prespitalicești și spitalicești care </w:t>
            </w:r>
            <w:r w:rsidRPr="00870D13">
              <w:rPr>
                <w:noProof/>
                <w:color w:val="000000"/>
                <w:sz w:val="16"/>
                <w:szCs w:val="16"/>
              </w:rPr>
              <w:t>utilizează sisteme de telemedicine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Unitati sanitare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18,00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3S19</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Elemente de patrimoniu cultural digitizate</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Produse culturale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23.982,00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MSI</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102" w:name="_Toc256000071"/>
      <w:r>
        <w:rPr>
          <w:noProof/>
        </w:rPr>
        <w:t>2.A.7 Inovare socială, cooperare transnațională și contribuție la obiectivele tematice 1-7 și 13</w:t>
      </w:r>
      <w:bookmarkEnd w:id="102"/>
      <w:r w:rsidR="008F36C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2676"/>
      </w:tblGrid>
      <w:tr w:rsidR="001F755C" w:rsidTr="00426349">
        <w:trPr>
          <w:trHeight w:val="288"/>
          <w:tblHeader/>
        </w:trPr>
        <w:tc>
          <w:tcPr>
            <w:tcW w:w="0" w:type="auto"/>
            <w:shd w:val="clear" w:color="auto" w:fill="auto"/>
          </w:tcPr>
          <w:p w:rsidR="008D5009" w:rsidRPr="00CE07EF" w:rsidRDefault="008F36C6"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8F36C6" w:rsidP="00426349">
            <w:pPr>
              <w:spacing w:before="0" w:after="0"/>
              <w:rPr>
                <w:b/>
                <w:sz w:val="18"/>
                <w:szCs w:val="18"/>
              </w:rPr>
            </w:pPr>
            <w:r w:rsidRPr="00597F64">
              <w:rPr>
                <w:b/>
                <w:noProof/>
                <w:sz w:val="16"/>
                <w:szCs w:val="16"/>
              </w:rPr>
              <w:t>AP2</w:t>
            </w:r>
            <w:r w:rsidRPr="00597F64">
              <w:rPr>
                <w:b/>
                <w:sz w:val="16"/>
                <w:szCs w:val="16"/>
              </w:rPr>
              <w:t xml:space="preserve">  -  </w:t>
            </w:r>
            <w:r w:rsidRPr="00597F64">
              <w:rPr>
                <w:b/>
                <w:noProof/>
                <w:sz w:val="16"/>
                <w:szCs w:val="16"/>
              </w:rPr>
              <w:t>Tehnologia informatiei si comunicatiilor (TIC) pentru o economie digitala competitiva</w:t>
            </w:r>
          </w:p>
        </w:tc>
      </w:tr>
      <w:tr w:rsidR="001F755C" w:rsidTr="00426349">
        <w:trPr>
          <w:trHeight w:val="288"/>
        </w:trPr>
        <w:tc>
          <w:tcPr>
            <w:tcW w:w="0" w:type="auto"/>
            <w:gridSpan w:val="2"/>
            <w:shd w:val="clear" w:color="auto" w:fill="auto"/>
          </w:tcPr>
          <w:p w:rsidR="001F755C" w:rsidRDefault="008F36C6">
            <w:pPr>
              <w:spacing w:before="0" w:after="240"/>
              <w:jc w:val="left"/>
            </w:pPr>
            <w:r>
              <w:t>N/A</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8F36C6" w:rsidP="008D5009">
      <w:pPr>
        <w:pStyle w:val="ManualHeading2"/>
        <w:keepLines/>
        <w:spacing w:before="0" w:after="0"/>
      </w:pPr>
      <w:bookmarkStart w:id="103" w:name="_Toc256000072"/>
      <w:r>
        <w:rPr>
          <w:noProof/>
        </w:rPr>
        <w:t>2.A.8 Cadrul de performanță</w:t>
      </w:r>
      <w:bookmarkEnd w:id="103"/>
    </w:p>
    <w:p w:rsidR="008D5009" w:rsidRPr="00941B50" w:rsidRDefault="008D5009" w:rsidP="008D5009">
      <w:pPr>
        <w:pStyle w:val="Text1"/>
        <w:keepNext/>
        <w:keepLines/>
        <w:spacing w:before="0" w:after="0"/>
        <w:ind w:left="0"/>
      </w:pPr>
    </w:p>
    <w:p w:rsidR="008D5009" w:rsidRPr="008249AE" w:rsidRDefault="008F36C6" w:rsidP="008D5009">
      <w:pPr>
        <w:keepNext/>
        <w:keepLines/>
        <w:suppressAutoHyphens/>
        <w:spacing w:before="0" w:after="0"/>
        <w:rPr>
          <w:noProof/>
        </w:rPr>
      </w:pPr>
      <w:r w:rsidRPr="003B65A5">
        <w:rPr>
          <w:b/>
          <w:noProof/>
        </w:rPr>
        <w:t>Tabelul 6: Cadrul de performanță al axei prioritare</w:t>
      </w:r>
      <w:r>
        <w:rPr>
          <w:noProof/>
        </w:rPr>
        <w:t xml:space="preserve"> (pe fond </w:t>
      </w:r>
      <w:r>
        <w:rPr>
          <w:noProof/>
        </w:rPr>
        <w:t>și, în cazul FEDR și FSE, pe categorie de regiune)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014"/>
        <w:gridCol w:w="2252"/>
        <w:gridCol w:w="2252"/>
        <w:gridCol w:w="1573"/>
        <w:gridCol w:w="472"/>
        <w:gridCol w:w="1062"/>
        <w:gridCol w:w="364"/>
        <w:gridCol w:w="357"/>
        <w:gridCol w:w="855"/>
        <w:gridCol w:w="283"/>
        <w:gridCol w:w="278"/>
        <w:gridCol w:w="841"/>
        <w:gridCol w:w="763"/>
        <w:gridCol w:w="2222"/>
      </w:tblGrid>
      <w:tr w:rsidR="001F755C" w:rsidTr="00426349">
        <w:trPr>
          <w:cantSplit/>
          <w:trHeight w:val="288"/>
          <w:tblHeader/>
        </w:trPr>
        <w:tc>
          <w:tcPr>
            <w:tcW w:w="0" w:type="auto"/>
            <w:gridSpan w:val="3"/>
            <w:shd w:val="clear" w:color="auto" w:fill="auto"/>
          </w:tcPr>
          <w:p w:rsidR="008D5009" w:rsidRPr="0012258C" w:rsidRDefault="008F36C6"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8F36C6" w:rsidP="00426349">
            <w:pPr>
              <w:suppressAutoHyphens/>
              <w:spacing w:before="0" w:after="0"/>
              <w:rPr>
                <w:b/>
                <w:color w:val="000000"/>
                <w:sz w:val="10"/>
                <w:szCs w:val="10"/>
                <w:lang w:val="it-IT"/>
              </w:rPr>
            </w:pPr>
            <w:r w:rsidRPr="0012258C">
              <w:rPr>
                <w:b/>
                <w:noProof/>
                <w:color w:val="000000"/>
                <w:sz w:val="10"/>
                <w:szCs w:val="10"/>
                <w:lang w:val="it-IT"/>
              </w:rPr>
              <w:t xml:space="preserve">AP2 - </w:t>
            </w:r>
            <w:r w:rsidRPr="0012258C">
              <w:rPr>
                <w:b/>
                <w:color w:val="000000"/>
                <w:sz w:val="10"/>
                <w:szCs w:val="10"/>
                <w:lang w:val="it-IT"/>
              </w:rPr>
              <w:t xml:space="preserve"> </w:t>
            </w:r>
            <w:r w:rsidRPr="0012258C">
              <w:rPr>
                <w:b/>
                <w:noProof/>
                <w:color w:val="000000"/>
                <w:sz w:val="10"/>
                <w:szCs w:val="10"/>
                <w:lang w:val="it-IT"/>
              </w:rPr>
              <w:t>Tehnologia informatiei si comunicatiilor (TIC) pentru o economie digitala competitiva</w:t>
            </w:r>
          </w:p>
        </w:tc>
      </w:tr>
      <w:tr w:rsidR="001F755C" w:rsidTr="00426349">
        <w:trPr>
          <w:cantSplit/>
          <w:trHeight w:val="288"/>
          <w:tblHeader/>
        </w:trPr>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 xml:space="preserve">Unitate de măsură, dacă este </w:t>
            </w:r>
            <w:r w:rsidRPr="0012258C">
              <w:rPr>
                <w:b/>
                <w:noProof/>
                <w:color w:val="000000"/>
                <w:sz w:val="10"/>
                <w:szCs w:val="10"/>
              </w:rPr>
              <w:t>cazul</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8F36C6"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8F36C6"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8F36C6"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1F755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 xml:space="preserve">Suma totală a cheltuielii eligibile din sistemul contabil al autorităţii </w:t>
            </w:r>
            <w:r w:rsidRPr="0012258C">
              <w:rPr>
                <w:noProof/>
                <w:color w:val="000000"/>
                <w:sz w:val="10"/>
                <w:szCs w:val="10"/>
              </w:rPr>
              <w:t>de certificare, certificată de această autoritate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67,964,555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521.093.863,00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9,201,002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70.545.380,00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3S21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Contracte de achiziții încheiate pentru proiectele care vizează 36 de evenimente de viata (Nivel de sofisticare IV)</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 contracte</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 MCSI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3S21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 xml:space="preserve">Contracte de </w:t>
            </w:r>
            <w:r w:rsidRPr="0012258C">
              <w:rPr>
                <w:noProof/>
                <w:color w:val="000000"/>
                <w:sz w:val="10"/>
                <w:szCs w:val="10"/>
              </w:rPr>
              <w:t>achiziții încheiate pentru proiectele care vizează 36 de evenimente de viata (Nivel de sofisticare IV)</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 contracte</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 MCSI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3S22</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 xml:space="preserve">Contracte de achiziții încheiate pentru proiecte care vizează implementarea Web 2.0 OER in </w:t>
            </w:r>
            <w:r w:rsidRPr="0012258C">
              <w:rPr>
                <w:noProof/>
                <w:color w:val="000000"/>
                <w:sz w:val="10"/>
                <w:szCs w:val="10"/>
              </w:rPr>
              <w:t>educație în 2000 de școli</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 contracte</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 MCSI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3S22</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I</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Contracte de achiziții încheiate pentru proiecte care vizează implementarea Web 2.0 OER in educație în 2000 de școli</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 contracte</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r w:rsidRPr="0012258C">
              <w:rPr>
                <w:noProof/>
                <w:color w:val="000000"/>
                <w:sz w:val="10"/>
                <w:szCs w:val="10"/>
                <w:lang w:val="pt-PT"/>
              </w:rPr>
              <w:t xml:space="preserve"> MCSI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3S15</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Servicii publice aferente evenimentelor de viață aduse la nivelul IV de sofisticare online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Servicii publice</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28,00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3S15</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 xml:space="preserve">Servicii publice aferente evenimentelor de viață aduse la nivelul IV de </w:t>
            </w:r>
            <w:r w:rsidRPr="0012258C">
              <w:rPr>
                <w:noProof/>
                <w:color w:val="000000"/>
                <w:sz w:val="10"/>
                <w:szCs w:val="10"/>
              </w:rPr>
              <w:t>sofisticare online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Servicii publice</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4,00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3S17</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Școli care utilizează OER, WEB 2.0 în educație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Scoli</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1.736,00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3S17</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Școli care utilizează OER, WEB 2.0 în educație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Scoli</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 xml:space="preserve">Mai </w:t>
            </w:r>
            <w:r w:rsidRPr="0012258C">
              <w:rPr>
                <w:noProof/>
                <w:color w:val="000000"/>
                <w:sz w:val="10"/>
                <w:szCs w:val="10"/>
                <w:lang w:val="pt-PT"/>
              </w:rPr>
              <w:t>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264,00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MFE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8F36C6" w:rsidP="008D5009">
      <w:pPr>
        <w:keepNext/>
        <w:suppressAutoHyphens/>
        <w:spacing w:before="0" w:after="0"/>
        <w:rPr>
          <w:b/>
        </w:rPr>
      </w:pPr>
      <w:r w:rsidRPr="00C25C27">
        <w:rPr>
          <w:b/>
          <w:noProof/>
        </w:rPr>
        <w:t>Informații calitative suplimentare referitoare la stabilirea cadrului de performanță</w:t>
      </w:r>
    </w:p>
    <w:p w:rsidR="001F755C" w:rsidRDefault="008F36C6">
      <w:pPr>
        <w:spacing w:before="0" w:after="240"/>
        <w:jc w:val="left"/>
      </w:pPr>
      <w:r>
        <w:rPr>
          <w:i/>
          <w:iCs/>
        </w:rPr>
        <w:t>Stabilirea țintelor pentru indicatorul financiar</w:t>
      </w:r>
    </w:p>
    <w:p w:rsidR="001F755C" w:rsidRDefault="008F36C6">
      <w:pPr>
        <w:spacing w:before="240" w:after="240"/>
        <w:jc w:val="left"/>
      </w:pPr>
      <w:r>
        <w:t>Ținta indicatorului financiar pentru 2023 a fost stabilită la un nivel de 100% din alocarea</w:t>
      </w:r>
      <w:r>
        <w:t xml:space="preserve"> (FEDR+cofinantare Ro)  pentru POC; astfel, tinta indicatorului financiar pentru anul 2023 estei de 630,1 milioane Euro.</w:t>
      </w:r>
    </w:p>
    <w:p w:rsidR="001F755C" w:rsidRDefault="008F36C6">
      <w:pPr>
        <w:spacing w:before="240" w:after="240"/>
        <w:jc w:val="left"/>
      </w:pPr>
      <w:r>
        <w:t>Stabilirea țintei la nivelul anului 2018 s-a realizat pe principiul atingerii nivelului minim de cheltuieli impus de regula N+3, necesa</w:t>
      </w:r>
      <w:r>
        <w:t>r pentru evitarea dezangajării automate a fondurilor (soluție conservatoare). Au fost luate in considerare alocarile (FEDR+cofinantare Ro) fără rezerva de performanta din anii 2014 și 2015 din care s-au scazut sumele reprezentând prefinantarea initială din</w:t>
      </w:r>
      <w:r>
        <w:t xml:space="preserve"> anii 2014, 2015 și 2016 și prefinanțarile anuale din anii 2016, 2017 și 2018. A rezultat astfel o țintă pentru anul 2018 de 77,1 milioane Euro.</w:t>
      </w:r>
    </w:p>
    <w:p w:rsidR="001F755C" w:rsidRDefault="008F36C6">
      <w:pPr>
        <w:spacing w:before="240" w:after="240"/>
        <w:jc w:val="left"/>
      </w:pPr>
      <w:r>
        <w:t xml:space="preserve">Pentru actiunile corespunzatoare e-guvernare, e-sanatate, e-cultura, e-educatie impartirea indicatorilor de </w:t>
      </w:r>
      <w:r>
        <w:t>realizare imediata intre LDR/MDR s-a realizat luand in considerare alocarile pentru fiecare tip de regiune. Avand in vedere ca proiectele de acest tip sunt sistemice, strategice cu acoperire nationala, implementate de catre autoritati publice centrale, ace</w:t>
      </w:r>
      <w:r>
        <w:t>asta abordare a fost singura posibila.</w:t>
      </w:r>
    </w:p>
    <w:p w:rsidR="001F755C" w:rsidRDefault="008F36C6">
      <w:pPr>
        <w:spacing w:before="240" w:after="240"/>
        <w:jc w:val="left"/>
      </w:pPr>
      <w:r>
        <w:rPr>
          <w:i/>
          <w:iCs/>
        </w:rPr>
        <w:t>Selectarea indicatorilor de realizarea imediată pentru cadrul de performanță.</w:t>
      </w:r>
    </w:p>
    <w:p w:rsidR="001F755C" w:rsidRDefault="008F36C6">
      <w:pPr>
        <w:spacing w:before="240" w:after="240"/>
        <w:jc w:val="left"/>
      </w:pPr>
      <w:r>
        <w:t>Din setul de indicatori de realizare imediată aferent programului au fost selectaţi doi indicatori care corespund unei alocări de peste 50%</w:t>
      </w:r>
      <w:r>
        <w:t xml:space="preserve"> din alocarea pentru AP 2, respectiv:</w:t>
      </w:r>
    </w:p>
    <w:p w:rsidR="001F755C" w:rsidRDefault="008F36C6" w:rsidP="008F36C6">
      <w:pPr>
        <w:numPr>
          <w:ilvl w:val="0"/>
          <w:numId w:val="97"/>
        </w:numPr>
        <w:spacing w:before="240" w:after="0"/>
        <w:ind w:hanging="210"/>
        <w:jc w:val="left"/>
      </w:pPr>
      <w:r>
        <w:t>3S15 - Servicii publice aferente evenimentelor de viață aduse la nivelul IV de sofisticare on-line, corespunzător Acțiunii 2.3.1. din cadrul OS 2.3. (PI 2c)</w:t>
      </w:r>
    </w:p>
    <w:p w:rsidR="001F755C" w:rsidRDefault="008F36C6" w:rsidP="008F36C6">
      <w:pPr>
        <w:numPr>
          <w:ilvl w:val="0"/>
          <w:numId w:val="97"/>
        </w:numPr>
        <w:spacing w:before="0" w:after="240"/>
        <w:ind w:hanging="210"/>
        <w:jc w:val="left"/>
      </w:pPr>
      <w:r>
        <w:t xml:space="preserve">3S20 - Școli care utilizează Web 2.0 OER in educație, </w:t>
      </w:r>
      <w:r>
        <w:t>corespunzător Actiunii 2.3.3 din cadrul OS 2.4. (PI2c)</w:t>
      </w:r>
    </w:p>
    <w:p w:rsidR="001F755C" w:rsidRDefault="008F36C6">
      <w:pPr>
        <w:spacing w:before="240" w:after="240"/>
        <w:jc w:val="left"/>
      </w:pPr>
      <w:r>
        <w:t>Valoarea totala a alocărilor este de 335,2 mil. Euro și reprezintă 53,0 % din alocarea AP 2 (531,9 milioane Euro), respectiv:</w:t>
      </w:r>
    </w:p>
    <w:p w:rsidR="001F755C" w:rsidRDefault="008F36C6">
      <w:pPr>
        <w:spacing w:before="240" w:after="240"/>
        <w:jc w:val="left"/>
      </w:pPr>
      <w:r>
        <w:t>-           Pentru LDR – 291,1 mil.euro (52,46 % din valoarea alocărilor AP</w:t>
      </w:r>
      <w:r>
        <w:t>2 pentru LDR).</w:t>
      </w:r>
    </w:p>
    <w:p w:rsidR="001F755C" w:rsidRDefault="008F36C6">
      <w:pPr>
        <w:spacing w:before="240" w:after="240"/>
        <w:jc w:val="left"/>
      </w:pPr>
      <w:r>
        <w:t>-           Pentru MDR – 44,1 mil.euro (58,86 % din valoarea alocărilor AP2 pentru MDR).</w:t>
      </w:r>
    </w:p>
    <w:p w:rsidR="001F755C" w:rsidRDefault="008F36C6">
      <w:pPr>
        <w:spacing w:before="240" w:after="240"/>
        <w:jc w:val="left"/>
      </w:pPr>
      <w:r>
        <w:t>Având în vedere faptul că durata medie de implementare a proiectelor din cadrul acțiunilor 2.3.1 și 2.3.3 pentru care au fost selectați indicatorii, est</w:t>
      </w:r>
      <w:r>
        <w:t xml:space="preserve">e mai mare de 3 ani şi este necesară pregătirea instituțională și strategică a acestora (sprijin POCA), etapele cheie de implementare cu valoare de referință la anul 2018 se raportează la momentul ”semnării contractelor de achiziție” și sunt detaliate mai </w:t>
      </w:r>
      <w:r>
        <w:t>jos pentru fiecare indicator.</w:t>
      </w:r>
    </w:p>
    <w:p w:rsidR="001F755C" w:rsidRDefault="008F36C6">
      <w:pPr>
        <w:spacing w:before="240" w:after="240"/>
        <w:jc w:val="left"/>
      </w:pPr>
      <w:r>
        <w:rPr>
          <w:i/>
          <w:iCs/>
        </w:rPr>
        <w:t>Stabilirea țintelor pentru 2023 si 2018 pentru indicatorul de realizarea imediată</w:t>
      </w:r>
    </w:p>
    <w:p w:rsidR="001F755C" w:rsidRDefault="008F36C6">
      <w:pPr>
        <w:spacing w:before="240" w:after="240"/>
        <w:jc w:val="left"/>
      </w:pPr>
      <w:r>
        <w:t>Tintele finale ale indicatorilor la nivelul anului 2023 au fost stabilite astfel:</w:t>
      </w:r>
    </w:p>
    <w:p w:rsidR="001F755C" w:rsidRDefault="008F36C6" w:rsidP="008F36C6">
      <w:pPr>
        <w:numPr>
          <w:ilvl w:val="0"/>
          <w:numId w:val="98"/>
        </w:numPr>
        <w:spacing w:before="240" w:after="0"/>
        <w:ind w:hanging="210"/>
        <w:jc w:val="left"/>
      </w:pPr>
      <w:r>
        <w:t>un număr de cel puțin 36 de Evenimente de Viață (nivel sofisti</w:t>
      </w:r>
      <w:r>
        <w:t>care IV) potrivit Strategiei Naționale Agenda Digitală pentru România</w:t>
      </w:r>
    </w:p>
    <w:p w:rsidR="001F755C" w:rsidRDefault="008F36C6" w:rsidP="008F36C6">
      <w:pPr>
        <w:numPr>
          <w:ilvl w:val="0"/>
          <w:numId w:val="98"/>
        </w:numPr>
        <w:spacing w:before="0" w:after="240"/>
        <w:ind w:hanging="210"/>
        <w:jc w:val="left"/>
      </w:pPr>
      <w:r>
        <w:t xml:space="preserve">numarul de 2000 de Școli care utilizează Web 2.0 OER in educație a fost stabilit pe baza experienţei accumulate în perioada 2007-2013 în implementarea unor intervenții similare corelată </w:t>
      </w:r>
      <w:r>
        <w:t>cu alocarea financiară.</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8F36C6" w:rsidP="008D5009">
      <w:pPr>
        <w:pStyle w:val="ManualHeading2"/>
        <w:spacing w:before="0" w:after="0"/>
        <w:ind w:left="851" w:hanging="851"/>
        <w:outlineLvl w:val="9"/>
        <w:rPr>
          <w:color w:val="000000"/>
        </w:rPr>
      </w:pPr>
      <w:bookmarkStart w:id="104" w:name="_Toc256000073"/>
      <w:r>
        <w:rPr>
          <w:noProof/>
          <w:color w:val="000000"/>
        </w:rPr>
        <w:t>2.A.9 Categoriile de intervenții</w:t>
      </w:r>
      <w:bookmarkEnd w:id="104"/>
    </w:p>
    <w:p w:rsidR="008D5009" w:rsidRPr="00AF73E7" w:rsidRDefault="008F36C6" w:rsidP="008D5009">
      <w:pPr>
        <w:spacing w:before="0" w:after="0"/>
      </w:pPr>
      <w:r w:rsidRPr="00AF73E7">
        <w:rPr>
          <w:noProof/>
        </w:rPr>
        <w:t>Categoriile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8F36C6" w:rsidP="008D5009">
      <w:pPr>
        <w:keepNext/>
        <w:keepLines/>
        <w:suppressAutoHyphens/>
        <w:spacing w:before="0" w:after="0"/>
        <w:rPr>
          <w:color w:val="000000"/>
          <w:sz w:val="18"/>
          <w:szCs w:val="18"/>
        </w:rPr>
      </w:pPr>
      <w:r>
        <w:rPr>
          <w:b/>
          <w:noProof/>
        </w:rPr>
        <w:t xml:space="preserve">Tabelele 7-11: Categoriile de </w:t>
      </w:r>
      <w:r>
        <w:rPr>
          <w:b/>
          <w:noProof/>
        </w:rPr>
        <w:t>intervenție</w:t>
      </w:r>
    </w:p>
    <w:p w:rsidR="008D5009" w:rsidRDefault="008D5009" w:rsidP="008D5009">
      <w:pPr>
        <w:keepNext/>
        <w:keepLines/>
        <w:spacing w:before="0" w:after="0"/>
        <w:rPr>
          <w:lang w:eastAsia="en-GB"/>
        </w:rPr>
      </w:pPr>
    </w:p>
    <w:p w:rsidR="008D5009" w:rsidRPr="00BF44C1" w:rsidRDefault="008F36C6"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722"/>
        <w:gridCol w:w="722"/>
        <w:gridCol w:w="11219"/>
        <w:gridCol w:w="1216"/>
      </w:tblGrid>
      <w:tr w:rsidR="001F755C" w:rsidTr="00426349">
        <w:trPr>
          <w:trHeight w:val="288"/>
          <w:tblHeader/>
        </w:trPr>
        <w:tc>
          <w:tcPr>
            <w:tcW w:w="0" w:type="auto"/>
            <w:gridSpan w:val="2"/>
            <w:shd w:val="clear" w:color="auto" w:fill="auto"/>
          </w:tcPr>
          <w:p w:rsidR="008D5009" w:rsidRPr="00A15E2F" w:rsidRDefault="008F36C6"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8F36C6" w:rsidP="00426349">
            <w:pPr>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Tehnologia informatiei si comunicatiilor (TIC) pentru o economie digitala competitiva</w:t>
            </w:r>
          </w:p>
        </w:tc>
      </w:tr>
      <w:tr w:rsidR="001F755C" w:rsidTr="00426349">
        <w:trPr>
          <w:trHeight w:val="288"/>
          <w:tblHeader/>
        </w:trPr>
        <w:tc>
          <w:tcPr>
            <w:tcW w:w="0" w:type="auto"/>
            <w:shd w:val="clear" w:color="auto" w:fill="auto"/>
          </w:tcPr>
          <w:p w:rsidR="008D5009" w:rsidRPr="004D625B" w:rsidRDefault="008F36C6"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8F36C6"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8F36C6"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8F36C6" w:rsidP="00426349">
            <w:pPr>
              <w:spacing w:before="0" w:after="0"/>
              <w:jc w:val="center"/>
              <w:rPr>
                <w:b/>
                <w:sz w:val="16"/>
                <w:szCs w:val="16"/>
              </w:rPr>
            </w:pPr>
            <w:r w:rsidRPr="004D625B">
              <w:rPr>
                <w:b/>
                <w:noProof/>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045</w:t>
            </w:r>
            <w:r w:rsidRPr="00727EAD">
              <w:rPr>
                <w:color w:val="000000"/>
                <w:sz w:val="16"/>
                <w:szCs w:val="16"/>
              </w:rPr>
              <w:t xml:space="preserve">. </w:t>
            </w:r>
            <w:r w:rsidRPr="00727EAD">
              <w:rPr>
                <w:noProof/>
                <w:color w:val="000000"/>
                <w:sz w:val="16"/>
                <w:szCs w:val="16"/>
              </w:rPr>
              <w:t xml:space="preserve">TIC: </w:t>
            </w:r>
            <w:r w:rsidRPr="00727EAD">
              <w:rPr>
                <w:noProof/>
                <w:color w:val="000000"/>
                <w:sz w:val="16"/>
                <w:szCs w:val="16"/>
              </w:rPr>
              <w:t>Rețea de bază/rețea de racordare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45.779.730,26</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046</w:t>
            </w:r>
            <w:r w:rsidRPr="00727EAD">
              <w:rPr>
                <w:color w:val="000000"/>
                <w:sz w:val="16"/>
                <w:szCs w:val="16"/>
              </w:rPr>
              <w:t xml:space="preserve">. </w:t>
            </w:r>
            <w:r w:rsidRPr="00727EAD">
              <w:rPr>
                <w:noProof/>
                <w:color w:val="000000"/>
                <w:sz w:val="16"/>
                <w:szCs w:val="16"/>
              </w:rPr>
              <w:t>TIC: Rețea de mare viteză în bandă largă (acces/buclă locală; &gt;/= 30 Mbps)</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54.220.269,74</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 xml:space="preserve">Servicii avansate de sprijin pentru IMM-uri și grupuri </w:t>
            </w:r>
            <w:r w:rsidRPr="00727EAD">
              <w:rPr>
                <w:noProof/>
                <w:color w:val="000000"/>
                <w:sz w:val="16"/>
                <w:szCs w:val="16"/>
              </w:rPr>
              <w:t>de IMM-uri (inclusiv servicii de gestionare, comercializare și proiectare)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71.124.855,13</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Servicii avansate de sprijin pentru IMM-uri și grupuri de IMM-uri (inclusiv servicii de gestionare, comercializare și proiectare)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20.598.787,30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Servicii și aplicații de e-guvernare (inclusiv e-achiziții, măsuri TIC de sprijinire a reformei administrației publice, măsuri în domeniul securității cibernetice, al încrederii și al respectării vieții private</w:t>
            </w:r>
            <w:r w:rsidRPr="00727EAD">
              <w:rPr>
                <w:noProof/>
                <w:color w:val="000000"/>
                <w:sz w:val="16"/>
                <w:szCs w:val="16"/>
              </w:rPr>
              <w:t>, e-justiție și e-democrație)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168.168.143,00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 xml:space="preserve">Servicii și aplicații de e-guvernare (inclusiv e-achiziții, măsuri TIC de sprijinire a reformei administrației publice, măsuri în domeniul securității cibernetice, al încrederii și al </w:t>
            </w:r>
            <w:r w:rsidRPr="00727EAD">
              <w:rPr>
                <w:noProof/>
                <w:color w:val="000000"/>
                <w:sz w:val="16"/>
                <w:szCs w:val="16"/>
              </w:rPr>
              <w:t>respectării vieții private, e-justiție și e-democrație)</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24.024.021,00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079</w:t>
            </w:r>
            <w:r w:rsidRPr="00727EAD">
              <w:rPr>
                <w:color w:val="000000"/>
                <w:sz w:val="16"/>
                <w:szCs w:val="16"/>
              </w:rPr>
              <w:t xml:space="preserve">. </w:t>
            </w:r>
            <w:r w:rsidRPr="00727EAD">
              <w:rPr>
                <w:noProof/>
                <w:color w:val="000000"/>
                <w:sz w:val="16"/>
                <w:szCs w:val="16"/>
              </w:rPr>
              <w:t>Acces la informațiile din sectorul public (inclusiv date culturale deschise online, biblioteci digitale, conținut digital și e-turism)</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8.070.933,00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079</w:t>
            </w:r>
            <w:r w:rsidRPr="00727EAD">
              <w:rPr>
                <w:color w:val="000000"/>
                <w:sz w:val="16"/>
                <w:szCs w:val="16"/>
              </w:rPr>
              <w:t xml:space="preserve">. </w:t>
            </w:r>
            <w:r w:rsidRPr="00727EAD">
              <w:rPr>
                <w:noProof/>
                <w:color w:val="000000"/>
                <w:sz w:val="16"/>
                <w:szCs w:val="16"/>
              </w:rPr>
              <w:t>Acces la informațiile din sectorul public (inclusiv date culturale deschise online, biblioteci digitale, conținut digital și e-turism)</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1.152.990,00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servicii și aplicații de e-incluziune, e-accesibilitate,</w:t>
            </w:r>
            <w:r w:rsidRPr="00727EAD">
              <w:rPr>
                <w:noProof/>
                <w:color w:val="000000"/>
                <w:sz w:val="16"/>
                <w:szCs w:val="16"/>
              </w:rPr>
              <w:t xml:space="preserve"> e-învățare și e-educație, alfabetizare digitală</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81.331.250,00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servicii și aplicații de e-incluziune, e-accesibilitate, e-învățare și e-educație, alfabetizare digitală</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11.618.750,00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081</w:t>
            </w:r>
            <w:r w:rsidRPr="00727EAD">
              <w:rPr>
                <w:color w:val="000000"/>
                <w:sz w:val="16"/>
                <w:szCs w:val="16"/>
              </w:rPr>
              <w:t xml:space="preserve">. </w:t>
            </w:r>
            <w:r w:rsidRPr="00727EAD">
              <w:rPr>
                <w:noProof/>
                <w:color w:val="000000"/>
                <w:sz w:val="16"/>
                <w:szCs w:val="16"/>
              </w:rPr>
              <w:t xml:space="preserve">Soluții TIC </w:t>
            </w:r>
            <w:r w:rsidRPr="00727EAD">
              <w:rPr>
                <w:noProof/>
                <w:color w:val="000000"/>
                <w:sz w:val="16"/>
                <w:szCs w:val="16"/>
              </w:rPr>
              <w:t>pentru îmbătrânirea activă și în condiții bune de sănătate și servicii și aplicații de e-sănătate (inclusiv e-asistență și asistență pentru autonomie la domiciliu )</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11.616.812,87</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081</w:t>
            </w:r>
            <w:r w:rsidRPr="00727EAD">
              <w:rPr>
                <w:color w:val="000000"/>
                <w:sz w:val="16"/>
                <w:szCs w:val="16"/>
              </w:rPr>
              <w:t xml:space="preserve">. </w:t>
            </w:r>
            <w:r w:rsidRPr="00727EAD">
              <w:rPr>
                <w:noProof/>
                <w:color w:val="000000"/>
                <w:sz w:val="16"/>
                <w:szCs w:val="16"/>
              </w:rPr>
              <w:t xml:space="preserve">Soluții TIC pentru îmbătrânirea activă și în </w:t>
            </w:r>
            <w:r w:rsidRPr="00727EAD">
              <w:rPr>
                <w:noProof/>
                <w:color w:val="000000"/>
                <w:sz w:val="16"/>
                <w:szCs w:val="16"/>
              </w:rPr>
              <w:t>condiții bune de sănătate și servicii și aplicații de e-sănătate (inclusiv e-asistență și asistență pentru autonomie la domiciliu )</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1.659.544,70</w:t>
            </w:r>
          </w:p>
        </w:tc>
      </w:tr>
    </w:tbl>
    <w:p w:rsidR="008D5009" w:rsidRDefault="008D5009" w:rsidP="008D5009">
      <w:pPr>
        <w:suppressAutoHyphens/>
        <w:spacing w:before="0" w:after="0"/>
        <w:rPr>
          <w:sz w:val="16"/>
          <w:szCs w:val="16"/>
        </w:rPr>
      </w:pPr>
    </w:p>
    <w:p w:rsidR="008D5009" w:rsidRPr="005701D6" w:rsidRDefault="008F36C6"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876"/>
        <w:gridCol w:w="1747"/>
        <w:gridCol w:w="6203"/>
        <w:gridCol w:w="4248"/>
      </w:tblGrid>
      <w:tr w:rsidR="001F755C" w:rsidTr="00426349">
        <w:trPr>
          <w:trHeight w:val="288"/>
          <w:tblHeader/>
        </w:trPr>
        <w:tc>
          <w:tcPr>
            <w:tcW w:w="0" w:type="auto"/>
            <w:gridSpan w:val="2"/>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 xml:space="preserve">Tehnologia informatiei si comunicatiilor </w:t>
            </w:r>
            <w:r>
              <w:rPr>
                <w:b/>
                <w:noProof/>
                <w:color w:val="000000"/>
                <w:sz w:val="16"/>
                <w:szCs w:val="16"/>
              </w:rPr>
              <w:t>(TIC) pentru o economie digitala competitiva</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color w:val="000000"/>
                <w:sz w:val="16"/>
                <w:szCs w:val="16"/>
              </w:rPr>
              <w:t>499.366.087,00</w:t>
            </w:r>
          </w:p>
        </w:tc>
      </w:tr>
    </w:tbl>
    <w:p w:rsidR="008D5009" w:rsidRDefault="008D5009" w:rsidP="008D5009">
      <w:pPr>
        <w:suppressAutoHyphens/>
        <w:spacing w:before="0" w:after="0"/>
        <w:rPr>
          <w:color w:val="000000"/>
          <w:sz w:val="18"/>
          <w:szCs w:val="18"/>
        </w:rPr>
      </w:pPr>
    </w:p>
    <w:p w:rsidR="008D5009" w:rsidRPr="005701D6" w:rsidRDefault="008F36C6"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58"/>
        <w:gridCol w:w="1966"/>
        <w:gridCol w:w="5291"/>
        <w:gridCol w:w="5160"/>
      </w:tblGrid>
      <w:tr w:rsidR="001F755C" w:rsidTr="00426349">
        <w:trPr>
          <w:trHeight w:val="288"/>
          <w:tblHeader/>
        </w:trPr>
        <w:tc>
          <w:tcPr>
            <w:tcW w:w="0" w:type="auto"/>
            <w:gridSpan w:val="2"/>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 xml:space="preserve">Tehnologia informatiei si comunicatiilor (TIC) </w:t>
            </w:r>
            <w:r>
              <w:rPr>
                <w:b/>
                <w:noProof/>
                <w:color w:val="000000"/>
                <w:sz w:val="16"/>
                <w:szCs w:val="16"/>
              </w:rPr>
              <w:t>pentru o economie digitala competitiva</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sz w:val="16"/>
                <w:szCs w:val="16"/>
              </w:rPr>
              <w:t>499.366.087,00</w:t>
            </w:r>
          </w:p>
        </w:tc>
      </w:tr>
    </w:tbl>
    <w:p w:rsidR="008D5009" w:rsidRDefault="008D5009" w:rsidP="008D5009">
      <w:pPr>
        <w:suppressAutoHyphens/>
        <w:spacing w:before="0" w:after="0"/>
        <w:rPr>
          <w:color w:val="000000"/>
          <w:sz w:val="18"/>
          <w:szCs w:val="18"/>
        </w:rPr>
      </w:pPr>
    </w:p>
    <w:p w:rsidR="008D5009" w:rsidRPr="005701D6" w:rsidRDefault="008F36C6" w:rsidP="008D5009">
      <w:pPr>
        <w:pStyle w:val="Text2"/>
        <w:spacing w:before="0" w:after="0"/>
        <w:ind w:left="0"/>
        <w:rPr>
          <w:color w:val="000000"/>
          <w:sz w:val="18"/>
          <w:szCs w:val="18"/>
        </w:rPr>
      </w:pPr>
      <w:r w:rsidRPr="005701D6">
        <w:rPr>
          <w:b/>
          <w:noProof/>
          <w:sz w:val="20"/>
          <w:lang w:eastAsia="en-GB"/>
        </w:rPr>
        <w:t>Tabelul 10: Dimensiunea 4 – Mecanismele teritoriale de furnizare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10"/>
        <w:gridCol w:w="1821"/>
        <w:gridCol w:w="5461"/>
        <w:gridCol w:w="5325"/>
      </w:tblGrid>
      <w:tr w:rsidR="001F755C" w:rsidTr="00426349">
        <w:trPr>
          <w:trHeight w:val="288"/>
          <w:tblHeader/>
        </w:trPr>
        <w:tc>
          <w:tcPr>
            <w:tcW w:w="0" w:type="auto"/>
            <w:gridSpan w:val="2"/>
            <w:shd w:val="clear" w:color="auto" w:fill="auto"/>
          </w:tcPr>
          <w:p w:rsidR="008D5009" w:rsidRPr="00C23AD8" w:rsidRDefault="008F36C6"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8F36C6" w:rsidP="00426349">
            <w:pPr>
              <w:suppressAutoHyphens/>
              <w:spacing w:before="0" w:after="0"/>
              <w:rPr>
                <w:b/>
                <w:color w:val="000000"/>
                <w:sz w:val="18"/>
                <w:szCs w:val="18"/>
              </w:rPr>
            </w:pPr>
            <w:r w:rsidRPr="00C23AD8">
              <w:rPr>
                <w:b/>
                <w:noProof/>
                <w:color w:val="000000"/>
                <w:sz w:val="18"/>
                <w:szCs w:val="18"/>
              </w:rPr>
              <w:t>AP2</w:t>
            </w:r>
            <w:r w:rsidRPr="00C23AD8">
              <w:rPr>
                <w:b/>
                <w:color w:val="000000"/>
                <w:sz w:val="18"/>
                <w:szCs w:val="18"/>
              </w:rPr>
              <w:t xml:space="preserve"> - </w:t>
            </w:r>
            <w:r w:rsidRPr="00C23AD8">
              <w:rPr>
                <w:b/>
                <w:noProof/>
                <w:color w:val="000000"/>
                <w:sz w:val="18"/>
                <w:szCs w:val="18"/>
              </w:rPr>
              <w:t xml:space="preserve">Tehnologia informatiei si comunicatiilor </w:t>
            </w:r>
            <w:r w:rsidRPr="00C23AD8">
              <w:rPr>
                <w:b/>
                <w:noProof/>
                <w:color w:val="000000"/>
                <w:sz w:val="18"/>
                <w:szCs w:val="18"/>
              </w:rPr>
              <w:t>(TIC) pentru o economie digitala competitiva</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0C35FC" w:rsidRDefault="008F36C6"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8F36C6"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8F36C6" w:rsidP="00426349">
            <w:pPr>
              <w:suppressAutoHyphens/>
              <w:spacing w:before="0" w:after="0"/>
              <w:ind w:firstLine="720"/>
              <w:jc w:val="right"/>
              <w:rPr>
                <w:color w:val="000000"/>
                <w:sz w:val="16"/>
                <w:szCs w:val="16"/>
              </w:rPr>
            </w:pPr>
            <w:r w:rsidRPr="000C35FC">
              <w:rPr>
                <w:noProof/>
                <w:color w:val="000000"/>
                <w:sz w:val="16"/>
                <w:szCs w:val="16"/>
              </w:rPr>
              <w:t>499.366.087,00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Tabelul 11: Dimensiunea 6 - tema secundară a FSE și FSE REACT-EU</w:t>
      </w:r>
      <w:r w:rsidR="008F36C6">
        <w:rPr>
          <w:sz w:val="20"/>
          <w:lang w:eastAsia="en-GB"/>
        </w:rPr>
        <w:t xml:space="preserve"> </w:t>
      </w:r>
      <w:r w:rsidR="008F36C6">
        <w:rPr>
          <w:noProof/>
          <w:sz w:val="20"/>
          <w:lang w:eastAsia="en-GB"/>
        </w:rPr>
        <w:t>(doar FSE și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131"/>
        <w:gridCol w:w="1504"/>
        <w:gridCol w:w="3833"/>
        <w:gridCol w:w="6601"/>
      </w:tblGrid>
      <w:tr w:rsidR="001F755C" w:rsidTr="00426349">
        <w:trPr>
          <w:trHeight w:val="288"/>
          <w:tblHeader/>
        </w:trPr>
        <w:tc>
          <w:tcPr>
            <w:tcW w:w="0" w:type="auto"/>
            <w:gridSpan w:val="2"/>
            <w:shd w:val="clear" w:color="auto" w:fill="auto"/>
          </w:tcPr>
          <w:p w:rsidR="008D5009" w:rsidRPr="00376E50" w:rsidRDefault="008F36C6"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8F36C6" w:rsidP="00426349">
            <w:pPr>
              <w:suppressAutoHyphens/>
              <w:spacing w:before="0" w:after="0"/>
              <w:rPr>
                <w:b/>
                <w:color w:val="000000"/>
                <w:sz w:val="16"/>
                <w:szCs w:val="16"/>
              </w:rPr>
            </w:pPr>
            <w:r w:rsidRPr="00376E50">
              <w:rPr>
                <w:b/>
                <w:noProof/>
                <w:sz w:val="16"/>
                <w:szCs w:val="16"/>
              </w:rPr>
              <w:t>AP2</w:t>
            </w:r>
            <w:r w:rsidRPr="00376E50">
              <w:rPr>
                <w:b/>
                <w:sz w:val="16"/>
                <w:szCs w:val="16"/>
              </w:rPr>
              <w:t xml:space="preserve"> - </w:t>
            </w:r>
            <w:r w:rsidRPr="00376E50">
              <w:rPr>
                <w:b/>
                <w:noProof/>
                <w:sz w:val="16"/>
                <w:szCs w:val="16"/>
              </w:rPr>
              <w:t xml:space="preserve">Tehnologia </w:t>
            </w:r>
            <w:r w:rsidRPr="00376E50">
              <w:rPr>
                <w:b/>
                <w:noProof/>
                <w:sz w:val="16"/>
                <w:szCs w:val="16"/>
              </w:rPr>
              <w:t>informatiei si comunicatiilor (TIC) pentru o economie digitala competitiva</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8F36C6" w:rsidP="008D5009">
      <w:pPr>
        <w:pStyle w:val="ManualHeading2"/>
        <w:spacing w:before="0" w:after="0"/>
        <w:rPr>
          <w:b w:val="0"/>
        </w:rPr>
      </w:pPr>
      <w:bookmarkStart w:id="105" w:name="_Toc256000074"/>
      <w:r>
        <w:rPr>
          <w:noProof/>
        </w:rPr>
        <w:t xml:space="preserve">2.A.10 Rezumat al utilizării planificate pentru asistența tehnică, inclusiv, dacă este necesar, acțiunile de consolidare a capacității </w:t>
      </w:r>
      <w:r>
        <w:rPr>
          <w:noProof/>
        </w:rPr>
        <w:t>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2312"/>
      </w:tblGrid>
      <w:tr w:rsidR="001F755C" w:rsidTr="00426349">
        <w:trPr>
          <w:trHeight w:val="288"/>
        </w:trPr>
        <w:tc>
          <w:tcPr>
            <w:tcW w:w="0" w:type="auto"/>
            <w:shd w:val="clear" w:color="auto" w:fill="auto"/>
          </w:tcPr>
          <w:p w:rsidR="008D5009" w:rsidRPr="00376E50" w:rsidRDefault="008F36C6"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8F36C6" w:rsidP="00426349">
            <w:pPr>
              <w:spacing w:before="0" w:after="0"/>
              <w:rPr>
                <w:i/>
                <w:color w:val="8DB3E2"/>
                <w:sz w:val="16"/>
                <w:szCs w:val="16"/>
              </w:rPr>
            </w:pPr>
            <w:r w:rsidRPr="00376E50">
              <w:rPr>
                <w:b/>
                <w:noProof/>
                <w:sz w:val="16"/>
                <w:szCs w:val="16"/>
              </w:rPr>
              <w:t>AP2</w:t>
            </w:r>
            <w:r w:rsidRPr="00376E50">
              <w:rPr>
                <w:b/>
                <w:sz w:val="16"/>
                <w:szCs w:val="16"/>
              </w:rPr>
              <w:t xml:space="preserve"> - </w:t>
            </w:r>
            <w:r w:rsidRPr="00376E50">
              <w:rPr>
                <w:b/>
                <w:noProof/>
                <w:sz w:val="16"/>
                <w:szCs w:val="16"/>
              </w:rPr>
              <w:t>Tehnologia informatiei si comunicatiilor (TIC) pentru o economie digitala competitiva</w:t>
            </w:r>
          </w:p>
        </w:tc>
      </w:tr>
      <w:tr w:rsidR="001F755C" w:rsidTr="00426349">
        <w:trPr>
          <w:trHeight w:val="288"/>
        </w:trPr>
        <w:tc>
          <w:tcPr>
            <w:tcW w:w="0" w:type="auto"/>
            <w:gridSpan w:val="2"/>
            <w:shd w:val="clear" w:color="auto" w:fill="auto"/>
          </w:tcPr>
          <w:p w:rsidR="001F755C" w:rsidRDefault="008F36C6">
            <w:pPr>
              <w:spacing w:before="0" w:after="240"/>
              <w:jc w:val="left"/>
            </w:pPr>
            <w:r>
              <w:t xml:space="preserve">Asistența </w:t>
            </w:r>
            <w:r>
              <w:t>tehnică pentru implementarea POC se va asigura prin POAT 2014-202 (pentru care autoritate de management este Ministerul Fondurilor Europene).</w:t>
            </w:r>
          </w:p>
          <w:p w:rsidR="001F755C" w:rsidRDefault="008F36C6">
            <w:pPr>
              <w:spacing w:before="240" w:after="240"/>
              <w:jc w:val="left"/>
            </w:pPr>
            <w:r>
              <w:t>POAT 2014-2020 va asigura expertiza și sprijinul logistic pentru funcționarea AM-ului, OI-urilor și a altor organi</w:t>
            </w:r>
            <w:r>
              <w:t>sme cu atribuții delegate în implementarea acestui program, precum si:</w:t>
            </w:r>
          </w:p>
          <w:p w:rsidR="001F755C" w:rsidRDefault="008F36C6" w:rsidP="008F36C6">
            <w:pPr>
              <w:numPr>
                <w:ilvl w:val="0"/>
                <w:numId w:val="99"/>
              </w:numPr>
              <w:spacing w:before="240" w:after="0"/>
              <w:ind w:hanging="210"/>
              <w:jc w:val="left"/>
            </w:pPr>
            <w:r>
              <w:t>instruire orizontală pentru personalul AM/OI, pentru potențialii beneficiari/beneficiarii POC</w:t>
            </w:r>
          </w:p>
          <w:p w:rsidR="001F755C" w:rsidRDefault="008F36C6" w:rsidP="008F36C6">
            <w:pPr>
              <w:numPr>
                <w:ilvl w:val="0"/>
                <w:numId w:val="99"/>
              </w:numPr>
              <w:spacing w:before="0" w:after="0"/>
              <w:ind w:hanging="210"/>
              <w:jc w:val="left"/>
            </w:pPr>
            <w:r>
              <w:t>instruire specifică pentru beneficiarii POC</w:t>
            </w:r>
          </w:p>
          <w:p w:rsidR="001F755C" w:rsidRDefault="008F36C6" w:rsidP="008F36C6">
            <w:pPr>
              <w:numPr>
                <w:ilvl w:val="0"/>
                <w:numId w:val="99"/>
              </w:numPr>
              <w:spacing w:before="0" w:after="0"/>
              <w:ind w:hanging="210"/>
              <w:jc w:val="left"/>
            </w:pPr>
            <w:r>
              <w:t>sprijin pentru dezvoltarea și punerea în practi</w:t>
            </w:r>
            <w:r>
              <w:t>că de asistență orizontală specifică pentru beneficiarii POC</w:t>
            </w:r>
          </w:p>
          <w:p w:rsidR="001F755C" w:rsidRDefault="008F36C6" w:rsidP="008F36C6">
            <w:pPr>
              <w:numPr>
                <w:ilvl w:val="0"/>
                <w:numId w:val="99"/>
              </w:numPr>
              <w:spacing w:before="0" w:after="0"/>
              <w:ind w:hanging="210"/>
              <w:jc w:val="left"/>
            </w:pPr>
            <w:r>
              <w:t>diseminarea informaţiilor şi derularea activităţilor de informare şi publicitate cu privire la fondurile structurale și POC</w:t>
            </w:r>
          </w:p>
          <w:p w:rsidR="001F755C" w:rsidRDefault="008F36C6" w:rsidP="008F36C6">
            <w:pPr>
              <w:numPr>
                <w:ilvl w:val="0"/>
                <w:numId w:val="99"/>
              </w:numPr>
              <w:spacing w:before="0" w:after="240"/>
              <w:ind w:hanging="210"/>
              <w:jc w:val="left"/>
            </w:pPr>
            <w:r>
              <w:t xml:space="preserve">îmbunătățirea cadrului și condițiilor pentru coordonarea și controlul </w:t>
            </w:r>
            <w:r>
              <w:t>fondurilor structurale și pentru gestionarea POC.</w:t>
            </w:r>
          </w:p>
          <w:p w:rsidR="001F755C" w:rsidRDefault="008F36C6">
            <w:pPr>
              <w:spacing w:before="240" w:after="240"/>
              <w:jc w:val="left"/>
            </w:pPr>
            <w:r>
              <w:t>La nivel specific este necesar sprijin pentru:</w:t>
            </w:r>
          </w:p>
          <w:p w:rsidR="001F755C" w:rsidRDefault="008F36C6" w:rsidP="008F36C6">
            <w:pPr>
              <w:numPr>
                <w:ilvl w:val="0"/>
                <w:numId w:val="100"/>
              </w:numPr>
              <w:spacing w:before="240" w:after="0"/>
              <w:ind w:hanging="210"/>
              <w:jc w:val="left"/>
            </w:pPr>
            <w:r>
              <w:t>întărirea capacității, organizarea și funcționarea CM POC, inclusiv a unor grupuri de lucru/rețele parteneriale specifice înființate pentru bună monitorizare ș</w:t>
            </w:r>
            <w:r>
              <w:t>i implementare a POC;</w:t>
            </w:r>
          </w:p>
          <w:p w:rsidR="001F755C" w:rsidRDefault="008F36C6" w:rsidP="008F36C6">
            <w:pPr>
              <w:numPr>
                <w:ilvl w:val="0"/>
                <w:numId w:val="100"/>
              </w:numPr>
              <w:spacing w:before="0" w:after="0"/>
              <w:ind w:hanging="210"/>
              <w:jc w:val="left"/>
            </w:pPr>
            <w:r>
              <w:t>elaborarea/actualizarea unor scheme de ajutor de stat;</w:t>
            </w:r>
          </w:p>
          <w:p w:rsidR="001F755C" w:rsidRDefault="008F36C6" w:rsidP="008F36C6">
            <w:pPr>
              <w:numPr>
                <w:ilvl w:val="0"/>
                <w:numId w:val="100"/>
              </w:numPr>
              <w:spacing w:before="0" w:after="0"/>
              <w:ind w:hanging="210"/>
              <w:jc w:val="left"/>
            </w:pPr>
            <w:r>
              <w:t>sprijin pentru elaborarea proiectelor integrate și coordonarea implementării acestora;</w:t>
            </w:r>
          </w:p>
          <w:p w:rsidR="001F755C" w:rsidRDefault="008F36C6" w:rsidP="008F36C6">
            <w:pPr>
              <w:numPr>
                <w:ilvl w:val="0"/>
                <w:numId w:val="100"/>
              </w:numPr>
              <w:spacing w:before="0" w:after="240"/>
              <w:ind w:hanging="210"/>
              <w:jc w:val="left"/>
            </w:pPr>
            <w:r>
              <w:t>experţi pentru evaluarea propunerilor de proiecte, precum şi experți pentru monitorizarea pr</w:t>
            </w:r>
            <w:r>
              <w:t>oiectelor, atât în stadiul de verificare administrativă a rapoartelor de progres, a cererilor de rambursare și pentru consultanță financiară.</w:t>
            </w:r>
          </w:p>
          <w:p w:rsidR="001F755C" w:rsidRDefault="008F36C6">
            <w:pPr>
              <w:spacing w:before="240" w:after="240"/>
              <w:jc w:val="left"/>
            </w:pPr>
            <w:r>
              <w:t> </w:t>
            </w:r>
          </w:p>
          <w:p w:rsidR="008D5009" w:rsidRPr="008025D7" w:rsidRDefault="008D5009" w:rsidP="00426349">
            <w:pPr>
              <w:spacing w:before="0" w:after="0"/>
              <w:rPr>
                <w:color w:val="000000"/>
                <w:sz w:val="16"/>
                <w:szCs w:val="16"/>
              </w:rPr>
            </w:pPr>
          </w:p>
        </w:tc>
      </w:tr>
    </w:tbl>
    <w:p w:rsidR="008D5009" w:rsidRPr="00522C3F" w:rsidRDefault="008F36C6" w:rsidP="00522C3F">
      <w:pPr>
        <w:jc w:val="left"/>
      </w:pPr>
      <w:r>
        <w:br w:type="page"/>
      </w:r>
      <w:r w:rsidRPr="005A79BD">
        <w:rPr>
          <w:color w:val="FFFFFF"/>
        </w:rPr>
        <w:t>.</w:t>
      </w:r>
    </w:p>
    <w:p w:rsidR="008D5009" w:rsidRPr="00FC654F" w:rsidRDefault="008F36C6" w:rsidP="008D5009">
      <w:pPr>
        <w:pStyle w:val="ManualHeading2"/>
        <w:spacing w:before="0" w:after="0"/>
        <w:rPr>
          <w:lang w:val="en-US"/>
        </w:rPr>
      </w:pPr>
      <w:bookmarkStart w:id="106" w:name="_Toc256000075"/>
      <w:r w:rsidRPr="00FC654F">
        <w:rPr>
          <w:noProof/>
          <w:lang w:val="en-US"/>
        </w:rPr>
        <w:t>2.A.1 Axa prioritară</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9960"/>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axei prioritare</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AP3</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Sprijinirea IMM-urilor ca reacție</w:t>
            </w:r>
            <w:r w:rsidRPr="006D78B0">
              <w:rPr>
                <w:noProof/>
                <w:sz w:val="18"/>
                <w:szCs w:val="18"/>
              </w:rPr>
              <w:t xml:space="preserve"> la pandemia COVID -19</w:t>
            </w:r>
          </w:p>
        </w:tc>
      </w:tr>
    </w:tbl>
    <w:p w:rsidR="008D5009" w:rsidRDefault="008D5009" w:rsidP="008D5009">
      <w:pPr>
        <w:autoSpaceDE w:val="0"/>
        <w:autoSpaceDN w:val="0"/>
        <w:adjustRightInd w:val="0"/>
        <w:spacing w:before="0" w:after="0"/>
      </w:pP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 stabilite la nivelul Uniunii</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8F36C6"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w:t>
      </w:r>
      <w:r w:rsidRPr="0077228A">
        <w:rPr>
          <w:noProof/>
          <w:color w:val="000000"/>
        </w:rPr>
        <w:t>ilor destinate reconstrucției ca răspuns la dezastrele naturale majore sau regionale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Pr="0077228A">
        <w:rPr>
          <w:noProof/>
          <w:color w:val="000000"/>
        </w:rPr>
        <w:t>Pentru FEDER: Întreaga axă prioritară este dedicată IMM-urilor (articolul 39)</w:t>
      </w:r>
    </w:p>
    <w:p w:rsidR="005A3D88" w:rsidRPr="0077228A" w:rsidRDefault="008F36C6"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Întreaga axă prioritară este dedicată sprijinirii ameliorării efectelor provocate de criză în cadrul REACT- EU</w:t>
      </w:r>
    </w:p>
    <w:p w:rsidR="008D5009" w:rsidRPr="00495FED" w:rsidRDefault="008D5009" w:rsidP="008D5009">
      <w:pPr>
        <w:pStyle w:val="Text1"/>
        <w:spacing w:before="0" w:after="0"/>
        <w:ind w:left="0"/>
      </w:pPr>
    </w:p>
    <w:p w:rsidR="008D5009" w:rsidRPr="009578F3" w:rsidRDefault="008F36C6" w:rsidP="008D5009">
      <w:pPr>
        <w:pStyle w:val="ManualHeading2"/>
        <w:tabs>
          <w:tab w:val="clear" w:pos="850"/>
          <w:tab w:val="left" w:pos="0"/>
        </w:tabs>
        <w:spacing w:before="0" w:after="0"/>
        <w:ind w:left="0" w:firstLine="0"/>
        <w:rPr>
          <w:b w:val="0"/>
          <w:color w:val="000000"/>
        </w:rPr>
      </w:pPr>
      <w:bookmarkStart w:id="107" w:name="_Toc256000076"/>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107"/>
    </w:p>
    <w:p w:rsidR="001F755C" w:rsidRDefault="008F36C6">
      <w:pPr>
        <w:spacing w:before="0" w:after="240"/>
        <w:jc w:val="left"/>
      </w:pPr>
      <w:r>
        <w:t>În contextul crizei economice generate de pandemia COVID 19, toate întreprinderile din România au</w:t>
      </w:r>
      <w:r>
        <w:t xml:space="preserve"> fost afectate, indiferent de regiune.</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8F36C6" w:rsidP="008D5009">
      <w:pPr>
        <w:pStyle w:val="ManualHeading2"/>
        <w:spacing w:before="0" w:after="0"/>
      </w:pPr>
      <w:bookmarkStart w:id="108" w:name="_Toc256000077"/>
      <w:r>
        <w:rPr>
          <w:noProof/>
        </w:rPr>
        <w:t>2.A.3 Fondul, categoria de regiune și baza de calcul pentru sprijinul Uniunii</w:t>
      </w:r>
      <w:bookmarkEnd w:id="108"/>
    </w:p>
    <w:tbl>
      <w:tblPr>
        <w:tblW w:w="5000" w:type="pct"/>
        <w:tblLook w:val="04A0" w:firstRow="1" w:lastRow="0" w:firstColumn="1" w:lastColumn="0" w:noHBand="0" w:noVBand="1"/>
      </w:tblPr>
      <w:tblGrid>
        <w:gridCol w:w="677"/>
        <w:gridCol w:w="1697"/>
        <w:gridCol w:w="5512"/>
        <w:gridCol w:w="7124"/>
      </w:tblGrid>
      <w:tr w:rsidR="001F755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8F36C6" w:rsidP="00426349">
            <w:pPr>
              <w:pStyle w:val="Text1"/>
              <w:spacing w:before="0" w:after="0"/>
              <w:ind w:left="0"/>
              <w:jc w:val="center"/>
              <w:rPr>
                <w:b/>
                <w:color w:val="000000"/>
                <w:sz w:val="18"/>
                <w:szCs w:val="18"/>
              </w:rPr>
            </w:pPr>
            <w:r>
              <w:rPr>
                <w:b/>
                <w:noProof/>
                <w:color w:val="000000"/>
                <w:sz w:val="18"/>
                <w:szCs w:val="18"/>
              </w:rPr>
              <w:t xml:space="preserve">Categorie de regiune </w:t>
            </w:r>
            <w:r>
              <w:rPr>
                <w:b/>
                <w:noProof/>
                <w:color w:val="000000"/>
                <w:sz w:val="18"/>
                <w:szCs w:val="18"/>
              </w:rPr>
              <w:t>pentru regiunile ultraperiferice și regiunile nordice slab populate (dacă este cazul)</w:t>
            </w:r>
          </w:p>
        </w:tc>
      </w:tr>
      <w:tr w:rsidR="001F755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Mai puțin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1F755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Mai dezvoltate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8F36C6" w:rsidP="008D5009">
      <w:pPr>
        <w:pStyle w:val="ManualHeading2"/>
        <w:spacing w:before="0" w:after="0"/>
        <w:rPr>
          <w:sz w:val="20"/>
          <w:szCs w:val="20"/>
        </w:rPr>
      </w:pPr>
      <w:bookmarkStart w:id="109" w:name="_Toc256000078"/>
      <w:r>
        <w:rPr>
          <w:noProof/>
        </w:rPr>
        <w:t>2.A.4 Prioritate de investiții</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2177"/>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priorității de investiții</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3d</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Sprijinirea capacității IMM-urilor de a se dezvolta pe piețele regionale, naționale și internaționale și de a se implica în procesele de inovare</w:t>
            </w:r>
          </w:p>
        </w:tc>
      </w:tr>
    </w:tbl>
    <w:p w:rsidR="008D5009" w:rsidRDefault="008D5009" w:rsidP="008D5009">
      <w:pPr>
        <w:spacing w:before="0" w:after="0"/>
        <w:rPr>
          <w:sz w:val="22"/>
          <w:szCs w:val="22"/>
        </w:rPr>
      </w:pPr>
    </w:p>
    <w:p w:rsidR="008D5009" w:rsidRPr="00603402" w:rsidRDefault="008F36C6" w:rsidP="008D5009">
      <w:pPr>
        <w:pStyle w:val="ManualHeading2"/>
        <w:keepLines/>
        <w:spacing w:before="0" w:after="0"/>
      </w:pPr>
      <w:bookmarkStart w:id="110" w:name="_Toc256000079"/>
      <w:r>
        <w:rPr>
          <w:noProof/>
        </w:rPr>
        <w:t>2.A.5 Obiective specifice corespunzătoare priorității de investiții și rezultatele preconizate</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0"/>
        <w:gridCol w:w="8640"/>
      </w:tblGrid>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 xml:space="preserve">ID-ul </w:t>
            </w:r>
            <w:r>
              <w:rPr>
                <w:b/>
                <w:noProof/>
                <w:sz w:val="18"/>
                <w:szCs w:val="18"/>
              </w:rPr>
              <w:t>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OS3.1</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Consolidarea poziției pe piață a IMM-urilor afectate de pandemia COVID-19</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1F755C" w:rsidRDefault="008F36C6">
            <w:pPr>
              <w:spacing w:before="0" w:after="240"/>
              <w:jc w:val="left"/>
            </w:pPr>
            <w:r>
              <w:t xml:space="preserve">Menținerea pe piață a IMM-urilor și </w:t>
            </w:r>
            <w:r>
              <w:t>în special a microîntreprinderilor la 3 ani de la înființare</w:t>
            </w:r>
          </w:p>
          <w:p w:rsidR="008D5009" w:rsidRPr="00D6078B" w:rsidRDefault="008D5009" w:rsidP="00426349">
            <w:pPr>
              <w:pStyle w:val="Text1"/>
              <w:spacing w:before="0" w:after="0"/>
              <w:ind w:left="0"/>
              <w:rPr>
                <w:sz w:val="18"/>
                <w:szCs w:val="18"/>
              </w:rPr>
            </w:pPr>
          </w:p>
        </w:tc>
      </w:tr>
    </w:tbl>
    <w:p w:rsidR="008D5009" w:rsidRPr="00837F13" w:rsidRDefault="008F36C6" w:rsidP="008D5009">
      <w:pPr>
        <w:spacing w:before="0" w:after="0"/>
        <w:rPr>
          <w:color w:val="000000"/>
          <w:sz w:val="16"/>
          <w:szCs w:val="16"/>
        </w:rPr>
      </w:pPr>
      <w:r w:rsidRPr="001E50F1">
        <w:rPr>
          <w:b/>
        </w:rPr>
        <w:br w:type="page"/>
      </w:r>
      <w:r w:rsidR="00DE4437">
        <w:rPr>
          <w:b/>
          <w:noProof/>
          <w:color w:val="000000"/>
        </w:rPr>
        <w:t>Tabelul 3: Indicatori de rezultat specifici programului (pe obiectiv specific) (pentru FEDR, Fondul de coeziune și FEDR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942"/>
        <w:gridCol w:w="1350"/>
        <w:gridCol w:w="2564"/>
        <w:gridCol w:w="1468"/>
        <w:gridCol w:w="1188"/>
        <w:gridCol w:w="1542"/>
        <w:gridCol w:w="1062"/>
        <w:gridCol w:w="1500"/>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OS3.1 - Consolidarea poziției pe piață a IMM</w:t>
            </w:r>
            <w:r>
              <w:rPr>
                <w:b/>
                <w:noProof/>
                <w:sz w:val="18"/>
                <w:szCs w:val="18"/>
              </w:rPr>
              <w:t>-urilor afectate de pandemia COVID-19</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1S3</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 xml:space="preserve">Rata de supraviețuire a microîntreprinderilor </w:t>
            </w:r>
            <w:r w:rsidRPr="0087147F">
              <w:rPr>
                <w:noProof/>
                <w:color w:val="000000"/>
                <w:sz w:val="16"/>
                <w:szCs w:val="16"/>
                <w:lang w:val="da-DK"/>
              </w:rPr>
              <w:t>la 3 ani de la înființare</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62,80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72,80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Eurostat</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anuala</w:t>
            </w:r>
          </w:p>
        </w:tc>
      </w:tr>
    </w:tbl>
    <w:p w:rsidR="008D5009" w:rsidRDefault="008D5009" w:rsidP="008D5009">
      <w:pPr>
        <w:spacing w:before="0" w:after="0"/>
        <w:rPr>
          <w:b/>
          <w:lang w:val="pt-PT"/>
        </w:rPr>
      </w:pPr>
    </w:p>
    <w:p w:rsidR="008D5009" w:rsidRPr="004A3AB7" w:rsidRDefault="008F36C6" w:rsidP="008D5009">
      <w:pPr>
        <w:spacing w:before="0" w:after="0"/>
        <w:rPr>
          <w:color w:val="000000"/>
        </w:rPr>
      </w:pPr>
      <w:r>
        <w:rPr>
          <w:b/>
          <w:lang w:val="pt-PT"/>
        </w:rPr>
        <w:br w:type="page"/>
      </w:r>
    </w:p>
    <w:p w:rsidR="008D5009" w:rsidRPr="00BE7245" w:rsidRDefault="008F36C6" w:rsidP="008D5009">
      <w:pPr>
        <w:pStyle w:val="ManualHeading2"/>
        <w:keepLines/>
        <w:spacing w:before="0" w:after="0"/>
        <w:rPr>
          <w:b w:val="0"/>
        </w:rPr>
      </w:pPr>
      <w:bookmarkStart w:id="111" w:name="_Toc256000080"/>
      <w:r>
        <w:rPr>
          <w:noProof/>
        </w:rPr>
        <w:t>2.A.6 Acțiunea care urmează să fie sprijinită în cadrul priorității de investiții</w:t>
      </w:r>
      <w:r>
        <w:rPr>
          <w:b w:val="0"/>
        </w:rPr>
        <w:t xml:space="preserve"> </w:t>
      </w:r>
      <w:r>
        <w:rPr>
          <w:b w:val="0"/>
          <w:noProof/>
        </w:rPr>
        <w:t>(pe prioritate de investiții)</w:t>
      </w:r>
      <w:bookmarkEnd w:id="111"/>
    </w:p>
    <w:p w:rsidR="008D5009" w:rsidRPr="00941B50" w:rsidRDefault="008D5009" w:rsidP="008D5009">
      <w:pPr>
        <w:pStyle w:val="Text1"/>
        <w:keepNext/>
        <w:keepLines/>
        <w:spacing w:before="0" w:after="0"/>
        <w:ind w:left="0"/>
      </w:pPr>
    </w:p>
    <w:p w:rsidR="008D5009" w:rsidRPr="0076169B" w:rsidRDefault="008F36C6" w:rsidP="008D5009">
      <w:pPr>
        <w:pStyle w:val="ManualHeading3"/>
        <w:keepLines/>
        <w:spacing w:before="0" w:after="0"/>
        <w:ind w:left="0" w:firstLine="0"/>
        <w:rPr>
          <w:b/>
        </w:rPr>
      </w:pPr>
      <w:r w:rsidRPr="0076169B">
        <w:rPr>
          <w:b/>
        </w:rPr>
        <w:t xml:space="preserve"> </w:t>
      </w:r>
      <w:bookmarkStart w:id="112" w:name="_Toc256000081"/>
      <w:r w:rsidRPr="0076169B">
        <w:rPr>
          <w:b/>
          <w:noProof/>
        </w:rPr>
        <w:t xml:space="preserve">2.A.6.1 Descriere a tipului și exemple de acțiuni care urmează să fie </w:t>
      </w:r>
      <w:r w:rsidRPr="0076169B">
        <w:rPr>
          <w:b/>
          <w:noProof/>
        </w:rPr>
        <w:t>sprijinite și contribuțiile preconizate la obiectivele specifice, inclusiv, după caz, identificarea principalelor grupuri țintă, a teritoriilor specifice vizate și a tipurilor de beneficiari</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2344"/>
      </w:tblGrid>
      <w:tr w:rsidR="001F755C" w:rsidTr="00426349">
        <w:trPr>
          <w:trHeight w:val="288"/>
          <w:tblHeader/>
        </w:trPr>
        <w:tc>
          <w:tcPr>
            <w:tcW w:w="0" w:type="auto"/>
            <w:shd w:val="clear" w:color="auto" w:fill="auto"/>
          </w:tcPr>
          <w:p w:rsidR="008D5009" w:rsidRPr="009347F8"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8F36C6" w:rsidP="00426349">
            <w:pPr>
              <w:pStyle w:val="Text1"/>
              <w:spacing w:before="0" w:after="0"/>
              <w:ind w:left="0"/>
              <w:rPr>
                <w:b/>
                <w:color w:val="000000"/>
                <w:sz w:val="18"/>
                <w:szCs w:val="18"/>
              </w:rPr>
            </w:pPr>
            <w:r w:rsidRPr="0012385C">
              <w:rPr>
                <w:noProof/>
                <w:sz w:val="18"/>
                <w:szCs w:val="18"/>
              </w:rPr>
              <w:t xml:space="preserve">3d - Sprijinirea capacității IMM-urilor </w:t>
            </w:r>
            <w:r w:rsidRPr="0012385C">
              <w:rPr>
                <w:noProof/>
                <w:sz w:val="18"/>
                <w:szCs w:val="18"/>
              </w:rPr>
              <w:t>de a se dezvolta pe piețele regionale, naționale și internaționale și de a se implica în procesele de inovare</w:t>
            </w:r>
          </w:p>
        </w:tc>
      </w:tr>
      <w:tr w:rsidR="001F755C" w:rsidTr="004375CA">
        <w:trPr>
          <w:trHeight w:val="170"/>
        </w:trPr>
        <w:tc>
          <w:tcPr>
            <w:tcW w:w="0" w:type="auto"/>
            <w:gridSpan w:val="2"/>
            <w:shd w:val="clear" w:color="auto" w:fill="auto"/>
          </w:tcPr>
          <w:p w:rsidR="001F755C" w:rsidRDefault="008F36C6">
            <w:pPr>
              <w:spacing w:before="0" w:after="240"/>
              <w:jc w:val="left"/>
            </w:pPr>
            <w:r>
              <w:t xml:space="preserve">IMM-urile dețin o parte însemnată din forța de muncă activă a României prin contractele individuale de muncă încheiate, respectiv un număr total </w:t>
            </w:r>
            <w:r>
              <w:t>de 2.564.484 contracte din care 886.803 contracte încheiate de microîntreprinderi, 860.996 contracte încheiate de întreprinderi mici și 816.685 contracte încheiate de întreprinderile mijlocii, astfel încât nevoia de sprijin a acestora fie prin granturi pen</w:t>
            </w:r>
            <w:r>
              <w:t>tru capital de lucru, fie prin granturi de investiții este o nevoie reală cu un impact major asupra echilibrelor macroeconomice ale României.</w:t>
            </w:r>
          </w:p>
          <w:p w:rsidR="001F755C" w:rsidRDefault="008F36C6">
            <w:pPr>
              <w:spacing w:before="240" w:after="240"/>
              <w:jc w:val="left"/>
            </w:pPr>
            <w:r>
              <w:t>Măsurile de sprijin pentru reluarea activităților economice la nivel național influențează direct capacitatea oper</w:t>
            </w:r>
            <w:r>
              <w:t>ațională a IMM-urilor de a relua activitățile pe o piață de consum și producție grav afectată de criza coronavirusului COVID-19, iar prin neluarea acestor măsuri de sprijin IMM-urile se pot confrunta cu grave dificultăți în desfășurarea activităților curen</w:t>
            </w:r>
            <w:r>
              <w:t>te și de investiții cu impact direct asupra veniturilor bugetului de stat, dar și asupra creșterii ratei șomajului în România.</w:t>
            </w:r>
          </w:p>
          <w:p w:rsidR="001F755C" w:rsidRDefault="008F36C6">
            <w:pPr>
              <w:spacing w:before="240" w:after="240"/>
              <w:jc w:val="left"/>
            </w:pPr>
            <w:r>
              <w:t xml:space="preserve">Astfel, o parte din IMM-uri au nevoie de grant pentru capital de lucru necesar pentru plata datoriilor curente, constituirea </w:t>
            </w:r>
            <w:r>
              <w:t>stocurilor de materie primă, mărfuri, materiale consumabile, dar și pentru achiziționarea echipamentelor de protecție medicală necesare propriilor salariați, iar în lipsa capitalului de lucru reluarea activității curente va fi dificil de realiza.,</w:t>
            </w:r>
          </w:p>
          <w:p w:rsidR="001F755C" w:rsidRDefault="008F36C6">
            <w:pPr>
              <w:spacing w:before="240" w:after="240"/>
              <w:jc w:val="left"/>
            </w:pPr>
            <w:r>
              <w:t>Totodată</w:t>
            </w:r>
            <w:r>
              <w:t>, o parte din IMM-uri ca urmare a crizei COVID-19 trebuie să își realoce activitatea prin crearea unor capacități de producții noi, prin desfășurarea unor activități noi sau prin implementarea unor proiecte de investiții noi, iar pentru aceasta au nevoie d</w:t>
            </w:r>
            <w:r>
              <w:t>e granturi pentru investiții de mică valoare astfel încât să se creeze capacități de producție mici și să se poată obține produse și servicii noi adaptate la cerințele consumatorilor,</w:t>
            </w:r>
          </w:p>
          <w:p w:rsidR="001F755C" w:rsidRDefault="008F36C6">
            <w:pPr>
              <w:spacing w:before="240" w:after="240"/>
              <w:jc w:val="left"/>
            </w:pPr>
            <w:r>
              <w:t>Luând în considerare că există un risc substanțial de recesiune economic</w:t>
            </w:r>
            <w:r>
              <w:t>ă în anul 2020, iar în acest context multe segmente ale economiei europene sunt blocate din cauza COVID-19 și lanțurile de aprovizionare și schimburile comerciale globale sunt profund afectate, sunt necesare măsuri de sprijin pentru deblocarea și restartar</w:t>
            </w:r>
            <w:r>
              <w:t>ea activităților economice.</w:t>
            </w:r>
          </w:p>
          <w:p w:rsidR="001F755C" w:rsidRDefault="008F36C6">
            <w:pPr>
              <w:spacing w:before="240" w:after="240"/>
              <w:jc w:val="left"/>
            </w:pPr>
            <w:r>
              <w:t xml:space="preserve">În lipsa adoptării măsurilor propuse în regim de urgență, sectorul IMM, nu ar putea beneficia de condiții de finanțare adecvată pentru proiectele de relansare a activităților, de investiții sau pentru capitalul de lucru necesar </w:t>
            </w:r>
            <w:r>
              <w:t>derulării activității curente ale întreprinderilor grav afectate de pandemia de COVID-19.</w:t>
            </w:r>
          </w:p>
          <w:p w:rsidR="001F755C" w:rsidRDefault="008F36C6">
            <w:pPr>
              <w:spacing w:before="240" w:after="240"/>
              <w:jc w:val="left"/>
            </w:pPr>
            <w:r>
              <w:t xml:space="preserve">Ținând cont de cele prezentate mai sus, propunem alocarea unui buget total  pentru </w:t>
            </w:r>
            <w:r>
              <w:rPr>
                <w:b/>
                <w:bCs/>
              </w:rPr>
              <w:t>Acțiunea 3.1.1. Sprijin pentru IMM-uri în vederea depășirii crizei economice genera</w:t>
            </w:r>
            <w:r>
              <w:rPr>
                <w:b/>
                <w:bCs/>
              </w:rPr>
              <w:t>te de pandemia COVID – 19</w:t>
            </w:r>
            <w:r>
              <w:t xml:space="preserve"> din alocarea POC (FEDR) de 550.000.000 euro pentru Asitenta tehnica pentru administratorul schemei  și microgranturi si granturi pentru capital de lucru se va aplica pro rata aferentă distribuției IMM-urilor), din care:</w:t>
            </w:r>
          </w:p>
          <w:p w:rsidR="001F755C" w:rsidRDefault="008F36C6" w:rsidP="008F36C6">
            <w:pPr>
              <w:numPr>
                <w:ilvl w:val="0"/>
                <w:numId w:val="118"/>
              </w:numPr>
              <w:spacing w:before="240" w:after="0"/>
              <w:ind w:hanging="210"/>
              <w:jc w:val="left"/>
            </w:pPr>
            <w:r>
              <w:rPr>
                <w:b/>
                <w:bCs/>
              </w:rPr>
              <w:t>MICROGRANT</w:t>
            </w:r>
            <w:r>
              <w:t xml:space="preserve"> în sumă fixă pentru capital de lucru, sub formă de sumă forfetară conform OUG nr.130/2020: echivalentul în lei a sumei de 83.708.906 euro; </w:t>
            </w:r>
          </w:p>
          <w:p w:rsidR="001F755C" w:rsidRDefault="008F36C6" w:rsidP="008F36C6">
            <w:pPr>
              <w:numPr>
                <w:ilvl w:val="0"/>
                <w:numId w:val="118"/>
              </w:numPr>
              <w:spacing w:before="0" w:after="0"/>
              <w:ind w:hanging="210"/>
              <w:jc w:val="left"/>
            </w:pPr>
            <w:r>
              <w:rPr>
                <w:b/>
                <w:bCs/>
              </w:rPr>
              <w:t xml:space="preserve">Granturi pentru capital de lucru, </w:t>
            </w:r>
            <w:r>
              <w:t xml:space="preserve">sub formă de sumă forfetară conform OUG nr.130/2020: echivalentul în lei a sumei </w:t>
            </w:r>
            <w:r>
              <w:t>de 457.091.094,00 euro; </w:t>
            </w:r>
          </w:p>
          <w:p w:rsidR="001F755C" w:rsidRDefault="008F36C6" w:rsidP="008F36C6">
            <w:pPr>
              <w:numPr>
                <w:ilvl w:val="0"/>
                <w:numId w:val="118"/>
              </w:numPr>
              <w:spacing w:before="0" w:after="240"/>
              <w:ind w:hanging="210"/>
              <w:jc w:val="left"/>
            </w:pPr>
            <w:r>
              <w:rPr>
                <w:b/>
                <w:bCs/>
              </w:rPr>
              <w:t>Platformă IT și implementare schemă de ajutor de stat</w:t>
            </w:r>
            <w:r>
              <w:t>:  9.200.000 euro.</w:t>
            </w:r>
          </w:p>
          <w:p w:rsidR="001F755C" w:rsidRDefault="008F36C6">
            <w:pPr>
              <w:spacing w:before="240" w:after="240"/>
              <w:jc w:val="left"/>
            </w:pPr>
            <w:r>
              <w:t>Astfel,  cele 3 instrumente/măsuri de finanțare, vor finanța:</w:t>
            </w:r>
          </w:p>
          <w:p w:rsidR="001F755C" w:rsidRDefault="008F36C6" w:rsidP="008F36C6">
            <w:pPr>
              <w:numPr>
                <w:ilvl w:val="0"/>
                <w:numId w:val="119"/>
              </w:numPr>
              <w:spacing w:before="240" w:after="0"/>
              <w:ind w:hanging="280"/>
              <w:jc w:val="left"/>
            </w:pPr>
            <w:r>
              <w:t xml:space="preserve">Microgrant, pentru micro-întreprinderi cu asociat/administrator unic, fără contracte individuale </w:t>
            </w:r>
            <w:r>
              <w:t>de muncă (2.000 euro/beneficiar); </w:t>
            </w:r>
          </w:p>
          <w:p w:rsidR="001F755C" w:rsidRDefault="008F36C6" w:rsidP="008F36C6">
            <w:pPr>
              <w:numPr>
                <w:ilvl w:val="0"/>
                <w:numId w:val="119"/>
              </w:numPr>
              <w:spacing w:before="0" w:after="0"/>
              <w:ind w:hanging="280"/>
              <w:jc w:val="left"/>
            </w:pPr>
            <w:r>
              <w:t>Granturi pentru capital de lucru, capital de lucru pentru reluarea activității curente pentru micro-întreprinderi și IMM-uri (15% din cifra de afaceri pentru anul 2019); </w:t>
            </w:r>
          </w:p>
          <w:p w:rsidR="001F755C" w:rsidRDefault="008F36C6" w:rsidP="008F36C6">
            <w:pPr>
              <w:numPr>
                <w:ilvl w:val="0"/>
                <w:numId w:val="119"/>
              </w:numPr>
              <w:spacing w:before="0" w:after="240"/>
              <w:ind w:hanging="280"/>
              <w:jc w:val="left"/>
            </w:pPr>
            <w:r>
              <w:t xml:space="preserve">Granturi pentru investiții în activități </w:t>
            </w:r>
            <w:r>
              <w:t>productive în cadrul IMM-urilor (valoarea maximă a grantului este cuprinsă între 50.000 și  200.000 de euro).</w:t>
            </w:r>
          </w:p>
          <w:p w:rsidR="001F755C" w:rsidRDefault="008F36C6">
            <w:pPr>
              <w:spacing w:before="240" w:after="240"/>
              <w:jc w:val="left"/>
            </w:pPr>
            <w:r>
              <w:rPr>
                <w:b/>
                <w:bCs/>
              </w:rPr>
              <w:t>Beneficiari:</w:t>
            </w:r>
          </w:p>
          <w:p w:rsidR="001F755C" w:rsidRDefault="008F36C6" w:rsidP="008F36C6">
            <w:pPr>
              <w:numPr>
                <w:ilvl w:val="0"/>
                <w:numId w:val="120"/>
              </w:numPr>
              <w:spacing w:before="240" w:after="0"/>
              <w:ind w:hanging="210"/>
              <w:jc w:val="left"/>
            </w:pPr>
            <w:r>
              <w:t>Ministerul Economiei, Energiei și Mediului de Afaceri</w:t>
            </w:r>
          </w:p>
          <w:p w:rsidR="001F755C" w:rsidRDefault="008F36C6" w:rsidP="008F36C6">
            <w:pPr>
              <w:numPr>
                <w:ilvl w:val="0"/>
                <w:numId w:val="120"/>
              </w:numPr>
              <w:spacing w:before="0" w:after="0"/>
              <w:ind w:hanging="210"/>
              <w:jc w:val="left"/>
            </w:pPr>
            <w:r>
              <w:t xml:space="preserve">Agențiile Regionale pentru Întreprinderi Mici și Mijlocii, Atragere de </w:t>
            </w:r>
            <w:r>
              <w:t>Investiții și Promovare a Exportului</w:t>
            </w:r>
          </w:p>
          <w:p w:rsidR="001F755C" w:rsidRDefault="008F36C6" w:rsidP="008F36C6">
            <w:pPr>
              <w:numPr>
                <w:ilvl w:val="0"/>
                <w:numId w:val="120"/>
              </w:numPr>
              <w:spacing w:before="0" w:after="240"/>
              <w:ind w:hanging="210"/>
              <w:jc w:val="left"/>
            </w:pPr>
            <w:r>
              <w:t>Serviciul de Telecomunicații Speciale – partener</w:t>
            </w:r>
          </w:p>
          <w:p w:rsidR="001F755C" w:rsidRDefault="008F36C6">
            <w:pPr>
              <w:spacing w:before="240" w:after="240"/>
              <w:jc w:val="left"/>
            </w:pPr>
            <w:r>
              <w:t>Beneficiarii pot aplica singuri sau in parteneriat cu cei de mai sus.</w:t>
            </w:r>
          </w:p>
          <w:p w:rsidR="001F755C" w:rsidRDefault="008F36C6">
            <w:pPr>
              <w:spacing w:before="240" w:after="240"/>
              <w:jc w:val="left"/>
            </w:pPr>
            <w:r>
              <w:t>Beneficiarii finanțării POC vor deveni administratori sau subadministratori, după caz, ai schemei de</w:t>
            </w:r>
            <w:r>
              <w:t xml:space="preserve"> ajutor de stat în relație cu beneficiarii finali ai ajutorului de stat.</w:t>
            </w:r>
          </w:p>
          <w:p w:rsidR="001F755C" w:rsidRDefault="008F36C6">
            <w:pPr>
              <w:spacing w:before="240" w:after="240"/>
              <w:jc w:val="left"/>
            </w:pPr>
            <w:r>
              <w:t>Vor fi eligibile costurile cu personalul pentru implementarea și monitorizarea apelului de proiecte precum și costurile cu upgrade-ul platformei IT, care va gestiona depunerea și impl</w:t>
            </w:r>
            <w:r>
              <w:t>ementarea proiectelor</w:t>
            </w:r>
          </w:p>
          <w:p w:rsidR="001F755C" w:rsidRDefault="008F36C6">
            <w:pPr>
              <w:spacing w:before="240" w:after="240"/>
              <w:jc w:val="left"/>
            </w:pPr>
            <w:r>
              <w:rPr>
                <w:b/>
                <w:bCs/>
              </w:rPr>
              <w:t>Beneficiari finali ai ajutorului de stat</w:t>
            </w:r>
            <w:r>
              <w:t>:</w:t>
            </w:r>
          </w:p>
          <w:p w:rsidR="001F755C" w:rsidRDefault="008F36C6">
            <w:pPr>
              <w:spacing w:before="240" w:after="240"/>
              <w:jc w:val="left"/>
            </w:pPr>
            <w:r>
              <w:rPr>
                <w:i/>
                <w:iCs/>
              </w:rPr>
              <w:t>Pentru microgranturi</w:t>
            </w:r>
            <w:r>
              <w:t>:</w:t>
            </w:r>
          </w:p>
          <w:p w:rsidR="001F755C" w:rsidRDefault="008F36C6" w:rsidP="008F36C6">
            <w:pPr>
              <w:numPr>
                <w:ilvl w:val="0"/>
                <w:numId w:val="121"/>
              </w:numPr>
              <w:spacing w:before="240" w:after="0"/>
              <w:ind w:hanging="210"/>
              <w:jc w:val="left"/>
            </w:pPr>
            <w:r>
              <w:t>a) întreprinderile mici și mijlocii care fac dovada prin situațiile financiare depuse că nu dețin salariați cu contract individual de muncă la data de 31 decembrie 2019;</w:t>
            </w:r>
          </w:p>
          <w:p w:rsidR="001F755C" w:rsidRDefault="008F36C6" w:rsidP="008F36C6">
            <w:pPr>
              <w:numPr>
                <w:ilvl w:val="0"/>
                <w:numId w:val="121"/>
              </w:numPr>
              <w:spacing w:before="0" w:after="0"/>
              <w:ind w:hanging="210"/>
              <w:jc w:val="left"/>
            </w:pPr>
            <w:r>
              <w:t>b) PFA, ONG-uri cu activitate economică în unul din domeniile de activitate;</w:t>
            </w:r>
          </w:p>
          <w:p w:rsidR="001F755C" w:rsidRDefault="008F36C6" w:rsidP="008F36C6">
            <w:pPr>
              <w:numPr>
                <w:ilvl w:val="0"/>
                <w:numId w:val="121"/>
              </w:numPr>
              <w:spacing w:before="0" w:after="240"/>
              <w:ind w:hanging="210"/>
              <w:jc w:val="left"/>
            </w:pPr>
            <w:r>
              <w:t>c) PFA/CMI dacă au fost implicate în transportul, echiparea, evaluarea, diagnosticarea și tratamentul pacienților diagnosticați cu COVID-19, care nu au beneficiat de stimulentul m</w:t>
            </w:r>
            <w:r>
              <w:t>edical acordat în baza Ordonanța de urgență a Guvernului nr. 43/2020 pentru aprobarea unor măsuri de sprijin decontate din fonduri europene, ca urmare a răspândirii coronavirusului COVID-19, pe perioada stării de urgență, aprobată cu modificări și completă</w:t>
            </w:r>
            <w:r>
              <w:t>ri prin Legea nr. 82/2020, cu modificările și completările ulterioare. Dovada implicării în activitățile legate de COVID-19, dar și pentru neacordarea stimulentului medical se face prin completarea unui formular anexă la cererea de finanțare emis de unitat</w:t>
            </w:r>
            <w:r>
              <w:t xml:space="preserve">ea sanitară unde a prestat serviciul beneficiarul/ direcția de sănătate publică județeană după caz, care va fi stabilită la nivelul ghidului solicitantului, conform domeniilor de activitate incluse în </w:t>
            </w:r>
            <w:r>
              <w:rPr>
                <w:b/>
                <w:bCs/>
              </w:rPr>
              <w:t xml:space="preserve">Anexa </w:t>
            </w:r>
            <w:r>
              <w:t> la OUG nr.130/2020</w:t>
            </w:r>
          </w:p>
          <w:p w:rsidR="001F755C" w:rsidRDefault="008F36C6">
            <w:pPr>
              <w:spacing w:before="240" w:after="240"/>
              <w:jc w:val="left"/>
            </w:pPr>
            <w:r>
              <w:rPr>
                <w:i/>
                <w:iCs/>
              </w:rPr>
              <w:t>Pentru granturi pentru capita</w:t>
            </w:r>
            <w:r>
              <w:rPr>
                <w:i/>
                <w:iCs/>
              </w:rPr>
              <w:t>l de lucru:</w:t>
            </w:r>
          </w:p>
          <w:p w:rsidR="001F755C" w:rsidRDefault="008F36C6" w:rsidP="008F36C6">
            <w:pPr>
              <w:numPr>
                <w:ilvl w:val="0"/>
                <w:numId w:val="122"/>
              </w:numPr>
              <w:spacing w:before="240" w:after="240"/>
              <w:ind w:hanging="210"/>
              <w:jc w:val="left"/>
            </w:pPr>
            <w:r>
              <w:t>IMM-urile din domeniile de activitate: restaurante, hoteluri, cafenele, industria alimentară și alte activități asimilate acesteia, servicii din domeniul transporturilor, agențiile de turism, editurilor/librăriilor/bibliotecilor, industriilor c</w:t>
            </w:r>
            <w:r>
              <w:t xml:space="preserve">reative, precum și al organizărilor de evenimente a căror activitate curentă a fost afectată de răspândirea virusului SARS – CoV -2 sau a căror activitate a fost interzisă ori redusă prin ordonanțe militare pe perioada stării de urgență și/sau pe perioada </w:t>
            </w:r>
            <w:r>
              <w:t xml:space="preserve">stării de alertă, ONG-uri cu activitate economică din domeniul învățământ. Lista completă a domeniilor de activitate eligibile se regăsește în </w:t>
            </w:r>
            <w:r>
              <w:rPr>
                <w:b/>
                <w:bCs/>
              </w:rPr>
              <w:t xml:space="preserve">Anexa la OUG nr.130/2020. </w:t>
            </w:r>
          </w:p>
          <w:p w:rsidR="001F755C" w:rsidRDefault="008F36C6">
            <w:pPr>
              <w:spacing w:before="240" w:after="240"/>
              <w:jc w:val="left"/>
            </w:pPr>
            <w:r>
              <w:rPr>
                <w:b/>
                <w:bCs/>
              </w:rPr>
              <w:t>Teritoriul acoperit:</w:t>
            </w:r>
          </w:p>
          <w:p w:rsidR="001F755C" w:rsidRDefault="008F36C6">
            <w:pPr>
              <w:spacing w:before="240" w:after="240"/>
              <w:jc w:val="left"/>
            </w:pPr>
            <w:r>
              <w:t>Întreg teritoriul național</w:t>
            </w:r>
          </w:p>
          <w:p w:rsidR="001F755C" w:rsidRDefault="008F36C6">
            <w:pPr>
              <w:spacing w:before="240" w:after="240"/>
              <w:jc w:val="left"/>
            </w:pPr>
            <w:r>
              <w:t>Eligibilitatea cheltuielilor începe cu</w:t>
            </w:r>
            <w:r>
              <w:t xml:space="preserve"> data de 01.02.2020.</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8F36C6" w:rsidP="008D5009">
      <w:pPr>
        <w:pStyle w:val="ManualHeading3"/>
        <w:spacing w:before="0" w:after="0"/>
        <w:rPr>
          <w:b/>
          <w:color w:val="000000"/>
        </w:rPr>
      </w:pPr>
      <w:r w:rsidRPr="00C23AD8">
        <w:rPr>
          <w:b/>
          <w:color w:val="000000"/>
        </w:rPr>
        <w:t xml:space="preserve"> </w:t>
      </w:r>
      <w:bookmarkStart w:id="113" w:name="_Toc256000082"/>
      <w:r>
        <w:rPr>
          <w:b/>
          <w:noProof/>
          <w:color w:val="000000"/>
        </w:rPr>
        <w:t>2.A.6.2 Principiile directoare pentru selectarea operațiunilor</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12455"/>
      </w:tblGrid>
      <w:tr w:rsidR="001F755C" w:rsidTr="00426349">
        <w:trPr>
          <w:trHeight w:val="288"/>
          <w:tblHeader/>
        </w:trPr>
        <w:tc>
          <w:tcPr>
            <w:tcW w:w="0" w:type="auto"/>
            <w:shd w:val="clear" w:color="auto" w:fill="auto"/>
          </w:tcPr>
          <w:p w:rsidR="008D5009" w:rsidRPr="00C23AD8" w:rsidRDefault="008F36C6"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8F36C6" w:rsidP="00426349">
            <w:pPr>
              <w:pStyle w:val="Text1"/>
              <w:spacing w:before="0" w:after="0"/>
              <w:ind w:left="0"/>
              <w:rPr>
                <w:b/>
                <w:color w:val="000000"/>
                <w:sz w:val="18"/>
                <w:szCs w:val="18"/>
              </w:rPr>
            </w:pPr>
            <w:r w:rsidRPr="00C23AD8">
              <w:rPr>
                <w:noProof/>
                <w:color w:val="000000"/>
                <w:sz w:val="18"/>
                <w:szCs w:val="18"/>
              </w:rPr>
              <w:t xml:space="preserve">3d - Sprijinirea capacității IMM-urilor de a se dezvolta pe piețele regionale, naționale și internaționale și de a se implica în procesele de </w:t>
            </w:r>
            <w:r w:rsidRPr="00C23AD8">
              <w:rPr>
                <w:noProof/>
                <w:color w:val="000000"/>
                <w:sz w:val="18"/>
                <w:szCs w:val="18"/>
              </w:rPr>
              <w:t>inovare</w:t>
            </w:r>
          </w:p>
        </w:tc>
      </w:tr>
      <w:tr w:rsidR="001F755C" w:rsidTr="004375CA">
        <w:trPr>
          <w:trHeight w:val="170"/>
        </w:trPr>
        <w:tc>
          <w:tcPr>
            <w:tcW w:w="0" w:type="auto"/>
            <w:gridSpan w:val="2"/>
            <w:shd w:val="clear" w:color="auto" w:fill="auto"/>
          </w:tcPr>
          <w:p w:rsidR="001F755C" w:rsidRDefault="008F36C6">
            <w:pPr>
              <w:spacing w:before="0" w:after="240"/>
              <w:jc w:val="left"/>
            </w:pPr>
            <w:r>
              <w:t>Pentru măsurile (1) și (2) selecția operațiunilor se va face pe principiul „primul venit, primul servit” limita bugetului aprobat prin ghidul beneficiarului.</w:t>
            </w:r>
          </w:p>
          <w:p w:rsidR="001F755C" w:rsidRDefault="008F36C6">
            <w:pPr>
              <w:spacing w:before="240" w:after="240"/>
              <w:jc w:val="left"/>
            </w:pPr>
            <w:r>
              <w:t xml:space="preserve">Autoritatea de management se va asigura că sprijinul public (FEDR și fonduri publice </w:t>
            </w:r>
            <w:r>
              <w:t>naționale) acordat în cadrul acestui program respectă normele de procedură în materia ajutorului de stat aplicabile la momentul de timp când se acordă sprijinul public.</w:t>
            </w:r>
          </w:p>
          <w:p w:rsidR="001F755C" w:rsidRDefault="008F36C6">
            <w:pPr>
              <w:spacing w:before="240" w:after="240"/>
              <w:jc w:val="left"/>
            </w:pPr>
            <w:r>
              <w:t> </w:t>
            </w:r>
          </w:p>
          <w:p w:rsidR="001F755C" w:rsidRDefault="008F36C6">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8F36C6" w:rsidP="008D5009">
      <w:pPr>
        <w:pStyle w:val="ManualHeading3"/>
        <w:spacing w:before="0" w:after="0"/>
        <w:rPr>
          <w:i w:val="0"/>
        </w:rPr>
      </w:pPr>
      <w:bookmarkStart w:id="114" w:name="_Toc256000083"/>
      <w:r>
        <w:rPr>
          <w:b/>
          <w:noProof/>
        </w:rPr>
        <w:t>2.A.6.3 Utilizarea planificată a instrumentelor financiare</w:t>
      </w:r>
      <w:r>
        <w:rPr>
          <w:b/>
        </w:rPr>
        <w:t xml:space="preserve"> </w:t>
      </w:r>
      <w:r>
        <w:rPr>
          <w:i w:val="0"/>
          <w:noProof/>
        </w:rPr>
        <w:t>(după caz)</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2726"/>
      </w:tblGrid>
      <w:tr w:rsidR="001F755C" w:rsidTr="00426349">
        <w:trPr>
          <w:trHeight w:val="288"/>
          <w:tblHeader/>
        </w:trPr>
        <w:tc>
          <w:tcPr>
            <w:tcW w:w="0" w:type="auto"/>
            <w:shd w:val="clear" w:color="auto" w:fill="auto"/>
          </w:tcPr>
          <w:p w:rsidR="008D5009" w:rsidRPr="00E927A9" w:rsidRDefault="008F36C6" w:rsidP="00426349">
            <w:pPr>
              <w:pStyle w:val="Text1"/>
              <w:spacing w:before="0" w:after="0"/>
              <w:ind w:left="0"/>
              <w:rPr>
                <w:b/>
                <w:color w:val="000000"/>
                <w:sz w:val="18"/>
                <w:szCs w:val="18"/>
              </w:rPr>
            </w:pPr>
            <w:r>
              <w:rPr>
                <w:b/>
                <w:noProof/>
                <w:sz w:val="18"/>
                <w:szCs w:val="18"/>
              </w:rPr>
              <w:t>Prioritate</w:t>
            </w:r>
            <w:r>
              <w:rPr>
                <w:b/>
                <w:noProof/>
                <w:sz w:val="18"/>
                <w:szCs w:val="18"/>
              </w:rPr>
              <w:t xml:space="preserve"> de investiții</w:t>
            </w:r>
          </w:p>
        </w:tc>
        <w:tc>
          <w:tcPr>
            <w:tcW w:w="0" w:type="auto"/>
            <w:shd w:val="clear" w:color="auto" w:fill="auto"/>
          </w:tcPr>
          <w:p w:rsidR="008D5009" w:rsidRPr="00E927A9" w:rsidRDefault="008F36C6" w:rsidP="00426349">
            <w:pPr>
              <w:pStyle w:val="Text1"/>
              <w:spacing w:before="0" w:after="0"/>
              <w:ind w:left="0"/>
              <w:rPr>
                <w:b/>
                <w:color w:val="000000"/>
                <w:sz w:val="18"/>
                <w:szCs w:val="18"/>
              </w:rPr>
            </w:pPr>
            <w:r w:rsidRPr="00420C06">
              <w:rPr>
                <w:noProof/>
                <w:sz w:val="18"/>
                <w:szCs w:val="18"/>
              </w:rPr>
              <w:t>3d - Sprijinirea capacității IMM-urilor de a se dezvolta pe piețele regionale, naționale și internaționale și de a se implica în procesele de inovare</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8F36C6" w:rsidP="008D5009">
      <w:pPr>
        <w:pStyle w:val="ManualHeading3"/>
        <w:spacing w:before="0" w:after="0"/>
        <w:rPr>
          <w:i w:val="0"/>
          <w:lang w:val="en-US"/>
        </w:rPr>
      </w:pPr>
      <w:bookmarkStart w:id="115" w:name="_Toc256000084"/>
      <w:r w:rsidRPr="00FC654F">
        <w:rPr>
          <w:b/>
          <w:noProof/>
          <w:lang w:val="en-US"/>
        </w:rPr>
        <w:t>2.A.6.4 Utilizarea planificată a proiectelor majore</w:t>
      </w:r>
      <w:r w:rsidRPr="00FC654F">
        <w:rPr>
          <w:i w:val="0"/>
          <w:lang w:val="en-US"/>
        </w:rPr>
        <w:t xml:space="preserve"> </w:t>
      </w:r>
      <w:r w:rsidRPr="00FC654F">
        <w:rPr>
          <w:i w:val="0"/>
          <w:noProof/>
          <w:lang w:val="en-US"/>
        </w:rPr>
        <w:t>(după caz)</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2726"/>
      </w:tblGrid>
      <w:tr w:rsidR="001F755C" w:rsidTr="00426349">
        <w:trPr>
          <w:trHeight w:val="288"/>
          <w:tblHeader/>
        </w:trPr>
        <w:tc>
          <w:tcPr>
            <w:tcW w:w="0" w:type="auto"/>
            <w:shd w:val="clear" w:color="auto" w:fill="auto"/>
          </w:tcPr>
          <w:p w:rsidR="008D5009" w:rsidRPr="002B60AE" w:rsidRDefault="008F36C6" w:rsidP="00426349">
            <w:pPr>
              <w:pStyle w:val="Text1"/>
              <w:spacing w:before="0" w:after="0"/>
              <w:ind w:left="0"/>
              <w:rPr>
                <w:b/>
                <w:sz w:val="18"/>
                <w:szCs w:val="18"/>
              </w:rPr>
            </w:pPr>
            <w:r>
              <w:rPr>
                <w:b/>
                <w:noProof/>
                <w:sz w:val="18"/>
                <w:szCs w:val="18"/>
              </w:rPr>
              <w:t xml:space="preserve">Prioritate de </w:t>
            </w:r>
            <w:r>
              <w:rPr>
                <w:b/>
                <w:noProof/>
                <w:sz w:val="18"/>
                <w:szCs w:val="18"/>
              </w:rPr>
              <w:t>investiții</w:t>
            </w:r>
          </w:p>
        </w:tc>
        <w:tc>
          <w:tcPr>
            <w:tcW w:w="0" w:type="auto"/>
            <w:shd w:val="clear" w:color="auto" w:fill="auto"/>
          </w:tcPr>
          <w:p w:rsidR="008D5009" w:rsidRPr="002B60AE" w:rsidRDefault="008F36C6" w:rsidP="00426349">
            <w:pPr>
              <w:pStyle w:val="Text1"/>
              <w:spacing w:before="0" w:after="0"/>
              <w:ind w:left="0"/>
              <w:rPr>
                <w:b/>
                <w:sz w:val="18"/>
                <w:szCs w:val="18"/>
              </w:rPr>
            </w:pPr>
            <w:r w:rsidRPr="00420C06">
              <w:rPr>
                <w:noProof/>
                <w:sz w:val="18"/>
                <w:szCs w:val="18"/>
              </w:rPr>
              <w:t>3d - Sprijinirea capacității IMM-urilor de a se dezvolta pe piețele regionale, naționale și internaționale și de a se implica în procesele de inovare</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8F36C6" w:rsidP="008D5009">
      <w:pPr>
        <w:pStyle w:val="ManualHeading3"/>
        <w:keepLines/>
        <w:spacing w:before="0" w:after="0"/>
        <w:rPr>
          <w:b/>
          <w:color w:val="000000"/>
        </w:rPr>
      </w:pPr>
      <w:bookmarkStart w:id="116" w:name="_Toc256000085"/>
      <w:r>
        <w:rPr>
          <w:b/>
          <w:noProof/>
          <w:color w:val="000000"/>
        </w:rPr>
        <w:t>2.A.6.5 Indicatorii de realizare pe prioritate de investiție și, după caz, pe categorie</w:t>
      </w:r>
      <w:r>
        <w:rPr>
          <w:b/>
          <w:noProof/>
          <w:color w:val="000000"/>
        </w:rPr>
        <w:t xml:space="preserve"> de regiune</w:t>
      </w:r>
      <w:bookmarkEnd w:id="116"/>
    </w:p>
    <w:p w:rsidR="008D5009" w:rsidRPr="0015384C" w:rsidRDefault="008D5009" w:rsidP="008D5009">
      <w:pPr>
        <w:pStyle w:val="Text1"/>
        <w:keepNext/>
        <w:keepLines/>
        <w:spacing w:before="0" w:after="0"/>
        <w:ind w:left="0"/>
      </w:pPr>
    </w:p>
    <w:p w:rsidR="008D5009" w:rsidRPr="00082572" w:rsidRDefault="008F36C6"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287"/>
        <w:gridCol w:w="1554"/>
        <w:gridCol w:w="657"/>
        <w:gridCol w:w="3056"/>
        <w:gridCol w:w="340"/>
        <w:gridCol w:w="330"/>
        <w:gridCol w:w="1278"/>
        <w:gridCol w:w="1194"/>
        <w:gridCol w:w="1708"/>
      </w:tblGrid>
      <w:tr w:rsidR="001F755C" w:rsidTr="00426349">
        <w:trPr>
          <w:cantSplit/>
          <w:trHeight w:val="288"/>
          <w:tblHeader/>
        </w:trPr>
        <w:tc>
          <w:tcPr>
            <w:tcW w:w="0" w:type="auto"/>
            <w:gridSpan w:val="2"/>
            <w:shd w:val="clear" w:color="auto" w:fill="auto"/>
          </w:tcPr>
          <w:p w:rsidR="008D5009" w:rsidRPr="00A15E2F" w:rsidRDefault="008F36C6" w:rsidP="00426349">
            <w:pPr>
              <w:pStyle w:val="Heading3"/>
              <w:numPr>
                <w:ilvl w:val="0"/>
                <w:numId w:val="0"/>
              </w:numPr>
              <w:spacing w:before="0" w:after="0"/>
              <w:rPr>
                <w:b/>
                <w:i w:val="0"/>
                <w:color w:val="000000"/>
                <w:sz w:val="16"/>
                <w:szCs w:val="16"/>
              </w:rPr>
            </w:pPr>
            <w:bookmarkStart w:id="117" w:name="_Toc256000086"/>
            <w:r>
              <w:rPr>
                <w:b/>
                <w:i w:val="0"/>
                <w:noProof/>
                <w:color w:val="000000"/>
                <w:sz w:val="16"/>
                <w:szCs w:val="16"/>
              </w:rPr>
              <w:t>Prioritate de investiții</w:t>
            </w:r>
            <w:bookmarkEnd w:id="117"/>
          </w:p>
        </w:tc>
        <w:tc>
          <w:tcPr>
            <w:tcW w:w="0" w:type="auto"/>
            <w:gridSpan w:val="8"/>
            <w:shd w:val="clear" w:color="auto" w:fill="auto"/>
          </w:tcPr>
          <w:p w:rsidR="008D5009" w:rsidRPr="005D6B15" w:rsidRDefault="008F36C6" w:rsidP="00426349">
            <w:pPr>
              <w:pStyle w:val="Heading3"/>
              <w:numPr>
                <w:ilvl w:val="0"/>
                <w:numId w:val="0"/>
              </w:numPr>
              <w:spacing w:before="0" w:after="0"/>
              <w:rPr>
                <w:b/>
                <w:i w:val="0"/>
                <w:color w:val="000000"/>
                <w:sz w:val="16"/>
                <w:szCs w:val="16"/>
              </w:rPr>
            </w:pPr>
            <w:bookmarkStart w:id="118" w:name="_Toc256000087"/>
            <w:r w:rsidRPr="005D6B15">
              <w:rPr>
                <w:b/>
                <w:i w:val="0"/>
                <w:noProof/>
                <w:color w:val="000000"/>
                <w:sz w:val="16"/>
                <w:szCs w:val="16"/>
              </w:rPr>
              <w:t>3d - Sprijinirea capacității IMM-urilor de</w:t>
            </w:r>
            <w:r w:rsidRPr="005D6B15">
              <w:rPr>
                <w:b/>
                <w:i w:val="0"/>
                <w:noProof/>
                <w:color w:val="000000"/>
                <w:sz w:val="16"/>
                <w:szCs w:val="16"/>
              </w:rPr>
              <w:t xml:space="preserve"> a se dezvolta pe piețele regionale, naționale și internaționale și de a se implica în procesele de inovare</w:t>
            </w:r>
            <w:bookmarkEnd w:id="118"/>
          </w:p>
        </w:tc>
      </w:tr>
      <w:tr w:rsidR="001F755C" w:rsidTr="00426349">
        <w:trPr>
          <w:cantSplit/>
          <w:trHeight w:val="288"/>
          <w:tblHeader/>
        </w:trPr>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gridSpan w:val="3"/>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Frecvența raportării</w:t>
            </w:r>
          </w:p>
        </w:tc>
      </w:tr>
      <w:tr w:rsidR="001F755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CV20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Grant support to SMEs for working capital (grants)</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457.091.094,00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CV22</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Number of SMEs with grants for working capital</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Enterprises</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12.708,00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47.031,00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care primesc granturi</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puțin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37.500,00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15.677,00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care primesc granturi</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Mai dezvoltate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12.500,00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119" w:name="_Toc256000088"/>
      <w:r>
        <w:rPr>
          <w:noProof/>
        </w:rPr>
        <w:t>2.A.7 Inovare socială, cooperare transnațională și contribuție la obiectivele tematice 1-7 și 13</w:t>
      </w:r>
      <w:bookmarkEnd w:id="119"/>
      <w:r w:rsidR="008F36C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1939"/>
      </w:tblGrid>
      <w:tr w:rsidR="001F755C" w:rsidTr="00426349">
        <w:trPr>
          <w:trHeight w:val="288"/>
          <w:tblHeader/>
        </w:trPr>
        <w:tc>
          <w:tcPr>
            <w:tcW w:w="0" w:type="auto"/>
            <w:shd w:val="clear" w:color="auto" w:fill="auto"/>
          </w:tcPr>
          <w:p w:rsidR="008D5009" w:rsidRPr="00CE07EF" w:rsidRDefault="008F36C6"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8F36C6" w:rsidP="00426349">
            <w:pPr>
              <w:spacing w:before="0" w:after="0"/>
              <w:rPr>
                <w:b/>
                <w:sz w:val="18"/>
                <w:szCs w:val="18"/>
              </w:rPr>
            </w:pPr>
            <w:r w:rsidRPr="00597F64">
              <w:rPr>
                <w:b/>
                <w:noProof/>
                <w:sz w:val="16"/>
                <w:szCs w:val="16"/>
              </w:rPr>
              <w:t>AP3</w:t>
            </w:r>
            <w:r w:rsidRPr="00597F64">
              <w:rPr>
                <w:b/>
                <w:sz w:val="16"/>
                <w:szCs w:val="16"/>
              </w:rPr>
              <w:t xml:space="preserve">  -  </w:t>
            </w:r>
            <w:r w:rsidRPr="00597F64">
              <w:rPr>
                <w:b/>
                <w:noProof/>
                <w:sz w:val="16"/>
                <w:szCs w:val="16"/>
              </w:rPr>
              <w:t>Sprijinirea IMM-urilor ca reacție la pandemia COVID -19</w:t>
            </w:r>
          </w:p>
        </w:tc>
      </w:tr>
      <w:tr w:rsidR="001F755C" w:rsidTr="00426349">
        <w:trPr>
          <w:trHeight w:val="288"/>
        </w:trPr>
        <w:tc>
          <w:tcPr>
            <w:tcW w:w="0" w:type="auto"/>
            <w:gridSpan w:val="2"/>
            <w:shd w:val="clear" w:color="auto" w:fill="auto"/>
          </w:tcPr>
          <w:p w:rsidR="001F755C" w:rsidRDefault="008F36C6">
            <w:pPr>
              <w:spacing w:before="0" w:after="240"/>
              <w:jc w:val="left"/>
            </w:pPr>
            <w:r>
              <w:t>N/A</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8F36C6" w:rsidP="008D5009">
      <w:pPr>
        <w:pStyle w:val="ManualHeading2"/>
        <w:keepLines/>
        <w:spacing w:before="0" w:after="0"/>
      </w:pPr>
      <w:bookmarkStart w:id="120" w:name="_Toc256000089"/>
      <w:r>
        <w:rPr>
          <w:noProof/>
        </w:rPr>
        <w:t>2.A.8 Cadrul de performanță</w:t>
      </w:r>
      <w:bookmarkEnd w:id="120"/>
    </w:p>
    <w:p w:rsidR="008D5009" w:rsidRPr="00941B50" w:rsidRDefault="008D5009" w:rsidP="008D5009">
      <w:pPr>
        <w:pStyle w:val="Text1"/>
        <w:keepNext/>
        <w:keepLines/>
        <w:spacing w:before="0" w:after="0"/>
        <w:ind w:left="0"/>
      </w:pPr>
    </w:p>
    <w:p w:rsidR="008D5009" w:rsidRPr="008249AE" w:rsidRDefault="008F36C6"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w:t>
      </w:r>
      <w:r>
        <w:rPr>
          <w:noProof/>
        </w:rPr>
        <w:t>regiune)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019"/>
        <w:gridCol w:w="2204"/>
        <w:gridCol w:w="2204"/>
        <w:gridCol w:w="1606"/>
        <w:gridCol w:w="472"/>
        <w:gridCol w:w="1071"/>
        <w:gridCol w:w="520"/>
        <w:gridCol w:w="510"/>
        <w:gridCol w:w="520"/>
        <w:gridCol w:w="283"/>
        <w:gridCol w:w="278"/>
        <w:gridCol w:w="841"/>
        <w:gridCol w:w="774"/>
        <w:gridCol w:w="2253"/>
      </w:tblGrid>
      <w:tr w:rsidR="001F755C" w:rsidTr="00426349">
        <w:trPr>
          <w:cantSplit/>
          <w:trHeight w:val="288"/>
          <w:tblHeader/>
        </w:trPr>
        <w:tc>
          <w:tcPr>
            <w:tcW w:w="0" w:type="auto"/>
            <w:gridSpan w:val="3"/>
            <w:shd w:val="clear" w:color="auto" w:fill="auto"/>
          </w:tcPr>
          <w:p w:rsidR="008D5009" w:rsidRPr="0012258C" w:rsidRDefault="008F36C6" w:rsidP="00426349">
            <w:pPr>
              <w:suppressAutoHyphens/>
              <w:spacing w:before="0" w:after="0"/>
              <w:rPr>
                <w:b/>
                <w:color w:val="000000"/>
                <w:sz w:val="10"/>
                <w:szCs w:val="10"/>
                <w:lang w:val="it-IT"/>
              </w:rPr>
            </w:pPr>
            <w:r w:rsidRPr="0012258C">
              <w:rPr>
                <w:b/>
                <w:noProof/>
                <w:color w:val="000000"/>
                <w:sz w:val="10"/>
                <w:szCs w:val="10"/>
                <w:lang w:val="it-IT"/>
              </w:rPr>
              <w:t>Axă prioritară</w:t>
            </w:r>
          </w:p>
        </w:tc>
        <w:tc>
          <w:tcPr>
            <w:tcW w:w="0" w:type="auto"/>
            <w:gridSpan w:val="12"/>
            <w:shd w:val="clear" w:color="auto" w:fill="auto"/>
          </w:tcPr>
          <w:p w:rsidR="008D5009" w:rsidRPr="0012258C" w:rsidRDefault="008F36C6" w:rsidP="00426349">
            <w:pPr>
              <w:suppressAutoHyphens/>
              <w:spacing w:before="0" w:after="0"/>
              <w:rPr>
                <w:b/>
                <w:color w:val="000000"/>
                <w:sz w:val="10"/>
                <w:szCs w:val="10"/>
                <w:lang w:val="it-IT"/>
              </w:rPr>
            </w:pPr>
            <w:r w:rsidRPr="0012258C">
              <w:rPr>
                <w:b/>
                <w:noProof/>
                <w:color w:val="000000"/>
                <w:sz w:val="10"/>
                <w:szCs w:val="10"/>
                <w:lang w:val="it-IT"/>
              </w:rPr>
              <w:t xml:space="preserve">AP3 - </w:t>
            </w:r>
            <w:r w:rsidRPr="0012258C">
              <w:rPr>
                <w:b/>
                <w:color w:val="000000"/>
                <w:sz w:val="10"/>
                <w:szCs w:val="10"/>
                <w:lang w:val="it-IT"/>
              </w:rPr>
              <w:t xml:space="preserve"> </w:t>
            </w:r>
            <w:r w:rsidRPr="0012258C">
              <w:rPr>
                <w:b/>
                <w:noProof/>
                <w:color w:val="000000"/>
                <w:sz w:val="10"/>
                <w:szCs w:val="10"/>
                <w:lang w:val="it-IT"/>
              </w:rPr>
              <w:t>Sprijinirea IMM-urilor ca reacție la pandemia COVID -19</w:t>
            </w:r>
          </w:p>
        </w:tc>
      </w:tr>
      <w:tr w:rsidR="001F755C" w:rsidTr="00426349">
        <w:trPr>
          <w:cantSplit/>
          <w:trHeight w:val="288"/>
          <w:tblHeader/>
        </w:trPr>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Indicator sau etapă cheie de implementare</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8F36C6"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8F36C6"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8F36C6"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1F755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 xml:space="preserve">Mai </w:t>
            </w:r>
            <w:r w:rsidRPr="0012258C">
              <w:rPr>
                <w:noProof/>
                <w:color w:val="000000"/>
                <w:sz w:val="10"/>
                <w:szCs w:val="10"/>
                <w:lang w:val="pt-PT"/>
              </w:rPr>
              <w:t>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510.957.698,00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MEEMA</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144.607.447,00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MEEMA</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rPr>
              <w:t xml:space="preserve">Investiție </w:t>
            </w:r>
            <w:r>
              <w:rPr>
                <w:noProof/>
                <w:color w:val="000000"/>
                <w:sz w:val="10"/>
                <w:szCs w:val="10"/>
              </w:rPr>
              <w:t>productivă: Număr de societăți sprijinite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Întreprinderi</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puțin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47.031,00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MEAT</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1F755C" w:rsidTr="00426349">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rsidR="008D5009" w:rsidRPr="0012258C" w:rsidRDefault="008F36C6" w:rsidP="00426349">
            <w:pPr>
              <w:suppressAutoHyphens/>
              <w:spacing w:before="0" w:after="0"/>
              <w:rPr>
                <w:noProof/>
                <w:color w:val="000000"/>
                <w:sz w:val="10"/>
                <w:szCs w:val="10"/>
                <w:lang w:val="pt-PT"/>
              </w:rPr>
            </w:pPr>
            <w:r>
              <w:rPr>
                <w:noProof/>
                <w:color w:val="000000"/>
                <w:sz w:val="10"/>
                <w:szCs w:val="10"/>
              </w:rPr>
              <w:t>Investiție productivă: Număr de societăți sprijinite</w:t>
            </w:r>
          </w:p>
        </w:tc>
        <w:tc>
          <w:tcPr>
            <w:tcW w:w="0" w:type="auto"/>
            <w:shd w:val="clear" w:color="auto" w:fill="auto"/>
          </w:tcPr>
          <w:p w:rsidR="008D5009" w:rsidRPr="0012258C" w:rsidRDefault="008F36C6" w:rsidP="00426349">
            <w:pPr>
              <w:suppressAutoHyphens/>
              <w:spacing w:before="0" w:after="0"/>
              <w:rPr>
                <w:noProof/>
                <w:color w:val="000000"/>
                <w:sz w:val="10"/>
                <w:szCs w:val="10"/>
              </w:rPr>
            </w:pPr>
            <w:r w:rsidRPr="0012258C">
              <w:rPr>
                <w:noProof/>
                <w:color w:val="000000"/>
                <w:sz w:val="10"/>
                <w:szCs w:val="10"/>
              </w:rPr>
              <w:t>Întreprinderi</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FEDR</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Mai dezvoltate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8F36C6" w:rsidP="00426349">
            <w:pPr>
              <w:suppressAutoHyphens/>
              <w:spacing w:before="0" w:after="0"/>
              <w:jc w:val="right"/>
              <w:rPr>
                <w:noProof/>
                <w:color w:val="000000"/>
                <w:sz w:val="10"/>
                <w:szCs w:val="10"/>
                <w:lang w:val="pt-PT"/>
              </w:rPr>
            </w:pPr>
            <w:r>
              <w:rPr>
                <w:noProof/>
                <w:color w:val="000000"/>
                <w:sz w:val="10"/>
                <w:szCs w:val="10"/>
                <w:lang w:val="pt-PT"/>
              </w:rPr>
              <w:t>15.677,00</w:t>
            </w:r>
          </w:p>
        </w:tc>
        <w:tc>
          <w:tcPr>
            <w:tcW w:w="0" w:type="auto"/>
            <w:shd w:val="clear" w:color="auto" w:fill="auto"/>
          </w:tcPr>
          <w:p w:rsidR="008D5009" w:rsidRPr="0012258C" w:rsidRDefault="008F36C6" w:rsidP="00426349">
            <w:pPr>
              <w:suppressAutoHyphens/>
              <w:spacing w:before="0" w:after="0"/>
              <w:rPr>
                <w:noProof/>
                <w:color w:val="000000"/>
                <w:sz w:val="10"/>
                <w:szCs w:val="10"/>
                <w:lang w:val="pt-PT"/>
              </w:rPr>
            </w:pPr>
            <w:r w:rsidRPr="0012258C">
              <w:rPr>
                <w:noProof/>
                <w:color w:val="000000"/>
                <w:sz w:val="10"/>
                <w:szCs w:val="10"/>
                <w:lang w:val="pt-PT"/>
              </w:rPr>
              <w:t>MEEMA</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8F36C6" w:rsidP="008D5009">
      <w:pPr>
        <w:keepNext/>
        <w:suppressAutoHyphens/>
        <w:spacing w:before="0" w:after="0"/>
        <w:rPr>
          <w:b/>
        </w:rPr>
      </w:pPr>
      <w:r w:rsidRPr="00C25C27">
        <w:rPr>
          <w:b/>
          <w:noProof/>
        </w:rPr>
        <w:t xml:space="preserve">Informații calitative </w:t>
      </w:r>
      <w:r w:rsidRPr="00C25C27">
        <w:rPr>
          <w:b/>
          <w:noProof/>
        </w:rPr>
        <w:t>suplimentare referitoare la stabilirea cadrului de performanță</w:t>
      </w:r>
    </w:p>
    <w:p w:rsidR="001F755C" w:rsidRDefault="008F36C6" w:rsidP="008F36C6">
      <w:pPr>
        <w:numPr>
          <w:ilvl w:val="0"/>
          <w:numId w:val="115"/>
        </w:numPr>
        <w:spacing w:before="0" w:after="0"/>
        <w:ind w:hanging="210"/>
        <w:jc w:val="left"/>
      </w:pPr>
      <w:r>
        <w:t xml:space="preserve">Microgrant: </w:t>
      </w:r>
      <w:r>
        <w:rPr>
          <w:b/>
          <w:bCs/>
          <w:i/>
          <w:iCs/>
        </w:rPr>
        <w:t xml:space="preserve">100.000.000 euro FEDR+BS÷2.000 eur/project)=50.000 IMM-uri " </w:t>
      </w:r>
      <w:r>
        <w:rPr>
          <w:b/>
          <w:bCs/>
        </w:rPr>
        <w:t xml:space="preserve"> din care </w:t>
      </w:r>
      <w:r>
        <w:rPr>
          <w:b/>
          <w:bCs/>
          <w:i/>
          <w:iCs/>
        </w:rPr>
        <w:t>50.000×0,75=37.500 LESS</w:t>
      </w:r>
      <w:r>
        <w:rPr>
          <w:b/>
          <w:bCs/>
        </w:rPr>
        <w:t> </w:t>
      </w:r>
      <w:r>
        <w:rPr>
          <w:b/>
          <w:bCs/>
          <w:i/>
          <w:iCs/>
        </w:rPr>
        <w:t>50.0000×0,25=125.500 MORE</w:t>
      </w:r>
    </w:p>
    <w:p w:rsidR="001F755C" w:rsidRDefault="008F36C6" w:rsidP="008F36C6">
      <w:pPr>
        <w:numPr>
          <w:ilvl w:val="0"/>
          <w:numId w:val="115"/>
        </w:numPr>
        <w:spacing w:before="0" w:after="240"/>
        <w:ind w:hanging="210"/>
        <w:jc w:val="left"/>
      </w:pPr>
      <w:r>
        <w:t>Capital de lucru:</w:t>
      </w:r>
      <w:r>
        <w:rPr>
          <w:b/>
          <w:bCs/>
          <w:i/>
          <w:iCs/>
        </w:rPr>
        <w:t xml:space="preserve"> 544.574.677,10 euro FEDR+BS÷ 42.851,86  eur/project)=12.708 IMM-uri[1] " </w:t>
      </w:r>
      <w:r>
        <w:rPr>
          <w:b/>
          <w:bCs/>
        </w:rPr>
        <w:t xml:space="preserve"> din care </w:t>
      </w:r>
      <w:r>
        <w:rPr>
          <w:b/>
          <w:bCs/>
          <w:i/>
          <w:iCs/>
        </w:rPr>
        <w:t>12.708×0,75=9.531 LESS</w:t>
      </w:r>
      <w:r>
        <w:t xml:space="preserve"> </w:t>
      </w:r>
      <w:r>
        <w:rPr>
          <w:b/>
          <w:bCs/>
        </w:rPr>
        <w:t> </w:t>
      </w:r>
      <w:r>
        <w:rPr>
          <w:b/>
          <w:bCs/>
          <w:i/>
          <w:iCs/>
        </w:rPr>
        <w:t>12.708×0,25=3.177 MORE</w:t>
      </w:r>
    </w:p>
    <w:p w:rsidR="001F755C" w:rsidRDefault="008F36C6">
      <w:pPr>
        <w:spacing w:before="240" w:after="240"/>
        <w:jc w:val="left"/>
      </w:pPr>
      <w:r>
        <w:t>Pentru cele 2 instrumente se utilizează prorata pentru IMM-uri (75% LESS și 25% MORE)</w:t>
      </w:r>
    </w:p>
    <w:p w:rsidR="001F755C" w:rsidRDefault="008F36C6">
      <w:pPr>
        <w:spacing w:before="240" w:after="240"/>
        <w:jc w:val="left"/>
      </w:pPr>
      <w:r>
        <w:t>Ț</w:t>
      </w:r>
    </w:p>
    <w:p w:rsidR="008D5009" w:rsidRDefault="008D5009" w:rsidP="008D5009">
      <w:pPr>
        <w:suppressAutoHyphens/>
        <w:spacing w:before="0" w:after="0"/>
      </w:pPr>
    </w:p>
    <w:p w:rsidR="008D5009" w:rsidRPr="000C7BCE" w:rsidRDefault="008D5009" w:rsidP="008D5009">
      <w:pPr>
        <w:suppressAutoHyphens/>
        <w:spacing w:before="0" w:after="0"/>
      </w:pPr>
    </w:p>
    <w:p w:rsidR="008D5009" w:rsidRDefault="008F36C6" w:rsidP="008D5009">
      <w:pPr>
        <w:pStyle w:val="ManualHeading2"/>
        <w:spacing w:before="0" w:after="0"/>
        <w:ind w:left="851" w:hanging="851"/>
        <w:outlineLvl w:val="9"/>
        <w:rPr>
          <w:color w:val="000000"/>
        </w:rPr>
      </w:pPr>
      <w:bookmarkStart w:id="121" w:name="_Toc256000090"/>
      <w:r>
        <w:rPr>
          <w:noProof/>
          <w:color w:val="000000"/>
        </w:rPr>
        <w:t>2.A.9 Categoriile de intervenții</w:t>
      </w:r>
      <w:bookmarkEnd w:id="121"/>
    </w:p>
    <w:p w:rsidR="008D5009" w:rsidRPr="00AF73E7" w:rsidRDefault="008F36C6" w:rsidP="008D5009">
      <w:pPr>
        <w:spacing w:before="0" w:after="0"/>
      </w:pPr>
      <w:r w:rsidRPr="00AF73E7">
        <w:rPr>
          <w:noProof/>
        </w:rPr>
        <w:t>Ca</w:t>
      </w:r>
      <w:r w:rsidRPr="00AF73E7">
        <w:rPr>
          <w:noProof/>
        </w:rPr>
        <w:t>tegoriile de intervenție corespunzătoare conținutului axei prioritare bazate pe o nomenclatură adoptată de Comisie și defalcarea indicativă a sprijinului Uniunii.</w:t>
      </w:r>
    </w:p>
    <w:p w:rsidR="008D5009" w:rsidRPr="00DC028E" w:rsidRDefault="008D5009" w:rsidP="008D5009">
      <w:pPr>
        <w:suppressAutoHyphens/>
        <w:spacing w:before="0" w:after="0"/>
      </w:pPr>
    </w:p>
    <w:p w:rsidR="008D5009" w:rsidRPr="00C23AD8" w:rsidRDefault="008F36C6"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8F36C6" w:rsidP="008D5009">
      <w:pPr>
        <w:keepNext/>
        <w:keepLines/>
        <w:spacing w:before="0" w:after="0"/>
        <w:rPr>
          <w:b/>
          <w:color w:val="000000"/>
          <w:sz w:val="20"/>
          <w:szCs w:val="20"/>
        </w:rPr>
      </w:pPr>
      <w:r w:rsidRPr="00BF44C1">
        <w:rPr>
          <w:b/>
          <w:noProof/>
          <w:sz w:val="20"/>
          <w:szCs w:val="20"/>
          <w:lang w:eastAsia="en-GB"/>
        </w:rPr>
        <w:t>Tabelul 7: Dimensiunea 1 – Domeniul de intervenți</w:t>
      </w:r>
      <w:r w:rsidRPr="00BF44C1">
        <w:rPr>
          <w:b/>
          <w:noProof/>
          <w:sz w:val="20"/>
          <w:szCs w:val="20"/>
          <w:lang w:eastAsia="en-GB"/>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2"/>
        <w:gridCol w:w="1132"/>
        <w:gridCol w:w="9408"/>
        <w:gridCol w:w="1670"/>
      </w:tblGrid>
      <w:tr w:rsidR="001F755C" w:rsidTr="00426349">
        <w:trPr>
          <w:trHeight w:val="288"/>
          <w:tblHeader/>
        </w:trPr>
        <w:tc>
          <w:tcPr>
            <w:tcW w:w="0" w:type="auto"/>
            <w:gridSpan w:val="2"/>
            <w:shd w:val="clear" w:color="auto" w:fill="auto"/>
          </w:tcPr>
          <w:p w:rsidR="008D5009" w:rsidRPr="00A15E2F" w:rsidRDefault="008F36C6"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8F36C6" w:rsidP="00426349">
            <w:pPr>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Sprijinirea IMM-urilor ca reacție la pandemia COVID -19</w:t>
            </w:r>
          </w:p>
        </w:tc>
      </w:tr>
      <w:tr w:rsidR="001F755C" w:rsidTr="00426349">
        <w:trPr>
          <w:trHeight w:val="288"/>
          <w:tblHeader/>
        </w:trPr>
        <w:tc>
          <w:tcPr>
            <w:tcW w:w="0" w:type="auto"/>
            <w:shd w:val="clear" w:color="auto" w:fill="auto"/>
          </w:tcPr>
          <w:p w:rsidR="008D5009" w:rsidRPr="004D625B" w:rsidRDefault="008F36C6"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8F36C6"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8F36C6"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8F36C6" w:rsidP="00426349">
            <w:pPr>
              <w:spacing w:before="0" w:after="0"/>
              <w:jc w:val="center"/>
              <w:rPr>
                <w:b/>
                <w:sz w:val="16"/>
                <w:szCs w:val="16"/>
              </w:rPr>
            </w:pPr>
            <w:r w:rsidRPr="004D625B">
              <w:rPr>
                <w:b/>
                <w:noProof/>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Investiții productive generice în întreprinderi mici și mijlocii (denumite în continuare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IMM-uri</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434.314.042,45</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Investiții productive generice în întreprinderi mici și mijlocii (denumite în continuare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IMM-uri</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115.685.957,55</w:t>
            </w:r>
          </w:p>
        </w:tc>
      </w:tr>
    </w:tbl>
    <w:p w:rsidR="008D5009" w:rsidRDefault="008D5009" w:rsidP="008D5009">
      <w:pPr>
        <w:suppressAutoHyphens/>
        <w:spacing w:before="0" w:after="0"/>
        <w:rPr>
          <w:sz w:val="16"/>
          <w:szCs w:val="16"/>
        </w:rPr>
      </w:pPr>
    </w:p>
    <w:p w:rsidR="008D5009" w:rsidRPr="005701D6" w:rsidRDefault="008F36C6"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094"/>
        <w:gridCol w:w="2182"/>
        <w:gridCol w:w="5531"/>
        <w:gridCol w:w="3787"/>
      </w:tblGrid>
      <w:tr w:rsidR="001F755C" w:rsidTr="00426349">
        <w:trPr>
          <w:trHeight w:val="288"/>
          <w:tblHeader/>
        </w:trPr>
        <w:tc>
          <w:tcPr>
            <w:tcW w:w="0" w:type="auto"/>
            <w:gridSpan w:val="2"/>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Axă </w:t>
            </w:r>
            <w:r>
              <w:rPr>
                <w:b/>
                <w:noProof/>
                <w:color w:val="000000"/>
                <w:sz w:val="16"/>
                <w:szCs w:val="16"/>
              </w:rPr>
              <w:t>prioritară</w:t>
            </w:r>
          </w:p>
        </w:tc>
        <w:tc>
          <w:tcPr>
            <w:tcW w:w="0" w:type="auto"/>
            <w:gridSpan w:val="3"/>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Sprijinirea IMM-urilor ca reacție la pandemia COVID -19</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puțin dezvoltate</w:t>
            </w:r>
          </w:p>
        </w:tc>
        <w:tc>
          <w:tcPr>
            <w:tcW w:w="0" w:type="auto"/>
            <w:shd w:val="clear" w:color="auto" w:fill="auto"/>
          </w:tcPr>
          <w:p w:rsidR="008D5009" w:rsidRPr="00727EAD" w:rsidRDefault="008F36C6"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color w:val="000000"/>
                <w:sz w:val="16"/>
                <w:szCs w:val="16"/>
              </w:rPr>
              <w:t>434.314.042,45</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Mai dezvoltate</w:t>
            </w:r>
          </w:p>
        </w:tc>
        <w:tc>
          <w:tcPr>
            <w:tcW w:w="0" w:type="auto"/>
            <w:shd w:val="clear" w:color="auto" w:fill="auto"/>
          </w:tcPr>
          <w:p w:rsidR="008D5009" w:rsidRPr="00727EAD" w:rsidRDefault="008F36C6"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color w:val="000000"/>
                <w:sz w:val="16"/>
                <w:szCs w:val="16"/>
              </w:rPr>
              <w:t>115.685.957,55</w:t>
            </w:r>
          </w:p>
        </w:tc>
      </w:tr>
    </w:tbl>
    <w:p w:rsidR="008D5009" w:rsidRDefault="008D5009" w:rsidP="008D5009">
      <w:pPr>
        <w:suppressAutoHyphens/>
        <w:spacing w:before="0" w:after="0"/>
        <w:rPr>
          <w:color w:val="000000"/>
          <w:sz w:val="18"/>
          <w:szCs w:val="18"/>
        </w:rPr>
      </w:pPr>
    </w:p>
    <w:p w:rsidR="008D5009" w:rsidRPr="005701D6" w:rsidRDefault="008F36C6" w:rsidP="008D5009">
      <w:pPr>
        <w:keepNext/>
        <w:autoSpaceDE w:val="0"/>
        <w:autoSpaceDN w:val="0"/>
        <w:adjustRightInd w:val="0"/>
        <w:spacing w:before="0" w:after="0"/>
        <w:rPr>
          <w:b/>
          <w:sz w:val="20"/>
          <w:szCs w:val="20"/>
          <w:lang w:eastAsia="en-GB"/>
        </w:rPr>
      </w:pPr>
      <w:r w:rsidRPr="005701D6">
        <w:rPr>
          <w:b/>
          <w:noProof/>
          <w:sz w:val="20"/>
          <w:szCs w:val="20"/>
          <w:lang w:eastAsia="en-GB"/>
        </w:rPr>
        <w:t>Tabelul 9:</w:t>
      </w:r>
      <w:r w:rsidRPr="005701D6">
        <w:rPr>
          <w:b/>
          <w:noProof/>
          <w:sz w:val="20"/>
          <w:szCs w:val="20"/>
          <w:lang w:eastAsia="en-GB"/>
        </w:rPr>
        <w:t xml:space="preserve"> Dimensiunea 3 – Tipul teritoriului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094"/>
        <w:gridCol w:w="2182"/>
        <w:gridCol w:w="4718"/>
        <w:gridCol w:w="4600"/>
      </w:tblGrid>
      <w:tr w:rsidR="001F755C" w:rsidTr="00426349">
        <w:trPr>
          <w:trHeight w:val="288"/>
          <w:tblHeader/>
        </w:trPr>
        <w:tc>
          <w:tcPr>
            <w:tcW w:w="0" w:type="auto"/>
            <w:gridSpan w:val="2"/>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Sprijinirea IMM-urilor ca reacție la pandemia COVID -19</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sz w:val="16"/>
                <w:szCs w:val="16"/>
              </w:rPr>
              <w:t>550.000.000,00</w:t>
            </w:r>
          </w:p>
        </w:tc>
      </w:tr>
    </w:tbl>
    <w:p w:rsidR="008D5009" w:rsidRDefault="008D5009" w:rsidP="008D5009">
      <w:pPr>
        <w:suppressAutoHyphens/>
        <w:spacing w:before="0" w:after="0"/>
        <w:rPr>
          <w:color w:val="000000"/>
          <w:sz w:val="18"/>
          <w:szCs w:val="18"/>
        </w:rPr>
      </w:pPr>
    </w:p>
    <w:p w:rsidR="008D5009" w:rsidRPr="005701D6" w:rsidRDefault="008F36C6" w:rsidP="008D5009">
      <w:pPr>
        <w:pStyle w:val="Text2"/>
        <w:spacing w:before="0" w:after="0"/>
        <w:ind w:left="0"/>
        <w:rPr>
          <w:color w:val="000000"/>
          <w:sz w:val="18"/>
          <w:szCs w:val="18"/>
        </w:rPr>
      </w:pPr>
      <w:r w:rsidRPr="005701D6">
        <w:rPr>
          <w:b/>
          <w:noProof/>
          <w:sz w:val="20"/>
          <w:lang w:eastAsia="en-GB"/>
        </w:rPr>
        <w:t xml:space="preserve">Tabelul 10: Dimensiunea 4 – Mecanismele teritoriale de </w:t>
      </w:r>
      <w:r w:rsidRPr="005701D6">
        <w:rPr>
          <w:b/>
          <w:noProof/>
          <w:sz w:val="20"/>
          <w:lang w:eastAsia="en-GB"/>
        </w:rPr>
        <w:t>furnizare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024"/>
        <w:gridCol w:w="2043"/>
        <w:gridCol w:w="4901"/>
        <w:gridCol w:w="4780"/>
      </w:tblGrid>
      <w:tr w:rsidR="001F755C" w:rsidTr="00426349">
        <w:trPr>
          <w:trHeight w:val="288"/>
          <w:tblHeader/>
        </w:trPr>
        <w:tc>
          <w:tcPr>
            <w:tcW w:w="0" w:type="auto"/>
            <w:gridSpan w:val="2"/>
            <w:shd w:val="clear" w:color="auto" w:fill="auto"/>
          </w:tcPr>
          <w:p w:rsidR="008D5009" w:rsidRPr="00C23AD8" w:rsidRDefault="008F36C6"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8F36C6" w:rsidP="00426349">
            <w:pPr>
              <w:suppressAutoHyphens/>
              <w:spacing w:before="0" w:after="0"/>
              <w:rPr>
                <w:b/>
                <w:color w:val="000000"/>
                <w:sz w:val="18"/>
                <w:szCs w:val="18"/>
              </w:rPr>
            </w:pPr>
            <w:r w:rsidRPr="00C23AD8">
              <w:rPr>
                <w:b/>
                <w:noProof/>
                <w:color w:val="000000"/>
                <w:sz w:val="18"/>
                <w:szCs w:val="18"/>
              </w:rPr>
              <w:t>AP3</w:t>
            </w:r>
            <w:r w:rsidRPr="00C23AD8">
              <w:rPr>
                <w:b/>
                <w:color w:val="000000"/>
                <w:sz w:val="18"/>
                <w:szCs w:val="18"/>
              </w:rPr>
              <w:t xml:space="preserve"> - </w:t>
            </w:r>
            <w:r w:rsidRPr="00C23AD8">
              <w:rPr>
                <w:b/>
                <w:noProof/>
                <w:color w:val="000000"/>
                <w:sz w:val="18"/>
                <w:szCs w:val="18"/>
              </w:rPr>
              <w:t>Sprijinirea IMM-urilor ca reacție la pandemia COVID -19</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0C35FC" w:rsidRDefault="008F36C6"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8F36C6"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8F36C6" w:rsidP="00426349">
            <w:pPr>
              <w:suppressAutoHyphens/>
              <w:spacing w:before="0" w:after="0"/>
              <w:ind w:firstLine="720"/>
              <w:jc w:val="right"/>
              <w:rPr>
                <w:color w:val="000000"/>
                <w:sz w:val="16"/>
                <w:szCs w:val="16"/>
              </w:rPr>
            </w:pPr>
            <w:r w:rsidRPr="000C35FC">
              <w:rPr>
                <w:noProof/>
                <w:color w:val="000000"/>
                <w:sz w:val="16"/>
                <w:szCs w:val="16"/>
              </w:rPr>
              <w:t>550.000.000,00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Tabelul 11: Dimensiunea 6 - tema secundară a FSE și FSE REACT-EU</w:t>
      </w:r>
      <w:r w:rsidR="008F36C6">
        <w:rPr>
          <w:sz w:val="20"/>
          <w:lang w:eastAsia="en-GB"/>
        </w:rPr>
        <w:t xml:space="preserve"> </w:t>
      </w:r>
      <w:r w:rsidR="008F36C6">
        <w:rPr>
          <w:noProof/>
          <w:sz w:val="20"/>
          <w:lang w:eastAsia="en-GB"/>
        </w:rPr>
        <w:t>(doar FSE și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648"/>
        <w:gridCol w:w="1646"/>
        <w:gridCol w:w="3412"/>
        <w:gridCol w:w="5877"/>
      </w:tblGrid>
      <w:tr w:rsidR="001F755C" w:rsidTr="00426349">
        <w:trPr>
          <w:trHeight w:val="288"/>
          <w:tblHeader/>
        </w:trPr>
        <w:tc>
          <w:tcPr>
            <w:tcW w:w="0" w:type="auto"/>
            <w:gridSpan w:val="2"/>
            <w:shd w:val="clear" w:color="auto" w:fill="auto"/>
          </w:tcPr>
          <w:p w:rsidR="008D5009" w:rsidRPr="00376E50" w:rsidRDefault="008F36C6"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8F36C6" w:rsidP="00426349">
            <w:pPr>
              <w:suppressAutoHyphens/>
              <w:spacing w:before="0" w:after="0"/>
              <w:rPr>
                <w:b/>
                <w:color w:val="000000"/>
                <w:sz w:val="16"/>
                <w:szCs w:val="16"/>
              </w:rPr>
            </w:pPr>
            <w:r w:rsidRPr="00376E50">
              <w:rPr>
                <w:b/>
                <w:noProof/>
                <w:sz w:val="16"/>
                <w:szCs w:val="16"/>
              </w:rPr>
              <w:t>AP3</w:t>
            </w:r>
            <w:r w:rsidRPr="00376E50">
              <w:rPr>
                <w:b/>
                <w:sz w:val="16"/>
                <w:szCs w:val="16"/>
              </w:rPr>
              <w:t xml:space="preserve"> - </w:t>
            </w:r>
            <w:r w:rsidRPr="00376E50">
              <w:rPr>
                <w:b/>
                <w:noProof/>
                <w:sz w:val="16"/>
                <w:szCs w:val="16"/>
              </w:rPr>
              <w:t>Sprijinirea IMM-urilor ca reacție la pandemia COVID -19</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8F36C6" w:rsidP="008D5009">
      <w:pPr>
        <w:pStyle w:val="ManualHeading2"/>
        <w:spacing w:before="0" w:after="0"/>
        <w:rPr>
          <w:b w:val="0"/>
        </w:rPr>
      </w:pPr>
      <w:bookmarkStart w:id="122" w:name="_Toc256000091"/>
      <w:r>
        <w:rPr>
          <w:noProof/>
        </w:rPr>
        <w:t xml:space="preserve">2.A.10 Rezumat al utilizării planificate pentru asistența tehnică, inclusiv, dacă este necesar, acțiunile de consolidare a </w:t>
      </w:r>
      <w:r>
        <w:rPr>
          <w:noProof/>
        </w:rPr>
        <w:t>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1418"/>
      </w:tblGrid>
      <w:tr w:rsidR="001F755C" w:rsidTr="00426349">
        <w:trPr>
          <w:trHeight w:val="288"/>
        </w:trPr>
        <w:tc>
          <w:tcPr>
            <w:tcW w:w="0" w:type="auto"/>
            <w:shd w:val="clear" w:color="auto" w:fill="auto"/>
          </w:tcPr>
          <w:p w:rsidR="008D5009" w:rsidRPr="00376E50" w:rsidRDefault="008F36C6"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8F36C6" w:rsidP="00426349">
            <w:pPr>
              <w:spacing w:before="0" w:after="0"/>
              <w:rPr>
                <w:i/>
                <w:color w:val="8DB3E2"/>
                <w:sz w:val="16"/>
                <w:szCs w:val="16"/>
              </w:rPr>
            </w:pPr>
            <w:r w:rsidRPr="00376E50">
              <w:rPr>
                <w:b/>
                <w:noProof/>
                <w:sz w:val="16"/>
                <w:szCs w:val="16"/>
              </w:rPr>
              <w:t>AP3</w:t>
            </w:r>
            <w:r w:rsidRPr="00376E50">
              <w:rPr>
                <w:b/>
                <w:sz w:val="16"/>
                <w:szCs w:val="16"/>
              </w:rPr>
              <w:t xml:space="preserve"> - </w:t>
            </w:r>
            <w:r w:rsidRPr="00376E50">
              <w:rPr>
                <w:b/>
                <w:noProof/>
                <w:sz w:val="16"/>
                <w:szCs w:val="16"/>
              </w:rPr>
              <w:t>Sprijinirea IMM-urilor ca reacție la pandemia COVID -19</w:t>
            </w:r>
          </w:p>
        </w:tc>
      </w:tr>
      <w:tr w:rsidR="001F755C" w:rsidTr="00426349">
        <w:trPr>
          <w:trHeight w:val="288"/>
        </w:trPr>
        <w:tc>
          <w:tcPr>
            <w:tcW w:w="0" w:type="auto"/>
            <w:gridSpan w:val="2"/>
            <w:shd w:val="clear" w:color="auto" w:fill="auto"/>
          </w:tcPr>
          <w:p w:rsidR="001F755C" w:rsidRDefault="008F36C6">
            <w:pPr>
              <w:spacing w:before="0" w:after="240"/>
              <w:jc w:val="left"/>
            </w:pPr>
            <w:r>
              <w:t xml:space="preserve">Asistența tehnică pentru </w:t>
            </w:r>
            <w:r>
              <w:t>implementarea POC se va asigura prin POAT 2014-2020 (pentru care autoritate de management este Ministerul Fondurilor Europene).</w:t>
            </w:r>
          </w:p>
          <w:p w:rsidR="001F755C" w:rsidRDefault="008F36C6">
            <w:pPr>
              <w:spacing w:before="240" w:after="240"/>
              <w:jc w:val="left"/>
            </w:pPr>
            <w:r>
              <w:t>POAT 2014-2020 va asigura expertiza și sprijinul logistic pentru funcționarea AM-ului, OI-urilor și a altor organisme cu atribuț</w:t>
            </w:r>
            <w:r>
              <w:t>ii delegate în implementarea acestui program, precum si:</w:t>
            </w:r>
          </w:p>
          <w:p w:rsidR="001F755C" w:rsidRDefault="008F36C6" w:rsidP="008F36C6">
            <w:pPr>
              <w:numPr>
                <w:ilvl w:val="0"/>
                <w:numId w:val="116"/>
              </w:numPr>
              <w:spacing w:before="240" w:after="0"/>
              <w:ind w:hanging="210"/>
              <w:jc w:val="left"/>
            </w:pPr>
            <w:r>
              <w:t>instruire orizontală pentru personalul AM/OI, pentru potențialii beneficiari/beneficiarii POC</w:t>
            </w:r>
          </w:p>
          <w:p w:rsidR="001F755C" w:rsidRDefault="008F36C6" w:rsidP="008F36C6">
            <w:pPr>
              <w:numPr>
                <w:ilvl w:val="0"/>
                <w:numId w:val="116"/>
              </w:numPr>
              <w:spacing w:before="0" w:after="0"/>
              <w:ind w:hanging="210"/>
              <w:jc w:val="left"/>
            </w:pPr>
            <w:r>
              <w:t>instruire specifică pentru beneficiarii POC</w:t>
            </w:r>
          </w:p>
          <w:p w:rsidR="001F755C" w:rsidRDefault="008F36C6" w:rsidP="008F36C6">
            <w:pPr>
              <w:numPr>
                <w:ilvl w:val="0"/>
                <w:numId w:val="116"/>
              </w:numPr>
              <w:spacing w:before="0" w:after="0"/>
              <w:ind w:hanging="210"/>
              <w:jc w:val="left"/>
            </w:pPr>
            <w:r>
              <w:t>sprijin pentru dezvoltarea și punerea în practică de asistenț</w:t>
            </w:r>
            <w:r>
              <w:t>ă orizontală specifică pentru beneficiarii POC</w:t>
            </w:r>
          </w:p>
          <w:p w:rsidR="001F755C" w:rsidRDefault="008F36C6" w:rsidP="008F36C6">
            <w:pPr>
              <w:numPr>
                <w:ilvl w:val="0"/>
                <w:numId w:val="116"/>
              </w:numPr>
              <w:spacing w:before="0" w:after="0"/>
              <w:ind w:hanging="210"/>
              <w:jc w:val="left"/>
            </w:pPr>
            <w:r>
              <w:t>diseminarea informaţiilor şi derularea activităţilor de informare şi publicitate cu privire la fondurile structurale și POC</w:t>
            </w:r>
          </w:p>
          <w:p w:rsidR="001F755C" w:rsidRDefault="008F36C6" w:rsidP="008F36C6">
            <w:pPr>
              <w:numPr>
                <w:ilvl w:val="0"/>
                <w:numId w:val="116"/>
              </w:numPr>
              <w:spacing w:before="0" w:after="240"/>
              <w:ind w:hanging="210"/>
              <w:jc w:val="left"/>
            </w:pPr>
            <w:r>
              <w:t xml:space="preserve">îmbunătățirea cadrului și condițiilor pentru coordonarea și controlul fondurilor </w:t>
            </w:r>
            <w:r>
              <w:t>structurale și pentru gestionarea POC.</w:t>
            </w:r>
          </w:p>
          <w:p w:rsidR="001F755C" w:rsidRDefault="008F36C6">
            <w:pPr>
              <w:spacing w:before="240" w:after="240"/>
              <w:jc w:val="left"/>
            </w:pPr>
            <w:r>
              <w:t>La nivel specific este necesar sprijin pentru:</w:t>
            </w:r>
          </w:p>
          <w:p w:rsidR="001F755C" w:rsidRDefault="008F36C6" w:rsidP="008F36C6">
            <w:pPr>
              <w:numPr>
                <w:ilvl w:val="0"/>
                <w:numId w:val="117"/>
              </w:numPr>
              <w:spacing w:before="240" w:after="0"/>
              <w:ind w:hanging="210"/>
              <w:jc w:val="left"/>
            </w:pPr>
            <w:r>
              <w:t>întărirea capacității, organizarea și funcționarea CM POC, inclusiv a unor grupuri de lucru/rețele specifice înființate pentru buna monitorizare și implementare a POC;</w:t>
            </w:r>
          </w:p>
          <w:p w:rsidR="001F755C" w:rsidRDefault="008F36C6" w:rsidP="008F36C6">
            <w:pPr>
              <w:numPr>
                <w:ilvl w:val="0"/>
                <w:numId w:val="117"/>
              </w:numPr>
              <w:spacing w:before="0" w:after="0"/>
              <w:ind w:hanging="210"/>
              <w:jc w:val="left"/>
            </w:pPr>
            <w:r>
              <w:t>elaborarea/actualizarea unor scheme de ajutor de stat;</w:t>
            </w:r>
          </w:p>
          <w:p w:rsidR="001F755C" w:rsidRDefault="008F36C6" w:rsidP="008F36C6">
            <w:pPr>
              <w:numPr>
                <w:ilvl w:val="0"/>
                <w:numId w:val="117"/>
              </w:numPr>
              <w:spacing w:before="0" w:after="240"/>
              <w:ind w:hanging="210"/>
              <w:jc w:val="left"/>
            </w:pPr>
            <w:r>
              <w:t>experţi pentru evaluarea propunerilor de proiecte (inclusiv experți internaționali), precum şi experți pentru monitorizarea proiectelor, atât în stadiul de verificare administrativă a rapoartelor de pr</w:t>
            </w:r>
            <w:r>
              <w:t>ogres, a cererilor de rambursare și pentru consultanță financiară.</w:t>
            </w:r>
          </w:p>
          <w:p w:rsidR="008D5009" w:rsidRPr="008025D7" w:rsidRDefault="008D5009" w:rsidP="00426349">
            <w:pPr>
              <w:spacing w:before="0" w:after="0"/>
              <w:rPr>
                <w:color w:val="000000"/>
                <w:sz w:val="16"/>
                <w:szCs w:val="16"/>
              </w:rPr>
            </w:pPr>
          </w:p>
        </w:tc>
      </w:tr>
    </w:tbl>
    <w:p w:rsidR="008D5009" w:rsidRPr="00522C3F" w:rsidRDefault="008F36C6" w:rsidP="00522C3F">
      <w:pPr>
        <w:jc w:val="left"/>
      </w:pPr>
      <w:r>
        <w:br w:type="page"/>
      </w:r>
      <w:r w:rsidRPr="005A79BD">
        <w:rPr>
          <w:color w:val="FFFFFF"/>
        </w:rPr>
        <w:t>.</w:t>
      </w:r>
    </w:p>
    <w:p w:rsidR="008D5009" w:rsidRPr="00FC654F" w:rsidRDefault="008F36C6" w:rsidP="008D5009">
      <w:pPr>
        <w:pStyle w:val="ManualHeading2"/>
        <w:spacing w:before="0" w:after="0"/>
        <w:rPr>
          <w:lang w:val="en-US"/>
        </w:rPr>
      </w:pPr>
      <w:bookmarkStart w:id="123" w:name="_Toc256000092"/>
      <w:r w:rsidRPr="00FC654F">
        <w:rPr>
          <w:noProof/>
          <w:lang w:val="en-US"/>
        </w:rPr>
        <w:t>2.A.1 Axa prioritară</w:t>
      </w:r>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2846"/>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axei prioritare</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AP4</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Denumirea axei prioritare</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 xml:space="preserve">Sprijinirea ameliorării efectelor provocate de criză în contextul pandemiei de COVID-19 și al consecințelor </w:t>
            </w:r>
            <w:r w:rsidRPr="006D78B0">
              <w:rPr>
                <w:noProof/>
                <w:sz w:val="18"/>
                <w:szCs w:val="18"/>
              </w:rPr>
              <w:t>sale sociale și pregătirea unei redresări verzi, digitale și reziliente a economiei</w:t>
            </w:r>
          </w:p>
        </w:tc>
      </w:tr>
    </w:tbl>
    <w:p w:rsidR="008D5009" w:rsidRDefault="008D5009" w:rsidP="008D5009">
      <w:pPr>
        <w:autoSpaceDE w:val="0"/>
        <w:autoSpaceDN w:val="0"/>
        <w:adjustRightInd w:val="0"/>
        <w:spacing w:before="0" w:after="0"/>
      </w:pP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Întreaga axă prioritară se va implementa exclusiv prin instrumente financiare</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Întreaga axă prioritară se va implementa exclusiv prin instrumente financiare stabilite </w:t>
      </w:r>
      <w:r w:rsidRPr="0077228A">
        <w:rPr>
          <w:noProof/>
          <w:color w:val="000000"/>
        </w:rPr>
        <w:t>la nivelul Uniunii</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Întreaga axă prioritară se va implementa prin dezvoltare locală plasată sub responsabilitatea comunității</w:t>
      </w:r>
    </w:p>
    <w:p w:rsidR="008D5009" w:rsidRPr="0077228A" w:rsidRDefault="008F36C6"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În ceea ce privește FSE: Întreaga axă prioritară este dedicată inovării sociale sau cooperării transnaționale sau amândurora</w:t>
      </w:r>
    </w:p>
    <w:p w:rsidR="004E5210" w:rsidRPr="0077228A" w:rsidRDefault="008F36C6"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operațiunilor destinate reconstrucției ca răspuns la dezastrele naturale majore sau regionale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Pentru FEDER: Întreaga axă prioritară este dedicată IMM-urilor (articolul 39)</w:t>
      </w:r>
    </w:p>
    <w:p w:rsidR="005A3D88" w:rsidRPr="0077228A" w:rsidRDefault="008F36C6"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00603D16">
        <w:rPr>
          <w:noProof/>
          <w:color w:val="000000"/>
        </w:rPr>
        <w:t>Întreaga axă prioritară este dedicată sprijinirii ameliorării efectelor provocate de criză în cadrul REACT- EU</w:t>
      </w:r>
    </w:p>
    <w:p w:rsidR="008D5009" w:rsidRPr="00495FED" w:rsidRDefault="008D5009" w:rsidP="008D5009">
      <w:pPr>
        <w:pStyle w:val="Text1"/>
        <w:spacing w:before="0" w:after="0"/>
        <w:ind w:left="0"/>
      </w:pPr>
    </w:p>
    <w:p w:rsidR="008D5009" w:rsidRPr="009578F3" w:rsidRDefault="008F36C6" w:rsidP="008D5009">
      <w:pPr>
        <w:pStyle w:val="ManualHeading2"/>
        <w:tabs>
          <w:tab w:val="clear" w:pos="850"/>
          <w:tab w:val="left" w:pos="0"/>
        </w:tabs>
        <w:spacing w:before="0" w:after="0"/>
        <w:ind w:left="0" w:firstLine="0"/>
        <w:rPr>
          <w:b w:val="0"/>
          <w:color w:val="000000"/>
        </w:rPr>
      </w:pPr>
      <w:bookmarkStart w:id="124" w:name="_Toc256000093"/>
      <w:r>
        <w:rPr>
          <w:noProof/>
          <w:color w:val="000000"/>
        </w:rPr>
        <w:t>2.A.2 Justificarea stabilirii unei axe prioritare care acoperă mai mult de o categorie de regiune, obiectiv tematic sau fond</w:t>
      </w:r>
      <w:r>
        <w:rPr>
          <w:b w:val="0"/>
          <w:color w:val="000000"/>
        </w:rPr>
        <w:t xml:space="preserve"> </w:t>
      </w:r>
      <w:r>
        <w:rPr>
          <w:b w:val="0"/>
          <w:noProof/>
          <w:color w:val="000000"/>
        </w:rPr>
        <w:t>(după caz)</w:t>
      </w:r>
      <w:bookmarkEnd w:id="124"/>
    </w:p>
    <w:p w:rsidR="008D5009" w:rsidRDefault="008D5009" w:rsidP="008D5009">
      <w:pPr>
        <w:spacing w:before="0" w:after="0"/>
      </w:pPr>
    </w:p>
    <w:p w:rsidR="008D5009" w:rsidRPr="001B0D0C" w:rsidRDefault="008F36C6" w:rsidP="008D5009">
      <w:pPr>
        <w:pStyle w:val="ManualHeading2"/>
        <w:spacing w:before="0" w:after="0"/>
      </w:pPr>
      <w:bookmarkStart w:id="125" w:name="_Toc256000094"/>
      <w:r>
        <w:rPr>
          <w:noProof/>
        </w:rPr>
        <w:t xml:space="preserve">2.A.3 Fondul, categoria de regiune </w:t>
      </w:r>
      <w:r>
        <w:rPr>
          <w:noProof/>
        </w:rPr>
        <w:t>și baza de calcul pentru sprijinul Uniunii</w:t>
      </w:r>
      <w:bookmarkEnd w:id="125"/>
    </w:p>
    <w:tbl>
      <w:tblPr>
        <w:tblW w:w="5000" w:type="pct"/>
        <w:tblLook w:val="04A0" w:firstRow="1" w:lastRow="0" w:firstColumn="1" w:lastColumn="0" w:noHBand="0" w:noVBand="1"/>
      </w:tblPr>
      <w:tblGrid>
        <w:gridCol w:w="677"/>
        <w:gridCol w:w="1697"/>
        <w:gridCol w:w="5512"/>
        <w:gridCol w:w="7124"/>
      </w:tblGrid>
      <w:tr w:rsidR="001F755C"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Fond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Categoria de regiune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8F36C6" w:rsidP="00426349">
            <w:pPr>
              <w:pStyle w:val="Text1"/>
              <w:spacing w:before="0" w:after="0"/>
              <w:ind w:left="0"/>
              <w:jc w:val="center"/>
              <w:rPr>
                <w:b/>
                <w:color w:val="000000"/>
                <w:sz w:val="18"/>
                <w:szCs w:val="18"/>
              </w:rPr>
            </w:pPr>
            <w:r w:rsidRPr="00D6078B">
              <w:rPr>
                <w:b/>
                <w:noProof/>
                <w:color w:val="000000"/>
                <w:sz w:val="18"/>
                <w:szCs w:val="18"/>
              </w:rPr>
              <w:t>Baza de calcul (totalul cheltuielilor eligibile sau al cheltuielilor publice eligibile)</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8F36C6" w:rsidP="00426349">
            <w:pPr>
              <w:pStyle w:val="Text1"/>
              <w:spacing w:before="0" w:after="0"/>
              <w:ind w:left="0"/>
              <w:jc w:val="center"/>
              <w:rPr>
                <w:b/>
                <w:color w:val="000000"/>
                <w:sz w:val="18"/>
                <w:szCs w:val="18"/>
              </w:rPr>
            </w:pPr>
            <w:r>
              <w:rPr>
                <w:b/>
                <w:noProof/>
                <w:color w:val="000000"/>
                <w:sz w:val="18"/>
                <w:szCs w:val="18"/>
              </w:rPr>
              <w:t>Categorie de regiune pentru regiunile ultraperiferice și regiunile nordice slab populate (dacă este</w:t>
            </w:r>
            <w:r>
              <w:rPr>
                <w:b/>
                <w:noProof/>
                <w:color w:val="000000"/>
                <w:sz w:val="18"/>
                <w:szCs w:val="18"/>
              </w:rPr>
              <w:t xml:space="preserve"> cazul)</w:t>
            </w:r>
          </w:p>
        </w:tc>
      </w:tr>
      <w:tr w:rsidR="001F755C"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F36C6"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sidRPr="007C1D98">
              <w:rPr>
                <w:noProof/>
                <w:sz w:val="18"/>
                <w:szCs w:val="18"/>
              </w:rPr>
              <w:t>Public</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8F36C6" w:rsidP="008D5009">
      <w:pPr>
        <w:pStyle w:val="ManualHeading2"/>
        <w:spacing w:before="0" w:after="0"/>
        <w:rPr>
          <w:sz w:val="20"/>
          <w:szCs w:val="20"/>
        </w:rPr>
      </w:pPr>
      <w:bookmarkStart w:id="126" w:name="_Toc256000095"/>
      <w:r>
        <w:rPr>
          <w:noProof/>
        </w:rPr>
        <w:t>2.A.4 Prioritate de investiții</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2865"/>
      </w:tblGrid>
      <w:tr w:rsidR="001F755C" w:rsidTr="00426349">
        <w:trPr>
          <w:trHeight w:val="288"/>
          <w:tblHeader/>
        </w:trPr>
        <w:tc>
          <w:tcPr>
            <w:tcW w:w="0" w:type="auto"/>
            <w:shd w:val="clear" w:color="auto" w:fill="auto"/>
          </w:tcPr>
          <w:p w:rsidR="008D5009" w:rsidRPr="00FC654F" w:rsidRDefault="008F36C6" w:rsidP="00426349">
            <w:pPr>
              <w:pStyle w:val="Text1"/>
              <w:spacing w:before="0" w:after="0"/>
              <w:ind w:left="0"/>
              <w:rPr>
                <w:b/>
                <w:sz w:val="18"/>
                <w:szCs w:val="18"/>
                <w:lang w:val="fr-FR"/>
              </w:rPr>
            </w:pPr>
            <w:r w:rsidRPr="00FC654F">
              <w:rPr>
                <w:b/>
                <w:noProof/>
                <w:sz w:val="18"/>
                <w:szCs w:val="18"/>
                <w:lang w:val="fr-FR"/>
              </w:rPr>
              <w:t>ID-ul priorității de investiții</w:t>
            </w:r>
          </w:p>
        </w:tc>
        <w:tc>
          <w:tcPr>
            <w:tcW w:w="0" w:type="auto"/>
            <w:shd w:val="clear" w:color="auto" w:fill="auto"/>
            <w:vAlign w:val="center"/>
          </w:tcPr>
          <w:p w:rsidR="008D5009" w:rsidRPr="006D78B0" w:rsidRDefault="008F36C6" w:rsidP="00426349">
            <w:pPr>
              <w:pStyle w:val="Text1"/>
              <w:spacing w:before="0" w:after="0"/>
              <w:ind w:left="0"/>
              <w:rPr>
                <w:b/>
                <w:sz w:val="18"/>
                <w:szCs w:val="18"/>
              </w:rPr>
            </w:pPr>
            <w:r w:rsidRPr="006D78B0">
              <w:rPr>
                <w:noProof/>
                <w:sz w:val="18"/>
                <w:szCs w:val="18"/>
              </w:rPr>
              <w:t>13i</w:t>
            </w: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priorității de investiții</w:t>
            </w:r>
          </w:p>
        </w:tc>
        <w:tc>
          <w:tcPr>
            <w:tcW w:w="0" w:type="auto"/>
            <w:shd w:val="clear" w:color="auto" w:fill="auto"/>
          </w:tcPr>
          <w:p w:rsidR="008D5009" w:rsidRPr="006D78B0" w:rsidRDefault="008F36C6" w:rsidP="00426349">
            <w:pPr>
              <w:pStyle w:val="Text1"/>
              <w:spacing w:before="0" w:after="0"/>
              <w:ind w:left="0"/>
              <w:rPr>
                <w:sz w:val="18"/>
                <w:szCs w:val="18"/>
              </w:rPr>
            </w:pPr>
            <w:r w:rsidRPr="006D78B0">
              <w:rPr>
                <w:noProof/>
                <w:sz w:val="18"/>
                <w:szCs w:val="18"/>
              </w:rPr>
              <w:t xml:space="preserve">(ЕФРР) Преодоляване на последиците от извънредното положение, предизвикано от пандемията от COVID-19, и подготовка за екологично, </w:t>
            </w:r>
            <w:r w:rsidRPr="006D78B0">
              <w:rPr>
                <w:noProof/>
                <w:sz w:val="18"/>
                <w:szCs w:val="18"/>
              </w:rPr>
              <w:t>цифрово и устойчиво възстановяване на икономиката</w:t>
            </w:r>
          </w:p>
        </w:tc>
      </w:tr>
    </w:tbl>
    <w:p w:rsidR="008D5009" w:rsidRDefault="008D5009" w:rsidP="008D5009">
      <w:pPr>
        <w:spacing w:before="0" w:after="0"/>
        <w:rPr>
          <w:sz w:val="22"/>
          <w:szCs w:val="22"/>
        </w:rPr>
      </w:pPr>
    </w:p>
    <w:p w:rsidR="008D5009" w:rsidRPr="00603402" w:rsidRDefault="008F36C6" w:rsidP="008D5009">
      <w:pPr>
        <w:pStyle w:val="ManualHeading2"/>
        <w:keepLines/>
        <w:spacing w:before="0" w:after="0"/>
      </w:pPr>
      <w:bookmarkStart w:id="127" w:name="_Toc256000096"/>
      <w:r>
        <w:rPr>
          <w:noProof/>
        </w:rPr>
        <w:t>2.A.5 Obiective specifice corespunzătoare priorității de investiții și rezultatele preconizate</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2015"/>
      </w:tblGrid>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OS4.1</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 xml:space="preserve">Consolidarea poziției pe piață a IMM-urilor </w:t>
            </w:r>
            <w:r w:rsidRPr="00D6078B">
              <w:rPr>
                <w:noProof/>
                <w:sz w:val="18"/>
                <w:szCs w:val="18"/>
              </w:rPr>
              <w:t>afectate de pandemia COVID-19</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 membru caută să le obțină prin sprijinul din partea Uniunii</w:t>
            </w:r>
          </w:p>
        </w:tc>
        <w:tc>
          <w:tcPr>
            <w:tcW w:w="0" w:type="auto"/>
            <w:shd w:val="clear" w:color="auto" w:fill="auto"/>
          </w:tcPr>
          <w:p w:rsidR="001F755C" w:rsidRDefault="008F36C6">
            <w:pPr>
              <w:spacing w:before="0" w:after="240"/>
              <w:jc w:val="left"/>
            </w:pPr>
            <w:r>
              <w:t xml:space="preserve">Pornind de la necesitatea ameliorării efectelor provocate de criza pandemică, precum și cea de pregătire a unei redresări verzi, digitale </w:t>
            </w:r>
            <w:r>
              <w:t>și reziliente a economiei, prin acțiunile/operațiunile susținute la finanțare în cadrul acestui obiectiv specific, rezultatul urmărit a fi obținut pe tip de acțiune/operațiune este sprijinirea ameliorării efectelor provocate de criză în contextul pandemiei</w:t>
            </w:r>
            <w:r>
              <w:t xml:space="preserve"> de COVID-19 și al consecințelor sale sociale și asupra pregătirii unei redresări verzi, digitale și reziliente a economiei</w:t>
            </w:r>
          </w:p>
          <w:p w:rsidR="008D5009" w:rsidRPr="00D6078B" w:rsidRDefault="008D5009" w:rsidP="00426349">
            <w:pPr>
              <w:pStyle w:val="Text1"/>
              <w:spacing w:before="0" w:after="0"/>
              <w:ind w:left="0"/>
              <w:rPr>
                <w:sz w:val="18"/>
                <w:szCs w:val="18"/>
              </w:rPr>
            </w:pPr>
          </w:p>
        </w:tc>
      </w:tr>
      <w:tr w:rsidR="001F755C" w:rsidTr="004375CA">
        <w:trPr>
          <w:trHeight w:val="170"/>
        </w:trPr>
        <w:tc>
          <w:tcPr>
            <w:tcW w:w="0" w:type="auto"/>
            <w:shd w:val="clear" w:color="auto" w:fill="auto"/>
          </w:tcPr>
          <w:p w:rsidR="008D5009" w:rsidRPr="00D6078B" w:rsidRDefault="008F36C6" w:rsidP="00426349">
            <w:pPr>
              <w:pStyle w:val="Text1"/>
              <w:spacing w:before="0" w:after="0"/>
              <w:ind w:left="0"/>
              <w:rPr>
                <w:b/>
                <w:sz w:val="18"/>
                <w:szCs w:val="18"/>
              </w:rPr>
            </w:pPr>
            <w:r>
              <w:rPr>
                <w:b/>
                <w:noProof/>
                <w:sz w:val="18"/>
                <w:szCs w:val="18"/>
              </w:rPr>
              <w:t>ID-ul obiectivului specific</w:t>
            </w:r>
          </w:p>
        </w:tc>
        <w:tc>
          <w:tcPr>
            <w:tcW w:w="0" w:type="auto"/>
            <w:shd w:val="clear" w:color="auto" w:fill="auto"/>
          </w:tcPr>
          <w:p w:rsidR="008D5009" w:rsidRPr="00D6078B" w:rsidRDefault="008F36C6" w:rsidP="00426349">
            <w:pPr>
              <w:pStyle w:val="Text1"/>
              <w:spacing w:before="0" w:after="0"/>
              <w:ind w:left="0"/>
              <w:rPr>
                <w:b/>
                <w:sz w:val="18"/>
                <w:szCs w:val="18"/>
              </w:rPr>
            </w:pPr>
            <w:r>
              <w:rPr>
                <w:noProof/>
                <w:sz w:val="18"/>
                <w:szCs w:val="18"/>
              </w:rPr>
              <w:t>OS4.2</w:t>
            </w:r>
          </w:p>
        </w:tc>
      </w:tr>
      <w:tr w:rsidR="001F755C" w:rsidTr="00426349">
        <w:trPr>
          <w:trHeight w:val="288"/>
        </w:trPr>
        <w:tc>
          <w:tcPr>
            <w:tcW w:w="0" w:type="auto"/>
            <w:shd w:val="clear" w:color="auto" w:fill="auto"/>
          </w:tcPr>
          <w:p w:rsidR="008D5009" w:rsidRPr="00D6078B" w:rsidRDefault="008F36C6" w:rsidP="00426349">
            <w:pPr>
              <w:pStyle w:val="Text1"/>
              <w:spacing w:before="0" w:after="0"/>
              <w:ind w:left="0"/>
              <w:rPr>
                <w:sz w:val="18"/>
                <w:szCs w:val="18"/>
              </w:rPr>
            </w:pPr>
            <w:r>
              <w:rPr>
                <w:b/>
                <w:noProof/>
                <w:sz w:val="18"/>
                <w:szCs w:val="18"/>
              </w:rPr>
              <w:t>Titlul obiectivului specific</w:t>
            </w:r>
          </w:p>
        </w:tc>
        <w:tc>
          <w:tcPr>
            <w:tcW w:w="0" w:type="auto"/>
            <w:shd w:val="clear" w:color="auto" w:fill="auto"/>
          </w:tcPr>
          <w:p w:rsidR="008D5009" w:rsidRPr="00D6078B" w:rsidRDefault="008F36C6" w:rsidP="00426349">
            <w:pPr>
              <w:pStyle w:val="Text1"/>
              <w:spacing w:before="0" w:after="0"/>
              <w:ind w:left="0"/>
              <w:rPr>
                <w:sz w:val="18"/>
                <w:szCs w:val="18"/>
              </w:rPr>
            </w:pPr>
            <w:r w:rsidRPr="00D6078B">
              <w:rPr>
                <w:noProof/>
                <w:sz w:val="18"/>
                <w:szCs w:val="18"/>
              </w:rPr>
              <w:t>Creșterea gradului de educație on-line</w:t>
            </w:r>
          </w:p>
        </w:tc>
      </w:tr>
      <w:tr w:rsidR="001F755C" w:rsidTr="004375CA">
        <w:trPr>
          <w:trHeight w:val="170"/>
        </w:trPr>
        <w:tc>
          <w:tcPr>
            <w:tcW w:w="0" w:type="auto"/>
            <w:shd w:val="clear" w:color="auto" w:fill="auto"/>
          </w:tcPr>
          <w:p w:rsidR="008D5009" w:rsidRPr="00D6078B" w:rsidRDefault="008F36C6" w:rsidP="00426349">
            <w:pPr>
              <w:spacing w:before="0" w:after="0"/>
              <w:rPr>
                <w:sz w:val="18"/>
                <w:szCs w:val="18"/>
              </w:rPr>
            </w:pPr>
            <w:r>
              <w:rPr>
                <w:b/>
                <w:noProof/>
                <w:sz w:val="18"/>
                <w:szCs w:val="18"/>
              </w:rPr>
              <w:t>Rezultatele pe care statul</w:t>
            </w:r>
            <w:r>
              <w:rPr>
                <w:b/>
                <w:noProof/>
                <w:sz w:val="18"/>
                <w:szCs w:val="18"/>
              </w:rPr>
              <w:t xml:space="preserve"> membru caută să le obțină prin sprijinul din partea Uniunii</w:t>
            </w:r>
          </w:p>
        </w:tc>
        <w:tc>
          <w:tcPr>
            <w:tcW w:w="0" w:type="auto"/>
            <w:shd w:val="clear" w:color="auto" w:fill="auto"/>
          </w:tcPr>
          <w:p w:rsidR="001F755C" w:rsidRDefault="008F36C6">
            <w:pPr>
              <w:spacing w:before="0" w:after="240"/>
              <w:jc w:val="left"/>
            </w:pPr>
            <w:r>
              <w:t>Pornind de la necesitatea ameliorării efectelor provocate de criza pandemică, precum și cea de pregătire a unei redresări verzi, digitale și reziliente a economiei, prin acțiunile/operațiunile su</w:t>
            </w:r>
            <w:r>
              <w:t>sținute la finanțare în cadrul acestui obiectiv specific, rezultatul urmărit a fi obținut pe tip de acțiune/operațiune este asigurarea în bune condiții desfășurarea activităților didactice on - line.</w:t>
            </w:r>
          </w:p>
          <w:p w:rsidR="008D5009" w:rsidRPr="00D6078B" w:rsidRDefault="008D5009" w:rsidP="00426349">
            <w:pPr>
              <w:pStyle w:val="Text1"/>
              <w:spacing w:before="0" w:after="0"/>
              <w:ind w:left="0"/>
              <w:rPr>
                <w:sz w:val="18"/>
                <w:szCs w:val="18"/>
              </w:rPr>
            </w:pPr>
          </w:p>
        </w:tc>
      </w:tr>
    </w:tbl>
    <w:p w:rsidR="008D5009" w:rsidRPr="00837F13" w:rsidRDefault="008F36C6" w:rsidP="008D5009">
      <w:pPr>
        <w:spacing w:before="0" w:after="0"/>
        <w:rPr>
          <w:color w:val="000000"/>
          <w:sz w:val="16"/>
          <w:szCs w:val="16"/>
        </w:rPr>
      </w:pPr>
      <w:r w:rsidRPr="001E50F1">
        <w:rPr>
          <w:b/>
        </w:rPr>
        <w:br w:type="page"/>
      </w:r>
      <w:r w:rsidR="00DE4437">
        <w:rPr>
          <w:b/>
          <w:noProof/>
          <w:color w:val="000000"/>
        </w:rPr>
        <w:t>Tabelul 3: Indicatori de rezultat specifici programului (pe obiectiv specific) (pentru FEDR, Fondul de coeziune și FEDR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1"/>
        <w:gridCol w:w="1350"/>
        <w:gridCol w:w="2563"/>
        <w:gridCol w:w="1470"/>
        <w:gridCol w:w="1188"/>
        <w:gridCol w:w="1542"/>
        <w:gridCol w:w="1061"/>
        <w:gridCol w:w="1500"/>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OS4.1 - Consolidarea poziției pe piață a IMM-urilor afectate de pandemia COVID-19</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 xml:space="preserve">Categoria regiunii (dacă este </w:t>
            </w:r>
            <w:r>
              <w:rPr>
                <w:b/>
                <w:noProof/>
                <w:color w:val="000000"/>
                <w:sz w:val="16"/>
                <w:szCs w:val="16"/>
              </w:rPr>
              <w:t>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1S3</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Rata de supraviețuire a microîntreprinderilor la 3 ani de la înființare</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64,30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2016</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72,80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Eurostat</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1S4</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Productivitatea muncii în IMM-uri</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LEI</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216.304,00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316.479,00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INS</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516"/>
        <w:gridCol w:w="1430"/>
        <w:gridCol w:w="2778"/>
        <w:gridCol w:w="1552"/>
        <w:gridCol w:w="1236"/>
        <w:gridCol w:w="1626"/>
        <w:gridCol w:w="1798"/>
        <w:gridCol w:w="1577"/>
      </w:tblGrid>
      <w:tr w:rsidR="001F755C" w:rsidTr="00426349">
        <w:trPr>
          <w:trHeight w:val="288"/>
          <w:tblHeader/>
        </w:trPr>
        <w:tc>
          <w:tcPr>
            <w:tcW w:w="0" w:type="auto"/>
            <w:gridSpan w:val="2"/>
            <w:shd w:val="clear" w:color="auto" w:fill="auto"/>
          </w:tcPr>
          <w:p w:rsidR="008D5009" w:rsidRPr="00D6078B" w:rsidRDefault="008F36C6" w:rsidP="00426349">
            <w:pPr>
              <w:spacing w:before="0" w:after="0"/>
              <w:rPr>
                <w:b/>
                <w:sz w:val="18"/>
                <w:szCs w:val="18"/>
              </w:rPr>
            </w:pPr>
            <w:r>
              <w:rPr>
                <w:b/>
                <w:noProof/>
                <w:sz w:val="18"/>
                <w:szCs w:val="18"/>
              </w:rPr>
              <w:t>Obiectiv specific</w:t>
            </w:r>
          </w:p>
        </w:tc>
        <w:tc>
          <w:tcPr>
            <w:tcW w:w="0" w:type="auto"/>
            <w:gridSpan w:val="7"/>
            <w:shd w:val="clear" w:color="auto" w:fill="auto"/>
          </w:tcPr>
          <w:p w:rsidR="008D5009" w:rsidRPr="00D6078B" w:rsidRDefault="008F36C6" w:rsidP="00426349">
            <w:pPr>
              <w:spacing w:before="0" w:after="0"/>
              <w:rPr>
                <w:b/>
                <w:sz w:val="18"/>
                <w:szCs w:val="18"/>
              </w:rPr>
            </w:pPr>
            <w:r>
              <w:rPr>
                <w:b/>
                <w:noProof/>
                <w:sz w:val="18"/>
                <w:szCs w:val="18"/>
              </w:rPr>
              <w:t>OS4.2 - Creșterea gradului de educație on-line</w:t>
            </w:r>
          </w:p>
        </w:tc>
      </w:tr>
      <w:tr w:rsidR="001F755C" w:rsidTr="00426349">
        <w:trPr>
          <w:trHeight w:val="288"/>
        </w:trPr>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ID</w:t>
            </w:r>
          </w:p>
        </w:tc>
        <w:tc>
          <w:tcPr>
            <w:tcW w:w="0" w:type="auto"/>
            <w:shd w:val="clear" w:color="auto" w:fill="auto"/>
          </w:tcPr>
          <w:p w:rsidR="008D5009" w:rsidRPr="00530EF1" w:rsidRDefault="008F36C6" w:rsidP="00426349">
            <w:pPr>
              <w:spacing w:before="0" w:after="0"/>
              <w:jc w:val="center"/>
              <w:rPr>
                <w:b/>
                <w:sz w:val="16"/>
                <w:szCs w:val="16"/>
              </w:rPr>
            </w:pPr>
            <w:r>
              <w:rPr>
                <w:b/>
                <w:noProof/>
                <w:color w:val="000000"/>
                <w:sz w:val="16"/>
                <w:szCs w:val="16"/>
              </w:rPr>
              <w:t>Indicator</w:t>
            </w:r>
          </w:p>
        </w:tc>
        <w:tc>
          <w:tcPr>
            <w:tcW w:w="0" w:type="auto"/>
            <w:shd w:val="clear" w:color="auto" w:fill="auto"/>
          </w:tcPr>
          <w:p w:rsidR="008D5009" w:rsidRPr="00913A1A" w:rsidRDefault="008F36C6" w:rsidP="00426349">
            <w:pPr>
              <w:spacing w:before="0" w:after="0"/>
              <w:jc w:val="center"/>
              <w:rPr>
                <w:b/>
                <w:sz w:val="16"/>
                <w:szCs w:val="16"/>
              </w:rPr>
            </w:pPr>
            <w:r>
              <w:rPr>
                <w:b/>
                <w:noProof/>
                <w:color w:val="000000"/>
                <w:sz w:val="16"/>
                <w:szCs w:val="16"/>
              </w:rPr>
              <w:t>Unitate de măsură</w:t>
            </w:r>
          </w:p>
        </w:tc>
        <w:tc>
          <w:tcPr>
            <w:tcW w:w="0" w:type="auto"/>
          </w:tcPr>
          <w:p w:rsidR="008D5009" w:rsidRPr="007B722E" w:rsidRDefault="008F36C6" w:rsidP="00426349">
            <w:pPr>
              <w:spacing w:before="0" w:after="0"/>
              <w:jc w:val="center"/>
              <w:rPr>
                <w:b/>
                <w:color w:val="000000"/>
                <w:sz w:val="16"/>
                <w:szCs w:val="16"/>
              </w:rPr>
            </w:pPr>
            <w:r>
              <w:rPr>
                <w:b/>
                <w:noProof/>
                <w:color w:val="000000"/>
                <w:sz w:val="16"/>
                <w:szCs w:val="16"/>
              </w:rPr>
              <w:t>Categoria regiunii (dacă este relevantă)</w:t>
            </w:r>
          </w:p>
        </w:tc>
        <w:tc>
          <w:tcPr>
            <w:tcW w:w="0" w:type="auto"/>
            <w:shd w:val="clear" w:color="auto" w:fill="auto"/>
          </w:tcPr>
          <w:p w:rsidR="008D5009" w:rsidRPr="007B722E" w:rsidRDefault="008F36C6" w:rsidP="00426349">
            <w:pPr>
              <w:spacing w:before="0" w:after="0"/>
              <w:jc w:val="center"/>
              <w:rPr>
                <w:b/>
                <w:sz w:val="16"/>
                <w:szCs w:val="16"/>
              </w:rPr>
            </w:pPr>
            <w:r>
              <w:rPr>
                <w:b/>
                <w:noProof/>
                <w:color w:val="000000"/>
                <w:sz w:val="16"/>
                <w:szCs w:val="16"/>
              </w:rPr>
              <w:t>Valoare de referință</w:t>
            </w:r>
          </w:p>
        </w:tc>
        <w:tc>
          <w:tcPr>
            <w:tcW w:w="0" w:type="auto"/>
            <w:shd w:val="clear" w:color="auto" w:fill="auto"/>
          </w:tcPr>
          <w:p w:rsidR="008D5009" w:rsidRPr="001D1F31" w:rsidRDefault="008F36C6" w:rsidP="00426349">
            <w:pPr>
              <w:spacing w:before="0" w:after="0"/>
              <w:jc w:val="center"/>
              <w:rPr>
                <w:b/>
                <w:sz w:val="16"/>
                <w:szCs w:val="16"/>
              </w:rPr>
            </w:pPr>
            <w:r w:rsidRPr="00530EF1">
              <w:rPr>
                <w:b/>
                <w:noProof/>
                <w:color w:val="000000"/>
                <w:sz w:val="16"/>
                <w:szCs w:val="16"/>
              </w:rPr>
              <w:t>An de referință</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Valoarea-țintă (2023)</w:t>
            </w:r>
          </w:p>
        </w:tc>
        <w:tc>
          <w:tcPr>
            <w:tcW w:w="0" w:type="auto"/>
            <w:shd w:val="clear" w:color="auto" w:fill="auto"/>
          </w:tcPr>
          <w:p w:rsidR="008D5009" w:rsidRPr="00530EF1" w:rsidRDefault="008F36C6" w:rsidP="00426349">
            <w:pPr>
              <w:spacing w:before="0" w:after="0"/>
              <w:jc w:val="center"/>
              <w:rPr>
                <w:b/>
                <w:sz w:val="16"/>
                <w:szCs w:val="16"/>
              </w:rPr>
            </w:pPr>
            <w:r w:rsidRPr="00530EF1">
              <w:rPr>
                <w:b/>
                <w:noProof/>
                <w:color w:val="000000"/>
                <w:sz w:val="16"/>
                <w:szCs w:val="16"/>
              </w:rPr>
              <w:t>Sursa datelor</w:t>
            </w:r>
          </w:p>
        </w:tc>
        <w:tc>
          <w:tcPr>
            <w:tcW w:w="0" w:type="auto"/>
            <w:shd w:val="clear" w:color="auto" w:fill="auto"/>
          </w:tcPr>
          <w:p w:rsidR="008D5009" w:rsidRPr="007B722E" w:rsidRDefault="008F36C6" w:rsidP="00426349">
            <w:pPr>
              <w:spacing w:before="0" w:after="0"/>
              <w:jc w:val="center"/>
              <w:rPr>
                <w:b/>
                <w:sz w:val="16"/>
                <w:szCs w:val="16"/>
              </w:rPr>
            </w:pPr>
            <w:r w:rsidRPr="00530EF1">
              <w:rPr>
                <w:b/>
                <w:noProof/>
                <w:color w:val="000000"/>
                <w:sz w:val="16"/>
                <w:szCs w:val="16"/>
              </w:rPr>
              <w:t>Frecvența raportării</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CV12</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Număr de beneficiari (elevi)</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elevi</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0,00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2021</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70.000,00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ADR</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r w:rsidR="001F755C" w:rsidTr="00426349">
        <w:trPr>
          <w:trHeight w:val="288"/>
        </w:trPr>
        <w:tc>
          <w:tcPr>
            <w:tcW w:w="0" w:type="auto"/>
            <w:shd w:val="clear" w:color="auto" w:fill="auto"/>
            <w:tcMar>
              <w:left w:w="57" w:type="dxa"/>
              <w:right w:w="57" w:type="dxa"/>
            </w:tcMar>
          </w:tcPr>
          <w:p w:rsidR="008D5009" w:rsidRPr="0087147F" w:rsidRDefault="008F36C6" w:rsidP="00426349">
            <w:pPr>
              <w:spacing w:before="0" w:after="0"/>
              <w:ind w:firstLine="1"/>
              <w:rPr>
                <w:sz w:val="16"/>
                <w:szCs w:val="16"/>
              </w:rPr>
            </w:pPr>
            <w:r w:rsidRPr="0087147F">
              <w:rPr>
                <w:noProof/>
                <w:sz w:val="16"/>
                <w:szCs w:val="16"/>
              </w:rPr>
              <w:t>3S14</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Utilizarea cu regularitate  a internetului</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sz w:val="16"/>
                <w:szCs w:val="16"/>
              </w:rPr>
              <w:t>% populatie</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45,00</w:t>
            </w:r>
          </w:p>
        </w:tc>
        <w:tc>
          <w:tcPr>
            <w:tcW w:w="0" w:type="auto"/>
            <w:shd w:val="clear" w:color="auto" w:fill="auto"/>
            <w:tcMar>
              <w:left w:w="57" w:type="dxa"/>
              <w:right w:w="57" w:type="dxa"/>
            </w:tcMar>
          </w:tcPr>
          <w:p w:rsidR="008D5009" w:rsidRPr="0087147F" w:rsidRDefault="008F36C6"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60,00</w:t>
            </w:r>
          </w:p>
        </w:tc>
        <w:tc>
          <w:tcPr>
            <w:tcW w:w="0" w:type="auto"/>
            <w:shd w:val="clear" w:color="auto" w:fill="auto"/>
            <w:tcMar>
              <w:left w:w="57" w:type="dxa"/>
              <w:right w:w="57" w:type="dxa"/>
            </w:tcMar>
          </w:tcPr>
          <w:p w:rsidR="008D5009" w:rsidRPr="0087147F" w:rsidRDefault="008F36C6" w:rsidP="00426349">
            <w:pPr>
              <w:spacing w:before="0" w:after="0"/>
              <w:rPr>
                <w:sz w:val="16"/>
                <w:szCs w:val="16"/>
              </w:rPr>
            </w:pPr>
            <w:r w:rsidRPr="0087147F">
              <w:rPr>
                <w:noProof/>
                <w:color w:val="000000"/>
                <w:sz w:val="16"/>
                <w:szCs w:val="16"/>
                <w:lang w:val="da-DK"/>
              </w:rPr>
              <w:t>Digital Scoreboard Agenda</w:t>
            </w:r>
          </w:p>
        </w:tc>
        <w:tc>
          <w:tcPr>
            <w:tcW w:w="0" w:type="auto"/>
            <w:shd w:val="clear" w:color="auto" w:fill="auto"/>
            <w:tcMar>
              <w:left w:w="57" w:type="dxa"/>
              <w:right w:w="57" w:type="dxa"/>
            </w:tcMar>
          </w:tcPr>
          <w:p w:rsidR="008D5009" w:rsidRPr="0087147F" w:rsidRDefault="008F36C6" w:rsidP="00426349">
            <w:pPr>
              <w:pStyle w:val="Text2"/>
              <w:spacing w:before="0" w:after="0"/>
              <w:ind w:left="0"/>
              <w:rPr>
                <w:sz w:val="16"/>
                <w:szCs w:val="16"/>
              </w:rPr>
            </w:pPr>
            <w:r w:rsidRPr="0087147F">
              <w:rPr>
                <w:noProof/>
                <w:sz w:val="16"/>
                <w:szCs w:val="16"/>
              </w:rPr>
              <w:t>Anual</w:t>
            </w:r>
          </w:p>
        </w:tc>
      </w:tr>
    </w:tbl>
    <w:p w:rsidR="008D5009" w:rsidRDefault="008D5009" w:rsidP="008D5009">
      <w:pPr>
        <w:spacing w:before="0" w:after="0"/>
        <w:rPr>
          <w:b/>
          <w:lang w:val="pt-PT"/>
        </w:rPr>
      </w:pPr>
    </w:p>
    <w:p w:rsidR="008D5009" w:rsidRPr="004A3AB7" w:rsidRDefault="008F36C6" w:rsidP="008D5009">
      <w:pPr>
        <w:spacing w:before="0" w:after="0"/>
        <w:rPr>
          <w:color w:val="000000"/>
        </w:rPr>
      </w:pPr>
      <w:r>
        <w:rPr>
          <w:b/>
          <w:lang w:val="pt-PT"/>
        </w:rPr>
        <w:br w:type="page"/>
      </w:r>
    </w:p>
    <w:p w:rsidR="008D5009" w:rsidRPr="00BE7245" w:rsidRDefault="008F36C6" w:rsidP="008D5009">
      <w:pPr>
        <w:pStyle w:val="ManualHeading2"/>
        <w:keepLines/>
        <w:spacing w:before="0" w:after="0"/>
        <w:rPr>
          <w:b w:val="0"/>
        </w:rPr>
      </w:pPr>
      <w:bookmarkStart w:id="128" w:name="_Toc256000097"/>
      <w:r>
        <w:rPr>
          <w:noProof/>
        </w:rPr>
        <w:t>2.A.6 Acțiunea care urmează să fie sprijinită în</w:t>
      </w:r>
      <w:r>
        <w:rPr>
          <w:noProof/>
        </w:rPr>
        <w:t xml:space="preserve"> cadrul priorității de investiții</w:t>
      </w:r>
      <w:r>
        <w:rPr>
          <w:b w:val="0"/>
        </w:rPr>
        <w:t xml:space="preserve"> </w:t>
      </w:r>
      <w:r>
        <w:rPr>
          <w:b w:val="0"/>
          <w:noProof/>
        </w:rPr>
        <w:t>(pe prioritate de investiții)</w:t>
      </w:r>
      <w:bookmarkEnd w:id="128"/>
    </w:p>
    <w:p w:rsidR="008D5009" w:rsidRPr="00941B50" w:rsidRDefault="008D5009" w:rsidP="008D5009">
      <w:pPr>
        <w:pStyle w:val="Text1"/>
        <w:keepNext/>
        <w:keepLines/>
        <w:spacing w:before="0" w:after="0"/>
        <w:ind w:left="0"/>
      </w:pPr>
    </w:p>
    <w:p w:rsidR="008D5009" w:rsidRPr="0076169B" w:rsidRDefault="008F36C6" w:rsidP="008D5009">
      <w:pPr>
        <w:pStyle w:val="ManualHeading3"/>
        <w:keepLines/>
        <w:spacing w:before="0" w:after="0"/>
        <w:ind w:left="0" w:firstLine="0"/>
        <w:rPr>
          <w:b/>
        </w:rPr>
      </w:pPr>
      <w:r w:rsidRPr="0076169B">
        <w:rPr>
          <w:b/>
        </w:rPr>
        <w:t xml:space="preserve"> </w:t>
      </w:r>
      <w:bookmarkStart w:id="129" w:name="_Toc256000098"/>
      <w:r w:rsidRPr="0076169B">
        <w:rPr>
          <w:b/>
          <w:noProof/>
        </w:rPr>
        <w:t xml:space="preserve">2.A.6.1 Descriere a tipului și exemple de acțiuni care urmează să fie sprijinite și contribuțiile preconizate la obiectivele specifice, inclusiv, după caz, identificarea principalelor </w:t>
      </w:r>
      <w:r w:rsidRPr="0076169B">
        <w:rPr>
          <w:b/>
          <w:noProof/>
        </w:rPr>
        <w:t>grupuri țintă, a teritoriilor specifice vizate și a tipurilor de beneficiari</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2973"/>
      </w:tblGrid>
      <w:tr w:rsidR="001F755C" w:rsidTr="00426349">
        <w:trPr>
          <w:trHeight w:val="288"/>
          <w:tblHeader/>
        </w:trPr>
        <w:tc>
          <w:tcPr>
            <w:tcW w:w="0" w:type="auto"/>
            <w:shd w:val="clear" w:color="auto" w:fill="auto"/>
          </w:tcPr>
          <w:p w:rsidR="008D5009" w:rsidRPr="009347F8" w:rsidRDefault="008F36C6" w:rsidP="00426349">
            <w:pPr>
              <w:pStyle w:val="Text1"/>
              <w:spacing w:before="0" w:after="0"/>
              <w:ind w:left="0"/>
              <w:rPr>
                <w:b/>
                <w:color w:val="000000"/>
                <w:sz w:val="18"/>
                <w:szCs w:val="18"/>
              </w:rPr>
            </w:pPr>
            <w:r>
              <w:rPr>
                <w:b/>
                <w:noProof/>
                <w:sz w:val="18"/>
                <w:szCs w:val="18"/>
              </w:rPr>
              <w:t>Prioritate de investiții</w:t>
            </w:r>
          </w:p>
        </w:tc>
        <w:tc>
          <w:tcPr>
            <w:tcW w:w="0" w:type="auto"/>
            <w:shd w:val="clear" w:color="auto" w:fill="auto"/>
          </w:tcPr>
          <w:p w:rsidR="008D5009" w:rsidRPr="009347F8" w:rsidRDefault="008F36C6" w:rsidP="00426349">
            <w:pPr>
              <w:pStyle w:val="Text1"/>
              <w:spacing w:before="0" w:after="0"/>
              <w:ind w:left="0"/>
              <w:rPr>
                <w:b/>
                <w:color w:val="000000"/>
                <w:sz w:val="18"/>
                <w:szCs w:val="18"/>
              </w:rPr>
            </w:pPr>
            <w:r w:rsidRPr="0012385C">
              <w:rPr>
                <w:noProof/>
                <w:sz w:val="18"/>
                <w:szCs w:val="18"/>
              </w:rPr>
              <w:t xml:space="preserve">13i - (ЕФРР) Преодоляване на последиците от извънредното положение, предизвикано от пандемията от COVID-19, и подготовка за екологично, цифрово и </w:t>
            </w:r>
            <w:r w:rsidRPr="0012385C">
              <w:rPr>
                <w:noProof/>
                <w:sz w:val="18"/>
                <w:szCs w:val="18"/>
              </w:rPr>
              <w:t>устойчиво възстановяване на икономиката</w:t>
            </w:r>
          </w:p>
        </w:tc>
      </w:tr>
      <w:tr w:rsidR="001F755C" w:rsidTr="004375CA">
        <w:trPr>
          <w:trHeight w:val="170"/>
        </w:trPr>
        <w:tc>
          <w:tcPr>
            <w:tcW w:w="0" w:type="auto"/>
            <w:gridSpan w:val="2"/>
            <w:shd w:val="clear" w:color="auto" w:fill="auto"/>
          </w:tcPr>
          <w:p w:rsidR="001F755C" w:rsidRDefault="008F36C6">
            <w:pPr>
              <w:spacing w:before="0" w:after="240"/>
              <w:jc w:val="left"/>
            </w:pPr>
            <w:r>
              <w:rPr>
                <w:b/>
                <w:bCs/>
              </w:rPr>
              <w:t>Acțiunea 4.1.1 Investiții în activități productive</w:t>
            </w:r>
          </w:p>
          <w:p w:rsidR="001F755C" w:rsidRDefault="008F36C6">
            <w:pPr>
              <w:spacing w:before="240" w:after="240"/>
              <w:jc w:val="left"/>
            </w:pPr>
            <w:r>
              <w:rPr>
                <w:i/>
                <w:iCs/>
              </w:rPr>
              <w:t>Tipuri de acţiuni/intervenţii</w:t>
            </w:r>
          </w:p>
          <w:p w:rsidR="001F755C" w:rsidRDefault="008F36C6">
            <w:pPr>
              <w:spacing w:before="240" w:after="240"/>
              <w:jc w:val="left"/>
            </w:pPr>
            <w:r>
              <w:t xml:space="preserve">Acțiunea vizează investiții în cadrul IMM-urilor în domeniul curent de activitate sau într-un domeniu diferit de activitate, necesare </w:t>
            </w:r>
            <w:r>
              <w:t>pentru:</w:t>
            </w:r>
          </w:p>
          <w:p w:rsidR="001F755C" w:rsidRDefault="008F36C6" w:rsidP="008F36C6">
            <w:pPr>
              <w:numPr>
                <w:ilvl w:val="0"/>
                <w:numId w:val="123"/>
              </w:numPr>
              <w:spacing w:before="240" w:after="0"/>
              <w:ind w:hanging="210"/>
              <w:jc w:val="left"/>
            </w:pPr>
            <w:r>
              <w:t>extinderea capacităților de producție existente, precum și pentru extinderea furnizării de servicii;</w:t>
            </w:r>
          </w:p>
          <w:p w:rsidR="001F755C" w:rsidRDefault="008F36C6" w:rsidP="008F36C6">
            <w:pPr>
              <w:numPr>
                <w:ilvl w:val="0"/>
                <w:numId w:val="123"/>
              </w:numPr>
              <w:spacing w:before="0" w:after="0"/>
              <w:ind w:hanging="210"/>
              <w:jc w:val="left"/>
            </w:pPr>
            <w:r>
              <w:t>realizarea de noi unități ale capacităților de producție existente, precum și pentru realizarea de noi unități pentru furnizarea de servicii;</w:t>
            </w:r>
          </w:p>
          <w:p w:rsidR="001F755C" w:rsidRDefault="008F36C6" w:rsidP="008F36C6">
            <w:pPr>
              <w:numPr>
                <w:ilvl w:val="0"/>
                <w:numId w:val="123"/>
              </w:numPr>
              <w:spacing w:before="0" w:after="240"/>
              <w:ind w:hanging="210"/>
              <w:jc w:val="left"/>
            </w:pPr>
            <w:r>
              <w:t>reabilitarea / modernizarea unităților de producție existente, precum și pentru reabilitarea</w:t>
            </w:r>
            <w:r>
              <w:rPr>
                <w:b/>
                <w:bCs/>
              </w:rPr>
              <w:t xml:space="preserve"> / modernizarea noilor unități de servicii.</w:t>
            </w:r>
          </w:p>
          <w:p w:rsidR="001F755C" w:rsidRDefault="008F36C6">
            <w:pPr>
              <w:spacing w:before="240" w:after="240"/>
              <w:jc w:val="left"/>
            </w:pPr>
            <w:r>
              <w:t xml:space="preserve">Pentru investițiile propuse în cadrul acestei acțiuni, beneficiarii vor aloca un buget de minimum 20% care va contribui </w:t>
            </w:r>
            <w:r>
              <w:t>la atingerea obiectivelor climatice.</w:t>
            </w:r>
          </w:p>
          <w:p w:rsidR="001F755C" w:rsidRDefault="008F36C6">
            <w:pPr>
              <w:spacing w:before="240" w:after="240"/>
              <w:jc w:val="left"/>
            </w:pPr>
            <w:r>
              <w:t>Prin această acțiune se va avea în vedere și dezvoltarea de noi piețe care să contribuie la îmbunătățirea energetică și performanța de mediu a activelor construite, dezvoltarea și adoptarea de  soluții tehnologice verzi</w:t>
            </w:r>
            <w:r>
              <w:t xml:space="preserve"> și susținerea economiei circulare.</w:t>
            </w:r>
          </w:p>
          <w:p w:rsidR="001F755C" w:rsidRDefault="008F36C6">
            <w:pPr>
              <w:spacing w:before="240" w:after="240"/>
              <w:jc w:val="left"/>
            </w:pPr>
            <w:r>
              <w:rPr>
                <w:i/>
                <w:iCs/>
              </w:rPr>
              <w:t>Beneficiari:</w:t>
            </w:r>
          </w:p>
          <w:p w:rsidR="001F755C" w:rsidRDefault="008F36C6">
            <w:pPr>
              <w:spacing w:before="240" w:after="240"/>
              <w:jc w:val="left"/>
            </w:pPr>
            <w:r>
              <w:t>Beneficiari finali ai finanțării sunt:</w:t>
            </w:r>
          </w:p>
          <w:p w:rsidR="001F755C" w:rsidRDefault="008F36C6">
            <w:pPr>
              <w:spacing w:before="240" w:after="240"/>
              <w:jc w:val="left"/>
            </w:pPr>
            <w:r>
              <w:t>IMM-uri din sectoarele de activitate afectate de pandemia COVID – 19[1], respectiv:</w:t>
            </w:r>
          </w:p>
          <w:p w:rsidR="001F755C" w:rsidRDefault="008F36C6" w:rsidP="008F36C6">
            <w:pPr>
              <w:numPr>
                <w:ilvl w:val="0"/>
                <w:numId w:val="124"/>
              </w:numPr>
              <w:spacing w:before="240" w:after="0"/>
              <w:ind w:hanging="210"/>
              <w:jc w:val="left"/>
            </w:pPr>
            <w:r>
              <w:t>Clasa C – Industria Prelucrătoare (fără codurile 11 fabricare băuturi si 12 fabricar</w:t>
            </w:r>
            <w:r>
              <w:t>e tutun);</w:t>
            </w:r>
          </w:p>
          <w:p w:rsidR="001F755C" w:rsidRDefault="008F36C6" w:rsidP="008F36C6">
            <w:pPr>
              <w:numPr>
                <w:ilvl w:val="0"/>
                <w:numId w:val="124"/>
              </w:numPr>
              <w:spacing w:before="0" w:after="0"/>
              <w:ind w:hanging="210"/>
              <w:jc w:val="left"/>
            </w:pPr>
            <w:r>
              <w:t>Clasa F – Construcții;</w:t>
            </w:r>
          </w:p>
          <w:p w:rsidR="001F755C" w:rsidRDefault="008F36C6" w:rsidP="008F36C6">
            <w:pPr>
              <w:numPr>
                <w:ilvl w:val="0"/>
                <w:numId w:val="124"/>
              </w:numPr>
              <w:spacing w:before="0" w:after="0"/>
              <w:ind w:hanging="210"/>
              <w:jc w:val="left"/>
            </w:pPr>
            <w:r>
              <w:t>Clasa G – Comerț cu ridicata și cu amănuntul; Repararea autovehiculelor și motocicletelor;</w:t>
            </w:r>
          </w:p>
          <w:p w:rsidR="001F755C" w:rsidRDefault="008F36C6" w:rsidP="008F36C6">
            <w:pPr>
              <w:numPr>
                <w:ilvl w:val="0"/>
                <w:numId w:val="124"/>
              </w:numPr>
              <w:spacing w:before="0" w:after="0"/>
              <w:ind w:hanging="210"/>
              <w:jc w:val="left"/>
            </w:pPr>
            <w:r>
              <w:t>Clasa H – Transport și depozitare;</w:t>
            </w:r>
          </w:p>
          <w:p w:rsidR="001F755C" w:rsidRDefault="008F36C6" w:rsidP="008F36C6">
            <w:pPr>
              <w:numPr>
                <w:ilvl w:val="0"/>
                <w:numId w:val="124"/>
              </w:numPr>
              <w:spacing w:before="0" w:after="0"/>
              <w:ind w:hanging="210"/>
              <w:jc w:val="left"/>
            </w:pPr>
            <w:r>
              <w:t>Clasa I – Hoteluri și restaurante;</w:t>
            </w:r>
          </w:p>
          <w:p w:rsidR="001F755C" w:rsidRDefault="008F36C6" w:rsidP="008F36C6">
            <w:pPr>
              <w:numPr>
                <w:ilvl w:val="0"/>
                <w:numId w:val="124"/>
              </w:numPr>
              <w:spacing w:before="0" w:after="0"/>
              <w:ind w:hanging="210"/>
              <w:jc w:val="left"/>
            </w:pPr>
            <w:r>
              <w:t>Clasa M – Activități profesionale, științifice și tehnice;</w:t>
            </w:r>
          </w:p>
          <w:p w:rsidR="001F755C" w:rsidRDefault="008F36C6" w:rsidP="008F36C6">
            <w:pPr>
              <w:numPr>
                <w:ilvl w:val="0"/>
                <w:numId w:val="124"/>
              </w:numPr>
              <w:spacing w:before="0" w:after="0"/>
              <w:ind w:hanging="210"/>
              <w:jc w:val="left"/>
            </w:pPr>
            <w:r>
              <w:t>Cla</w:t>
            </w:r>
            <w:r>
              <w:t>sa N – Activități de servicii administrative și de activități de servicii suport;</w:t>
            </w:r>
          </w:p>
          <w:p w:rsidR="001F755C" w:rsidRDefault="008F36C6" w:rsidP="008F36C6">
            <w:pPr>
              <w:numPr>
                <w:ilvl w:val="0"/>
                <w:numId w:val="124"/>
              </w:numPr>
              <w:spacing w:before="0" w:after="0"/>
              <w:ind w:hanging="210"/>
              <w:jc w:val="left"/>
            </w:pPr>
            <w:r>
              <w:t>Clasa P– Învățământ;</w:t>
            </w:r>
          </w:p>
          <w:p w:rsidR="001F755C" w:rsidRDefault="008F36C6" w:rsidP="008F36C6">
            <w:pPr>
              <w:numPr>
                <w:ilvl w:val="0"/>
                <w:numId w:val="124"/>
              </w:numPr>
              <w:spacing w:before="0" w:after="0"/>
              <w:ind w:hanging="210"/>
              <w:jc w:val="left"/>
            </w:pPr>
            <w:r>
              <w:t>Clasa Q – Sănătate și asistență socială;</w:t>
            </w:r>
          </w:p>
          <w:p w:rsidR="001F755C" w:rsidRDefault="008F36C6" w:rsidP="008F36C6">
            <w:pPr>
              <w:numPr>
                <w:ilvl w:val="0"/>
                <w:numId w:val="124"/>
              </w:numPr>
              <w:spacing w:before="0" w:after="0"/>
              <w:ind w:hanging="210"/>
              <w:jc w:val="left"/>
            </w:pPr>
            <w:r>
              <w:t>Clasa R – Activități de spectacole, culturale și recreative;</w:t>
            </w:r>
          </w:p>
          <w:p w:rsidR="001F755C" w:rsidRDefault="008F36C6" w:rsidP="008F36C6">
            <w:pPr>
              <w:numPr>
                <w:ilvl w:val="0"/>
                <w:numId w:val="124"/>
              </w:numPr>
              <w:spacing w:before="0" w:after="240"/>
              <w:ind w:hanging="210"/>
              <w:jc w:val="left"/>
            </w:pPr>
            <w:r>
              <w:t>Clasa S – Alte activități de servicii.</w:t>
            </w:r>
          </w:p>
          <w:p w:rsidR="001F755C" w:rsidRDefault="008F36C6">
            <w:pPr>
              <w:spacing w:before="240" w:after="240"/>
              <w:jc w:val="left"/>
            </w:pPr>
            <w:r>
              <w:rPr>
                <w:i/>
                <w:iCs/>
              </w:rPr>
              <w:t xml:space="preserve">Teritoriul </w:t>
            </w:r>
            <w:r>
              <w:rPr>
                <w:i/>
                <w:iCs/>
              </w:rPr>
              <w:t>acoperit:</w:t>
            </w:r>
          </w:p>
          <w:p w:rsidR="001F755C" w:rsidRDefault="008F36C6">
            <w:pPr>
              <w:spacing w:before="240" w:after="240"/>
              <w:jc w:val="left"/>
            </w:pPr>
            <w:r>
              <w:t>Întreg teritoriul național</w:t>
            </w:r>
          </w:p>
          <w:p w:rsidR="001F755C" w:rsidRDefault="008F36C6">
            <w:pPr>
              <w:spacing w:before="240" w:after="240"/>
              <w:jc w:val="left"/>
            </w:pPr>
            <w:r>
              <w:t>Se va avea în vedere selecția la finanțare în ordinea descrescătoare a punctajelor în limita bugetului aprobat prin ghidul beneficiarului.</w:t>
            </w:r>
          </w:p>
          <w:p w:rsidR="001F755C" w:rsidRDefault="008F36C6">
            <w:pPr>
              <w:spacing w:before="240" w:after="240"/>
              <w:jc w:val="left"/>
            </w:pPr>
            <w:r>
              <w:t>Eligibilitatea cheltuielilor începe cu data de 01.02.2020.</w:t>
            </w:r>
          </w:p>
          <w:p w:rsidR="001F755C" w:rsidRDefault="008F36C6">
            <w:pPr>
              <w:spacing w:before="240" w:after="240"/>
              <w:jc w:val="left"/>
            </w:pPr>
            <w:r>
              <w:rPr>
                <w:b/>
                <w:bCs/>
              </w:rPr>
              <w:t xml:space="preserve">Acțiunea 4.1.2 Sprijin pentru capital de lucru </w:t>
            </w:r>
          </w:p>
          <w:p w:rsidR="001F755C" w:rsidRDefault="008F36C6">
            <w:pPr>
              <w:spacing w:before="240" w:after="240"/>
              <w:jc w:val="left"/>
            </w:pPr>
            <w:r>
              <w:rPr>
                <w:i/>
                <w:iCs/>
              </w:rPr>
              <w:t>Tipuri de acţiuni/intervenţii</w:t>
            </w:r>
          </w:p>
          <w:p w:rsidR="001F755C" w:rsidRDefault="008F36C6">
            <w:pPr>
              <w:spacing w:before="240" w:after="240"/>
              <w:jc w:val="left"/>
            </w:pPr>
            <w:r>
              <w:t>Acțiunea vizează sprijinirea IMM-urilor pentru susținerea activităților curente prin acordarea de granturi pentru capital de lucru, sub formă de sumă forfetară.</w:t>
            </w:r>
          </w:p>
          <w:p w:rsidR="001F755C" w:rsidRDefault="008F36C6">
            <w:pPr>
              <w:spacing w:before="240" w:after="240"/>
              <w:jc w:val="left"/>
            </w:pPr>
            <w:r>
              <w:rPr>
                <w:i/>
                <w:iCs/>
              </w:rPr>
              <w:t>Beneficiari:</w:t>
            </w:r>
          </w:p>
          <w:p w:rsidR="001F755C" w:rsidRDefault="008F36C6">
            <w:pPr>
              <w:spacing w:before="240" w:after="240"/>
              <w:jc w:val="left"/>
            </w:pPr>
            <w:r>
              <w:t>Bene</w:t>
            </w:r>
            <w:r>
              <w:t>ficiari finali ai finanțării sunt:</w:t>
            </w:r>
          </w:p>
          <w:p w:rsidR="001F755C" w:rsidRDefault="008F36C6">
            <w:pPr>
              <w:spacing w:before="240" w:after="240"/>
              <w:jc w:val="left"/>
            </w:pPr>
            <w:r>
              <w:t>IMM-uri afectate de pandemia COVID – 19;</w:t>
            </w:r>
          </w:p>
          <w:p w:rsidR="001F755C" w:rsidRDefault="008F36C6">
            <w:pPr>
              <w:spacing w:before="240" w:after="240"/>
              <w:jc w:val="left"/>
            </w:pPr>
            <w:r>
              <w:rPr>
                <w:i/>
                <w:iCs/>
              </w:rPr>
              <w:t>Teritoriul acoperit:</w:t>
            </w:r>
          </w:p>
          <w:p w:rsidR="001F755C" w:rsidRDefault="008F36C6">
            <w:pPr>
              <w:spacing w:before="240" w:after="240"/>
              <w:jc w:val="left"/>
            </w:pPr>
            <w:r>
              <w:t>Întreg teritoriul național</w:t>
            </w:r>
          </w:p>
          <w:p w:rsidR="001F755C" w:rsidRDefault="008F36C6">
            <w:pPr>
              <w:spacing w:before="240" w:after="240"/>
              <w:jc w:val="left"/>
            </w:pPr>
            <w:r>
              <w:t>Se va avea în vedere selecția la finanțare în ordinea depunerii cererilor.</w:t>
            </w:r>
          </w:p>
          <w:p w:rsidR="001F755C" w:rsidRDefault="008F36C6">
            <w:pPr>
              <w:spacing w:before="240" w:after="240"/>
              <w:jc w:val="left"/>
            </w:pPr>
            <w:r>
              <w:t>Eligibilitatea cheltuielilor începe cu data de 01.02.2020</w:t>
            </w:r>
            <w:r>
              <w:t>.</w:t>
            </w:r>
          </w:p>
          <w:p w:rsidR="001F755C" w:rsidRDefault="008F36C6">
            <w:pPr>
              <w:spacing w:before="240" w:after="240"/>
              <w:jc w:val="left"/>
            </w:pPr>
            <w:r>
              <w:rPr>
                <w:b/>
                <w:bCs/>
              </w:rPr>
              <w:t>Acțiunea 4.2.1 Sprijin pentru procesul educațional on-line</w:t>
            </w:r>
          </w:p>
          <w:p w:rsidR="001F755C" w:rsidRDefault="008F36C6">
            <w:pPr>
              <w:spacing w:before="240" w:after="240"/>
              <w:jc w:val="left"/>
            </w:pPr>
            <w:r>
              <w:rPr>
                <w:i/>
                <w:iCs/>
              </w:rPr>
              <w:t>Tipuri de acţiuni/intervenţii</w:t>
            </w:r>
          </w:p>
          <w:p w:rsidR="001F755C" w:rsidRDefault="008F36C6">
            <w:pPr>
              <w:spacing w:before="240" w:after="240"/>
              <w:jc w:val="left"/>
            </w:pPr>
            <w:r>
              <w:t>Acțiunea vizează dotarea elevilor cu echipamente mobile din domeniul tehnologiei informației de tipul tabletelor școlare precum și a altor echipamente/dispozitive el</w:t>
            </w:r>
            <w:r>
              <w:t>ectronice necesare desfășurării activității didactice în mediu on-line (Sistem All-In-One, Camera web, Proiector, Ecran proiecție, Router wireless, Tabla Interactiva, Tableta grafică, Dispozitive electronice speciale pentru persoanele cu dizabilități etc.)</w:t>
            </w:r>
            <w:r>
              <w:t xml:space="preserve"> astfel încât să se asigure în bune condiții desfășurarea activităților didactice în anul școlar 2021-2022.</w:t>
            </w:r>
          </w:p>
          <w:p w:rsidR="001F755C" w:rsidRDefault="008F36C6">
            <w:pPr>
              <w:spacing w:before="240" w:after="240"/>
              <w:jc w:val="left"/>
            </w:pPr>
            <w:r>
              <w:rPr>
                <w:i/>
                <w:iCs/>
              </w:rPr>
              <w:t>Beneficiari:</w:t>
            </w:r>
          </w:p>
          <w:p w:rsidR="001F755C" w:rsidRDefault="008F36C6">
            <w:pPr>
              <w:spacing w:before="240" w:after="240"/>
              <w:jc w:val="left"/>
            </w:pPr>
            <w:r>
              <w:t>Beneficiari finali ai finanțării sunt:</w:t>
            </w:r>
          </w:p>
          <w:p w:rsidR="001F755C" w:rsidRDefault="008F36C6" w:rsidP="008F36C6">
            <w:pPr>
              <w:numPr>
                <w:ilvl w:val="0"/>
                <w:numId w:val="125"/>
              </w:numPr>
              <w:spacing w:before="240" w:after="0"/>
              <w:ind w:hanging="280"/>
              <w:jc w:val="left"/>
            </w:pPr>
            <w:r>
              <w:t xml:space="preserve">unitățile de învățământ preuniversitar de stat care desfășoară activități didactice pentru </w:t>
            </w:r>
            <w:r>
              <w:t>elevi, cu condiția ca acestea să aibă personalitate juridică;</w:t>
            </w:r>
          </w:p>
          <w:p w:rsidR="001F755C" w:rsidRDefault="008F36C6" w:rsidP="008F36C6">
            <w:pPr>
              <w:numPr>
                <w:ilvl w:val="0"/>
                <w:numId w:val="125"/>
              </w:numPr>
              <w:spacing w:before="0" w:after="0"/>
              <w:ind w:hanging="280"/>
              <w:jc w:val="left"/>
            </w:pPr>
            <w:r>
              <w:t>autoritățile publice locale pentru unitățile de învățământ preuniversitar de stat de pe raza unității administrativ-teritoriale care desfășoară activități didactice destinate elevilor;</w:t>
            </w:r>
          </w:p>
          <w:p w:rsidR="001F755C" w:rsidRDefault="008F36C6" w:rsidP="008F36C6">
            <w:pPr>
              <w:numPr>
                <w:ilvl w:val="0"/>
                <w:numId w:val="125"/>
              </w:numPr>
              <w:spacing w:before="0" w:after="0"/>
              <w:ind w:hanging="280"/>
              <w:jc w:val="left"/>
            </w:pPr>
            <w:r>
              <w:t>parteneri</w:t>
            </w:r>
            <w:r>
              <w:t>atul dintre beneficiarii prevăzuți la pct. 1) și 2);</w:t>
            </w:r>
          </w:p>
          <w:p w:rsidR="001F755C" w:rsidRDefault="008F36C6" w:rsidP="008F36C6">
            <w:pPr>
              <w:numPr>
                <w:ilvl w:val="0"/>
                <w:numId w:val="125"/>
              </w:numPr>
              <w:spacing w:before="0" w:after="240"/>
              <w:ind w:hanging="280"/>
              <w:jc w:val="left"/>
            </w:pPr>
            <w:r>
              <w:t>parteneriatele între inspectoratele școlare și unitățile de învățământ;</w:t>
            </w:r>
          </w:p>
          <w:p w:rsidR="001F755C" w:rsidRDefault="008F36C6">
            <w:pPr>
              <w:spacing w:before="240" w:after="240"/>
              <w:jc w:val="left"/>
            </w:pPr>
            <w:r>
              <w:rPr>
                <w:i/>
                <w:iCs/>
              </w:rPr>
              <w:t>Teritoriul acoperit:</w:t>
            </w:r>
          </w:p>
          <w:p w:rsidR="001F755C" w:rsidRDefault="008F36C6">
            <w:pPr>
              <w:spacing w:before="240" w:after="240"/>
              <w:jc w:val="left"/>
            </w:pPr>
            <w:r>
              <w:t>Întreg teritoriul național (aprox. 90% din alocare va fi disponibilă pentru proiectele din zonele rurale). </w:t>
            </w:r>
          </w:p>
          <w:p w:rsidR="001F755C" w:rsidRDefault="008F36C6">
            <w:pPr>
              <w:spacing w:before="240" w:after="240"/>
              <w:jc w:val="left"/>
            </w:pPr>
            <w:r>
              <w:t>El</w:t>
            </w:r>
            <w:r>
              <w:t>igibilitatea cheltuielilor începe cu data de 01.02.2020.</w:t>
            </w:r>
          </w:p>
          <w:p w:rsidR="001F755C" w:rsidRDefault="008F36C6">
            <w:pPr>
              <w:spacing w:before="240" w:after="240"/>
              <w:jc w:val="left"/>
            </w:pPr>
            <w:r>
              <w:t> </w:t>
            </w:r>
          </w:p>
          <w:p w:rsidR="001F755C" w:rsidRDefault="008F36C6">
            <w:pPr>
              <w:spacing w:before="240" w:after="240"/>
              <w:jc w:val="left"/>
            </w:pPr>
            <w:r>
              <w:t> </w:t>
            </w:r>
          </w:p>
          <w:p w:rsidR="001F755C" w:rsidRDefault="008F36C6">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8F36C6" w:rsidP="008D5009">
      <w:pPr>
        <w:pStyle w:val="ManualHeading3"/>
        <w:spacing w:before="0" w:after="0"/>
        <w:rPr>
          <w:b/>
          <w:color w:val="000000"/>
        </w:rPr>
      </w:pPr>
      <w:r w:rsidRPr="00C23AD8">
        <w:rPr>
          <w:b/>
          <w:color w:val="000000"/>
        </w:rPr>
        <w:t xml:space="preserve"> </w:t>
      </w:r>
      <w:bookmarkStart w:id="130" w:name="_Toc256000099"/>
      <w:r>
        <w:rPr>
          <w:b/>
          <w:noProof/>
          <w:color w:val="000000"/>
        </w:rPr>
        <w:t>2.A.6.2 Principiile directoare pentru selectarea operațiunilor</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2977"/>
      </w:tblGrid>
      <w:tr w:rsidR="001F755C" w:rsidTr="00426349">
        <w:trPr>
          <w:trHeight w:val="288"/>
          <w:tblHeader/>
        </w:trPr>
        <w:tc>
          <w:tcPr>
            <w:tcW w:w="0" w:type="auto"/>
            <w:shd w:val="clear" w:color="auto" w:fill="auto"/>
          </w:tcPr>
          <w:p w:rsidR="008D5009" w:rsidRPr="00C23AD8" w:rsidRDefault="008F36C6" w:rsidP="00426349">
            <w:pPr>
              <w:pStyle w:val="Text1"/>
              <w:spacing w:before="0" w:after="0"/>
              <w:ind w:left="0"/>
              <w:rPr>
                <w:b/>
                <w:color w:val="000000"/>
                <w:sz w:val="18"/>
                <w:szCs w:val="18"/>
              </w:rPr>
            </w:pPr>
            <w:r>
              <w:rPr>
                <w:b/>
                <w:noProof/>
                <w:color w:val="000000"/>
                <w:sz w:val="18"/>
                <w:szCs w:val="18"/>
              </w:rPr>
              <w:t>Prioritate de investiții</w:t>
            </w:r>
          </w:p>
        </w:tc>
        <w:tc>
          <w:tcPr>
            <w:tcW w:w="0" w:type="auto"/>
            <w:shd w:val="clear" w:color="auto" w:fill="auto"/>
          </w:tcPr>
          <w:p w:rsidR="008D5009" w:rsidRPr="00C23AD8" w:rsidRDefault="008F36C6" w:rsidP="00426349">
            <w:pPr>
              <w:pStyle w:val="Text1"/>
              <w:spacing w:before="0" w:after="0"/>
              <w:ind w:left="0"/>
              <w:rPr>
                <w:b/>
                <w:color w:val="000000"/>
                <w:sz w:val="18"/>
                <w:szCs w:val="18"/>
              </w:rPr>
            </w:pPr>
            <w:r w:rsidRPr="00C23AD8">
              <w:rPr>
                <w:noProof/>
                <w:color w:val="000000"/>
                <w:sz w:val="18"/>
                <w:szCs w:val="18"/>
              </w:rPr>
              <w:t xml:space="preserve">13i - (ЕФРР) Преодоляване на последиците от извънредното положение, предизвикано от пандемията от </w:t>
            </w:r>
            <w:r w:rsidRPr="00C23AD8">
              <w:rPr>
                <w:noProof/>
                <w:color w:val="000000"/>
                <w:sz w:val="18"/>
                <w:szCs w:val="18"/>
              </w:rPr>
              <w:t>COVID-19, и подготовка за екологично, цифрово и устойчиво възстановяване на икономиката</w:t>
            </w:r>
          </w:p>
        </w:tc>
      </w:tr>
      <w:tr w:rsidR="001F755C" w:rsidTr="004375CA">
        <w:trPr>
          <w:trHeight w:val="170"/>
        </w:trPr>
        <w:tc>
          <w:tcPr>
            <w:tcW w:w="0" w:type="auto"/>
            <w:gridSpan w:val="2"/>
            <w:shd w:val="clear" w:color="auto" w:fill="auto"/>
          </w:tcPr>
          <w:p w:rsidR="001F755C" w:rsidRDefault="008F36C6">
            <w:pPr>
              <w:spacing w:before="0" w:after="240"/>
              <w:jc w:val="left"/>
            </w:pPr>
            <w:r>
              <w:t xml:space="preserve">În cadrul Acțiunii 4.1.1 "Investiții în activități productive" se va avea în vedere selecția la finanțare a proiectelor în ordinea descrescătoare a punctajelor în </w:t>
            </w:r>
            <w:r>
              <w:t>limita bugetului aprobat prin ghidul beneficiarului. Pentru investițiile propuse în cadrul acestei acțiuni, beneficiarii vor aloca un buget de minimum 20% care va contribui la atingerea obiectivelor climatice.</w:t>
            </w:r>
          </w:p>
          <w:p w:rsidR="001F755C" w:rsidRDefault="008F36C6">
            <w:pPr>
              <w:spacing w:before="240" w:after="240"/>
              <w:jc w:val="left"/>
            </w:pPr>
            <w:r>
              <w:t>În cadrul Acțiunii 4.1.2 "Sprijin pentru capit</w:t>
            </w:r>
            <w:r>
              <w:t>al de lucru" se va avea în vedere selecția la finanțare a proiectelor în ordinea depunerii cererilor și care au fost evaluate în cadrul AP3.</w:t>
            </w:r>
          </w:p>
          <w:p w:rsidR="001F755C" w:rsidRDefault="008F36C6">
            <w:pPr>
              <w:spacing w:before="240" w:after="240"/>
              <w:jc w:val="left"/>
            </w:pPr>
            <w:r>
              <w:t>În cadrul Acțiunii 4.2.1 "Sprijin pentru procesul educațional on-line" se va avea în vedere selecția la finanțare a</w:t>
            </w:r>
            <w:r>
              <w:t xml:space="preserve"> proiectelor în ordinea depunerii cererilor și care au fost evaluate în cadrul AP2. Aproximativ 90% din alocare va fi disponibilă pentru proiectele din zonele rurale.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8F36C6" w:rsidP="008D5009">
      <w:pPr>
        <w:pStyle w:val="ManualHeading3"/>
        <w:spacing w:before="0" w:after="0"/>
        <w:rPr>
          <w:i w:val="0"/>
        </w:rPr>
      </w:pPr>
      <w:bookmarkStart w:id="131" w:name="_Toc256000100"/>
      <w:r>
        <w:rPr>
          <w:b/>
          <w:noProof/>
        </w:rPr>
        <w:t>2.A.6.3 Utilizarea planificată a instrumentelor financiare</w:t>
      </w:r>
      <w:r>
        <w:rPr>
          <w:b/>
        </w:rPr>
        <w:t xml:space="preserve"> </w:t>
      </w:r>
      <w:r>
        <w:rPr>
          <w:i w:val="0"/>
          <w:noProof/>
        </w:rPr>
        <w:t>(după caz)</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3265"/>
      </w:tblGrid>
      <w:tr w:rsidR="001F755C" w:rsidTr="00426349">
        <w:trPr>
          <w:trHeight w:val="288"/>
          <w:tblHeader/>
        </w:trPr>
        <w:tc>
          <w:tcPr>
            <w:tcW w:w="0" w:type="auto"/>
            <w:shd w:val="clear" w:color="auto" w:fill="auto"/>
          </w:tcPr>
          <w:p w:rsidR="008D5009" w:rsidRPr="00E927A9" w:rsidRDefault="008F36C6" w:rsidP="00426349">
            <w:pPr>
              <w:pStyle w:val="Text1"/>
              <w:spacing w:before="0" w:after="0"/>
              <w:ind w:left="0"/>
              <w:rPr>
                <w:b/>
                <w:color w:val="000000"/>
                <w:sz w:val="18"/>
                <w:szCs w:val="18"/>
              </w:rPr>
            </w:pPr>
            <w:r>
              <w:rPr>
                <w:b/>
                <w:noProof/>
                <w:sz w:val="18"/>
                <w:szCs w:val="18"/>
              </w:rPr>
              <w:t>Prioritate de in</w:t>
            </w:r>
            <w:r>
              <w:rPr>
                <w:b/>
                <w:noProof/>
                <w:sz w:val="18"/>
                <w:szCs w:val="18"/>
              </w:rPr>
              <w:t>vestiții</w:t>
            </w:r>
          </w:p>
        </w:tc>
        <w:tc>
          <w:tcPr>
            <w:tcW w:w="0" w:type="auto"/>
            <w:shd w:val="clear" w:color="auto" w:fill="auto"/>
          </w:tcPr>
          <w:p w:rsidR="008D5009" w:rsidRPr="00E927A9" w:rsidRDefault="008F36C6" w:rsidP="00426349">
            <w:pPr>
              <w:pStyle w:val="Text1"/>
              <w:spacing w:before="0" w:after="0"/>
              <w:ind w:left="0"/>
              <w:rPr>
                <w:b/>
                <w:color w:val="000000"/>
                <w:sz w:val="18"/>
                <w:szCs w:val="18"/>
              </w:rPr>
            </w:pPr>
            <w:r w:rsidRPr="00420C06">
              <w:rPr>
                <w:noProof/>
                <w:sz w:val="18"/>
                <w:szCs w:val="18"/>
              </w:rPr>
              <w:t>13i - (ЕФРР) Преодоляване на последиците от извънредното положение, предизвикано от пандемията от COVID-19, и подготовка за екологично, цифрово и устойчиво възстановяване на икономиката</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8F36C6" w:rsidP="008D5009">
      <w:pPr>
        <w:pStyle w:val="ManualHeading3"/>
        <w:spacing w:before="0" w:after="0"/>
        <w:rPr>
          <w:i w:val="0"/>
          <w:lang w:val="en-US"/>
        </w:rPr>
      </w:pPr>
      <w:bookmarkStart w:id="132" w:name="_Toc256000101"/>
      <w:r w:rsidRPr="00FC654F">
        <w:rPr>
          <w:b/>
          <w:noProof/>
          <w:lang w:val="en-US"/>
        </w:rPr>
        <w:t>2.A.6.4 Utilizarea planificată a proiectelor majore</w:t>
      </w:r>
      <w:r w:rsidRPr="00FC654F">
        <w:rPr>
          <w:i w:val="0"/>
          <w:lang w:val="en-US"/>
        </w:rPr>
        <w:t xml:space="preserve"> </w:t>
      </w:r>
      <w:r w:rsidRPr="00FC654F">
        <w:rPr>
          <w:i w:val="0"/>
          <w:noProof/>
          <w:lang w:val="en-US"/>
        </w:rPr>
        <w:t>(după caz)</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3265"/>
      </w:tblGrid>
      <w:tr w:rsidR="001F755C" w:rsidTr="00426349">
        <w:trPr>
          <w:trHeight w:val="288"/>
          <w:tblHeader/>
        </w:trPr>
        <w:tc>
          <w:tcPr>
            <w:tcW w:w="0" w:type="auto"/>
            <w:shd w:val="clear" w:color="auto" w:fill="auto"/>
          </w:tcPr>
          <w:p w:rsidR="008D5009" w:rsidRPr="002B60AE" w:rsidRDefault="008F36C6" w:rsidP="00426349">
            <w:pPr>
              <w:pStyle w:val="Text1"/>
              <w:spacing w:before="0" w:after="0"/>
              <w:ind w:left="0"/>
              <w:rPr>
                <w:b/>
                <w:sz w:val="18"/>
                <w:szCs w:val="18"/>
              </w:rPr>
            </w:pPr>
            <w:r>
              <w:rPr>
                <w:b/>
                <w:noProof/>
                <w:sz w:val="18"/>
                <w:szCs w:val="18"/>
              </w:rPr>
              <w:t>Prioritate de investiții</w:t>
            </w:r>
          </w:p>
        </w:tc>
        <w:tc>
          <w:tcPr>
            <w:tcW w:w="0" w:type="auto"/>
            <w:shd w:val="clear" w:color="auto" w:fill="auto"/>
          </w:tcPr>
          <w:p w:rsidR="008D5009" w:rsidRPr="002B60AE" w:rsidRDefault="008F36C6" w:rsidP="00426349">
            <w:pPr>
              <w:pStyle w:val="Text1"/>
              <w:spacing w:before="0" w:after="0"/>
              <w:ind w:left="0"/>
              <w:rPr>
                <w:b/>
                <w:sz w:val="18"/>
                <w:szCs w:val="18"/>
              </w:rPr>
            </w:pPr>
            <w:r w:rsidRPr="00420C06">
              <w:rPr>
                <w:noProof/>
                <w:sz w:val="18"/>
                <w:szCs w:val="18"/>
              </w:rPr>
              <w:t>13i - (ЕФРР) Преодоляване на последиците от извънредното положение, предизвикано от пандемията от COVID-19, и подготовка за екологично, цифрово и устойчиво възстановяване на икономиката</w:t>
            </w:r>
          </w:p>
        </w:tc>
      </w:tr>
      <w:tr w:rsidR="001F755C" w:rsidTr="004375CA">
        <w:trPr>
          <w:trHeight w:val="170"/>
        </w:trPr>
        <w:tc>
          <w:tcPr>
            <w:tcW w:w="0" w:type="auto"/>
            <w:gridSpan w:val="2"/>
            <w:shd w:val="clear" w:color="auto" w:fill="auto"/>
          </w:tcPr>
          <w:p w:rsidR="001F755C" w:rsidRDefault="008F36C6">
            <w:pPr>
              <w:spacing w:before="0" w:after="240"/>
              <w:jc w:val="left"/>
            </w:pPr>
            <w:r>
              <w:t>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8F36C6" w:rsidP="008D5009">
      <w:pPr>
        <w:pStyle w:val="ManualHeading3"/>
        <w:keepLines/>
        <w:spacing w:before="0" w:after="0"/>
        <w:rPr>
          <w:b/>
          <w:color w:val="000000"/>
        </w:rPr>
      </w:pPr>
      <w:bookmarkStart w:id="133" w:name="_Toc256000102"/>
      <w:r>
        <w:rPr>
          <w:b/>
          <w:noProof/>
          <w:color w:val="000000"/>
        </w:rPr>
        <w:t xml:space="preserve">2.A.6.5 Indicatorii de </w:t>
      </w:r>
      <w:r>
        <w:rPr>
          <w:b/>
          <w:noProof/>
          <w:color w:val="000000"/>
        </w:rPr>
        <w:t>realizare pe prioritate de investiție și, după caz, pe categorie de regiune</w:t>
      </w:r>
      <w:bookmarkEnd w:id="133"/>
    </w:p>
    <w:p w:rsidR="008D5009" w:rsidRPr="0015384C" w:rsidRDefault="008D5009" w:rsidP="008D5009">
      <w:pPr>
        <w:pStyle w:val="Text1"/>
        <w:keepNext/>
        <w:keepLines/>
        <w:spacing w:before="0" w:after="0"/>
        <w:ind w:left="0"/>
      </w:pPr>
    </w:p>
    <w:p w:rsidR="008D5009" w:rsidRPr="00082572" w:rsidRDefault="008F36C6" w:rsidP="008D5009">
      <w:pPr>
        <w:keepNext/>
        <w:keepLines/>
        <w:spacing w:before="0" w:after="0"/>
        <w:rPr>
          <w:color w:val="000000"/>
        </w:rPr>
      </w:pPr>
      <w:r w:rsidRPr="003B65A5">
        <w:rPr>
          <w:b/>
          <w:noProof/>
          <w:color w:val="000000"/>
        </w:rPr>
        <w:t>Tabelul 5: Indicatori de realizare comuni și specifici programului</w:t>
      </w:r>
      <w:r>
        <w:rPr>
          <w:color w:val="000000"/>
        </w:rPr>
        <w:t xml:space="preserve"> </w:t>
      </w:r>
      <w:r>
        <w:rPr>
          <w:noProof/>
          <w:color w:val="000000"/>
        </w:rPr>
        <w:t>(pe prioritate de investiții, defalcați pe categorie de regiune pentru FSE și, dacă este cazul, pentru FEDR)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756"/>
        <w:gridCol w:w="1579"/>
        <w:gridCol w:w="1451"/>
        <w:gridCol w:w="2577"/>
        <w:gridCol w:w="392"/>
        <w:gridCol w:w="381"/>
        <w:gridCol w:w="1475"/>
        <w:gridCol w:w="1173"/>
        <w:gridCol w:w="1627"/>
      </w:tblGrid>
      <w:tr w:rsidR="001F755C" w:rsidTr="00426349">
        <w:trPr>
          <w:cantSplit/>
          <w:trHeight w:val="288"/>
          <w:tblHeader/>
        </w:trPr>
        <w:tc>
          <w:tcPr>
            <w:tcW w:w="0" w:type="auto"/>
            <w:gridSpan w:val="2"/>
            <w:shd w:val="clear" w:color="auto" w:fill="auto"/>
          </w:tcPr>
          <w:p w:rsidR="008D5009" w:rsidRPr="00A15E2F" w:rsidRDefault="008F36C6" w:rsidP="00426349">
            <w:pPr>
              <w:pStyle w:val="Heading3"/>
              <w:numPr>
                <w:ilvl w:val="0"/>
                <w:numId w:val="0"/>
              </w:numPr>
              <w:spacing w:before="0" w:after="0"/>
              <w:rPr>
                <w:b/>
                <w:i w:val="0"/>
                <w:color w:val="000000"/>
                <w:sz w:val="16"/>
                <w:szCs w:val="16"/>
              </w:rPr>
            </w:pPr>
            <w:bookmarkStart w:id="134" w:name="_Toc256000103"/>
            <w:r>
              <w:rPr>
                <w:b/>
                <w:i w:val="0"/>
                <w:noProof/>
                <w:color w:val="000000"/>
                <w:sz w:val="16"/>
                <w:szCs w:val="16"/>
              </w:rPr>
              <w:t>Pri</w:t>
            </w:r>
            <w:r>
              <w:rPr>
                <w:b/>
                <w:i w:val="0"/>
                <w:noProof/>
                <w:color w:val="000000"/>
                <w:sz w:val="16"/>
                <w:szCs w:val="16"/>
              </w:rPr>
              <w:t>oritate de investiții</w:t>
            </w:r>
            <w:bookmarkEnd w:id="134"/>
          </w:p>
        </w:tc>
        <w:tc>
          <w:tcPr>
            <w:tcW w:w="0" w:type="auto"/>
            <w:gridSpan w:val="8"/>
            <w:shd w:val="clear" w:color="auto" w:fill="auto"/>
          </w:tcPr>
          <w:p w:rsidR="008D5009" w:rsidRPr="005D6B15" w:rsidRDefault="008F36C6" w:rsidP="00426349">
            <w:pPr>
              <w:pStyle w:val="Heading3"/>
              <w:numPr>
                <w:ilvl w:val="0"/>
                <w:numId w:val="0"/>
              </w:numPr>
              <w:spacing w:before="0" w:after="0"/>
              <w:rPr>
                <w:b/>
                <w:i w:val="0"/>
                <w:color w:val="000000"/>
                <w:sz w:val="16"/>
                <w:szCs w:val="16"/>
              </w:rPr>
            </w:pPr>
            <w:bookmarkStart w:id="135" w:name="_Toc256000104"/>
            <w:r w:rsidRPr="005D6B15">
              <w:rPr>
                <w:b/>
                <w:i w:val="0"/>
                <w:noProof/>
                <w:color w:val="000000"/>
                <w:sz w:val="16"/>
                <w:szCs w:val="16"/>
              </w:rPr>
              <w:t>13i - (ЕФРР) Преодоляване на последиците от извънредното положение, предизвикано от пандемията от COVID-19, и подготовка за екологично, цифрово и устойчиво възстановяване на икономиката</w:t>
            </w:r>
            <w:bookmarkEnd w:id="135"/>
          </w:p>
        </w:tc>
      </w:tr>
      <w:tr w:rsidR="001F755C" w:rsidTr="00426349">
        <w:trPr>
          <w:cantSplit/>
          <w:trHeight w:val="288"/>
          <w:tblHeader/>
        </w:trPr>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da-DK"/>
              </w:rPr>
            </w:pPr>
            <w:r w:rsidRPr="00870D13">
              <w:rPr>
                <w:b/>
                <w:noProof/>
                <w:color w:val="000000"/>
                <w:sz w:val="16"/>
                <w:szCs w:val="16"/>
                <w:lang w:val="da-DK"/>
              </w:rPr>
              <w:t>Indicator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Unitate de măsură</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Fond</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 xml:space="preserve">Categoria </w:t>
            </w:r>
            <w:r>
              <w:rPr>
                <w:b/>
                <w:noProof/>
                <w:color w:val="000000"/>
                <w:sz w:val="16"/>
                <w:szCs w:val="16"/>
              </w:rPr>
              <w:t>regiunii (dacă este relevantă)</w:t>
            </w:r>
          </w:p>
        </w:tc>
        <w:tc>
          <w:tcPr>
            <w:tcW w:w="0" w:type="auto"/>
            <w:gridSpan w:val="3"/>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Valoarea-țintă (2023)</w:t>
            </w:r>
          </w:p>
        </w:tc>
        <w:tc>
          <w:tcPr>
            <w:tcW w:w="0" w:type="auto"/>
            <w:vMerge w:val="restart"/>
            <w:shd w:val="clear" w:color="auto" w:fill="auto"/>
          </w:tcPr>
          <w:p w:rsidR="008D5009" w:rsidRPr="00870D13" w:rsidRDefault="008F36C6" w:rsidP="00426349">
            <w:pPr>
              <w:spacing w:before="0" w:after="0"/>
              <w:jc w:val="center"/>
              <w:rPr>
                <w:b/>
                <w:color w:val="000000"/>
                <w:sz w:val="16"/>
                <w:szCs w:val="16"/>
                <w:lang w:val="pt-PT"/>
              </w:rPr>
            </w:pPr>
            <w:r w:rsidRPr="00870D13">
              <w:rPr>
                <w:b/>
                <w:noProof/>
                <w:color w:val="000000"/>
                <w:sz w:val="16"/>
                <w:szCs w:val="16"/>
                <w:lang w:val="pt-PT"/>
              </w:rPr>
              <w:t>Sursa datelor</w:t>
            </w:r>
          </w:p>
        </w:tc>
        <w:tc>
          <w:tcPr>
            <w:tcW w:w="0" w:type="auto"/>
            <w:vMerge w:val="restart"/>
            <w:shd w:val="clear" w:color="auto" w:fill="auto"/>
          </w:tcPr>
          <w:p w:rsidR="008D5009" w:rsidRPr="00870D13" w:rsidRDefault="008F36C6" w:rsidP="00426349">
            <w:pPr>
              <w:spacing w:before="0" w:after="0"/>
              <w:jc w:val="center"/>
              <w:rPr>
                <w:b/>
                <w:color w:val="000000"/>
                <w:sz w:val="16"/>
                <w:szCs w:val="16"/>
              </w:rPr>
            </w:pPr>
            <w:r w:rsidRPr="00870D13">
              <w:rPr>
                <w:b/>
                <w:noProof/>
                <w:color w:val="000000"/>
                <w:sz w:val="16"/>
                <w:szCs w:val="16"/>
              </w:rPr>
              <w:t>Frecvența raportării</w:t>
            </w:r>
          </w:p>
        </w:tc>
      </w:tr>
      <w:tr w:rsidR="001F755C"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B</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rsidR="008D5009" w:rsidRPr="00870D13" w:rsidRDefault="008F36C6" w:rsidP="00426349">
            <w:pPr>
              <w:spacing w:before="0" w:after="0"/>
              <w:jc w:val="center"/>
              <w:rPr>
                <w:b/>
                <w:color w:val="000000"/>
                <w:sz w:val="16"/>
                <w:szCs w:val="16"/>
              </w:rPr>
            </w:pPr>
            <w:r>
              <w:rPr>
                <w:b/>
                <w:noProof/>
                <w:color w:val="000000"/>
                <w:sz w:val="16"/>
                <w:szCs w:val="16"/>
              </w:rPr>
              <w:t>T</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CV20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Grant support to SMEs for working capital (grants)</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200.000.000,00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CV22</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 xml:space="preserve">Number of SMEs with grants for working </w:t>
            </w:r>
            <w:r w:rsidRPr="00870D13">
              <w:rPr>
                <w:noProof/>
                <w:color w:val="000000"/>
                <w:sz w:val="16"/>
                <w:szCs w:val="16"/>
              </w:rPr>
              <w:t>capital</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Enterprises</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5.575,00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CV4c</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Value of COVID-19 related IT for education</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50.000.000,00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ADR</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CV13</w:t>
            </w:r>
          </w:p>
        </w:tc>
        <w:tc>
          <w:tcPr>
            <w:tcW w:w="0" w:type="auto"/>
            <w:shd w:val="clear" w:color="auto" w:fill="auto"/>
          </w:tcPr>
          <w:p w:rsidR="008D5009" w:rsidRPr="00870D13" w:rsidRDefault="008F36C6" w:rsidP="00426349">
            <w:pPr>
              <w:spacing w:before="0" w:after="0"/>
              <w:rPr>
                <w:color w:val="000000"/>
                <w:sz w:val="16"/>
                <w:szCs w:val="16"/>
              </w:rPr>
            </w:pPr>
            <w:r w:rsidRPr="00870D13">
              <w:rPr>
                <w:noProof/>
                <w:color w:val="000000"/>
                <w:sz w:val="16"/>
                <w:szCs w:val="16"/>
              </w:rPr>
              <w:t>Number of enterprises supported to prepare for a green, digital and resilient economic recovery</w:t>
            </w:r>
          </w:p>
        </w:tc>
        <w:tc>
          <w:tcPr>
            <w:tcW w:w="0" w:type="auto"/>
            <w:shd w:val="clear" w:color="auto" w:fill="auto"/>
          </w:tcPr>
          <w:p w:rsidR="008D5009" w:rsidRPr="00870D13" w:rsidRDefault="008F36C6" w:rsidP="00257B03">
            <w:pPr>
              <w:spacing w:before="0" w:after="0"/>
              <w:jc w:val="left"/>
              <w:rPr>
                <w:color w:val="000000"/>
                <w:sz w:val="16"/>
                <w:szCs w:val="16"/>
              </w:rPr>
            </w:pPr>
            <w:r w:rsidRPr="00870D13">
              <w:rPr>
                <w:noProof/>
                <w:color w:val="000000"/>
                <w:sz w:val="16"/>
                <w:szCs w:val="16"/>
              </w:rPr>
              <w:t>enterprise</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3.082,00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sprijinite</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7.821,00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r w:rsidR="001F755C" w:rsidTr="00426349">
        <w:trPr>
          <w:trHeight w:val="288"/>
        </w:trPr>
        <w:tc>
          <w:tcPr>
            <w:tcW w:w="0" w:type="auto"/>
            <w:shd w:val="clear" w:color="auto" w:fill="auto"/>
          </w:tcPr>
          <w:p w:rsidR="008D5009" w:rsidRPr="00013586" w:rsidRDefault="008F36C6"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8F36C6" w:rsidP="00426349">
            <w:pPr>
              <w:spacing w:before="0" w:after="0"/>
              <w:rPr>
                <w:color w:val="000000"/>
                <w:sz w:val="16"/>
                <w:szCs w:val="16"/>
              </w:rPr>
            </w:pPr>
            <w:r>
              <w:rPr>
                <w:noProof/>
                <w:color w:val="000000"/>
                <w:sz w:val="16"/>
                <w:szCs w:val="16"/>
              </w:rPr>
              <w:t>Investiție productivă: Număr de societăți care primesc granturi</w:t>
            </w:r>
          </w:p>
        </w:tc>
        <w:tc>
          <w:tcPr>
            <w:tcW w:w="0" w:type="auto"/>
            <w:shd w:val="clear" w:color="auto" w:fill="auto"/>
          </w:tcPr>
          <w:p w:rsidR="008D5009" w:rsidRPr="00870D13" w:rsidRDefault="008F36C6" w:rsidP="00257B03">
            <w:pPr>
              <w:spacing w:before="0" w:after="0"/>
              <w:jc w:val="left"/>
              <w:rPr>
                <w:color w:val="000000"/>
                <w:sz w:val="16"/>
                <w:szCs w:val="16"/>
              </w:rPr>
            </w:pPr>
            <w:r>
              <w:rPr>
                <w:noProof/>
                <w:color w:val="000000"/>
                <w:sz w:val="16"/>
                <w:szCs w:val="16"/>
              </w:rPr>
              <w:t>Întreprinderi</w:t>
            </w:r>
          </w:p>
        </w:tc>
        <w:tc>
          <w:tcPr>
            <w:tcW w:w="0" w:type="auto"/>
            <w:shd w:val="clear" w:color="auto" w:fill="auto"/>
          </w:tcPr>
          <w:p w:rsidR="008D5009" w:rsidRPr="00DD3F83" w:rsidRDefault="008F36C6" w:rsidP="00126F2A">
            <w:pPr>
              <w:pStyle w:val="Text1"/>
              <w:spacing w:before="0" w:after="0"/>
              <w:ind w:left="0"/>
              <w:jc w:val="left"/>
              <w:rPr>
                <w:color w:val="000000"/>
                <w:sz w:val="16"/>
                <w:szCs w:val="16"/>
                <w:highlight w:val="yellow"/>
              </w:rPr>
            </w:pPr>
            <w:r>
              <w:rPr>
                <w:noProof/>
                <w:color w:val="000000"/>
                <w:sz w:val="16"/>
                <w:szCs w:val="16"/>
              </w:rPr>
              <w:t>FEDR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8F36C6"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F36C6" w:rsidP="00426349">
            <w:pPr>
              <w:spacing w:before="0" w:after="0"/>
              <w:jc w:val="right"/>
              <w:rPr>
                <w:color w:val="000000"/>
                <w:sz w:val="16"/>
                <w:szCs w:val="16"/>
              </w:rPr>
            </w:pPr>
            <w:r w:rsidRPr="00870D13">
              <w:rPr>
                <w:noProof/>
                <w:sz w:val="16"/>
                <w:szCs w:val="16"/>
              </w:rPr>
              <w:t>7.821,00</w:t>
            </w:r>
          </w:p>
        </w:tc>
        <w:tc>
          <w:tcPr>
            <w:tcW w:w="0" w:type="auto"/>
            <w:shd w:val="clear" w:color="auto" w:fill="auto"/>
          </w:tcPr>
          <w:p w:rsidR="008D5009" w:rsidRPr="00870D13" w:rsidRDefault="008F36C6" w:rsidP="00426349">
            <w:pPr>
              <w:spacing w:before="0" w:after="0"/>
              <w:rPr>
                <w:color w:val="000000"/>
                <w:sz w:val="16"/>
                <w:szCs w:val="16"/>
              </w:rPr>
            </w:pPr>
            <w:r w:rsidRPr="00870D13">
              <w:rPr>
                <w:noProof/>
                <w:sz w:val="16"/>
                <w:szCs w:val="16"/>
              </w:rPr>
              <w:t>MEAT</w:t>
            </w:r>
          </w:p>
        </w:tc>
        <w:tc>
          <w:tcPr>
            <w:tcW w:w="0" w:type="auto"/>
            <w:shd w:val="clear" w:color="auto" w:fill="auto"/>
          </w:tcPr>
          <w:p w:rsidR="008D5009" w:rsidRPr="00013586" w:rsidRDefault="008F36C6" w:rsidP="00426349">
            <w:pPr>
              <w:pStyle w:val="Text2"/>
              <w:spacing w:before="0" w:after="0"/>
              <w:ind w:left="0"/>
              <w:rPr>
                <w:color w:val="000000"/>
                <w:sz w:val="16"/>
                <w:szCs w:val="16"/>
              </w:rPr>
            </w:pPr>
            <w:r w:rsidRPr="00013586">
              <w:rPr>
                <w:noProof/>
                <w:sz w:val="16"/>
                <w:szCs w:val="16"/>
              </w:rPr>
              <w:t>Anual</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136" w:name="_Toc256000105"/>
      <w:r>
        <w:rPr>
          <w:noProof/>
        </w:rPr>
        <w:t>2.A.7 Inovare socială, cooperare transnațională și contribuție la obiectivele tematice 1-7 și 13</w:t>
      </w:r>
      <w:bookmarkEnd w:id="136"/>
      <w:r w:rsidR="008F36C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3756"/>
      </w:tblGrid>
      <w:tr w:rsidR="001F755C" w:rsidTr="00426349">
        <w:trPr>
          <w:trHeight w:val="288"/>
          <w:tblHeader/>
        </w:trPr>
        <w:tc>
          <w:tcPr>
            <w:tcW w:w="0" w:type="auto"/>
            <w:shd w:val="clear" w:color="auto" w:fill="auto"/>
          </w:tcPr>
          <w:p w:rsidR="008D5009" w:rsidRPr="00CE07EF" w:rsidRDefault="008F36C6" w:rsidP="00426349">
            <w:pPr>
              <w:spacing w:before="0" w:after="0"/>
              <w:rPr>
                <w:b/>
                <w:sz w:val="18"/>
                <w:szCs w:val="18"/>
                <w:lang w:val="it-IT"/>
              </w:rPr>
            </w:pPr>
            <w:r w:rsidRPr="00CE07EF">
              <w:rPr>
                <w:b/>
                <w:noProof/>
                <w:sz w:val="16"/>
                <w:szCs w:val="16"/>
                <w:lang w:val="it-IT"/>
              </w:rPr>
              <w:t>Axă prioritară</w:t>
            </w:r>
          </w:p>
        </w:tc>
        <w:tc>
          <w:tcPr>
            <w:tcW w:w="0" w:type="auto"/>
            <w:shd w:val="clear" w:color="auto" w:fill="auto"/>
          </w:tcPr>
          <w:p w:rsidR="008D5009" w:rsidRPr="00597F64" w:rsidRDefault="008F36C6" w:rsidP="00426349">
            <w:pPr>
              <w:spacing w:before="0" w:after="0"/>
              <w:rPr>
                <w:b/>
                <w:sz w:val="18"/>
                <w:szCs w:val="18"/>
              </w:rPr>
            </w:pPr>
            <w:r w:rsidRPr="00597F64">
              <w:rPr>
                <w:b/>
                <w:noProof/>
                <w:sz w:val="16"/>
                <w:szCs w:val="16"/>
              </w:rPr>
              <w:t>AP4</w:t>
            </w:r>
            <w:r w:rsidRPr="00597F64">
              <w:rPr>
                <w:b/>
                <w:sz w:val="16"/>
                <w:szCs w:val="16"/>
              </w:rPr>
              <w:t xml:space="preserve">  -  </w:t>
            </w:r>
            <w:r w:rsidRPr="00597F64">
              <w:rPr>
                <w:b/>
                <w:noProof/>
                <w:sz w:val="16"/>
                <w:szCs w:val="16"/>
              </w:rPr>
              <w:t xml:space="preserve">Sprijinirea ameliorării efectelor provocate de criză în contextul pandemiei de COVID-19 și al </w:t>
            </w:r>
            <w:r w:rsidRPr="00597F64">
              <w:rPr>
                <w:b/>
                <w:noProof/>
                <w:sz w:val="16"/>
                <w:szCs w:val="16"/>
              </w:rPr>
              <w:t>consecințelor sale sociale și pregătirea unei redresări verzi, digitale și reziliente a economiei</w:t>
            </w:r>
          </w:p>
        </w:tc>
      </w:tr>
      <w:tr w:rsidR="001F755C" w:rsidTr="00426349">
        <w:trPr>
          <w:trHeight w:val="288"/>
        </w:trPr>
        <w:tc>
          <w:tcPr>
            <w:tcW w:w="0" w:type="auto"/>
            <w:gridSpan w:val="2"/>
            <w:shd w:val="clear" w:color="auto" w:fill="auto"/>
          </w:tcPr>
          <w:p w:rsidR="001F755C" w:rsidRDefault="008F36C6">
            <w:pPr>
              <w:spacing w:before="0" w:after="240"/>
              <w:jc w:val="left"/>
            </w:pPr>
            <w:r>
              <w:t>N/A</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8F36C6" w:rsidP="008D5009">
      <w:pPr>
        <w:pStyle w:val="ManualHeading2"/>
        <w:keepLines/>
        <w:spacing w:before="0" w:after="0"/>
      </w:pPr>
      <w:bookmarkStart w:id="137" w:name="_Toc256000106"/>
      <w:r>
        <w:rPr>
          <w:noProof/>
        </w:rPr>
        <w:t>2.A.8 Cadrul de performanță</w:t>
      </w:r>
      <w:bookmarkEnd w:id="137"/>
    </w:p>
    <w:p w:rsidR="008D5009" w:rsidRPr="00941B50" w:rsidRDefault="008D5009" w:rsidP="008D5009">
      <w:pPr>
        <w:pStyle w:val="Text1"/>
        <w:keepNext/>
        <w:keepLines/>
        <w:spacing w:before="0" w:after="0"/>
        <w:ind w:left="0"/>
      </w:pPr>
    </w:p>
    <w:p w:rsidR="008D5009" w:rsidRPr="008249AE" w:rsidRDefault="008F36C6" w:rsidP="008D5009">
      <w:pPr>
        <w:keepNext/>
        <w:keepLines/>
        <w:suppressAutoHyphens/>
        <w:spacing w:before="0" w:after="0"/>
        <w:rPr>
          <w:noProof/>
        </w:rPr>
      </w:pPr>
      <w:r w:rsidRPr="003B65A5">
        <w:rPr>
          <w:b/>
          <w:noProof/>
        </w:rPr>
        <w:t>Tabelul 6: Cadrul de performanță al axei prioritare</w:t>
      </w:r>
      <w:r>
        <w:rPr>
          <w:noProof/>
        </w:rPr>
        <w:t xml:space="preserve"> (pe fond și, în cazul FEDR și FSE, pe categorie de regiune)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219"/>
        <w:gridCol w:w="1187"/>
        <w:gridCol w:w="1187"/>
        <w:gridCol w:w="2044"/>
        <w:gridCol w:w="532"/>
        <w:gridCol w:w="1346"/>
        <w:gridCol w:w="634"/>
        <w:gridCol w:w="623"/>
        <w:gridCol w:w="634"/>
        <w:gridCol w:w="460"/>
        <w:gridCol w:w="451"/>
        <w:gridCol w:w="460"/>
        <w:gridCol w:w="958"/>
        <w:gridCol w:w="2892"/>
      </w:tblGrid>
      <w:tr w:rsidR="001F755C" w:rsidTr="00426349">
        <w:trPr>
          <w:cantSplit/>
          <w:trHeight w:val="288"/>
          <w:tblHeader/>
        </w:trPr>
        <w:tc>
          <w:tcPr>
            <w:tcW w:w="0" w:type="auto"/>
            <w:gridSpan w:val="3"/>
            <w:shd w:val="clear" w:color="auto" w:fill="auto"/>
          </w:tcPr>
          <w:p w:rsidR="008D5009" w:rsidRPr="0012258C" w:rsidRDefault="008F36C6" w:rsidP="00426349">
            <w:pPr>
              <w:suppressAutoHyphens/>
              <w:spacing w:before="0" w:after="0"/>
              <w:rPr>
                <w:b/>
                <w:color w:val="000000"/>
                <w:sz w:val="10"/>
                <w:szCs w:val="10"/>
                <w:lang w:val="it-IT"/>
              </w:rPr>
            </w:pPr>
            <w:r w:rsidRPr="0012258C">
              <w:rPr>
                <w:b/>
                <w:noProof/>
                <w:color w:val="000000"/>
                <w:sz w:val="10"/>
                <w:szCs w:val="10"/>
                <w:lang w:val="it-IT"/>
              </w:rPr>
              <w:t xml:space="preserve">Axă </w:t>
            </w:r>
            <w:r w:rsidRPr="0012258C">
              <w:rPr>
                <w:b/>
                <w:noProof/>
                <w:color w:val="000000"/>
                <w:sz w:val="10"/>
                <w:szCs w:val="10"/>
                <w:lang w:val="it-IT"/>
              </w:rPr>
              <w:t>prioritară</w:t>
            </w:r>
          </w:p>
        </w:tc>
        <w:tc>
          <w:tcPr>
            <w:tcW w:w="0" w:type="auto"/>
            <w:gridSpan w:val="12"/>
            <w:shd w:val="clear" w:color="auto" w:fill="auto"/>
          </w:tcPr>
          <w:p w:rsidR="008D5009" w:rsidRPr="0012258C" w:rsidRDefault="008F36C6" w:rsidP="00426349">
            <w:pPr>
              <w:suppressAutoHyphens/>
              <w:spacing w:before="0" w:after="0"/>
              <w:rPr>
                <w:b/>
                <w:color w:val="000000"/>
                <w:sz w:val="10"/>
                <w:szCs w:val="10"/>
                <w:lang w:val="it-IT"/>
              </w:rPr>
            </w:pPr>
            <w:r w:rsidRPr="0012258C">
              <w:rPr>
                <w:b/>
                <w:noProof/>
                <w:color w:val="000000"/>
                <w:sz w:val="10"/>
                <w:szCs w:val="10"/>
                <w:lang w:val="it-IT"/>
              </w:rPr>
              <w:t xml:space="preserve">AP4 - </w:t>
            </w:r>
            <w:r w:rsidRPr="0012258C">
              <w:rPr>
                <w:b/>
                <w:color w:val="000000"/>
                <w:sz w:val="10"/>
                <w:szCs w:val="10"/>
                <w:lang w:val="it-IT"/>
              </w:rPr>
              <w:t xml:space="preserve"> </w:t>
            </w:r>
            <w:r w:rsidRPr="0012258C">
              <w:rPr>
                <w:b/>
                <w:noProof/>
                <w:color w:val="000000"/>
                <w:sz w:val="10"/>
                <w:szCs w:val="10"/>
                <w:lang w:val="it-IT"/>
              </w:rPr>
              <w:t>Sprijinirea ameliorării efectelor provocate de criză în contextul pandemiei de COVID-19 și al consecințelor sale sociale și pregătirea unei redresări verzi, digitale și reziliente a economiei</w:t>
            </w:r>
          </w:p>
        </w:tc>
      </w:tr>
      <w:tr w:rsidR="001F755C" w:rsidTr="00426349">
        <w:trPr>
          <w:cantSplit/>
          <w:trHeight w:val="288"/>
          <w:tblHeader/>
        </w:trPr>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lang w:val="da-DK"/>
              </w:rPr>
            </w:pPr>
            <w:r w:rsidRPr="0012258C">
              <w:rPr>
                <w:b/>
                <w:noProof/>
                <w:color w:val="000000"/>
                <w:sz w:val="10"/>
                <w:szCs w:val="10"/>
                <w:lang w:val="da-DK"/>
              </w:rPr>
              <w:t>Tipul Indicatorului</w:t>
            </w:r>
          </w:p>
        </w:tc>
        <w:tc>
          <w:tcPr>
            <w:tcW w:w="0" w:type="auto"/>
            <w:gridSpan w:val="2"/>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 xml:space="preserve">Indicator sau etapă </w:t>
            </w:r>
            <w:r w:rsidRPr="0012258C">
              <w:rPr>
                <w:b/>
                <w:noProof/>
                <w:color w:val="000000"/>
                <w:sz w:val="10"/>
                <w:szCs w:val="10"/>
              </w:rPr>
              <w:t>cheie de implementare</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Unitate de măsură, dacă este cazul</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Fond</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rPr>
            </w:pPr>
            <w:r w:rsidRPr="0012258C">
              <w:rPr>
                <w:b/>
                <w:noProof/>
                <w:color w:val="000000"/>
                <w:sz w:val="10"/>
                <w:szCs w:val="10"/>
              </w:rPr>
              <w:t>Categoria de regiune</w:t>
            </w:r>
          </w:p>
        </w:tc>
        <w:tc>
          <w:tcPr>
            <w:tcW w:w="0" w:type="auto"/>
            <w:gridSpan w:val="3"/>
            <w:shd w:val="clear" w:color="auto" w:fill="auto"/>
          </w:tcPr>
          <w:p w:rsidR="008D5009" w:rsidRPr="0012258C" w:rsidRDefault="008F36C6" w:rsidP="00426349">
            <w:pPr>
              <w:suppressAutoHyphens/>
              <w:spacing w:before="0" w:after="0"/>
              <w:jc w:val="center"/>
              <w:rPr>
                <w:b/>
                <w:noProof/>
                <w:color w:val="000000"/>
                <w:sz w:val="10"/>
                <w:szCs w:val="10"/>
                <w:lang w:val="pt-PT"/>
              </w:rPr>
            </w:pPr>
            <w:r w:rsidRPr="0012258C">
              <w:rPr>
                <w:b/>
                <w:noProof/>
                <w:color w:val="000000"/>
                <w:sz w:val="10"/>
                <w:szCs w:val="10"/>
                <w:lang w:val="pt-PT"/>
              </w:rPr>
              <w:t>Punctul de referință pentru 2018</w:t>
            </w:r>
          </w:p>
        </w:tc>
        <w:tc>
          <w:tcPr>
            <w:tcW w:w="0" w:type="auto"/>
            <w:gridSpan w:val="3"/>
            <w:shd w:val="clear" w:color="auto" w:fill="auto"/>
          </w:tcPr>
          <w:p w:rsidR="008D5009" w:rsidRPr="0012258C" w:rsidRDefault="008F36C6" w:rsidP="00426349">
            <w:pPr>
              <w:suppressAutoHyphens/>
              <w:spacing w:before="0" w:after="0"/>
              <w:jc w:val="center"/>
              <w:rPr>
                <w:b/>
                <w:noProof/>
                <w:color w:val="000000"/>
                <w:sz w:val="10"/>
                <w:szCs w:val="10"/>
                <w:lang w:val="pt-PT"/>
              </w:rPr>
            </w:pPr>
            <w:r w:rsidRPr="00D360EB">
              <w:rPr>
                <w:b/>
                <w:noProof/>
                <w:color w:val="000000"/>
                <w:sz w:val="10"/>
                <w:szCs w:val="10"/>
                <w:lang w:val="es-ES"/>
              </w:rPr>
              <w:t>Obiectivul final (2023)</w:t>
            </w:r>
          </w:p>
        </w:tc>
        <w:tc>
          <w:tcPr>
            <w:tcW w:w="0" w:type="auto"/>
            <w:vMerge w:val="restart"/>
            <w:shd w:val="clear" w:color="auto" w:fill="auto"/>
          </w:tcPr>
          <w:p w:rsidR="008D5009" w:rsidRPr="0012258C" w:rsidRDefault="008F36C6" w:rsidP="00426349">
            <w:pPr>
              <w:suppressAutoHyphens/>
              <w:spacing w:before="0" w:after="0"/>
              <w:rPr>
                <w:b/>
                <w:noProof/>
                <w:color w:val="000000"/>
                <w:sz w:val="10"/>
                <w:szCs w:val="10"/>
                <w:lang w:val="pt-PT"/>
              </w:rPr>
            </w:pPr>
            <w:r w:rsidRPr="0012258C">
              <w:rPr>
                <w:b/>
                <w:noProof/>
                <w:color w:val="000000"/>
                <w:sz w:val="10"/>
                <w:szCs w:val="10"/>
                <w:lang w:val="pt-PT"/>
              </w:rPr>
              <w:t>Sursa datelor</w:t>
            </w:r>
          </w:p>
        </w:tc>
        <w:tc>
          <w:tcPr>
            <w:tcW w:w="0" w:type="auto"/>
            <w:vMerge w:val="restart"/>
            <w:shd w:val="clear" w:color="auto" w:fill="auto"/>
          </w:tcPr>
          <w:p w:rsidR="008D5009" w:rsidRPr="003C5031" w:rsidRDefault="008F36C6" w:rsidP="00426349">
            <w:pPr>
              <w:suppressAutoHyphens/>
              <w:spacing w:before="0" w:after="0"/>
              <w:rPr>
                <w:b/>
                <w:color w:val="000000"/>
                <w:sz w:val="10"/>
                <w:szCs w:val="10"/>
              </w:rPr>
            </w:pPr>
            <w:r w:rsidRPr="0012258C">
              <w:rPr>
                <w:b/>
                <w:noProof/>
                <w:color w:val="000000"/>
                <w:sz w:val="10"/>
                <w:szCs w:val="10"/>
              </w:rPr>
              <w:t>Explicarea relevanței indicatorului, dacă este cazul</w:t>
            </w:r>
          </w:p>
        </w:tc>
      </w:tr>
      <w:tr w:rsidR="001F755C"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T</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B</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rsidR="008D5009" w:rsidRPr="0012258C" w:rsidRDefault="008F36C6" w:rsidP="00426349">
            <w:pPr>
              <w:suppressAutoHyphens/>
              <w:spacing w:before="0" w:after="0"/>
              <w:jc w:val="center"/>
              <w:rPr>
                <w:b/>
                <w:color w:val="000000"/>
                <w:sz w:val="10"/>
                <w:szCs w:val="10"/>
              </w:rPr>
            </w:pPr>
            <w:r w:rsidRPr="0012258C">
              <w:rPr>
                <w:b/>
                <w:noProof/>
                <w:color w:val="000000"/>
                <w:sz w:val="10"/>
                <w:szCs w:val="10"/>
              </w:rPr>
              <w:t>T</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bl>
    <w:p w:rsidR="008D5009" w:rsidRDefault="008D5009" w:rsidP="008D5009">
      <w:pPr>
        <w:keepNext/>
        <w:suppressAutoHyphens/>
        <w:spacing w:before="0" w:after="0"/>
        <w:rPr>
          <w:b/>
        </w:rPr>
      </w:pPr>
    </w:p>
    <w:p w:rsidR="008D5009" w:rsidRPr="00C25C27" w:rsidRDefault="008F36C6" w:rsidP="008D5009">
      <w:pPr>
        <w:keepNext/>
        <w:suppressAutoHyphens/>
        <w:spacing w:before="0" w:after="0"/>
        <w:rPr>
          <w:b/>
        </w:rPr>
      </w:pPr>
      <w:r w:rsidRPr="00C25C27">
        <w:rPr>
          <w:b/>
          <w:noProof/>
        </w:rPr>
        <w:t xml:space="preserve">Informații calitative </w:t>
      </w:r>
      <w:r w:rsidRPr="00C25C27">
        <w:rPr>
          <w:b/>
          <w:noProof/>
        </w:rPr>
        <w:t>suplimentare referitoare la stabilirea cadrului de performanță</w:t>
      </w:r>
    </w:p>
    <w:p w:rsidR="008D5009" w:rsidRPr="000C7BCE" w:rsidRDefault="008D5009" w:rsidP="008D5009">
      <w:pPr>
        <w:suppressAutoHyphens/>
        <w:spacing w:before="0" w:after="0"/>
      </w:pPr>
    </w:p>
    <w:p w:rsidR="008D5009" w:rsidRDefault="008F36C6" w:rsidP="008D5009">
      <w:pPr>
        <w:pStyle w:val="ManualHeading2"/>
        <w:spacing w:before="0" w:after="0"/>
        <w:ind w:left="851" w:hanging="851"/>
        <w:outlineLvl w:val="9"/>
        <w:rPr>
          <w:color w:val="000000"/>
        </w:rPr>
      </w:pPr>
      <w:bookmarkStart w:id="138" w:name="_Toc256000107"/>
      <w:r>
        <w:rPr>
          <w:noProof/>
          <w:color w:val="000000"/>
        </w:rPr>
        <w:t>2.A.9 Categoriile de intervenții</w:t>
      </w:r>
      <w:bookmarkEnd w:id="138"/>
    </w:p>
    <w:p w:rsidR="008D5009" w:rsidRPr="00AF73E7" w:rsidRDefault="008F36C6" w:rsidP="008D5009">
      <w:pPr>
        <w:spacing w:before="0" w:after="0"/>
      </w:pPr>
      <w:r w:rsidRPr="00AF73E7">
        <w:rPr>
          <w:noProof/>
        </w:rPr>
        <w:t xml:space="preserve">Categoriile de intervenție corespunzătoare conținutului axei prioritare bazate pe o nomenclatură adoptată de Comisie și defalcarea indicativă a sprijinului </w:t>
      </w:r>
      <w:r w:rsidRPr="00AF73E7">
        <w:rPr>
          <w:noProof/>
        </w:rPr>
        <w:t>Uniunii.</w:t>
      </w:r>
    </w:p>
    <w:p w:rsidR="008D5009" w:rsidRPr="00DC028E" w:rsidRDefault="008D5009" w:rsidP="008D5009">
      <w:pPr>
        <w:suppressAutoHyphens/>
        <w:spacing w:before="0" w:after="0"/>
      </w:pPr>
    </w:p>
    <w:p w:rsidR="008D5009" w:rsidRPr="00C23AD8" w:rsidRDefault="008F36C6" w:rsidP="008D5009">
      <w:pPr>
        <w:keepNext/>
        <w:keepLines/>
        <w:suppressAutoHyphens/>
        <w:spacing w:before="0" w:after="0"/>
        <w:rPr>
          <w:color w:val="000000"/>
          <w:sz w:val="18"/>
          <w:szCs w:val="18"/>
        </w:rPr>
      </w:pPr>
      <w:r>
        <w:rPr>
          <w:b/>
          <w:noProof/>
        </w:rPr>
        <w:t>Tabelele 7-11: Categoriile de intervenție</w:t>
      </w:r>
    </w:p>
    <w:p w:rsidR="008D5009" w:rsidRDefault="008D5009" w:rsidP="008D5009">
      <w:pPr>
        <w:keepNext/>
        <w:keepLines/>
        <w:spacing w:before="0" w:after="0"/>
        <w:rPr>
          <w:lang w:eastAsia="en-GB"/>
        </w:rPr>
      </w:pPr>
    </w:p>
    <w:p w:rsidR="008D5009" w:rsidRPr="00BF44C1" w:rsidRDefault="008F36C6" w:rsidP="008D5009">
      <w:pPr>
        <w:keepNext/>
        <w:keepLines/>
        <w:spacing w:before="0" w:after="0"/>
        <w:rPr>
          <w:b/>
          <w:color w:val="000000"/>
          <w:sz w:val="20"/>
          <w:szCs w:val="20"/>
        </w:rPr>
      </w:pPr>
      <w:r w:rsidRPr="00BF44C1">
        <w:rPr>
          <w:b/>
          <w:noProof/>
          <w:sz w:val="20"/>
          <w:szCs w:val="20"/>
          <w:lang w:eastAsia="en-GB"/>
        </w:rPr>
        <w:t>Tabelul 7: Dimensiunea 1 – Domeniul de intervenție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521"/>
        <w:gridCol w:w="1040"/>
        <w:gridCol w:w="10140"/>
        <w:gridCol w:w="1916"/>
      </w:tblGrid>
      <w:tr w:rsidR="001F755C" w:rsidTr="00426349">
        <w:trPr>
          <w:trHeight w:val="288"/>
          <w:tblHeader/>
        </w:trPr>
        <w:tc>
          <w:tcPr>
            <w:tcW w:w="0" w:type="auto"/>
            <w:gridSpan w:val="2"/>
            <w:shd w:val="clear" w:color="auto" w:fill="auto"/>
          </w:tcPr>
          <w:p w:rsidR="008D5009" w:rsidRPr="00A15E2F" w:rsidRDefault="008F36C6" w:rsidP="00426349">
            <w:pPr>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A15E2F" w:rsidRDefault="008F36C6" w:rsidP="00426349">
            <w:pPr>
              <w:spacing w:before="0" w:after="0"/>
              <w:rPr>
                <w:b/>
                <w:color w:val="000000"/>
                <w:sz w:val="18"/>
                <w:szCs w:val="18"/>
              </w:rPr>
            </w:pPr>
            <w:r>
              <w:rPr>
                <w:b/>
                <w:noProof/>
                <w:color w:val="000000"/>
                <w:sz w:val="16"/>
                <w:szCs w:val="16"/>
              </w:rPr>
              <w:t xml:space="preserve">AP4 - </w:t>
            </w:r>
            <w:r w:rsidRPr="00A15E2F">
              <w:rPr>
                <w:b/>
                <w:color w:val="000000"/>
                <w:sz w:val="16"/>
                <w:szCs w:val="16"/>
              </w:rPr>
              <w:t xml:space="preserve"> </w:t>
            </w:r>
            <w:r>
              <w:rPr>
                <w:b/>
                <w:noProof/>
                <w:color w:val="000000"/>
                <w:sz w:val="16"/>
                <w:szCs w:val="16"/>
              </w:rPr>
              <w:t xml:space="preserve">Sprijinirea ameliorării efectelor provocate de criză în contextul pandemiei de COVID-19 și al consecințelor sale sociale și </w:t>
            </w:r>
            <w:r>
              <w:rPr>
                <w:b/>
                <w:noProof/>
                <w:color w:val="000000"/>
                <w:sz w:val="16"/>
                <w:szCs w:val="16"/>
              </w:rPr>
              <w:t>pregătirea unei redresări verzi, digitale și reziliente a economiei</w:t>
            </w:r>
          </w:p>
        </w:tc>
      </w:tr>
      <w:tr w:rsidR="001F755C" w:rsidTr="00426349">
        <w:trPr>
          <w:trHeight w:val="288"/>
          <w:tblHeader/>
        </w:trPr>
        <w:tc>
          <w:tcPr>
            <w:tcW w:w="0" w:type="auto"/>
            <w:shd w:val="clear" w:color="auto" w:fill="auto"/>
          </w:tcPr>
          <w:p w:rsidR="008D5009" w:rsidRPr="004D625B" w:rsidRDefault="008F36C6" w:rsidP="00426349">
            <w:pPr>
              <w:suppressAutoHyphens/>
              <w:spacing w:before="0" w:after="0"/>
              <w:jc w:val="center"/>
              <w:rPr>
                <w:b/>
                <w:sz w:val="16"/>
                <w:szCs w:val="16"/>
              </w:rPr>
            </w:pPr>
            <w:r w:rsidRPr="004D625B">
              <w:rPr>
                <w:b/>
                <w:bCs/>
                <w:noProof/>
                <w:sz w:val="16"/>
                <w:szCs w:val="16"/>
                <w:lang w:eastAsia="en-GB"/>
              </w:rPr>
              <w:t>Fond</w:t>
            </w:r>
          </w:p>
        </w:tc>
        <w:tc>
          <w:tcPr>
            <w:tcW w:w="0" w:type="auto"/>
            <w:gridSpan w:val="2"/>
            <w:shd w:val="clear" w:color="auto" w:fill="auto"/>
          </w:tcPr>
          <w:p w:rsidR="008D5009" w:rsidRPr="004D625B" w:rsidRDefault="008F36C6" w:rsidP="00426349">
            <w:pPr>
              <w:suppressAutoHyphens/>
              <w:spacing w:before="0" w:after="0"/>
              <w:jc w:val="center"/>
              <w:rPr>
                <w:b/>
                <w:sz w:val="16"/>
                <w:szCs w:val="16"/>
              </w:rPr>
            </w:pPr>
            <w:r w:rsidRPr="004D625B">
              <w:rPr>
                <w:b/>
                <w:bCs/>
                <w:noProof/>
                <w:sz w:val="16"/>
                <w:szCs w:val="16"/>
                <w:lang w:eastAsia="en-GB"/>
              </w:rPr>
              <w:t>Categoria de regiune</w:t>
            </w:r>
          </w:p>
        </w:tc>
        <w:tc>
          <w:tcPr>
            <w:tcW w:w="0" w:type="auto"/>
            <w:shd w:val="clear" w:color="auto" w:fill="auto"/>
          </w:tcPr>
          <w:p w:rsidR="008D5009" w:rsidRPr="004D625B" w:rsidRDefault="008F36C6" w:rsidP="00426349">
            <w:pPr>
              <w:spacing w:before="0" w:after="0"/>
              <w:jc w:val="center"/>
              <w:rPr>
                <w:b/>
                <w:sz w:val="16"/>
                <w:szCs w:val="16"/>
              </w:rPr>
            </w:pPr>
            <w:r w:rsidRPr="004D625B">
              <w:rPr>
                <w:b/>
                <w:noProof/>
                <w:sz w:val="16"/>
                <w:szCs w:val="16"/>
              </w:rPr>
              <w:t>Codul</w:t>
            </w:r>
          </w:p>
        </w:tc>
        <w:tc>
          <w:tcPr>
            <w:tcW w:w="0" w:type="auto"/>
            <w:shd w:val="clear" w:color="auto" w:fill="auto"/>
          </w:tcPr>
          <w:p w:rsidR="008D5009" w:rsidRPr="004D625B" w:rsidRDefault="008F36C6" w:rsidP="00426349">
            <w:pPr>
              <w:spacing w:before="0" w:after="0"/>
              <w:jc w:val="center"/>
              <w:rPr>
                <w:b/>
                <w:sz w:val="16"/>
                <w:szCs w:val="16"/>
              </w:rPr>
            </w:pPr>
            <w:r w:rsidRPr="004D625B">
              <w:rPr>
                <w:b/>
                <w:noProof/>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Investiții productive generice în întreprinderi mici și mijlocii (denumite în continuare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IMM-uri</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440.000.000,00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Sprijinirea proceselor de producție ecologice și utilizarea eficientă a resurselor în IMM-uri</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60.000.000,00</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 xml:space="preserve">servicii și aplicații de e-incluziune, e-accesibilitate, e-învățare și e-educație, </w:t>
            </w:r>
            <w:r w:rsidRPr="00727EAD">
              <w:rPr>
                <w:noProof/>
                <w:color w:val="000000"/>
                <w:sz w:val="16"/>
                <w:szCs w:val="16"/>
              </w:rPr>
              <w:t>alfabetizare digitală</w:t>
            </w:r>
          </w:p>
        </w:tc>
        <w:tc>
          <w:tcPr>
            <w:tcW w:w="0" w:type="auto"/>
            <w:shd w:val="clear" w:color="auto" w:fill="auto"/>
          </w:tcPr>
          <w:p w:rsidR="008D5009" w:rsidRPr="0062754E" w:rsidRDefault="008F36C6" w:rsidP="00426349">
            <w:pPr>
              <w:suppressAutoHyphens/>
              <w:spacing w:before="0" w:after="0"/>
              <w:jc w:val="right"/>
              <w:rPr>
                <w:sz w:val="16"/>
                <w:szCs w:val="16"/>
              </w:rPr>
            </w:pPr>
            <w:r w:rsidRPr="00727EAD">
              <w:rPr>
                <w:noProof/>
                <w:sz w:val="16"/>
                <w:szCs w:val="16"/>
              </w:rPr>
              <w:t>50.000.000,00</w:t>
            </w:r>
          </w:p>
        </w:tc>
      </w:tr>
    </w:tbl>
    <w:p w:rsidR="008D5009" w:rsidRDefault="008D5009" w:rsidP="008D5009">
      <w:pPr>
        <w:suppressAutoHyphens/>
        <w:spacing w:before="0" w:after="0"/>
        <w:rPr>
          <w:sz w:val="16"/>
          <w:szCs w:val="16"/>
        </w:rPr>
      </w:pPr>
    </w:p>
    <w:p w:rsidR="008D5009" w:rsidRPr="005701D6" w:rsidRDefault="008F36C6" w:rsidP="008D5009">
      <w:pPr>
        <w:keepNext/>
        <w:autoSpaceDE w:val="0"/>
        <w:autoSpaceDN w:val="0"/>
        <w:adjustRightInd w:val="0"/>
        <w:spacing w:before="0" w:after="0"/>
        <w:rPr>
          <w:sz w:val="20"/>
          <w:szCs w:val="20"/>
        </w:rPr>
      </w:pPr>
      <w:r w:rsidRPr="005701D6">
        <w:rPr>
          <w:b/>
          <w:noProof/>
          <w:sz w:val="20"/>
          <w:szCs w:val="20"/>
          <w:lang w:eastAsia="en-GB"/>
        </w:rPr>
        <w:t>Tabelul 8: Dimensiunea 2 – Forma de finanțare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314"/>
        <w:gridCol w:w="1248"/>
        <w:gridCol w:w="7126"/>
        <w:gridCol w:w="4930"/>
      </w:tblGrid>
      <w:tr w:rsidR="001F755C" w:rsidTr="00426349">
        <w:trPr>
          <w:trHeight w:val="288"/>
          <w:tblHeader/>
        </w:trPr>
        <w:tc>
          <w:tcPr>
            <w:tcW w:w="0" w:type="auto"/>
            <w:gridSpan w:val="2"/>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AP4 - </w:t>
            </w:r>
            <w:r w:rsidRPr="00A15E2F">
              <w:rPr>
                <w:b/>
                <w:color w:val="000000"/>
                <w:sz w:val="16"/>
                <w:szCs w:val="16"/>
              </w:rPr>
              <w:t xml:space="preserve"> </w:t>
            </w:r>
            <w:r>
              <w:rPr>
                <w:b/>
                <w:noProof/>
                <w:color w:val="000000"/>
                <w:sz w:val="16"/>
                <w:szCs w:val="16"/>
              </w:rPr>
              <w:t xml:space="preserve">Sprijinirea ameliorării efectelor provocate de criză în contextul pandemiei de COVID-19 și al consecințelor sale sociale și pregătirea unei redresări </w:t>
            </w:r>
            <w:r>
              <w:rPr>
                <w:b/>
                <w:noProof/>
                <w:color w:val="000000"/>
                <w:sz w:val="16"/>
                <w:szCs w:val="16"/>
              </w:rPr>
              <w:t>verzi, digitale și reziliente a economiei</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Grant nerambursabil</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color w:val="000000"/>
                <w:sz w:val="16"/>
                <w:szCs w:val="16"/>
              </w:rPr>
              <w:t>550.000.000,00</w:t>
            </w:r>
          </w:p>
        </w:tc>
      </w:tr>
    </w:tbl>
    <w:p w:rsidR="008D5009" w:rsidRDefault="008D5009" w:rsidP="008D5009">
      <w:pPr>
        <w:suppressAutoHyphens/>
        <w:spacing w:before="0" w:after="0"/>
        <w:rPr>
          <w:color w:val="000000"/>
          <w:sz w:val="18"/>
          <w:szCs w:val="18"/>
        </w:rPr>
      </w:pPr>
    </w:p>
    <w:p w:rsidR="008D5009" w:rsidRPr="005701D6" w:rsidRDefault="008F36C6" w:rsidP="008D5009">
      <w:pPr>
        <w:keepNext/>
        <w:autoSpaceDE w:val="0"/>
        <w:autoSpaceDN w:val="0"/>
        <w:adjustRightInd w:val="0"/>
        <w:spacing w:before="0" w:after="0"/>
        <w:rPr>
          <w:b/>
          <w:sz w:val="20"/>
          <w:szCs w:val="20"/>
          <w:lang w:eastAsia="en-GB"/>
        </w:rPr>
      </w:pPr>
      <w:r w:rsidRPr="005701D6">
        <w:rPr>
          <w:b/>
          <w:noProof/>
          <w:sz w:val="20"/>
          <w:szCs w:val="20"/>
          <w:lang w:eastAsia="en-GB"/>
        </w:rPr>
        <w:t>Tabelul 9: Dimensiunea 3 – Tipul teritoriului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61"/>
        <w:gridCol w:w="1302"/>
        <w:gridCol w:w="6051"/>
        <w:gridCol w:w="5967"/>
      </w:tblGrid>
      <w:tr w:rsidR="001F755C" w:rsidTr="00426349">
        <w:trPr>
          <w:trHeight w:val="288"/>
          <w:tblHeader/>
        </w:trPr>
        <w:tc>
          <w:tcPr>
            <w:tcW w:w="0" w:type="auto"/>
            <w:gridSpan w:val="2"/>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Axă prioritară</w:t>
            </w:r>
          </w:p>
        </w:tc>
        <w:tc>
          <w:tcPr>
            <w:tcW w:w="0" w:type="auto"/>
            <w:gridSpan w:val="3"/>
            <w:shd w:val="clear" w:color="auto" w:fill="auto"/>
          </w:tcPr>
          <w:p w:rsidR="008D5009" w:rsidRPr="005B69A1" w:rsidRDefault="008F36C6" w:rsidP="00426349">
            <w:pPr>
              <w:suppressAutoHyphens/>
              <w:spacing w:before="0" w:after="0"/>
              <w:rPr>
                <w:b/>
                <w:color w:val="000000"/>
                <w:sz w:val="18"/>
                <w:szCs w:val="18"/>
              </w:rPr>
            </w:pPr>
            <w:r>
              <w:rPr>
                <w:b/>
                <w:noProof/>
                <w:color w:val="000000"/>
                <w:sz w:val="16"/>
                <w:szCs w:val="16"/>
              </w:rPr>
              <w:t xml:space="preserve">AP4 - </w:t>
            </w:r>
            <w:r w:rsidRPr="00A15E2F">
              <w:rPr>
                <w:b/>
                <w:color w:val="000000"/>
                <w:sz w:val="16"/>
                <w:szCs w:val="16"/>
              </w:rPr>
              <w:t xml:space="preserve"> </w:t>
            </w:r>
            <w:r>
              <w:rPr>
                <w:b/>
                <w:noProof/>
                <w:color w:val="000000"/>
                <w:sz w:val="16"/>
                <w:szCs w:val="16"/>
              </w:rPr>
              <w:t xml:space="preserve">Sprijinirea ameliorării efectelor provocate </w:t>
            </w:r>
            <w:r>
              <w:rPr>
                <w:b/>
                <w:noProof/>
                <w:color w:val="000000"/>
                <w:sz w:val="16"/>
                <w:szCs w:val="16"/>
              </w:rPr>
              <w:t>de criză în contextul pandemiei de COVID-19 și al consecințelor sale sociale și pregătirea unei redresări verzi, digitale și reziliente a economiei</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727EAD" w:rsidRDefault="008F36C6"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8F36C6"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Nu se aplică</w:t>
            </w:r>
          </w:p>
        </w:tc>
        <w:tc>
          <w:tcPr>
            <w:tcW w:w="0" w:type="auto"/>
            <w:shd w:val="clear" w:color="auto" w:fill="auto"/>
          </w:tcPr>
          <w:p w:rsidR="008D5009" w:rsidRPr="00376E50" w:rsidRDefault="008F36C6" w:rsidP="00426349">
            <w:pPr>
              <w:suppressAutoHyphens/>
              <w:spacing w:before="0" w:after="0"/>
              <w:jc w:val="right"/>
              <w:rPr>
                <w:color w:val="000000"/>
                <w:sz w:val="16"/>
                <w:szCs w:val="16"/>
              </w:rPr>
            </w:pPr>
            <w:r w:rsidRPr="00727EAD">
              <w:rPr>
                <w:noProof/>
                <w:sz w:val="16"/>
                <w:szCs w:val="16"/>
              </w:rPr>
              <w:t>550.000.000,00</w:t>
            </w:r>
          </w:p>
        </w:tc>
      </w:tr>
    </w:tbl>
    <w:p w:rsidR="008D5009" w:rsidRDefault="008D5009" w:rsidP="008D5009">
      <w:pPr>
        <w:suppressAutoHyphens/>
        <w:spacing w:before="0" w:after="0"/>
        <w:rPr>
          <w:color w:val="000000"/>
          <w:sz w:val="18"/>
          <w:szCs w:val="18"/>
        </w:rPr>
      </w:pPr>
    </w:p>
    <w:p w:rsidR="008D5009" w:rsidRPr="005701D6" w:rsidRDefault="008F36C6" w:rsidP="008D5009">
      <w:pPr>
        <w:pStyle w:val="Text2"/>
        <w:spacing w:before="0" w:after="0"/>
        <w:ind w:left="0"/>
        <w:rPr>
          <w:color w:val="000000"/>
          <w:sz w:val="18"/>
          <w:szCs w:val="18"/>
        </w:rPr>
      </w:pPr>
      <w:r w:rsidRPr="005701D6">
        <w:rPr>
          <w:b/>
          <w:noProof/>
          <w:sz w:val="20"/>
          <w:lang w:eastAsia="en-GB"/>
        </w:rPr>
        <w:t xml:space="preserve">Tabelul 10: </w:t>
      </w:r>
      <w:r w:rsidRPr="005701D6">
        <w:rPr>
          <w:b/>
          <w:noProof/>
          <w:sz w:val="20"/>
          <w:lang w:eastAsia="en-GB"/>
        </w:rPr>
        <w:t>Dimensiunea 4 – Mecanismele teritoriale de furnizare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213"/>
        <w:gridCol w:w="1275"/>
        <w:gridCol w:w="6088"/>
        <w:gridCol w:w="6062"/>
      </w:tblGrid>
      <w:tr w:rsidR="001F755C" w:rsidTr="00426349">
        <w:trPr>
          <w:trHeight w:val="288"/>
          <w:tblHeader/>
        </w:trPr>
        <w:tc>
          <w:tcPr>
            <w:tcW w:w="0" w:type="auto"/>
            <w:gridSpan w:val="2"/>
            <w:shd w:val="clear" w:color="auto" w:fill="auto"/>
          </w:tcPr>
          <w:p w:rsidR="008D5009" w:rsidRPr="00C23AD8" w:rsidRDefault="008F36C6" w:rsidP="00426349">
            <w:pPr>
              <w:suppressAutoHyphens/>
              <w:spacing w:before="0" w:after="0"/>
              <w:rPr>
                <w:b/>
                <w:color w:val="000000"/>
                <w:sz w:val="18"/>
                <w:szCs w:val="18"/>
              </w:rPr>
            </w:pPr>
            <w:r>
              <w:rPr>
                <w:b/>
                <w:noProof/>
                <w:sz w:val="16"/>
                <w:szCs w:val="16"/>
              </w:rPr>
              <w:t>Axă prioritară</w:t>
            </w:r>
          </w:p>
        </w:tc>
        <w:tc>
          <w:tcPr>
            <w:tcW w:w="0" w:type="auto"/>
            <w:gridSpan w:val="3"/>
            <w:shd w:val="clear" w:color="auto" w:fill="auto"/>
          </w:tcPr>
          <w:p w:rsidR="008D5009" w:rsidRPr="00C23AD8" w:rsidRDefault="008F36C6" w:rsidP="00426349">
            <w:pPr>
              <w:suppressAutoHyphens/>
              <w:spacing w:before="0" w:after="0"/>
              <w:rPr>
                <w:b/>
                <w:color w:val="000000"/>
                <w:sz w:val="18"/>
                <w:szCs w:val="18"/>
              </w:rPr>
            </w:pPr>
            <w:r w:rsidRPr="00C23AD8">
              <w:rPr>
                <w:b/>
                <w:noProof/>
                <w:color w:val="000000"/>
                <w:sz w:val="18"/>
                <w:szCs w:val="18"/>
              </w:rPr>
              <w:t>AP4</w:t>
            </w:r>
            <w:r w:rsidRPr="00C23AD8">
              <w:rPr>
                <w:b/>
                <w:color w:val="000000"/>
                <w:sz w:val="18"/>
                <w:szCs w:val="18"/>
              </w:rPr>
              <w:t xml:space="preserve"> - </w:t>
            </w:r>
            <w:r w:rsidRPr="00C23AD8">
              <w:rPr>
                <w:b/>
                <w:noProof/>
                <w:color w:val="000000"/>
                <w:sz w:val="18"/>
                <w:szCs w:val="18"/>
              </w:rPr>
              <w:t xml:space="preserve">Sprijinirea ameliorării efectelor provocate de criză în contextul pandemiei de COVID-19 și al consecințelor sale sociale și pregătirea unei redresări verzi, digitale și reziliente a </w:t>
            </w:r>
            <w:r w:rsidRPr="00C23AD8">
              <w:rPr>
                <w:b/>
                <w:noProof/>
                <w:color w:val="000000"/>
                <w:sz w:val="18"/>
                <w:szCs w:val="18"/>
              </w:rPr>
              <w:t>economiei</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bCs/>
                <w:color w:val="000000"/>
                <w:sz w:val="16"/>
                <w:szCs w:val="16"/>
                <w:lang w:eastAsia="en-GB"/>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00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r w:rsidR="001F755C" w:rsidTr="00426349">
        <w:trPr>
          <w:trHeight w:val="288"/>
        </w:trPr>
        <w:tc>
          <w:tcPr>
            <w:tcW w:w="0" w:type="auto"/>
            <w:shd w:val="clear" w:color="auto" w:fill="auto"/>
          </w:tcPr>
          <w:p w:rsidR="008D5009" w:rsidRPr="000C35FC" w:rsidRDefault="008F36C6"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8F36C6"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Nu se aplică</w:t>
            </w:r>
          </w:p>
        </w:tc>
        <w:tc>
          <w:tcPr>
            <w:tcW w:w="0" w:type="auto"/>
            <w:shd w:val="clear" w:color="auto" w:fill="auto"/>
          </w:tcPr>
          <w:p w:rsidR="008D5009" w:rsidRPr="00376E50" w:rsidRDefault="008F36C6" w:rsidP="00426349">
            <w:pPr>
              <w:suppressAutoHyphens/>
              <w:spacing w:before="0" w:after="0"/>
              <w:ind w:firstLine="720"/>
              <w:jc w:val="right"/>
              <w:rPr>
                <w:color w:val="000000"/>
                <w:sz w:val="16"/>
                <w:szCs w:val="16"/>
              </w:rPr>
            </w:pPr>
            <w:r w:rsidRPr="000C35FC">
              <w:rPr>
                <w:noProof/>
                <w:color w:val="000000"/>
                <w:sz w:val="16"/>
                <w:szCs w:val="16"/>
              </w:rPr>
              <w:t>550.000.000,00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Tabelul 11: Dimensiunea 6 - tema secundară a FSE și FSE REACT-EU</w:t>
      </w:r>
      <w:r w:rsidR="008F36C6">
        <w:rPr>
          <w:sz w:val="20"/>
          <w:lang w:eastAsia="en-GB"/>
        </w:rPr>
        <w:t xml:space="preserve"> </w:t>
      </w:r>
      <w:r w:rsidR="008F36C6">
        <w:rPr>
          <w:noProof/>
          <w:sz w:val="20"/>
          <w:lang w:eastAsia="en-GB"/>
        </w:rPr>
        <w:t>(doar FSE și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433"/>
        <w:gridCol w:w="1150"/>
        <w:gridCol w:w="4510"/>
        <w:gridCol w:w="7731"/>
      </w:tblGrid>
      <w:tr w:rsidR="001F755C" w:rsidTr="00426349">
        <w:trPr>
          <w:trHeight w:val="288"/>
          <w:tblHeader/>
        </w:trPr>
        <w:tc>
          <w:tcPr>
            <w:tcW w:w="0" w:type="auto"/>
            <w:gridSpan w:val="2"/>
            <w:shd w:val="clear" w:color="auto" w:fill="auto"/>
          </w:tcPr>
          <w:p w:rsidR="008D5009" w:rsidRPr="00376E50" w:rsidRDefault="008F36C6" w:rsidP="00426349">
            <w:pPr>
              <w:suppressAutoHyphens/>
              <w:spacing w:before="0" w:after="0"/>
              <w:rPr>
                <w:b/>
                <w:color w:val="000000"/>
                <w:sz w:val="16"/>
                <w:szCs w:val="16"/>
              </w:rPr>
            </w:pPr>
            <w:r>
              <w:rPr>
                <w:b/>
                <w:noProof/>
                <w:sz w:val="16"/>
                <w:szCs w:val="16"/>
              </w:rPr>
              <w:t>Axă prioritară</w:t>
            </w:r>
          </w:p>
        </w:tc>
        <w:tc>
          <w:tcPr>
            <w:tcW w:w="0" w:type="auto"/>
            <w:gridSpan w:val="3"/>
            <w:shd w:val="clear" w:color="auto" w:fill="auto"/>
          </w:tcPr>
          <w:p w:rsidR="008D5009" w:rsidRPr="00376E50" w:rsidRDefault="008F36C6" w:rsidP="00426349">
            <w:pPr>
              <w:suppressAutoHyphens/>
              <w:spacing w:before="0" w:after="0"/>
              <w:rPr>
                <w:b/>
                <w:color w:val="000000"/>
                <w:sz w:val="16"/>
                <w:szCs w:val="16"/>
              </w:rPr>
            </w:pPr>
            <w:r w:rsidRPr="00376E50">
              <w:rPr>
                <w:b/>
                <w:noProof/>
                <w:sz w:val="16"/>
                <w:szCs w:val="16"/>
              </w:rPr>
              <w:t>AP4</w:t>
            </w:r>
            <w:r w:rsidRPr="00376E50">
              <w:rPr>
                <w:b/>
                <w:sz w:val="16"/>
                <w:szCs w:val="16"/>
              </w:rPr>
              <w:t xml:space="preserve"> - </w:t>
            </w:r>
            <w:r w:rsidRPr="00376E50">
              <w:rPr>
                <w:b/>
                <w:noProof/>
                <w:sz w:val="16"/>
                <w:szCs w:val="16"/>
              </w:rPr>
              <w:t xml:space="preserve">Sprijinirea ameliorării efectelor provocate de </w:t>
            </w:r>
            <w:r w:rsidRPr="00376E50">
              <w:rPr>
                <w:b/>
                <w:noProof/>
                <w:sz w:val="16"/>
                <w:szCs w:val="16"/>
              </w:rPr>
              <w:t>criză în contextul pandemiei de COVID-19 și al consecințelor sale sociale și pregătirea unei redresări verzi, digitale și reziliente a economiei</w:t>
            </w:r>
          </w:p>
        </w:tc>
      </w:tr>
      <w:tr w:rsidR="001F755C" w:rsidTr="00426349">
        <w:trPr>
          <w:trHeight w:val="288"/>
          <w:tblHeader/>
        </w:trPr>
        <w:tc>
          <w:tcPr>
            <w:tcW w:w="0" w:type="auto"/>
            <w:shd w:val="clear" w:color="auto" w:fill="auto"/>
          </w:tcPr>
          <w:p w:rsidR="008D5009" w:rsidRPr="00376E50" w:rsidRDefault="008F36C6" w:rsidP="00426349">
            <w:pPr>
              <w:suppressAutoHyphens/>
              <w:spacing w:before="0" w:after="0"/>
              <w:jc w:val="center"/>
              <w:rPr>
                <w:b/>
                <w:color w:val="000000"/>
                <w:sz w:val="16"/>
                <w:szCs w:val="16"/>
              </w:rPr>
            </w:pPr>
            <w:r>
              <w:rPr>
                <w:b/>
                <w:bCs/>
                <w:noProof/>
                <w:color w:val="000000"/>
                <w:sz w:val="16"/>
                <w:szCs w:val="16"/>
                <w:lang w:eastAsia="en-GB"/>
              </w:rPr>
              <w:t>Fond</w:t>
            </w:r>
          </w:p>
        </w:tc>
        <w:tc>
          <w:tcPr>
            <w:tcW w:w="0" w:type="auto"/>
            <w:gridSpan w:val="2"/>
            <w:shd w:val="clear" w:color="auto" w:fill="auto"/>
          </w:tcPr>
          <w:p w:rsidR="008D5009" w:rsidRPr="00376E50" w:rsidRDefault="008F36C6" w:rsidP="00426349">
            <w:pPr>
              <w:suppressAutoHyphens/>
              <w:spacing w:before="0" w:after="0"/>
              <w:jc w:val="center"/>
              <w:rPr>
                <w:b/>
                <w:color w:val="FF0000"/>
                <w:sz w:val="16"/>
                <w:szCs w:val="16"/>
              </w:rPr>
            </w:pPr>
            <w:r>
              <w:rPr>
                <w:b/>
                <w:bCs/>
                <w:noProof/>
                <w:color w:val="000000"/>
                <w:sz w:val="16"/>
                <w:szCs w:val="16"/>
                <w:lang w:eastAsia="en-GB"/>
              </w:rPr>
              <w:t>Categoria de regiune</w:t>
            </w:r>
          </w:p>
        </w:tc>
        <w:tc>
          <w:tcPr>
            <w:tcW w:w="0" w:type="auto"/>
            <w:shd w:val="clear" w:color="auto" w:fill="auto"/>
          </w:tcPr>
          <w:p w:rsidR="008D5009" w:rsidRPr="00376E50" w:rsidRDefault="008F36C6" w:rsidP="00426349">
            <w:pPr>
              <w:spacing w:before="0" w:after="0"/>
              <w:jc w:val="center"/>
              <w:rPr>
                <w:b/>
                <w:color w:val="FF0000"/>
                <w:sz w:val="16"/>
                <w:szCs w:val="16"/>
              </w:rPr>
            </w:pPr>
            <w:r w:rsidRPr="00376E50">
              <w:rPr>
                <w:b/>
                <w:noProof/>
                <w:color w:val="000000"/>
                <w:sz w:val="16"/>
                <w:szCs w:val="16"/>
              </w:rPr>
              <w:t>Codul</w:t>
            </w:r>
          </w:p>
        </w:tc>
        <w:tc>
          <w:tcPr>
            <w:tcW w:w="0" w:type="auto"/>
            <w:shd w:val="clear" w:color="auto" w:fill="auto"/>
          </w:tcPr>
          <w:p w:rsidR="008D5009" w:rsidRPr="00376E50" w:rsidRDefault="008F36C6" w:rsidP="00426349">
            <w:pPr>
              <w:suppressAutoHyphens/>
              <w:spacing w:before="0" w:after="0"/>
              <w:jc w:val="center"/>
              <w:rPr>
                <w:b/>
                <w:color w:val="000000"/>
                <w:sz w:val="16"/>
                <w:szCs w:val="16"/>
              </w:rPr>
            </w:pPr>
            <w:r w:rsidRPr="00376E50">
              <w:rPr>
                <w:b/>
                <w:noProof/>
                <w:color w:val="000000"/>
                <w:sz w:val="16"/>
                <w:szCs w:val="16"/>
              </w:rPr>
              <w:t>Suma (EUR)</w:t>
            </w:r>
          </w:p>
        </w:tc>
      </w:tr>
    </w:tbl>
    <w:p w:rsidR="008D5009" w:rsidRPr="00D8076F" w:rsidRDefault="008D5009" w:rsidP="008D5009">
      <w:pPr>
        <w:spacing w:before="0" w:after="0"/>
        <w:rPr>
          <w:highlight w:val="yellow"/>
        </w:rPr>
      </w:pPr>
    </w:p>
    <w:p w:rsidR="008D5009" w:rsidRPr="00515D16" w:rsidRDefault="008F36C6" w:rsidP="008D5009">
      <w:pPr>
        <w:pStyle w:val="ManualHeading2"/>
        <w:spacing w:before="0" w:after="0"/>
        <w:rPr>
          <w:b w:val="0"/>
        </w:rPr>
      </w:pPr>
      <w:bookmarkStart w:id="139" w:name="_Toc256000108"/>
      <w:r>
        <w:rPr>
          <w:noProof/>
        </w:rPr>
        <w:t xml:space="preserve">2.A.10 Rezumat al utilizării planificate pentru asistența </w:t>
      </w:r>
      <w:r>
        <w:rPr>
          <w:noProof/>
        </w:rPr>
        <w:t>tehnică, inclusiv, dacă este necesar, acțiunile de consolidare a capacității administrative a autorităților implicate în managementul și controlul programelor și beneficiarilor</w:t>
      </w:r>
      <w:r>
        <w:rPr>
          <w:b w:val="0"/>
        </w:rPr>
        <w:t xml:space="preserve"> </w:t>
      </w:r>
      <w:r>
        <w:rPr>
          <w:b w:val="0"/>
          <w:noProof/>
        </w:rPr>
        <w:t>(după caz)</w:t>
      </w:r>
      <w:r>
        <w:rPr>
          <w:b w:val="0"/>
        </w:rPr>
        <w:t xml:space="preserve"> </w:t>
      </w:r>
      <w:r>
        <w:rPr>
          <w:b w:val="0"/>
          <w:noProof/>
        </w:rPr>
        <w:t>(pe axă prioritară)</w:t>
      </w:r>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698"/>
      </w:tblGrid>
      <w:tr w:rsidR="001F755C" w:rsidTr="00426349">
        <w:trPr>
          <w:trHeight w:val="288"/>
        </w:trPr>
        <w:tc>
          <w:tcPr>
            <w:tcW w:w="0" w:type="auto"/>
            <w:shd w:val="clear" w:color="auto" w:fill="auto"/>
          </w:tcPr>
          <w:p w:rsidR="008D5009" w:rsidRPr="00376E50" w:rsidRDefault="008F36C6" w:rsidP="00426349">
            <w:pPr>
              <w:spacing w:before="0" w:after="0"/>
              <w:rPr>
                <w:i/>
                <w:color w:val="000000"/>
                <w:sz w:val="16"/>
                <w:szCs w:val="16"/>
              </w:rPr>
            </w:pPr>
            <w:r>
              <w:rPr>
                <w:b/>
                <w:noProof/>
                <w:sz w:val="16"/>
                <w:szCs w:val="16"/>
              </w:rPr>
              <w:t>Axă prioritară</w:t>
            </w:r>
            <w:r w:rsidRPr="00376E50">
              <w:rPr>
                <w:b/>
                <w:sz w:val="16"/>
                <w:szCs w:val="16"/>
              </w:rPr>
              <w:t xml:space="preserve">: </w:t>
            </w:r>
          </w:p>
        </w:tc>
        <w:tc>
          <w:tcPr>
            <w:tcW w:w="0" w:type="auto"/>
            <w:shd w:val="clear" w:color="auto" w:fill="auto"/>
          </w:tcPr>
          <w:p w:rsidR="008D5009" w:rsidRPr="00376E50" w:rsidRDefault="008F36C6" w:rsidP="00426349">
            <w:pPr>
              <w:spacing w:before="0" w:after="0"/>
              <w:rPr>
                <w:i/>
                <w:color w:val="8DB3E2"/>
                <w:sz w:val="16"/>
                <w:szCs w:val="16"/>
              </w:rPr>
            </w:pPr>
            <w:r w:rsidRPr="00376E50">
              <w:rPr>
                <w:b/>
                <w:noProof/>
                <w:sz w:val="16"/>
                <w:szCs w:val="16"/>
              </w:rPr>
              <w:t>AP4</w:t>
            </w:r>
            <w:r w:rsidRPr="00376E50">
              <w:rPr>
                <w:b/>
                <w:sz w:val="16"/>
                <w:szCs w:val="16"/>
              </w:rPr>
              <w:t xml:space="preserve"> - </w:t>
            </w:r>
            <w:r w:rsidRPr="00376E50">
              <w:rPr>
                <w:b/>
                <w:noProof/>
                <w:sz w:val="16"/>
                <w:szCs w:val="16"/>
              </w:rPr>
              <w:t xml:space="preserve">Sprijinirea ameliorării </w:t>
            </w:r>
            <w:r w:rsidRPr="00376E50">
              <w:rPr>
                <w:b/>
                <w:noProof/>
                <w:sz w:val="16"/>
                <w:szCs w:val="16"/>
              </w:rPr>
              <w:t>efectelor provocate de criză în contextul pandemiei de COVID-19 și al consecințelor sale sociale și pregătirea unei redresări verzi, digitale și reziliente a economiei</w:t>
            </w:r>
          </w:p>
        </w:tc>
      </w:tr>
      <w:tr w:rsidR="001F755C" w:rsidTr="00426349">
        <w:trPr>
          <w:trHeight w:val="288"/>
        </w:trPr>
        <w:tc>
          <w:tcPr>
            <w:tcW w:w="0" w:type="auto"/>
            <w:gridSpan w:val="2"/>
            <w:shd w:val="clear" w:color="auto" w:fill="auto"/>
          </w:tcPr>
          <w:p w:rsidR="001F755C" w:rsidRDefault="008F36C6">
            <w:pPr>
              <w:spacing w:before="0" w:after="240"/>
              <w:jc w:val="left"/>
            </w:pPr>
            <w:r>
              <w:t>N/A</w:t>
            </w:r>
          </w:p>
          <w:p w:rsidR="008D5009" w:rsidRPr="008025D7" w:rsidRDefault="008D5009" w:rsidP="00426349">
            <w:pPr>
              <w:spacing w:before="0" w:after="0"/>
              <w:rPr>
                <w:color w:val="000000"/>
                <w:sz w:val="16"/>
                <w:szCs w:val="16"/>
              </w:rPr>
            </w:pPr>
          </w:p>
        </w:tc>
      </w:tr>
    </w:tbl>
    <w:p w:rsidR="008D5009" w:rsidRPr="00522C3F" w:rsidRDefault="008F36C6" w:rsidP="00522C3F">
      <w:pPr>
        <w:jc w:val="left"/>
      </w:pPr>
      <w:r>
        <w:br w:type="page"/>
      </w:r>
      <w:r w:rsidRPr="005A79BD">
        <w:rPr>
          <w:color w:val="FFFFFF"/>
        </w:rPr>
        <w:t>.</w:t>
      </w:r>
    </w:p>
    <w:p w:rsidR="008D5009" w:rsidRPr="000808CE" w:rsidRDefault="008F36C6" w:rsidP="008D5009">
      <w:pPr>
        <w:pStyle w:val="ManualHeading1"/>
        <w:spacing w:before="0" w:after="0"/>
      </w:pPr>
      <w:bookmarkStart w:id="140" w:name="_Toc256000109"/>
      <w:r w:rsidRPr="000808CE">
        <w:rPr>
          <w:noProof/>
        </w:rPr>
        <w:t>2.B Descriere a axelor prioritare pentru asistența tehnică</w:t>
      </w:r>
      <w:bookmarkEnd w:id="140"/>
    </w:p>
    <w:p w:rsidR="008D5009" w:rsidRPr="00C23AD8" w:rsidRDefault="008F36C6" w:rsidP="008D5009">
      <w:pPr>
        <w:pStyle w:val="Heading1"/>
        <w:keepNext w:val="0"/>
        <w:pageBreakBefore/>
        <w:numPr>
          <w:ilvl w:val="0"/>
          <w:numId w:val="0"/>
        </w:numPr>
        <w:spacing w:before="0" w:after="0"/>
        <w:ind w:left="851" w:hanging="851"/>
        <w:rPr>
          <w:color w:val="000000"/>
          <w:szCs w:val="24"/>
        </w:rPr>
      </w:pPr>
      <w:bookmarkStart w:id="141" w:name="_Toc256000110"/>
      <w:r>
        <w:rPr>
          <w:noProof/>
          <w:color w:val="000000"/>
          <w:szCs w:val="24"/>
        </w:rPr>
        <w:t xml:space="preserve">3. PLAN DE </w:t>
      </w:r>
      <w:r>
        <w:rPr>
          <w:noProof/>
          <w:color w:val="000000"/>
          <w:szCs w:val="24"/>
        </w:rPr>
        <w:t>FINANȚARE</w:t>
      </w:r>
      <w:bookmarkEnd w:id="141"/>
    </w:p>
    <w:p w:rsidR="008D5009" w:rsidRPr="005F6BA3" w:rsidRDefault="008D5009" w:rsidP="008D5009">
      <w:pPr>
        <w:pStyle w:val="Text1"/>
        <w:spacing w:before="0" w:after="0"/>
        <w:ind w:left="0"/>
      </w:pPr>
    </w:p>
    <w:p w:rsidR="008D5009" w:rsidRPr="00391CD8" w:rsidRDefault="008F36C6" w:rsidP="008D5009">
      <w:pPr>
        <w:pStyle w:val="Heading2"/>
        <w:keepNext w:val="0"/>
        <w:numPr>
          <w:ilvl w:val="0"/>
          <w:numId w:val="0"/>
        </w:numPr>
        <w:spacing w:before="0" w:after="0"/>
        <w:ind w:left="850" w:hanging="850"/>
        <w:rPr>
          <w:szCs w:val="24"/>
        </w:rPr>
      </w:pPr>
      <w:bookmarkStart w:id="142" w:name="_Toc256000111"/>
      <w:r w:rsidRPr="00391CD8">
        <w:rPr>
          <w:noProof/>
          <w:szCs w:val="24"/>
        </w:rPr>
        <w:t>3.1 Alocare financiară din fiecare fond și sumele aferente rezervei de performanță</w:t>
      </w:r>
      <w:bookmarkEnd w:id="142"/>
    </w:p>
    <w:p w:rsidR="008D5009" w:rsidRDefault="008D5009" w:rsidP="008D5009">
      <w:pPr>
        <w:spacing w:before="0" w:after="0"/>
        <w:rPr>
          <w:rFonts w:eastAsia="Arial Unicode MS"/>
          <w:b/>
        </w:rPr>
      </w:pPr>
    </w:p>
    <w:p w:rsidR="008D5009" w:rsidRDefault="008F36C6" w:rsidP="008D5009">
      <w:pPr>
        <w:spacing w:before="0" w:after="0"/>
        <w:rPr>
          <w:rFonts w:eastAsia="Arial Unicode MS"/>
          <w:b/>
        </w:rPr>
      </w:pPr>
      <w:r w:rsidRPr="00391CD8">
        <w:rPr>
          <w:rFonts w:eastAsia="Arial Unicode MS"/>
          <w:b/>
          <w:noProof/>
        </w:rPr>
        <w:t>Tabelul 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812"/>
        <w:gridCol w:w="1683"/>
        <w:gridCol w:w="1102"/>
        <w:gridCol w:w="1385"/>
        <w:gridCol w:w="1102"/>
        <w:gridCol w:w="1385"/>
        <w:gridCol w:w="1102"/>
        <w:gridCol w:w="1385"/>
        <w:gridCol w:w="1102"/>
        <w:gridCol w:w="1385"/>
        <w:gridCol w:w="1102"/>
        <w:gridCol w:w="1385"/>
      </w:tblGrid>
      <w:tr w:rsidR="001F755C" w:rsidTr="00531307">
        <w:trPr>
          <w:trHeight w:val="288"/>
          <w:tblHeader/>
        </w:trPr>
        <w:tc>
          <w:tcPr>
            <w:tcW w:w="0" w:type="auto"/>
            <w:vMerge w:val="restart"/>
          </w:tcPr>
          <w:p w:rsidR="001E36F0" w:rsidRPr="00C23AD8" w:rsidRDefault="008F36C6" w:rsidP="001E36F0">
            <w:pPr>
              <w:snapToGrid w:val="0"/>
              <w:spacing w:before="0" w:after="0"/>
              <w:contextualSpacing/>
              <w:jc w:val="center"/>
              <w:rPr>
                <w:b/>
                <w:color w:val="000000"/>
                <w:sz w:val="16"/>
                <w:szCs w:val="16"/>
              </w:rPr>
            </w:pPr>
            <w:r w:rsidRPr="00C23AD8">
              <w:rPr>
                <w:b/>
                <w:noProof/>
                <w:color w:val="000000"/>
                <w:sz w:val="16"/>
                <w:szCs w:val="16"/>
              </w:rPr>
              <w:t>Fond</w:t>
            </w:r>
          </w:p>
        </w:tc>
        <w:tc>
          <w:tcPr>
            <w:tcW w:w="0" w:type="auto"/>
            <w:vMerge w:val="restart"/>
            <w:shd w:val="clear" w:color="auto" w:fill="auto"/>
          </w:tcPr>
          <w:p w:rsidR="001E36F0" w:rsidRPr="00C23AD8" w:rsidRDefault="008F36C6" w:rsidP="001E36F0">
            <w:pPr>
              <w:snapToGrid w:val="0"/>
              <w:spacing w:before="0" w:after="0"/>
              <w:contextualSpacing/>
              <w:jc w:val="center"/>
              <w:rPr>
                <w:b/>
                <w:color w:val="000000"/>
                <w:sz w:val="16"/>
                <w:szCs w:val="16"/>
              </w:rPr>
            </w:pPr>
            <w:r w:rsidRPr="00C23AD8">
              <w:rPr>
                <w:b/>
                <w:noProof/>
                <w:color w:val="000000"/>
                <w:sz w:val="16"/>
                <w:szCs w:val="16"/>
              </w:rPr>
              <w:t>Categoria de regiune</w:t>
            </w:r>
          </w:p>
        </w:tc>
        <w:tc>
          <w:tcPr>
            <w:tcW w:w="0" w:type="auto"/>
            <w:gridSpan w:val="2"/>
            <w:shd w:val="clear" w:color="auto" w:fill="auto"/>
          </w:tcPr>
          <w:p w:rsidR="001E36F0" w:rsidRPr="00C23AD8" w:rsidRDefault="008F36C6" w:rsidP="001E36F0">
            <w:pPr>
              <w:snapToGrid w:val="0"/>
              <w:spacing w:before="0" w:after="0"/>
              <w:contextualSpacing/>
              <w:jc w:val="center"/>
              <w:rPr>
                <w:b/>
                <w:color w:val="000000"/>
                <w:sz w:val="16"/>
                <w:szCs w:val="16"/>
              </w:rPr>
            </w:pPr>
            <w:r w:rsidRPr="00C23AD8">
              <w:rPr>
                <w:b/>
                <w:color w:val="000000"/>
                <w:sz w:val="16"/>
                <w:szCs w:val="16"/>
              </w:rPr>
              <w:t>2014</w:t>
            </w:r>
          </w:p>
        </w:tc>
        <w:tc>
          <w:tcPr>
            <w:tcW w:w="0" w:type="auto"/>
            <w:gridSpan w:val="2"/>
            <w:shd w:val="clear" w:color="auto" w:fill="auto"/>
          </w:tcPr>
          <w:p w:rsidR="001E36F0" w:rsidRPr="00C23AD8" w:rsidRDefault="008F36C6" w:rsidP="001E36F0">
            <w:pPr>
              <w:snapToGrid w:val="0"/>
              <w:spacing w:before="0" w:after="0"/>
              <w:contextualSpacing/>
              <w:jc w:val="center"/>
              <w:rPr>
                <w:b/>
                <w:color w:val="000000"/>
                <w:sz w:val="16"/>
                <w:szCs w:val="16"/>
              </w:rPr>
            </w:pPr>
            <w:r w:rsidRPr="00C23AD8">
              <w:rPr>
                <w:b/>
                <w:color w:val="000000"/>
                <w:sz w:val="16"/>
                <w:szCs w:val="16"/>
              </w:rPr>
              <w:t>2015</w:t>
            </w:r>
          </w:p>
        </w:tc>
        <w:tc>
          <w:tcPr>
            <w:tcW w:w="0" w:type="auto"/>
            <w:gridSpan w:val="2"/>
            <w:shd w:val="clear" w:color="auto" w:fill="auto"/>
          </w:tcPr>
          <w:p w:rsidR="001E36F0" w:rsidRPr="00C23AD8" w:rsidRDefault="008F36C6" w:rsidP="001E36F0">
            <w:pPr>
              <w:snapToGrid w:val="0"/>
              <w:spacing w:before="0" w:after="0"/>
              <w:contextualSpacing/>
              <w:jc w:val="center"/>
              <w:rPr>
                <w:b/>
                <w:color w:val="000000"/>
                <w:sz w:val="16"/>
                <w:szCs w:val="16"/>
              </w:rPr>
            </w:pPr>
            <w:r w:rsidRPr="00C23AD8">
              <w:rPr>
                <w:b/>
                <w:color w:val="000000"/>
                <w:sz w:val="16"/>
                <w:szCs w:val="16"/>
              </w:rPr>
              <w:t>2016</w:t>
            </w:r>
          </w:p>
        </w:tc>
        <w:tc>
          <w:tcPr>
            <w:tcW w:w="0" w:type="auto"/>
            <w:gridSpan w:val="2"/>
            <w:shd w:val="clear" w:color="auto" w:fill="auto"/>
          </w:tcPr>
          <w:p w:rsidR="001E36F0" w:rsidRPr="00C23AD8" w:rsidRDefault="008F36C6" w:rsidP="001E36F0">
            <w:pPr>
              <w:snapToGrid w:val="0"/>
              <w:spacing w:before="0" w:after="0"/>
              <w:contextualSpacing/>
              <w:jc w:val="center"/>
              <w:rPr>
                <w:b/>
                <w:color w:val="000000"/>
                <w:sz w:val="16"/>
                <w:szCs w:val="16"/>
              </w:rPr>
            </w:pPr>
            <w:r w:rsidRPr="00C23AD8">
              <w:rPr>
                <w:b/>
                <w:color w:val="000000"/>
                <w:sz w:val="16"/>
                <w:szCs w:val="16"/>
              </w:rPr>
              <w:t>2017</w:t>
            </w:r>
          </w:p>
        </w:tc>
        <w:tc>
          <w:tcPr>
            <w:tcW w:w="0" w:type="auto"/>
            <w:gridSpan w:val="2"/>
            <w:shd w:val="clear" w:color="auto" w:fill="auto"/>
          </w:tcPr>
          <w:p w:rsidR="001E36F0" w:rsidRPr="00804899" w:rsidRDefault="008F36C6" w:rsidP="001E36F0">
            <w:pPr>
              <w:snapToGrid w:val="0"/>
              <w:spacing w:before="0" w:after="0"/>
              <w:contextualSpacing/>
              <w:jc w:val="center"/>
              <w:rPr>
                <w:b/>
                <w:color w:val="000000"/>
                <w:sz w:val="16"/>
                <w:szCs w:val="16"/>
              </w:rPr>
            </w:pPr>
            <w:r w:rsidRPr="00C23AD8">
              <w:rPr>
                <w:b/>
                <w:color w:val="000000"/>
                <w:sz w:val="16"/>
                <w:szCs w:val="16"/>
              </w:rPr>
              <w:t>2018</w:t>
            </w:r>
          </w:p>
        </w:tc>
      </w:tr>
      <w:tr w:rsidR="001F755C" w:rsidTr="00531307">
        <w:trPr>
          <w:trHeight w:val="288"/>
          <w:tblHeader/>
        </w:trPr>
        <w:tc>
          <w:tcPr>
            <w:tcW w:w="0" w:type="auto"/>
            <w:vMerge/>
          </w:tcPr>
          <w:p w:rsidR="001E36F0" w:rsidRPr="003173D3" w:rsidRDefault="001E36F0" w:rsidP="001E36F0">
            <w:pPr>
              <w:snapToGrid w:val="0"/>
              <w:spacing w:before="0" w:after="0"/>
              <w:contextualSpacing/>
              <w:jc w:val="center"/>
              <w:rPr>
                <w:b/>
                <w:color w:val="000000"/>
                <w:sz w:val="12"/>
                <w:szCs w:val="12"/>
              </w:rPr>
            </w:pPr>
          </w:p>
        </w:tc>
        <w:tc>
          <w:tcPr>
            <w:tcW w:w="0" w:type="auto"/>
            <w:vMerge/>
            <w:shd w:val="clear" w:color="auto" w:fill="auto"/>
          </w:tcPr>
          <w:p w:rsidR="001E36F0" w:rsidRPr="003173D3" w:rsidRDefault="001E36F0" w:rsidP="001E36F0">
            <w:pPr>
              <w:snapToGrid w:val="0"/>
              <w:spacing w:before="0" w:after="0"/>
              <w:contextualSpacing/>
              <w:jc w:val="center"/>
              <w:rPr>
                <w:b/>
                <w:color w:val="000000"/>
                <w:sz w:val="12"/>
                <w:szCs w:val="12"/>
              </w:rPr>
            </w:pPr>
          </w:p>
        </w:tc>
        <w:tc>
          <w:tcPr>
            <w:tcW w:w="0" w:type="auto"/>
            <w:shd w:val="clear" w:color="auto" w:fill="auto"/>
          </w:tcPr>
          <w:p w:rsidR="001E36F0" w:rsidRPr="003173D3" w:rsidRDefault="008F36C6" w:rsidP="001E36F0">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1E36F0" w:rsidRPr="003173D3" w:rsidRDefault="008F36C6" w:rsidP="001E36F0">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1E36F0" w:rsidRPr="003173D3" w:rsidRDefault="008F36C6" w:rsidP="001E36F0">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1E36F0" w:rsidRPr="003173D3" w:rsidRDefault="008F36C6" w:rsidP="001E36F0">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1E36F0" w:rsidRPr="003173D3" w:rsidRDefault="008F36C6" w:rsidP="001E36F0">
            <w:pPr>
              <w:snapToGrid w:val="0"/>
              <w:spacing w:before="0" w:after="0"/>
              <w:contextualSpacing/>
              <w:jc w:val="center"/>
              <w:rPr>
                <w:b/>
                <w:color w:val="000000"/>
                <w:sz w:val="12"/>
                <w:szCs w:val="12"/>
              </w:rPr>
            </w:pPr>
            <w:r w:rsidRPr="003173D3">
              <w:rPr>
                <w:noProof/>
                <w:color w:val="000000"/>
                <w:sz w:val="12"/>
                <w:szCs w:val="12"/>
              </w:rPr>
              <w:t xml:space="preserve">Alocare </w:t>
            </w:r>
            <w:r w:rsidRPr="003173D3">
              <w:rPr>
                <w:noProof/>
                <w:color w:val="000000"/>
                <w:sz w:val="12"/>
                <w:szCs w:val="12"/>
              </w:rPr>
              <w:t>principală</w:t>
            </w:r>
          </w:p>
        </w:tc>
        <w:tc>
          <w:tcPr>
            <w:tcW w:w="0" w:type="auto"/>
            <w:shd w:val="clear" w:color="auto" w:fill="auto"/>
          </w:tcPr>
          <w:p w:rsidR="001E36F0" w:rsidRPr="003173D3" w:rsidRDefault="008F36C6" w:rsidP="001E36F0">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1E36F0" w:rsidRPr="003173D3" w:rsidRDefault="008F36C6" w:rsidP="001E36F0">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1E36F0" w:rsidRPr="003173D3" w:rsidRDefault="008F36C6" w:rsidP="001E36F0">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1E36F0" w:rsidRPr="003173D3" w:rsidRDefault="008F36C6" w:rsidP="001E36F0">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1E36F0" w:rsidRPr="003173D3" w:rsidRDefault="008F36C6" w:rsidP="001E36F0">
            <w:pPr>
              <w:snapToGrid w:val="0"/>
              <w:spacing w:before="0" w:after="0"/>
              <w:contextualSpacing/>
              <w:jc w:val="center"/>
              <w:rPr>
                <w:color w:val="000000"/>
                <w:sz w:val="12"/>
                <w:szCs w:val="12"/>
              </w:rPr>
            </w:pPr>
            <w:r w:rsidRPr="003173D3">
              <w:rPr>
                <w:noProof/>
                <w:color w:val="000000"/>
                <w:sz w:val="12"/>
                <w:szCs w:val="12"/>
              </w:rPr>
              <w:t>Rezerva de performanță</w:t>
            </w:r>
          </w:p>
        </w:tc>
      </w:tr>
      <w:tr w:rsidR="001F755C" w:rsidTr="00531307">
        <w:trPr>
          <w:trHeight w:val="170"/>
        </w:trPr>
        <w:tc>
          <w:tcPr>
            <w:tcW w:w="0" w:type="auto"/>
          </w:tcPr>
          <w:p w:rsidR="001E36F0" w:rsidRPr="00493347" w:rsidRDefault="008F36C6" w:rsidP="00DB751A">
            <w:pPr>
              <w:snapToGrid w:val="0"/>
              <w:spacing w:before="0" w:after="0"/>
              <w:jc w:val="left"/>
              <w:rPr>
                <w:sz w:val="8"/>
                <w:szCs w:val="8"/>
              </w:rPr>
            </w:pPr>
            <w:r w:rsidRPr="00493347">
              <w:rPr>
                <w:noProof/>
                <w:sz w:val="8"/>
                <w:szCs w:val="8"/>
              </w:rPr>
              <w:t>FEDR</w:t>
            </w:r>
          </w:p>
        </w:tc>
        <w:tc>
          <w:tcPr>
            <w:tcW w:w="0" w:type="auto"/>
            <w:shd w:val="clear" w:color="auto" w:fill="auto"/>
          </w:tcPr>
          <w:p w:rsidR="001E36F0" w:rsidRPr="00493347" w:rsidRDefault="008F36C6" w:rsidP="001E36F0">
            <w:pPr>
              <w:snapToGrid w:val="0"/>
              <w:spacing w:before="0" w:after="0"/>
              <w:rPr>
                <w:sz w:val="8"/>
                <w:szCs w:val="8"/>
              </w:rPr>
            </w:pPr>
            <w:r w:rsidRPr="00493347">
              <w:rPr>
                <w:noProof/>
                <w:sz w:val="8"/>
                <w:szCs w:val="8"/>
              </w:rPr>
              <w:t>Mai puțin dezvoltate</w:t>
            </w:r>
          </w:p>
        </w:tc>
        <w:tc>
          <w:tcPr>
            <w:tcW w:w="0" w:type="auto"/>
            <w:shd w:val="clear" w:color="auto" w:fill="auto"/>
          </w:tcPr>
          <w:p w:rsidR="001E36F0" w:rsidRPr="00493347" w:rsidRDefault="008F36C6" w:rsidP="001E36F0">
            <w:pPr>
              <w:snapToGrid w:val="0"/>
              <w:spacing w:before="0" w:after="0"/>
              <w:jc w:val="right"/>
              <w:rPr>
                <w:sz w:val="8"/>
                <w:szCs w:val="8"/>
              </w:rPr>
            </w:pPr>
            <w:r w:rsidRPr="00493347">
              <w:rPr>
                <w:noProof/>
                <w:sz w:val="8"/>
                <w:szCs w:val="8"/>
              </w:rPr>
              <w:t>119.417.536,00</w:t>
            </w:r>
          </w:p>
        </w:tc>
        <w:tc>
          <w:tcPr>
            <w:tcW w:w="0" w:type="auto"/>
            <w:shd w:val="clear" w:color="auto" w:fill="auto"/>
          </w:tcPr>
          <w:p w:rsidR="001E36F0" w:rsidRPr="00493347" w:rsidRDefault="008F36C6" w:rsidP="001E36F0">
            <w:pPr>
              <w:snapToGrid w:val="0"/>
              <w:spacing w:before="0" w:after="0"/>
              <w:jc w:val="right"/>
              <w:rPr>
                <w:sz w:val="8"/>
                <w:szCs w:val="8"/>
              </w:rPr>
            </w:pPr>
            <w:r w:rsidRPr="00493347">
              <w:rPr>
                <w:noProof/>
                <w:sz w:val="8"/>
                <w:szCs w:val="8"/>
              </w:rPr>
              <w:t>7.793.529,00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128.297.516,00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8.373.062,00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130.753.615,00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8.533.354,00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140.932.235,00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9.197.640,00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153.943.748,00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10.046.808,00</w:t>
            </w:r>
          </w:p>
        </w:tc>
      </w:tr>
      <w:tr w:rsidR="001F755C" w:rsidTr="00531307">
        <w:trPr>
          <w:trHeight w:val="170"/>
        </w:trPr>
        <w:tc>
          <w:tcPr>
            <w:tcW w:w="0" w:type="auto"/>
          </w:tcPr>
          <w:p w:rsidR="001E36F0" w:rsidRPr="00493347" w:rsidRDefault="008F36C6" w:rsidP="00DB751A">
            <w:pPr>
              <w:snapToGrid w:val="0"/>
              <w:spacing w:before="0" w:after="0"/>
              <w:jc w:val="left"/>
              <w:rPr>
                <w:sz w:val="8"/>
                <w:szCs w:val="8"/>
              </w:rPr>
            </w:pPr>
            <w:r w:rsidRPr="00493347">
              <w:rPr>
                <w:noProof/>
                <w:sz w:val="8"/>
                <w:szCs w:val="8"/>
              </w:rPr>
              <w:t>FEDR</w:t>
            </w:r>
          </w:p>
        </w:tc>
        <w:tc>
          <w:tcPr>
            <w:tcW w:w="0" w:type="auto"/>
            <w:shd w:val="clear" w:color="auto" w:fill="auto"/>
          </w:tcPr>
          <w:p w:rsidR="001E36F0" w:rsidRPr="00493347" w:rsidRDefault="008F36C6" w:rsidP="001E36F0">
            <w:pPr>
              <w:snapToGrid w:val="0"/>
              <w:spacing w:before="0" w:after="0"/>
              <w:rPr>
                <w:sz w:val="8"/>
                <w:szCs w:val="8"/>
              </w:rPr>
            </w:pPr>
            <w:r w:rsidRPr="00493347">
              <w:rPr>
                <w:noProof/>
                <w:sz w:val="8"/>
                <w:szCs w:val="8"/>
              </w:rPr>
              <w:t>Mai dezvoltate</w:t>
            </w:r>
          </w:p>
        </w:tc>
        <w:tc>
          <w:tcPr>
            <w:tcW w:w="0" w:type="auto"/>
            <w:shd w:val="clear" w:color="auto" w:fill="auto"/>
          </w:tcPr>
          <w:p w:rsidR="001E36F0" w:rsidRPr="00493347" w:rsidRDefault="008F36C6" w:rsidP="001E36F0">
            <w:pPr>
              <w:snapToGrid w:val="0"/>
              <w:spacing w:before="0" w:after="0"/>
              <w:jc w:val="right"/>
              <w:rPr>
                <w:sz w:val="8"/>
                <w:szCs w:val="8"/>
              </w:rPr>
            </w:pPr>
            <w:r w:rsidRPr="00493347">
              <w:rPr>
                <w:noProof/>
                <w:sz w:val="8"/>
                <w:szCs w:val="8"/>
              </w:rPr>
              <w:t>27.543.148,00</w:t>
            </w:r>
          </w:p>
        </w:tc>
        <w:tc>
          <w:tcPr>
            <w:tcW w:w="0" w:type="auto"/>
            <w:shd w:val="clear" w:color="auto" w:fill="auto"/>
          </w:tcPr>
          <w:p w:rsidR="001E36F0" w:rsidRPr="00493347" w:rsidRDefault="008F36C6" w:rsidP="001E36F0">
            <w:pPr>
              <w:snapToGrid w:val="0"/>
              <w:spacing w:before="0" w:after="0"/>
              <w:jc w:val="right"/>
              <w:rPr>
                <w:sz w:val="8"/>
                <w:szCs w:val="8"/>
              </w:rPr>
            </w:pPr>
            <w:r w:rsidRPr="00493347">
              <w:rPr>
                <w:noProof/>
                <w:sz w:val="8"/>
                <w:szCs w:val="8"/>
              </w:rPr>
              <w:t>1.777.414,00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29.591.277,00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1.909.584,00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30.157.766,00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1.946.141,00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32.505.422,00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2.097.640,00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35.506.474,00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2.291.302,00</w:t>
            </w:r>
          </w:p>
        </w:tc>
      </w:tr>
      <w:tr w:rsidR="001F755C" w:rsidTr="00531307">
        <w:trPr>
          <w:trHeight w:val="170"/>
        </w:trPr>
        <w:tc>
          <w:tcPr>
            <w:tcW w:w="0" w:type="auto"/>
          </w:tcPr>
          <w:p w:rsidR="001E36F0" w:rsidRPr="00493347" w:rsidRDefault="008F36C6" w:rsidP="00DB751A">
            <w:pPr>
              <w:snapToGrid w:val="0"/>
              <w:spacing w:before="0" w:after="0"/>
              <w:jc w:val="left"/>
              <w:rPr>
                <w:sz w:val="8"/>
                <w:szCs w:val="8"/>
              </w:rPr>
            </w:pPr>
            <w:r w:rsidRPr="00493347">
              <w:rPr>
                <w:noProof/>
                <w:sz w:val="8"/>
                <w:szCs w:val="8"/>
              </w:rPr>
              <w:t>FEDR</w:t>
            </w:r>
            <w:r w:rsidR="00542CBD">
              <w:rPr>
                <w:sz w:val="8"/>
                <w:szCs w:val="8"/>
              </w:rPr>
              <w:t xml:space="preserve"> </w:t>
            </w:r>
            <w:r w:rsidR="00542CBD">
              <w:rPr>
                <w:noProof/>
                <w:sz w:val="8"/>
                <w:szCs w:val="8"/>
              </w:rPr>
              <w:t>REACT-EU</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8F36C6" w:rsidP="001E36F0">
            <w:pPr>
              <w:snapToGrid w:val="0"/>
              <w:spacing w:before="0" w:after="0"/>
              <w:jc w:val="right"/>
              <w:rPr>
                <w:sz w:val="8"/>
                <w:szCs w:val="8"/>
              </w:rPr>
            </w:pPr>
            <w:r w:rsidRPr="00493347">
              <w:rPr>
                <w:noProof/>
                <w:sz w:val="8"/>
                <w:szCs w:val="8"/>
              </w:rPr>
              <w:t>0,00</w:t>
            </w:r>
          </w:p>
        </w:tc>
        <w:tc>
          <w:tcPr>
            <w:tcW w:w="0" w:type="auto"/>
            <w:shd w:val="clear" w:color="auto" w:fill="auto"/>
          </w:tcPr>
          <w:p w:rsidR="001E36F0" w:rsidRPr="00493347" w:rsidRDefault="008F36C6" w:rsidP="001E36F0">
            <w:pPr>
              <w:snapToGrid w:val="0"/>
              <w:spacing w:before="0" w:after="0"/>
              <w:jc w:val="right"/>
              <w:rPr>
                <w:sz w:val="8"/>
                <w:szCs w:val="8"/>
              </w:rPr>
            </w:pPr>
            <w:r w:rsidRPr="00493347">
              <w:rPr>
                <w:noProof/>
                <w:sz w:val="8"/>
                <w:szCs w:val="8"/>
              </w:rPr>
              <w:t>0,00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8F36C6"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r>
      <w:tr w:rsidR="001F755C" w:rsidTr="00531307">
        <w:trPr>
          <w:trHeight w:val="170"/>
        </w:trPr>
        <w:tc>
          <w:tcPr>
            <w:tcW w:w="0" w:type="auto"/>
          </w:tcPr>
          <w:p w:rsidR="001E36F0" w:rsidRPr="00493347" w:rsidRDefault="008F36C6" w:rsidP="00DB751A">
            <w:pPr>
              <w:snapToGrid w:val="0"/>
              <w:spacing w:before="0" w:after="0"/>
              <w:jc w:val="left"/>
              <w:rPr>
                <w:sz w:val="8"/>
                <w:szCs w:val="8"/>
              </w:rPr>
            </w:pPr>
            <w:r w:rsidRPr="00493347">
              <w:rPr>
                <w:b/>
                <w:noProof/>
                <w:sz w:val="8"/>
                <w:szCs w:val="8"/>
              </w:rPr>
              <w:t>Total</w:t>
            </w:r>
            <w:r w:rsidRPr="00493347">
              <w:rPr>
                <w:sz w:val="8"/>
                <w:szCs w:val="8"/>
              </w:rPr>
              <w:t xml:space="preserve"> </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8F36C6" w:rsidP="001E36F0">
            <w:pPr>
              <w:snapToGrid w:val="0"/>
              <w:spacing w:before="0" w:after="0"/>
              <w:jc w:val="right"/>
              <w:rPr>
                <w:sz w:val="8"/>
                <w:szCs w:val="8"/>
              </w:rPr>
            </w:pPr>
            <w:r w:rsidRPr="00493347">
              <w:rPr>
                <w:b/>
                <w:noProof/>
                <w:sz w:val="8"/>
                <w:szCs w:val="8"/>
              </w:rPr>
              <w:t>146.960.684,00</w:t>
            </w:r>
          </w:p>
        </w:tc>
        <w:tc>
          <w:tcPr>
            <w:tcW w:w="0" w:type="auto"/>
            <w:shd w:val="clear" w:color="auto" w:fill="auto"/>
          </w:tcPr>
          <w:p w:rsidR="001E36F0" w:rsidRPr="00493347" w:rsidRDefault="008F36C6" w:rsidP="001E36F0">
            <w:pPr>
              <w:snapToGrid w:val="0"/>
              <w:spacing w:before="0" w:after="0"/>
              <w:jc w:val="right"/>
              <w:rPr>
                <w:sz w:val="8"/>
                <w:szCs w:val="8"/>
              </w:rPr>
            </w:pPr>
            <w:r w:rsidRPr="00493347">
              <w:rPr>
                <w:b/>
                <w:noProof/>
                <w:sz w:val="8"/>
                <w:szCs w:val="8"/>
              </w:rPr>
              <w:t>9.570.943,00</w:t>
            </w:r>
          </w:p>
        </w:tc>
        <w:tc>
          <w:tcPr>
            <w:tcW w:w="0" w:type="auto"/>
            <w:shd w:val="clear" w:color="auto" w:fill="auto"/>
          </w:tcPr>
          <w:p w:rsidR="001E36F0" w:rsidRPr="00493347" w:rsidRDefault="008F36C6" w:rsidP="001E36F0">
            <w:pPr>
              <w:spacing w:before="0" w:after="0"/>
              <w:jc w:val="right"/>
              <w:rPr>
                <w:sz w:val="8"/>
                <w:szCs w:val="8"/>
              </w:rPr>
            </w:pPr>
            <w:r w:rsidRPr="00493347">
              <w:rPr>
                <w:b/>
                <w:noProof/>
                <w:sz w:val="8"/>
                <w:szCs w:val="8"/>
              </w:rPr>
              <w:t>157.888.793,00</w:t>
            </w:r>
          </w:p>
        </w:tc>
        <w:tc>
          <w:tcPr>
            <w:tcW w:w="0" w:type="auto"/>
            <w:shd w:val="clear" w:color="auto" w:fill="auto"/>
          </w:tcPr>
          <w:p w:rsidR="001E36F0" w:rsidRPr="00493347" w:rsidRDefault="008F36C6" w:rsidP="001E36F0">
            <w:pPr>
              <w:spacing w:before="0" w:after="0"/>
              <w:jc w:val="right"/>
              <w:rPr>
                <w:sz w:val="8"/>
                <w:szCs w:val="8"/>
              </w:rPr>
            </w:pPr>
            <w:r w:rsidRPr="00493347">
              <w:rPr>
                <w:b/>
                <w:noProof/>
                <w:sz w:val="8"/>
                <w:szCs w:val="8"/>
              </w:rPr>
              <w:t>10.282.646,00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160.911.381,00</w:t>
            </w:r>
          </w:p>
        </w:tc>
        <w:tc>
          <w:tcPr>
            <w:tcW w:w="0" w:type="auto"/>
            <w:shd w:val="clear" w:color="auto" w:fill="auto"/>
          </w:tcPr>
          <w:p w:rsidR="001E36F0" w:rsidRPr="00493347" w:rsidRDefault="008F36C6" w:rsidP="001E36F0">
            <w:pPr>
              <w:spacing w:before="0" w:after="0"/>
              <w:jc w:val="right"/>
              <w:rPr>
                <w:sz w:val="8"/>
                <w:szCs w:val="8"/>
              </w:rPr>
            </w:pPr>
            <w:r w:rsidRPr="00493347">
              <w:rPr>
                <w:b/>
                <w:noProof/>
                <w:sz w:val="8"/>
                <w:szCs w:val="8"/>
              </w:rPr>
              <w:t>10.479.495,00</w:t>
            </w:r>
          </w:p>
        </w:tc>
        <w:tc>
          <w:tcPr>
            <w:tcW w:w="0" w:type="auto"/>
            <w:shd w:val="clear" w:color="auto" w:fill="auto"/>
          </w:tcPr>
          <w:p w:rsidR="001E36F0" w:rsidRPr="00493347" w:rsidRDefault="008F36C6" w:rsidP="001E36F0">
            <w:pPr>
              <w:spacing w:before="0" w:after="0"/>
              <w:jc w:val="right"/>
              <w:rPr>
                <w:sz w:val="8"/>
                <w:szCs w:val="8"/>
              </w:rPr>
            </w:pPr>
            <w:r w:rsidRPr="00493347">
              <w:rPr>
                <w:b/>
                <w:noProof/>
                <w:sz w:val="8"/>
                <w:szCs w:val="8"/>
              </w:rPr>
              <w:t>173.437.657,00</w:t>
            </w:r>
          </w:p>
        </w:tc>
        <w:tc>
          <w:tcPr>
            <w:tcW w:w="0" w:type="auto"/>
            <w:shd w:val="clear" w:color="auto" w:fill="auto"/>
          </w:tcPr>
          <w:p w:rsidR="001E36F0" w:rsidRPr="00493347" w:rsidRDefault="008F36C6" w:rsidP="001E36F0">
            <w:pPr>
              <w:spacing w:before="0" w:after="0"/>
              <w:jc w:val="right"/>
              <w:rPr>
                <w:sz w:val="8"/>
                <w:szCs w:val="8"/>
              </w:rPr>
            </w:pPr>
            <w:r w:rsidRPr="00493347">
              <w:rPr>
                <w:b/>
                <w:noProof/>
                <w:sz w:val="8"/>
                <w:szCs w:val="8"/>
              </w:rPr>
              <w:t>11.295.280,00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189.450.222,00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12.338.110,00</w:t>
            </w:r>
          </w:p>
        </w:tc>
      </w:tr>
    </w:tbl>
    <w:p w:rsidR="00663BCE" w:rsidRDefault="00663BCE" w:rsidP="008D5009">
      <w:pPr>
        <w:spacing w:before="0" w:after="0"/>
        <w:rPr>
          <w:rFonts w:eastAsia="Arial Unicode MS"/>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998"/>
        <w:gridCol w:w="2067"/>
        <w:gridCol w:w="1353"/>
        <w:gridCol w:w="1700"/>
        <w:gridCol w:w="1353"/>
        <w:gridCol w:w="1700"/>
        <w:gridCol w:w="1353"/>
        <w:gridCol w:w="1353"/>
        <w:gridCol w:w="1353"/>
        <w:gridCol w:w="1700"/>
      </w:tblGrid>
      <w:tr w:rsidR="001F755C" w:rsidTr="001E36F0">
        <w:trPr>
          <w:trHeight w:val="288"/>
          <w:tblHeader/>
        </w:trPr>
        <w:tc>
          <w:tcPr>
            <w:tcW w:w="0" w:type="auto"/>
            <w:vMerge w:val="restart"/>
          </w:tcPr>
          <w:p w:rsidR="001E36F0" w:rsidRPr="00C23AD8" w:rsidRDefault="008F36C6" w:rsidP="00663BCE">
            <w:pPr>
              <w:snapToGrid w:val="0"/>
              <w:spacing w:before="0" w:after="0"/>
              <w:contextualSpacing/>
              <w:jc w:val="center"/>
              <w:rPr>
                <w:b/>
                <w:color w:val="000000"/>
                <w:sz w:val="16"/>
                <w:szCs w:val="16"/>
              </w:rPr>
            </w:pPr>
            <w:r w:rsidRPr="00C23AD8">
              <w:rPr>
                <w:b/>
                <w:noProof/>
                <w:color w:val="000000"/>
                <w:sz w:val="16"/>
                <w:szCs w:val="16"/>
              </w:rPr>
              <w:t>Fond</w:t>
            </w:r>
          </w:p>
        </w:tc>
        <w:tc>
          <w:tcPr>
            <w:tcW w:w="0" w:type="auto"/>
            <w:vMerge w:val="restart"/>
            <w:shd w:val="clear" w:color="auto" w:fill="auto"/>
          </w:tcPr>
          <w:p w:rsidR="001E36F0" w:rsidRPr="00C23AD8" w:rsidRDefault="008F36C6" w:rsidP="00663BCE">
            <w:pPr>
              <w:snapToGrid w:val="0"/>
              <w:spacing w:before="0" w:after="0"/>
              <w:contextualSpacing/>
              <w:jc w:val="center"/>
              <w:rPr>
                <w:b/>
                <w:color w:val="000000"/>
                <w:sz w:val="16"/>
                <w:szCs w:val="16"/>
              </w:rPr>
            </w:pPr>
            <w:r w:rsidRPr="00C23AD8">
              <w:rPr>
                <w:b/>
                <w:noProof/>
                <w:color w:val="000000"/>
                <w:sz w:val="16"/>
                <w:szCs w:val="16"/>
              </w:rPr>
              <w:t>Categoria de regiune</w:t>
            </w:r>
          </w:p>
        </w:tc>
        <w:tc>
          <w:tcPr>
            <w:tcW w:w="0" w:type="auto"/>
            <w:gridSpan w:val="2"/>
            <w:shd w:val="clear" w:color="auto" w:fill="auto"/>
          </w:tcPr>
          <w:p w:rsidR="001E36F0" w:rsidRPr="00C23AD8" w:rsidRDefault="008F36C6" w:rsidP="00663BCE">
            <w:pPr>
              <w:snapToGrid w:val="0"/>
              <w:spacing w:before="0" w:after="0"/>
              <w:contextualSpacing/>
              <w:jc w:val="center"/>
              <w:rPr>
                <w:b/>
                <w:color w:val="000000"/>
                <w:sz w:val="16"/>
                <w:szCs w:val="16"/>
              </w:rPr>
            </w:pPr>
            <w:r w:rsidRPr="00C23AD8">
              <w:rPr>
                <w:b/>
                <w:color w:val="000000"/>
                <w:sz w:val="16"/>
                <w:szCs w:val="16"/>
              </w:rPr>
              <w:t>2019</w:t>
            </w:r>
          </w:p>
        </w:tc>
        <w:tc>
          <w:tcPr>
            <w:tcW w:w="0" w:type="auto"/>
            <w:gridSpan w:val="2"/>
            <w:shd w:val="clear" w:color="auto" w:fill="auto"/>
          </w:tcPr>
          <w:p w:rsidR="001E36F0" w:rsidRPr="00C23AD8" w:rsidRDefault="008F36C6" w:rsidP="00663BCE">
            <w:pPr>
              <w:snapToGrid w:val="0"/>
              <w:spacing w:before="0" w:after="0"/>
              <w:contextualSpacing/>
              <w:jc w:val="center"/>
              <w:rPr>
                <w:b/>
                <w:color w:val="000000"/>
                <w:sz w:val="16"/>
                <w:szCs w:val="16"/>
              </w:rPr>
            </w:pPr>
            <w:r w:rsidRPr="00C23AD8">
              <w:rPr>
                <w:b/>
                <w:color w:val="000000"/>
                <w:sz w:val="16"/>
                <w:szCs w:val="16"/>
              </w:rPr>
              <w:t>2020</w:t>
            </w:r>
          </w:p>
        </w:tc>
        <w:tc>
          <w:tcPr>
            <w:tcW w:w="0" w:type="auto"/>
            <w:shd w:val="clear" w:color="auto" w:fill="auto"/>
          </w:tcPr>
          <w:p w:rsidR="001E36F0" w:rsidRPr="00C23AD8" w:rsidRDefault="008F36C6" w:rsidP="00663BCE">
            <w:pPr>
              <w:snapToGrid w:val="0"/>
              <w:spacing w:before="0" w:after="0"/>
              <w:contextualSpacing/>
              <w:jc w:val="center"/>
              <w:rPr>
                <w:b/>
                <w:color w:val="000000"/>
                <w:sz w:val="16"/>
                <w:szCs w:val="16"/>
              </w:rPr>
            </w:pPr>
            <w:r>
              <w:rPr>
                <w:b/>
                <w:color w:val="000000"/>
                <w:sz w:val="16"/>
                <w:szCs w:val="16"/>
              </w:rPr>
              <w:t>2021</w:t>
            </w:r>
          </w:p>
        </w:tc>
        <w:tc>
          <w:tcPr>
            <w:tcW w:w="0" w:type="auto"/>
            <w:shd w:val="clear" w:color="auto" w:fill="auto"/>
          </w:tcPr>
          <w:p w:rsidR="001E36F0" w:rsidRPr="00C23AD8" w:rsidRDefault="008F36C6" w:rsidP="00663BCE">
            <w:pPr>
              <w:snapToGrid w:val="0"/>
              <w:spacing w:before="0" w:after="0"/>
              <w:contextualSpacing/>
              <w:jc w:val="center"/>
              <w:rPr>
                <w:b/>
                <w:color w:val="000000"/>
                <w:sz w:val="16"/>
                <w:szCs w:val="16"/>
              </w:rPr>
            </w:pPr>
            <w:r>
              <w:rPr>
                <w:b/>
                <w:color w:val="000000"/>
                <w:sz w:val="16"/>
                <w:szCs w:val="16"/>
              </w:rPr>
              <w:t>2022</w:t>
            </w:r>
          </w:p>
        </w:tc>
        <w:tc>
          <w:tcPr>
            <w:tcW w:w="0" w:type="auto"/>
            <w:gridSpan w:val="2"/>
            <w:shd w:val="clear" w:color="auto" w:fill="auto"/>
          </w:tcPr>
          <w:p w:rsidR="001E36F0" w:rsidRPr="00804899" w:rsidRDefault="008F36C6" w:rsidP="00663BCE">
            <w:pPr>
              <w:snapToGrid w:val="0"/>
              <w:spacing w:before="0" w:after="0"/>
              <w:contextualSpacing/>
              <w:jc w:val="center"/>
              <w:rPr>
                <w:b/>
                <w:color w:val="000000"/>
                <w:sz w:val="16"/>
                <w:szCs w:val="16"/>
              </w:rPr>
            </w:pPr>
            <w:r w:rsidRPr="00804899">
              <w:rPr>
                <w:b/>
                <w:noProof/>
                <w:color w:val="000000"/>
                <w:sz w:val="16"/>
                <w:szCs w:val="16"/>
              </w:rPr>
              <w:t>Total</w:t>
            </w:r>
          </w:p>
        </w:tc>
      </w:tr>
      <w:tr w:rsidR="001F755C" w:rsidTr="001E36F0">
        <w:trPr>
          <w:trHeight w:val="288"/>
          <w:tblHeader/>
        </w:trPr>
        <w:tc>
          <w:tcPr>
            <w:tcW w:w="0" w:type="auto"/>
            <w:vMerge/>
          </w:tcPr>
          <w:p w:rsidR="001E36F0" w:rsidRPr="003173D3" w:rsidRDefault="001E36F0" w:rsidP="00663BCE">
            <w:pPr>
              <w:snapToGrid w:val="0"/>
              <w:spacing w:before="0" w:after="0"/>
              <w:contextualSpacing/>
              <w:jc w:val="center"/>
              <w:rPr>
                <w:b/>
                <w:color w:val="000000"/>
                <w:sz w:val="12"/>
                <w:szCs w:val="12"/>
              </w:rPr>
            </w:pPr>
          </w:p>
        </w:tc>
        <w:tc>
          <w:tcPr>
            <w:tcW w:w="0" w:type="auto"/>
            <w:vMerge/>
            <w:shd w:val="clear" w:color="auto" w:fill="auto"/>
          </w:tcPr>
          <w:p w:rsidR="001E36F0" w:rsidRPr="003173D3" w:rsidRDefault="001E36F0" w:rsidP="00663BCE">
            <w:pPr>
              <w:snapToGrid w:val="0"/>
              <w:spacing w:before="0" w:after="0"/>
              <w:contextualSpacing/>
              <w:jc w:val="center"/>
              <w:rPr>
                <w:b/>
                <w:color w:val="000000"/>
                <w:sz w:val="12"/>
                <w:szCs w:val="12"/>
              </w:rPr>
            </w:pPr>
          </w:p>
        </w:tc>
        <w:tc>
          <w:tcPr>
            <w:tcW w:w="0" w:type="auto"/>
            <w:shd w:val="clear" w:color="auto" w:fill="auto"/>
          </w:tcPr>
          <w:p w:rsidR="001E36F0" w:rsidRPr="003173D3" w:rsidRDefault="008F58C6" w:rsidP="00663BCE">
            <w:pPr>
              <w:snapToGrid w:val="0"/>
              <w:spacing w:before="0" w:after="0"/>
              <w:contextualSpacing/>
              <w:jc w:val="center"/>
              <w:rPr>
                <w:b/>
                <w:color w:val="000000"/>
                <w:sz w:val="12"/>
                <w:szCs w:val="12"/>
              </w:rPr>
            </w:pPr>
            <w:r>
              <w:rPr>
                <w:noProof/>
                <w:color w:val="000000"/>
                <w:sz w:val="12"/>
                <w:szCs w:val="12"/>
              </w:rPr>
              <w:t>Alocare principală</w:t>
            </w:r>
          </w:p>
        </w:tc>
        <w:tc>
          <w:tcPr>
            <w:tcW w:w="0" w:type="auto"/>
            <w:shd w:val="clear" w:color="auto" w:fill="auto"/>
          </w:tcPr>
          <w:p w:rsidR="001E36F0" w:rsidRPr="003173D3" w:rsidRDefault="008F36C6" w:rsidP="00663BCE">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1E36F0" w:rsidRPr="003173D3" w:rsidRDefault="008F36C6" w:rsidP="00663BCE">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1E36F0" w:rsidRPr="003173D3" w:rsidRDefault="008F36C6" w:rsidP="00663BCE">
            <w:pPr>
              <w:snapToGrid w:val="0"/>
              <w:spacing w:before="0" w:after="0"/>
              <w:contextualSpacing/>
              <w:jc w:val="center"/>
              <w:rPr>
                <w:color w:val="000000"/>
                <w:sz w:val="12"/>
                <w:szCs w:val="12"/>
              </w:rPr>
            </w:pPr>
            <w:r w:rsidRPr="003173D3">
              <w:rPr>
                <w:noProof/>
                <w:color w:val="000000"/>
                <w:sz w:val="12"/>
                <w:szCs w:val="12"/>
              </w:rPr>
              <w:t>Rezerva de performanță</w:t>
            </w:r>
          </w:p>
        </w:tc>
        <w:tc>
          <w:tcPr>
            <w:tcW w:w="0" w:type="auto"/>
            <w:shd w:val="clear" w:color="auto" w:fill="auto"/>
          </w:tcPr>
          <w:p w:rsidR="001E36F0" w:rsidRPr="003173D3" w:rsidRDefault="008F36C6" w:rsidP="00663BCE">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1E36F0" w:rsidRPr="003173D3" w:rsidRDefault="008F36C6" w:rsidP="00663BCE">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1E36F0" w:rsidRPr="003173D3" w:rsidRDefault="008F36C6" w:rsidP="00663BCE">
            <w:pPr>
              <w:snapToGrid w:val="0"/>
              <w:spacing w:before="0" w:after="0"/>
              <w:contextualSpacing/>
              <w:jc w:val="center"/>
              <w:rPr>
                <w:b/>
                <w:color w:val="000000"/>
                <w:sz w:val="12"/>
                <w:szCs w:val="12"/>
              </w:rPr>
            </w:pPr>
            <w:r w:rsidRPr="003173D3">
              <w:rPr>
                <w:noProof/>
                <w:color w:val="000000"/>
                <w:sz w:val="12"/>
                <w:szCs w:val="12"/>
              </w:rPr>
              <w:t>Alocare principală</w:t>
            </w:r>
          </w:p>
        </w:tc>
        <w:tc>
          <w:tcPr>
            <w:tcW w:w="0" w:type="auto"/>
            <w:shd w:val="clear" w:color="auto" w:fill="auto"/>
          </w:tcPr>
          <w:p w:rsidR="001E36F0" w:rsidRPr="003173D3" w:rsidRDefault="008F36C6" w:rsidP="00663BCE">
            <w:pPr>
              <w:snapToGrid w:val="0"/>
              <w:spacing w:before="0" w:after="0"/>
              <w:contextualSpacing/>
              <w:jc w:val="center"/>
              <w:rPr>
                <w:color w:val="000000"/>
                <w:sz w:val="12"/>
                <w:szCs w:val="12"/>
              </w:rPr>
            </w:pPr>
            <w:r w:rsidRPr="003173D3">
              <w:rPr>
                <w:noProof/>
                <w:color w:val="000000"/>
                <w:sz w:val="12"/>
                <w:szCs w:val="12"/>
              </w:rPr>
              <w:t>Rezerva de performanță</w:t>
            </w:r>
          </w:p>
        </w:tc>
      </w:tr>
      <w:tr w:rsidR="001F755C"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FEDR</w:t>
            </w:r>
          </w:p>
        </w:tc>
        <w:tc>
          <w:tcPr>
            <w:tcW w:w="0" w:type="auto"/>
            <w:shd w:val="clear" w:color="auto" w:fill="auto"/>
          </w:tcPr>
          <w:p w:rsidR="001E36F0" w:rsidRPr="00493347" w:rsidRDefault="008F36C6" w:rsidP="00663BCE">
            <w:pPr>
              <w:snapToGrid w:val="0"/>
              <w:spacing w:before="0" w:after="0"/>
              <w:rPr>
                <w:sz w:val="8"/>
                <w:szCs w:val="8"/>
              </w:rPr>
            </w:pPr>
            <w:r w:rsidRPr="00493347">
              <w:rPr>
                <w:noProof/>
                <w:sz w:val="8"/>
                <w:szCs w:val="8"/>
              </w:rPr>
              <w:t>Mai puțin dezvoltate</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160.719.282,00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10.488.999,00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570.991.033,00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11.775.180,00</w:t>
            </w: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8F36C6"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8F36C6" w:rsidP="00663BCE">
            <w:pPr>
              <w:spacing w:before="0" w:after="0"/>
              <w:jc w:val="right"/>
              <w:rPr>
                <w:sz w:val="8"/>
                <w:szCs w:val="8"/>
              </w:rPr>
            </w:pPr>
            <w:r w:rsidRPr="00493347">
              <w:rPr>
                <w:noProof/>
                <w:sz w:val="8"/>
                <w:szCs w:val="8"/>
              </w:rPr>
              <w:t>1.405.054.965,00</w:t>
            </w:r>
          </w:p>
        </w:tc>
        <w:tc>
          <w:tcPr>
            <w:tcW w:w="0" w:type="auto"/>
            <w:shd w:val="clear" w:color="auto" w:fill="auto"/>
          </w:tcPr>
          <w:p w:rsidR="001E36F0" w:rsidRPr="00493347" w:rsidRDefault="008F36C6" w:rsidP="00663BCE">
            <w:pPr>
              <w:spacing w:before="0" w:after="0"/>
              <w:jc w:val="right"/>
              <w:rPr>
                <w:sz w:val="8"/>
                <w:szCs w:val="8"/>
              </w:rPr>
            </w:pPr>
            <w:r w:rsidRPr="00493347">
              <w:rPr>
                <w:noProof/>
                <w:sz w:val="8"/>
                <w:szCs w:val="8"/>
              </w:rPr>
              <w:t>66.208.572,00</w:t>
            </w:r>
          </w:p>
        </w:tc>
      </w:tr>
      <w:tr w:rsidR="001F755C"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FEDR</w:t>
            </w:r>
          </w:p>
        </w:tc>
        <w:tc>
          <w:tcPr>
            <w:tcW w:w="0" w:type="auto"/>
            <w:shd w:val="clear" w:color="auto" w:fill="auto"/>
          </w:tcPr>
          <w:p w:rsidR="001E36F0" w:rsidRPr="00493347" w:rsidRDefault="008F36C6" w:rsidP="00663BCE">
            <w:pPr>
              <w:snapToGrid w:val="0"/>
              <w:spacing w:before="0" w:after="0"/>
              <w:rPr>
                <w:sz w:val="8"/>
                <w:szCs w:val="8"/>
              </w:rPr>
            </w:pPr>
            <w:r w:rsidRPr="00493347">
              <w:rPr>
                <w:noProof/>
                <w:sz w:val="8"/>
                <w:szCs w:val="8"/>
              </w:rPr>
              <w:t xml:space="preserve">Mai </w:t>
            </w:r>
            <w:r w:rsidRPr="00493347">
              <w:rPr>
                <w:noProof/>
                <w:sz w:val="8"/>
                <w:szCs w:val="8"/>
              </w:rPr>
              <w:t>dezvoltate</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37.069.220,00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2.392.151,00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151.050.677,00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2.685.481,00</w:t>
            </w: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8F36C6"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8F36C6" w:rsidP="00663BCE">
            <w:pPr>
              <w:spacing w:before="0" w:after="0"/>
              <w:jc w:val="right"/>
              <w:rPr>
                <w:sz w:val="8"/>
                <w:szCs w:val="8"/>
              </w:rPr>
            </w:pPr>
            <w:r w:rsidRPr="00493347">
              <w:rPr>
                <w:noProof/>
                <w:sz w:val="8"/>
                <w:szCs w:val="8"/>
              </w:rPr>
              <w:t>343.423.984,00</w:t>
            </w:r>
          </w:p>
        </w:tc>
        <w:tc>
          <w:tcPr>
            <w:tcW w:w="0" w:type="auto"/>
            <w:shd w:val="clear" w:color="auto" w:fill="auto"/>
          </w:tcPr>
          <w:p w:rsidR="001E36F0" w:rsidRPr="00493347" w:rsidRDefault="008F36C6" w:rsidP="00663BCE">
            <w:pPr>
              <w:spacing w:before="0" w:after="0"/>
              <w:jc w:val="right"/>
              <w:rPr>
                <w:sz w:val="8"/>
                <w:szCs w:val="8"/>
              </w:rPr>
            </w:pPr>
            <w:r w:rsidRPr="00493347">
              <w:rPr>
                <w:noProof/>
                <w:sz w:val="8"/>
                <w:szCs w:val="8"/>
              </w:rPr>
              <w:t>15.099.713,00</w:t>
            </w:r>
          </w:p>
        </w:tc>
      </w:tr>
      <w:tr w:rsidR="001F755C"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FEDR</w:t>
            </w:r>
            <w:r>
              <w:rPr>
                <w:sz w:val="8"/>
                <w:szCs w:val="8"/>
              </w:rPr>
              <w:t xml:space="preserve"> </w:t>
            </w:r>
            <w:r>
              <w:rPr>
                <w:noProof/>
                <w:sz w:val="8"/>
                <w:szCs w:val="8"/>
              </w:rPr>
              <w:t>REACT-EU</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8F36C6" w:rsidP="00663BCE">
            <w:pPr>
              <w:spacing w:before="0" w:after="0"/>
              <w:jc w:val="right"/>
              <w:rPr>
                <w:sz w:val="8"/>
                <w:szCs w:val="8"/>
              </w:rPr>
            </w:pPr>
            <w:r>
              <w:rPr>
                <w:noProof/>
                <w:sz w:val="8"/>
                <w:szCs w:val="8"/>
              </w:rPr>
              <w:t>550.000.000,00</w:t>
            </w:r>
          </w:p>
        </w:tc>
        <w:tc>
          <w:tcPr>
            <w:tcW w:w="0" w:type="auto"/>
            <w:shd w:val="clear" w:color="auto" w:fill="auto"/>
          </w:tcPr>
          <w:p w:rsidR="001E36F0" w:rsidRPr="00493347" w:rsidRDefault="008F36C6"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8F36C6" w:rsidP="00663BCE">
            <w:pPr>
              <w:spacing w:before="0" w:after="0"/>
              <w:jc w:val="right"/>
              <w:rPr>
                <w:sz w:val="8"/>
                <w:szCs w:val="8"/>
              </w:rPr>
            </w:pPr>
            <w:r w:rsidRPr="00493347">
              <w:rPr>
                <w:noProof/>
                <w:sz w:val="8"/>
                <w:szCs w:val="8"/>
              </w:rPr>
              <w:t>550.000.000,00</w:t>
            </w:r>
          </w:p>
        </w:tc>
        <w:tc>
          <w:tcPr>
            <w:tcW w:w="0" w:type="auto"/>
            <w:shd w:val="clear" w:color="auto" w:fill="auto"/>
          </w:tcPr>
          <w:p w:rsidR="001E36F0" w:rsidRPr="00493347" w:rsidRDefault="008F36C6" w:rsidP="00663BCE">
            <w:pPr>
              <w:spacing w:before="0" w:after="0"/>
              <w:jc w:val="right"/>
              <w:rPr>
                <w:sz w:val="8"/>
                <w:szCs w:val="8"/>
              </w:rPr>
            </w:pPr>
            <w:r w:rsidRPr="00493347">
              <w:rPr>
                <w:noProof/>
                <w:sz w:val="8"/>
                <w:szCs w:val="8"/>
              </w:rPr>
              <w:t>0,00</w:t>
            </w:r>
          </w:p>
        </w:tc>
      </w:tr>
      <w:tr w:rsidR="001F755C" w:rsidTr="001E36F0">
        <w:trPr>
          <w:trHeight w:val="170"/>
        </w:trPr>
        <w:tc>
          <w:tcPr>
            <w:tcW w:w="0" w:type="auto"/>
          </w:tcPr>
          <w:p w:rsidR="001E36F0" w:rsidRPr="00493347" w:rsidRDefault="009D71BA" w:rsidP="00663BCE">
            <w:pPr>
              <w:snapToGrid w:val="0"/>
              <w:spacing w:before="0" w:after="0"/>
              <w:rPr>
                <w:sz w:val="8"/>
                <w:szCs w:val="8"/>
              </w:rPr>
            </w:pPr>
            <w:r w:rsidRPr="00493347">
              <w:rPr>
                <w:b/>
                <w:noProof/>
                <w:sz w:val="8"/>
                <w:szCs w:val="8"/>
              </w:rPr>
              <w:t>Total</w:t>
            </w:r>
            <w:r w:rsidRPr="00493347">
              <w:rPr>
                <w:sz w:val="8"/>
                <w:szCs w:val="8"/>
              </w:rPr>
              <w:t xml:space="preserve"> </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197.788.502,00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12.881.150,00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722.041.710,00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14.460.661,00</w:t>
            </w:r>
          </w:p>
        </w:tc>
        <w:tc>
          <w:tcPr>
            <w:tcW w:w="0" w:type="auto"/>
            <w:shd w:val="clear" w:color="auto" w:fill="auto"/>
          </w:tcPr>
          <w:p w:rsidR="001E36F0" w:rsidRPr="00493347" w:rsidRDefault="008F36C6" w:rsidP="00663BCE">
            <w:pPr>
              <w:spacing w:before="0" w:after="0"/>
              <w:jc w:val="right"/>
              <w:rPr>
                <w:sz w:val="8"/>
                <w:szCs w:val="8"/>
              </w:rPr>
            </w:pPr>
            <w:r>
              <w:rPr>
                <w:b/>
                <w:noProof/>
                <w:sz w:val="8"/>
                <w:szCs w:val="8"/>
              </w:rPr>
              <w:t>550.000.000,00</w:t>
            </w:r>
          </w:p>
        </w:tc>
        <w:tc>
          <w:tcPr>
            <w:tcW w:w="0" w:type="auto"/>
            <w:shd w:val="clear" w:color="auto" w:fill="auto"/>
          </w:tcPr>
          <w:p w:rsidR="001E36F0" w:rsidRPr="00493347" w:rsidRDefault="008F36C6"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8F36C6" w:rsidP="00663BCE">
            <w:pPr>
              <w:spacing w:before="0" w:after="0"/>
              <w:jc w:val="right"/>
              <w:rPr>
                <w:sz w:val="8"/>
                <w:szCs w:val="8"/>
              </w:rPr>
            </w:pPr>
            <w:r w:rsidRPr="00493347">
              <w:rPr>
                <w:b/>
                <w:noProof/>
                <w:sz w:val="8"/>
                <w:szCs w:val="8"/>
              </w:rPr>
              <w:t>2.298.478.949,00</w:t>
            </w:r>
          </w:p>
        </w:tc>
        <w:tc>
          <w:tcPr>
            <w:tcW w:w="0" w:type="auto"/>
            <w:shd w:val="clear" w:color="auto" w:fill="auto"/>
          </w:tcPr>
          <w:p w:rsidR="001E36F0" w:rsidRPr="00493347" w:rsidRDefault="008F36C6" w:rsidP="00663BCE">
            <w:pPr>
              <w:spacing w:before="0" w:after="0"/>
              <w:jc w:val="right"/>
              <w:rPr>
                <w:sz w:val="8"/>
                <w:szCs w:val="8"/>
              </w:rPr>
            </w:pPr>
            <w:r w:rsidRPr="00493347">
              <w:rPr>
                <w:b/>
                <w:noProof/>
                <w:sz w:val="8"/>
                <w:szCs w:val="8"/>
              </w:rPr>
              <w:t>81.308.285,00</w:t>
            </w:r>
          </w:p>
        </w:tc>
      </w:tr>
    </w:tbl>
    <w:p w:rsidR="008D5009" w:rsidRDefault="008D5009" w:rsidP="008D5009">
      <w:pPr>
        <w:keepNext/>
        <w:keepLines/>
        <w:spacing w:before="0" w:after="0"/>
        <w:rPr>
          <w:rFonts w:eastAsia="Arial Unicode MS"/>
          <w:b/>
        </w:rPr>
      </w:pPr>
    </w:p>
    <w:p w:rsidR="008D5009" w:rsidRPr="00391CD8" w:rsidRDefault="008F36C6" w:rsidP="00F24766">
      <w:pPr>
        <w:pStyle w:val="ManualHeading2"/>
        <w:rPr>
          <w:rFonts w:eastAsia="Arial Unicode MS"/>
        </w:rPr>
      </w:pPr>
      <w:bookmarkStart w:id="143" w:name="_Toc256000112"/>
      <w:r w:rsidRPr="00F24766">
        <w:rPr>
          <w:rFonts w:eastAsia="Arial Unicode MS"/>
          <w:noProof/>
        </w:rPr>
        <w:t>3.2 Alocare financiară totală pentru fiecare fond și cofinanțarea națională (EUR)</w:t>
      </w:r>
      <w:bookmarkEnd w:id="143"/>
    </w:p>
    <w:p w:rsidR="008D5009" w:rsidRPr="00DC028E" w:rsidRDefault="008D5009" w:rsidP="008D5009">
      <w:pPr>
        <w:keepNext/>
        <w:keepLines/>
        <w:spacing w:before="0" w:after="0"/>
        <w:rPr>
          <w:rFonts w:eastAsia="Arial Unicode MS"/>
        </w:rPr>
      </w:pPr>
    </w:p>
    <w:p w:rsidR="008D5009" w:rsidRDefault="008F36C6" w:rsidP="00F24766">
      <w:pPr>
        <w:pStyle w:val="ManualHeading2"/>
        <w:spacing w:before="0" w:after="0"/>
        <w:rPr>
          <w:rFonts w:eastAsia="Arial Unicode MS"/>
        </w:rPr>
      </w:pPr>
      <w:bookmarkStart w:id="144" w:name="_Toc256000113"/>
      <w:r w:rsidRPr="00391CD8">
        <w:rPr>
          <w:rFonts w:eastAsia="Arial Unicode MS"/>
          <w:noProof/>
        </w:rPr>
        <w:t>Tabelul 18a: Plan de finanțare</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686"/>
        <w:gridCol w:w="496"/>
        <w:gridCol w:w="729"/>
        <w:gridCol w:w="899"/>
        <w:gridCol w:w="830"/>
        <w:gridCol w:w="961"/>
        <w:gridCol w:w="843"/>
        <w:gridCol w:w="843"/>
        <w:gridCol w:w="737"/>
        <w:gridCol w:w="788"/>
        <w:gridCol w:w="1333"/>
        <w:gridCol w:w="865"/>
        <w:gridCol w:w="931"/>
        <w:gridCol w:w="961"/>
        <w:gridCol w:w="746"/>
        <w:gridCol w:w="961"/>
        <w:gridCol w:w="1321"/>
      </w:tblGrid>
      <w:tr w:rsidR="001F755C" w:rsidTr="008E3A3F">
        <w:trPr>
          <w:trHeight w:val="283"/>
          <w:tblHeader/>
        </w:trPr>
        <w:tc>
          <w:tcPr>
            <w:tcW w:w="0" w:type="auto"/>
            <w:vMerge w:val="restart"/>
            <w:shd w:val="clear" w:color="auto" w:fill="auto"/>
          </w:tcPr>
          <w:p w:rsidR="005A07CB" w:rsidRPr="00AF770A" w:rsidRDefault="008F36C6" w:rsidP="00426349">
            <w:pPr>
              <w:spacing w:before="0" w:after="0"/>
              <w:jc w:val="center"/>
              <w:rPr>
                <w:rFonts w:eastAsia="Arial Unicode MS"/>
                <w:b/>
                <w:color w:val="000000"/>
                <w:sz w:val="12"/>
                <w:szCs w:val="12"/>
              </w:rPr>
            </w:pPr>
            <w:r w:rsidRPr="00AF770A">
              <w:rPr>
                <w:b/>
                <w:noProof/>
                <w:color w:val="000000"/>
                <w:sz w:val="12"/>
                <w:szCs w:val="12"/>
              </w:rPr>
              <w:t>Axă prioritară</w:t>
            </w:r>
          </w:p>
        </w:tc>
        <w:tc>
          <w:tcPr>
            <w:tcW w:w="0" w:type="auto"/>
            <w:vMerge w:val="restart"/>
            <w:shd w:val="clear" w:color="auto" w:fill="auto"/>
          </w:tcPr>
          <w:p w:rsidR="005A07CB" w:rsidRPr="00AF770A" w:rsidRDefault="008F36C6" w:rsidP="00426349">
            <w:pPr>
              <w:snapToGrid w:val="0"/>
              <w:spacing w:before="0" w:after="0"/>
              <w:contextualSpacing/>
              <w:jc w:val="center"/>
              <w:rPr>
                <w:b/>
                <w:color w:val="000000"/>
                <w:sz w:val="12"/>
                <w:szCs w:val="12"/>
              </w:rPr>
            </w:pPr>
            <w:r w:rsidRPr="00AF770A">
              <w:rPr>
                <w:b/>
                <w:noProof/>
                <w:color w:val="000000"/>
                <w:sz w:val="12"/>
                <w:szCs w:val="12"/>
              </w:rPr>
              <w:t>Fond</w:t>
            </w:r>
          </w:p>
        </w:tc>
        <w:tc>
          <w:tcPr>
            <w:tcW w:w="0" w:type="auto"/>
            <w:vMerge w:val="restart"/>
            <w:shd w:val="clear" w:color="auto" w:fill="auto"/>
          </w:tcPr>
          <w:p w:rsidR="005A07CB" w:rsidRPr="00AF770A" w:rsidRDefault="008F36C6" w:rsidP="00426349">
            <w:pPr>
              <w:tabs>
                <w:tab w:val="left" w:pos="426"/>
              </w:tabs>
              <w:spacing w:before="0" w:after="0"/>
              <w:jc w:val="center"/>
              <w:rPr>
                <w:rFonts w:eastAsia="Arial Unicode MS"/>
                <w:b/>
                <w:color w:val="000000"/>
                <w:sz w:val="12"/>
                <w:szCs w:val="12"/>
              </w:rPr>
            </w:pPr>
            <w:r w:rsidRPr="00AF770A">
              <w:rPr>
                <w:b/>
                <w:noProof/>
                <w:color w:val="000000"/>
                <w:sz w:val="12"/>
                <w:szCs w:val="12"/>
              </w:rPr>
              <w:t>Categoria de regiune</w:t>
            </w:r>
          </w:p>
        </w:tc>
        <w:tc>
          <w:tcPr>
            <w:tcW w:w="0" w:type="auto"/>
            <w:vMerge w:val="restart"/>
            <w:shd w:val="clear" w:color="auto" w:fill="auto"/>
          </w:tcPr>
          <w:p w:rsidR="005A07CB" w:rsidRPr="00AF770A" w:rsidRDefault="008F36C6" w:rsidP="00426349">
            <w:pPr>
              <w:tabs>
                <w:tab w:val="left" w:pos="426"/>
              </w:tabs>
              <w:spacing w:before="0" w:after="0"/>
              <w:jc w:val="center"/>
              <w:rPr>
                <w:b/>
                <w:color w:val="000000"/>
                <w:sz w:val="12"/>
                <w:szCs w:val="12"/>
              </w:rPr>
            </w:pPr>
            <w:r w:rsidRPr="00AF770A">
              <w:rPr>
                <w:b/>
                <w:noProof/>
                <w:color w:val="000000"/>
                <w:sz w:val="12"/>
                <w:szCs w:val="12"/>
              </w:rPr>
              <w:t xml:space="preserve">Baza de calcul pentru sprijinul din partea </w:t>
            </w:r>
            <w:r w:rsidRPr="00AF770A">
              <w:rPr>
                <w:b/>
                <w:noProof/>
                <w:color w:val="000000"/>
                <w:sz w:val="12"/>
                <w:szCs w:val="12"/>
              </w:rPr>
              <w:t>Uniunii</w:t>
            </w:r>
          </w:p>
          <w:p w:rsidR="005A07CB" w:rsidRPr="00AF770A" w:rsidRDefault="008F36C6" w:rsidP="00426349">
            <w:pPr>
              <w:tabs>
                <w:tab w:val="left" w:pos="426"/>
              </w:tabs>
              <w:spacing w:before="0" w:after="0"/>
              <w:jc w:val="center"/>
              <w:rPr>
                <w:b/>
                <w:color w:val="000000"/>
                <w:sz w:val="12"/>
                <w:szCs w:val="12"/>
              </w:rPr>
            </w:pPr>
            <w:r w:rsidRPr="00AF770A">
              <w:rPr>
                <w:b/>
                <w:noProof/>
                <w:color w:val="000000"/>
                <w:sz w:val="12"/>
                <w:szCs w:val="12"/>
              </w:rPr>
              <w:t>(Costul total eligibil sau costul public eligibil)</w:t>
            </w:r>
          </w:p>
        </w:tc>
        <w:tc>
          <w:tcPr>
            <w:tcW w:w="0" w:type="auto"/>
            <w:vMerge w:val="restart"/>
            <w:shd w:val="clear" w:color="auto" w:fill="auto"/>
          </w:tcPr>
          <w:p w:rsidR="005A07CB" w:rsidRPr="00AF770A" w:rsidRDefault="008F36C6" w:rsidP="00426349">
            <w:pPr>
              <w:tabs>
                <w:tab w:val="left" w:pos="426"/>
              </w:tabs>
              <w:spacing w:before="0" w:after="0"/>
              <w:jc w:val="center"/>
              <w:rPr>
                <w:b/>
                <w:color w:val="000000"/>
                <w:sz w:val="12"/>
                <w:szCs w:val="12"/>
              </w:rPr>
            </w:pPr>
            <w:r w:rsidRPr="00AF770A">
              <w:rPr>
                <w:b/>
                <w:noProof/>
                <w:color w:val="000000"/>
                <w:sz w:val="12"/>
                <w:szCs w:val="12"/>
              </w:rPr>
              <w:t>Sprijinul din partea Uniunii</w:t>
            </w:r>
          </w:p>
          <w:p w:rsidR="005A07CB" w:rsidRPr="00AF770A" w:rsidRDefault="008F36C6"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tcW w:w="0" w:type="auto"/>
            <w:vMerge w:val="restart"/>
            <w:shd w:val="clear" w:color="auto" w:fill="auto"/>
          </w:tcPr>
          <w:p w:rsidR="005A07CB" w:rsidRPr="00AF770A" w:rsidRDefault="008F36C6" w:rsidP="00426349">
            <w:pPr>
              <w:tabs>
                <w:tab w:val="left" w:pos="426"/>
              </w:tabs>
              <w:spacing w:before="0" w:after="0"/>
              <w:jc w:val="center"/>
              <w:rPr>
                <w:b/>
                <w:color w:val="000000"/>
                <w:sz w:val="12"/>
                <w:szCs w:val="12"/>
              </w:rPr>
            </w:pPr>
            <w:r w:rsidRPr="00AF770A">
              <w:rPr>
                <w:b/>
                <w:noProof/>
                <w:color w:val="000000"/>
                <w:sz w:val="12"/>
                <w:szCs w:val="12"/>
              </w:rPr>
              <w:t>Contrapartidă națională</w:t>
            </w:r>
          </w:p>
          <w:p w:rsidR="005A07CB" w:rsidRPr="00AF770A" w:rsidRDefault="008F36C6"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tcW w:w="0" w:type="auto"/>
            <w:gridSpan w:val="2"/>
            <w:shd w:val="clear" w:color="auto" w:fill="auto"/>
          </w:tcPr>
          <w:p w:rsidR="005A07CB" w:rsidRPr="00AF770A" w:rsidRDefault="008F36C6"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Defalcarea indicativă a contrapartidei naționale</w:t>
            </w:r>
          </w:p>
        </w:tc>
        <w:tc>
          <w:tcPr>
            <w:tcW w:w="0" w:type="auto"/>
            <w:vMerge w:val="restart"/>
            <w:shd w:val="clear" w:color="auto" w:fill="auto"/>
          </w:tcPr>
          <w:p w:rsidR="005A07CB" w:rsidRPr="00AF770A" w:rsidRDefault="008F36C6" w:rsidP="00426349">
            <w:pPr>
              <w:tabs>
                <w:tab w:val="left" w:pos="426"/>
              </w:tabs>
              <w:spacing w:before="0" w:after="0"/>
              <w:jc w:val="center"/>
              <w:rPr>
                <w:b/>
                <w:color w:val="000000"/>
                <w:sz w:val="12"/>
                <w:szCs w:val="12"/>
              </w:rPr>
            </w:pPr>
            <w:r w:rsidRPr="00AF770A">
              <w:rPr>
                <w:b/>
                <w:noProof/>
                <w:color w:val="000000"/>
                <w:sz w:val="12"/>
                <w:szCs w:val="12"/>
              </w:rPr>
              <w:t>Finanțare totală</w:t>
            </w:r>
          </w:p>
          <w:p w:rsidR="005A07CB" w:rsidRPr="00AF770A" w:rsidRDefault="008F36C6"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tcW w:w="0" w:type="auto"/>
            <w:vMerge w:val="restart"/>
            <w:shd w:val="clear" w:color="auto" w:fill="auto"/>
          </w:tcPr>
          <w:p w:rsidR="005A07CB" w:rsidRPr="00AF770A" w:rsidRDefault="008F36C6" w:rsidP="00426349">
            <w:pPr>
              <w:tabs>
                <w:tab w:val="left" w:pos="426"/>
              </w:tabs>
              <w:spacing w:before="0" w:after="0"/>
              <w:jc w:val="center"/>
              <w:rPr>
                <w:b/>
                <w:color w:val="000000"/>
                <w:sz w:val="12"/>
                <w:szCs w:val="12"/>
                <w:lang w:val="pt-PT"/>
              </w:rPr>
            </w:pPr>
            <w:r w:rsidRPr="00AF770A">
              <w:rPr>
                <w:b/>
                <w:noProof/>
                <w:color w:val="000000"/>
                <w:sz w:val="12"/>
                <w:szCs w:val="12"/>
                <w:lang w:val="pt-PT"/>
              </w:rPr>
              <w:t>Rata de cofinanțare</w:t>
            </w:r>
          </w:p>
          <w:p w:rsidR="005A07CB" w:rsidRPr="00AF770A" w:rsidRDefault="008F36C6"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tcW w:w="0" w:type="auto"/>
            <w:vMerge w:val="restart"/>
          </w:tcPr>
          <w:p w:rsidR="005A07CB" w:rsidRPr="009A1D71" w:rsidRDefault="008F36C6"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RATĂ DE COFINANȚARE DE 100 % PENTRU EXERCIȚIUL CONTABIL 2020-2021 (3)</w:t>
            </w:r>
          </w:p>
          <w:p w:rsidR="005A07CB" w:rsidRPr="00AF770A" w:rsidRDefault="005A07CB" w:rsidP="00030008">
            <w:pPr>
              <w:tabs>
                <w:tab w:val="left" w:pos="426"/>
              </w:tabs>
              <w:spacing w:before="0" w:after="0"/>
              <w:rPr>
                <w:b/>
                <w:color w:val="000000"/>
                <w:sz w:val="12"/>
                <w:szCs w:val="12"/>
              </w:rPr>
            </w:pPr>
          </w:p>
        </w:tc>
        <w:tc>
          <w:tcPr>
            <w:tcW w:w="0" w:type="auto"/>
            <w:vMerge w:val="restart"/>
          </w:tcPr>
          <w:p w:rsidR="005A07CB" w:rsidRPr="00AF770A" w:rsidRDefault="008F36C6" w:rsidP="00426349">
            <w:pPr>
              <w:tabs>
                <w:tab w:val="left" w:pos="426"/>
              </w:tabs>
              <w:spacing w:before="0" w:after="0"/>
              <w:jc w:val="center"/>
              <w:rPr>
                <w:rFonts w:eastAsia="Arial Unicode MS"/>
                <w:b/>
                <w:color w:val="000000"/>
                <w:sz w:val="12"/>
                <w:szCs w:val="12"/>
              </w:rPr>
            </w:pPr>
            <w:r w:rsidRPr="00AF770A">
              <w:rPr>
                <w:b/>
                <w:noProof/>
                <w:color w:val="000000"/>
                <w:sz w:val="12"/>
                <w:szCs w:val="12"/>
              </w:rPr>
              <w:t>Contribuțiile BEI</w:t>
            </w:r>
            <w:r w:rsidRPr="00AF770A">
              <w:rPr>
                <w:b/>
                <w:color w:val="000000"/>
                <w:sz w:val="12"/>
                <w:szCs w:val="12"/>
              </w:rPr>
              <w:t xml:space="preserve"> (g)</w:t>
            </w:r>
          </w:p>
        </w:tc>
        <w:tc>
          <w:tcPr>
            <w:tcW w:w="0" w:type="auto"/>
            <w:gridSpan w:val="2"/>
            <w:shd w:val="clear" w:color="auto" w:fill="auto"/>
          </w:tcPr>
          <w:p w:rsidR="005A07CB" w:rsidRPr="00AF770A" w:rsidRDefault="008F36C6" w:rsidP="00426349">
            <w:pPr>
              <w:spacing w:before="0" w:after="0"/>
              <w:jc w:val="center"/>
              <w:rPr>
                <w:b/>
                <w:color w:val="000000"/>
                <w:sz w:val="12"/>
                <w:szCs w:val="12"/>
              </w:rPr>
            </w:pPr>
            <w:r w:rsidRPr="00AF770A">
              <w:rPr>
                <w:b/>
                <w:noProof/>
                <w:color w:val="000000"/>
                <w:sz w:val="12"/>
                <w:szCs w:val="12"/>
              </w:rPr>
              <w:t>Alocare principală</w:t>
            </w:r>
            <w:r w:rsidRPr="00AF770A">
              <w:rPr>
                <w:b/>
                <w:color w:val="000000"/>
                <w:sz w:val="12"/>
                <w:szCs w:val="12"/>
              </w:rPr>
              <w:t xml:space="preserve"> </w:t>
            </w:r>
          </w:p>
        </w:tc>
        <w:tc>
          <w:tcPr>
            <w:tcW w:w="0" w:type="auto"/>
            <w:gridSpan w:val="2"/>
          </w:tcPr>
          <w:p w:rsidR="005A07CB" w:rsidRPr="00AF770A" w:rsidRDefault="008F36C6" w:rsidP="00426349">
            <w:pPr>
              <w:spacing w:before="0" w:after="0"/>
              <w:jc w:val="center"/>
              <w:rPr>
                <w:b/>
                <w:color w:val="000000"/>
                <w:sz w:val="12"/>
                <w:szCs w:val="12"/>
              </w:rPr>
            </w:pPr>
            <w:r w:rsidRPr="00AF770A">
              <w:rPr>
                <w:b/>
                <w:noProof/>
                <w:color w:val="000000"/>
                <w:sz w:val="12"/>
                <w:szCs w:val="12"/>
              </w:rPr>
              <w:t>Rezerva de performanță</w:t>
            </w:r>
          </w:p>
        </w:tc>
        <w:tc>
          <w:tcPr>
            <w:tcW w:w="0" w:type="auto"/>
          </w:tcPr>
          <w:p w:rsidR="005A07CB" w:rsidRPr="00AF770A" w:rsidRDefault="008F36C6" w:rsidP="00426349">
            <w:pPr>
              <w:spacing w:before="0" w:after="0"/>
              <w:jc w:val="center"/>
              <w:rPr>
                <w:b/>
                <w:color w:val="000000"/>
                <w:sz w:val="12"/>
                <w:szCs w:val="12"/>
              </w:rPr>
            </w:pPr>
            <w:r w:rsidRPr="00AF770A">
              <w:rPr>
                <w:b/>
                <w:noProof/>
                <w:color w:val="000000"/>
                <w:sz w:val="12"/>
                <w:szCs w:val="12"/>
              </w:rPr>
              <w:t>Suma rezervei de performanță ca proporție din sprijinul total din partea Uniunii</w:t>
            </w:r>
          </w:p>
        </w:tc>
      </w:tr>
      <w:tr w:rsidR="001F755C" w:rsidTr="008E3A3F">
        <w:trPr>
          <w:trHeight w:val="510"/>
          <w:tblHeader/>
        </w:trPr>
        <w:tc>
          <w:tcPr>
            <w:tcW w:w="0" w:type="auto"/>
            <w:vMerge/>
            <w:shd w:val="clear" w:color="auto" w:fill="auto"/>
          </w:tcPr>
          <w:p w:rsidR="005A07CB" w:rsidRPr="00C23AD8" w:rsidRDefault="005A07CB" w:rsidP="00426349">
            <w:pPr>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shd w:val="clear" w:color="auto" w:fill="auto"/>
          </w:tcPr>
          <w:p w:rsidR="005A07CB" w:rsidRPr="00AF770A" w:rsidRDefault="008F36C6" w:rsidP="00426349">
            <w:pPr>
              <w:tabs>
                <w:tab w:val="left" w:pos="426"/>
              </w:tabs>
              <w:spacing w:before="0" w:after="0"/>
              <w:jc w:val="center"/>
              <w:rPr>
                <w:b/>
                <w:color w:val="000000"/>
                <w:sz w:val="12"/>
                <w:szCs w:val="12"/>
              </w:rPr>
            </w:pPr>
            <w:r w:rsidRPr="00AF770A">
              <w:rPr>
                <w:b/>
                <w:noProof/>
                <w:color w:val="000000"/>
                <w:sz w:val="12"/>
                <w:szCs w:val="12"/>
              </w:rPr>
              <w:t>Finanțarea publică națională</w:t>
            </w:r>
          </w:p>
          <w:p w:rsidR="005A07CB" w:rsidRPr="00AF770A" w:rsidRDefault="008F36C6" w:rsidP="00426349">
            <w:pPr>
              <w:tabs>
                <w:tab w:val="left" w:pos="426"/>
              </w:tabs>
              <w:spacing w:before="0" w:after="0"/>
              <w:jc w:val="center"/>
              <w:rPr>
                <w:b/>
                <w:color w:val="000000"/>
                <w:sz w:val="12"/>
                <w:szCs w:val="12"/>
              </w:rPr>
            </w:pPr>
            <w:r w:rsidRPr="00AF770A">
              <w:rPr>
                <w:b/>
                <w:color w:val="000000"/>
                <w:sz w:val="12"/>
                <w:szCs w:val="12"/>
              </w:rPr>
              <w:t xml:space="preserve">(c </w:t>
            </w:r>
            <w:r w:rsidRPr="00AF770A">
              <w:rPr>
                <w:b/>
                <w:color w:val="000000"/>
                <w:sz w:val="12"/>
                <w:szCs w:val="12"/>
              </w:rPr>
              <w:t>)</w:t>
            </w:r>
          </w:p>
        </w:tc>
        <w:tc>
          <w:tcPr>
            <w:tcW w:w="0" w:type="auto"/>
            <w:shd w:val="clear" w:color="auto" w:fill="auto"/>
          </w:tcPr>
          <w:p w:rsidR="005A07CB" w:rsidRPr="00AF770A" w:rsidRDefault="008F36C6" w:rsidP="00426349">
            <w:pPr>
              <w:spacing w:before="0" w:after="0"/>
              <w:jc w:val="center"/>
              <w:rPr>
                <w:b/>
                <w:color w:val="000000"/>
                <w:sz w:val="12"/>
                <w:szCs w:val="12"/>
              </w:rPr>
            </w:pPr>
            <w:r w:rsidRPr="00AF770A">
              <w:rPr>
                <w:b/>
                <w:noProof/>
                <w:color w:val="000000"/>
                <w:sz w:val="12"/>
                <w:szCs w:val="12"/>
              </w:rPr>
              <w:t>Finanțarea publică națională</w:t>
            </w:r>
          </w:p>
          <w:p w:rsidR="005A07CB" w:rsidRPr="00AF770A" w:rsidRDefault="008F36C6" w:rsidP="00426349">
            <w:pPr>
              <w:tabs>
                <w:tab w:val="left" w:pos="426"/>
              </w:tabs>
              <w:spacing w:before="0" w:after="0"/>
              <w:jc w:val="center"/>
              <w:rPr>
                <w:b/>
                <w:color w:val="000000"/>
                <w:sz w:val="12"/>
                <w:szCs w:val="12"/>
              </w:rPr>
            </w:pPr>
            <w:r w:rsidRPr="00AF770A">
              <w:rPr>
                <w:b/>
                <w:color w:val="000000"/>
                <w:sz w:val="12"/>
                <w:szCs w:val="12"/>
              </w:rPr>
              <w:t>(d) (1)</w:t>
            </w: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tcPr>
          <w:p w:rsidR="005A07CB" w:rsidRPr="00AA1B27" w:rsidRDefault="005A07CB" w:rsidP="00426349">
            <w:pPr>
              <w:spacing w:before="0" w:after="0"/>
              <w:jc w:val="center"/>
              <w:rPr>
                <w:b/>
                <w:color w:val="000000"/>
                <w:sz w:val="14"/>
                <w:szCs w:val="14"/>
              </w:rPr>
            </w:pPr>
          </w:p>
        </w:tc>
        <w:tc>
          <w:tcPr>
            <w:tcW w:w="0" w:type="auto"/>
            <w:vMerge/>
          </w:tcPr>
          <w:p w:rsidR="005A07CB" w:rsidRPr="00AA1B27" w:rsidRDefault="005A07CB" w:rsidP="00426349">
            <w:pPr>
              <w:spacing w:before="0" w:after="0"/>
              <w:jc w:val="center"/>
              <w:rPr>
                <w:b/>
                <w:color w:val="000000"/>
                <w:sz w:val="14"/>
                <w:szCs w:val="14"/>
              </w:rPr>
            </w:pPr>
          </w:p>
        </w:tc>
        <w:tc>
          <w:tcPr>
            <w:tcW w:w="0" w:type="auto"/>
            <w:shd w:val="clear" w:color="auto" w:fill="auto"/>
          </w:tcPr>
          <w:p w:rsidR="005A07CB" w:rsidRPr="00AF770A" w:rsidRDefault="008F36C6" w:rsidP="00426349">
            <w:pPr>
              <w:tabs>
                <w:tab w:val="left" w:pos="426"/>
              </w:tabs>
              <w:spacing w:before="0" w:after="0"/>
              <w:jc w:val="center"/>
              <w:rPr>
                <w:b/>
                <w:color w:val="000000"/>
                <w:sz w:val="12"/>
                <w:szCs w:val="12"/>
                <w:lang w:val="pt-PT"/>
              </w:rPr>
            </w:pPr>
            <w:r w:rsidRPr="00AF770A">
              <w:rPr>
                <w:b/>
                <w:noProof/>
                <w:color w:val="000000"/>
                <w:sz w:val="12"/>
                <w:szCs w:val="12"/>
                <w:lang w:val="pt-PT"/>
              </w:rPr>
              <w:t>Sprijinul din partea Uniunii</w:t>
            </w:r>
            <w:r w:rsidRPr="00AF770A">
              <w:rPr>
                <w:b/>
                <w:color w:val="000000"/>
                <w:sz w:val="12"/>
                <w:szCs w:val="12"/>
                <w:lang w:val="pt-PT"/>
              </w:rPr>
              <w:t xml:space="preserve"> </w:t>
            </w:r>
            <w:r w:rsidRPr="00AF770A">
              <w:rPr>
                <w:b/>
                <w:sz w:val="12"/>
                <w:szCs w:val="12"/>
                <w:lang w:val="pt-PT"/>
              </w:rPr>
              <w:t>(h) = (a) - (j)</w:t>
            </w:r>
          </w:p>
        </w:tc>
        <w:tc>
          <w:tcPr>
            <w:tcW w:w="0" w:type="auto"/>
            <w:shd w:val="clear" w:color="auto" w:fill="auto"/>
          </w:tcPr>
          <w:p w:rsidR="005A07CB" w:rsidRPr="00AF770A" w:rsidRDefault="008F36C6" w:rsidP="00426349">
            <w:pPr>
              <w:spacing w:before="0" w:after="0"/>
              <w:jc w:val="center"/>
              <w:rPr>
                <w:b/>
                <w:color w:val="000000"/>
                <w:sz w:val="12"/>
                <w:szCs w:val="12"/>
                <w:lang w:val="pt-PT"/>
              </w:rPr>
            </w:pPr>
            <w:r w:rsidRPr="00AF770A">
              <w:rPr>
                <w:b/>
                <w:noProof/>
                <w:color w:val="000000"/>
                <w:sz w:val="12"/>
                <w:szCs w:val="12"/>
                <w:lang w:val="pt-PT"/>
              </w:rPr>
              <w:t>Contrapartidă națională</w:t>
            </w:r>
          </w:p>
          <w:p w:rsidR="005A07CB" w:rsidRPr="00AF770A" w:rsidRDefault="008F36C6"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0" w:type="auto"/>
          </w:tcPr>
          <w:p w:rsidR="005A07CB" w:rsidRPr="00AF770A" w:rsidRDefault="008F36C6" w:rsidP="00426349">
            <w:pPr>
              <w:tabs>
                <w:tab w:val="left" w:pos="426"/>
              </w:tabs>
              <w:spacing w:before="0" w:after="0"/>
              <w:jc w:val="center"/>
              <w:rPr>
                <w:b/>
                <w:color w:val="000000"/>
                <w:sz w:val="12"/>
                <w:szCs w:val="12"/>
                <w:lang w:val="pt-PT"/>
              </w:rPr>
            </w:pPr>
            <w:r w:rsidRPr="00AF770A">
              <w:rPr>
                <w:b/>
                <w:noProof/>
                <w:color w:val="000000"/>
                <w:sz w:val="12"/>
                <w:szCs w:val="12"/>
                <w:lang w:val="pt-PT"/>
              </w:rPr>
              <w:t>Sprijinul din partea Uniunii</w:t>
            </w:r>
            <w:r w:rsidRPr="00AF770A">
              <w:rPr>
                <w:b/>
                <w:color w:val="000000"/>
                <w:sz w:val="12"/>
                <w:szCs w:val="12"/>
                <w:lang w:val="pt-PT"/>
              </w:rPr>
              <w:t xml:space="preserve"> </w:t>
            </w:r>
          </w:p>
          <w:p w:rsidR="005A07CB" w:rsidRPr="00AF770A" w:rsidRDefault="008F36C6" w:rsidP="00426349">
            <w:pPr>
              <w:tabs>
                <w:tab w:val="left" w:pos="426"/>
              </w:tabs>
              <w:spacing w:before="0" w:after="0"/>
              <w:jc w:val="center"/>
              <w:rPr>
                <w:b/>
                <w:color w:val="000000"/>
                <w:sz w:val="12"/>
                <w:szCs w:val="12"/>
                <w:lang w:val="pt-PT"/>
              </w:rPr>
            </w:pPr>
            <w:r w:rsidRPr="00AF770A">
              <w:rPr>
                <w:b/>
                <w:sz w:val="12"/>
                <w:szCs w:val="12"/>
                <w:lang w:val="pt-PT"/>
              </w:rPr>
              <w:t>(j)</w:t>
            </w:r>
          </w:p>
        </w:tc>
        <w:tc>
          <w:tcPr>
            <w:tcW w:w="0" w:type="auto"/>
          </w:tcPr>
          <w:p w:rsidR="005A07CB" w:rsidRPr="00AF770A" w:rsidRDefault="008F36C6" w:rsidP="00426349">
            <w:pPr>
              <w:spacing w:before="0" w:after="0"/>
              <w:jc w:val="center"/>
              <w:rPr>
                <w:b/>
                <w:color w:val="000000"/>
                <w:sz w:val="12"/>
                <w:szCs w:val="12"/>
                <w:lang w:val="pt-PT"/>
              </w:rPr>
            </w:pPr>
            <w:r w:rsidRPr="00AF770A">
              <w:rPr>
                <w:b/>
                <w:noProof/>
                <w:color w:val="000000"/>
                <w:sz w:val="12"/>
                <w:szCs w:val="12"/>
                <w:lang w:val="pt-PT"/>
              </w:rPr>
              <w:t>Contrapartidă națională</w:t>
            </w:r>
            <w:r w:rsidRPr="00AF770A">
              <w:rPr>
                <w:b/>
                <w:color w:val="000000"/>
                <w:sz w:val="12"/>
                <w:szCs w:val="12"/>
                <w:lang w:val="pt-PT"/>
              </w:rPr>
              <w:t xml:space="preserve"> </w:t>
            </w:r>
          </w:p>
          <w:p w:rsidR="005A07CB" w:rsidRPr="00AF770A" w:rsidRDefault="008F36C6" w:rsidP="00426349">
            <w:pPr>
              <w:spacing w:before="0" w:after="0"/>
              <w:jc w:val="center"/>
              <w:rPr>
                <w:b/>
                <w:color w:val="000000"/>
                <w:sz w:val="12"/>
                <w:szCs w:val="12"/>
                <w:lang w:val="pt-PT"/>
              </w:rPr>
            </w:pPr>
            <w:r w:rsidRPr="00AF770A">
              <w:rPr>
                <w:b/>
                <w:sz w:val="12"/>
                <w:szCs w:val="12"/>
                <w:lang w:val="pt-PT"/>
              </w:rPr>
              <w:t>(k) = (b) * ((j) / (a)</w:t>
            </w:r>
          </w:p>
        </w:tc>
        <w:tc>
          <w:tcPr>
            <w:tcW w:w="0" w:type="auto"/>
          </w:tcPr>
          <w:p w:rsidR="005A07CB" w:rsidRPr="008C0DE9" w:rsidRDefault="008F36C6" w:rsidP="00426349">
            <w:pPr>
              <w:spacing w:before="0" w:after="0"/>
              <w:jc w:val="center"/>
              <w:rPr>
                <w:b/>
                <w:color w:val="000000"/>
                <w:sz w:val="14"/>
                <w:szCs w:val="14"/>
                <w:lang w:val="pt-PT"/>
              </w:rPr>
            </w:pPr>
            <w:r w:rsidRPr="008C0DE9">
              <w:rPr>
                <w:b/>
                <w:sz w:val="14"/>
                <w:szCs w:val="14"/>
              </w:rPr>
              <w:t>(l) = (j) / (a) * 100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noProof/>
                <w:color w:val="000000"/>
                <w:sz w:val="8"/>
                <w:szCs w:val="8"/>
              </w:rPr>
              <w:t>AP1</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5A07CB" w:rsidRPr="00804899" w:rsidRDefault="008F36C6"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 xml:space="preserve">Mai puțin </w:t>
            </w:r>
            <w:r w:rsidRPr="00804899">
              <w:rPr>
                <w:rFonts w:eastAsia="Arial Unicode MS"/>
                <w:noProof/>
                <w:color w:val="000000"/>
                <w:sz w:val="8"/>
                <w:szCs w:val="8"/>
              </w:rPr>
              <w:t>dezvoltate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Public</w:t>
            </w:r>
            <w:r w:rsidR="008F36C6" w:rsidRPr="00804899">
              <w:rPr>
                <w:rFonts w:eastAsia="Arial Unicode MS"/>
                <w:color w:val="000000"/>
                <w:sz w:val="8"/>
                <w:szCs w:val="8"/>
              </w:rPr>
              <w:t xml:space="preserve"> </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594.019.711,00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104.827.008,00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104.827.008,00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698.846.719,00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84,9999999785%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527.811.139,00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93.143.142,00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66.208.572,00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11.683.866,00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11,15%</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noProof/>
                <w:color w:val="000000"/>
                <w:sz w:val="8"/>
                <w:szCs w:val="8"/>
              </w:rPr>
              <w:t>AP1</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5A07CB" w:rsidRPr="00804899" w:rsidRDefault="008F36C6"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dezvoltate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Public</w:t>
            </w:r>
            <w:r w:rsidR="008F36C6" w:rsidRPr="00804899">
              <w:rPr>
                <w:rFonts w:eastAsia="Arial Unicode MS"/>
                <w:color w:val="000000"/>
                <w:sz w:val="8"/>
                <w:szCs w:val="8"/>
              </w:rPr>
              <w:t xml:space="preserve"> </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186.401.436,00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46.601.109,00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46.601.109,00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233.002.545,00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79,9997424921%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171.301.723,00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42.826.120,00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15.099.713,00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3.774.989,00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8,10%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noProof/>
                <w:color w:val="000000"/>
                <w:sz w:val="8"/>
                <w:szCs w:val="8"/>
              </w:rPr>
              <w:t>AP2</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5A07CB" w:rsidRPr="00804899" w:rsidRDefault="008F36C6"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puțin dezvoltate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Public</w:t>
            </w:r>
            <w:r w:rsidR="008F36C6" w:rsidRPr="00804899">
              <w:rPr>
                <w:rFonts w:eastAsia="Arial Unicode MS"/>
                <w:color w:val="000000"/>
                <w:sz w:val="8"/>
                <w:szCs w:val="8"/>
              </w:rPr>
              <w:t xml:space="preserve"> </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442.929.783,00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78.164.080,00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78.164.080,00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521.093.863,00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84,9999998945%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442.929.783,00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78.164.080,00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noProof/>
                <w:color w:val="000000"/>
                <w:sz w:val="8"/>
                <w:szCs w:val="8"/>
              </w:rPr>
              <w:t>AP2</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5A07CB" w:rsidRPr="00804899" w:rsidRDefault="008F36C6"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 xml:space="preserve">Mai </w:t>
            </w:r>
            <w:r w:rsidRPr="00804899">
              <w:rPr>
                <w:rFonts w:eastAsia="Arial Unicode MS"/>
                <w:noProof/>
                <w:color w:val="000000"/>
                <w:sz w:val="8"/>
                <w:szCs w:val="8"/>
              </w:rPr>
              <w:t>dezvoltate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Public</w:t>
            </w:r>
            <w:r w:rsidR="008F36C6" w:rsidRPr="00804899">
              <w:rPr>
                <w:rFonts w:eastAsia="Arial Unicode MS"/>
                <w:color w:val="000000"/>
                <w:sz w:val="8"/>
                <w:szCs w:val="8"/>
              </w:rPr>
              <w:t xml:space="preserve"> </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56.436.304,00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14.109.076,00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14.109.076,00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70.545.380,00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56.436.304,00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14.109.076,00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noProof/>
                <w:color w:val="000000"/>
                <w:sz w:val="8"/>
                <w:szCs w:val="8"/>
              </w:rPr>
              <w:t>AP3</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5A07CB" w:rsidRPr="00804899" w:rsidRDefault="008F36C6"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puțin dezvoltate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Public</w:t>
            </w:r>
            <w:r w:rsidR="008F36C6" w:rsidRPr="00804899">
              <w:rPr>
                <w:rFonts w:eastAsia="Arial Unicode MS"/>
                <w:color w:val="000000"/>
                <w:sz w:val="8"/>
                <w:szCs w:val="8"/>
              </w:rPr>
              <w:t xml:space="preserve"> </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434.314.043,00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76.643.655,00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76.643.655,00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510.957.698,00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84,9999999413%</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434.314.043,00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76.643.655,00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noProof/>
                <w:color w:val="000000"/>
                <w:sz w:val="8"/>
                <w:szCs w:val="8"/>
              </w:rPr>
              <w:t>AP3</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FEDR</w:t>
            </w:r>
          </w:p>
        </w:tc>
        <w:tc>
          <w:tcPr>
            <w:tcW w:w="0" w:type="auto"/>
            <w:shd w:val="clear" w:color="auto" w:fill="auto"/>
          </w:tcPr>
          <w:p w:rsidR="005A07CB" w:rsidRPr="00804899" w:rsidRDefault="008F36C6"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Mai dezvoltate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Public</w:t>
            </w:r>
            <w:r w:rsidR="008F36C6" w:rsidRPr="00804899">
              <w:rPr>
                <w:rFonts w:eastAsia="Arial Unicode MS"/>
                <w:color w:val="000000"/>
                <w:sz w:val="8"/>
                <w:szCs w:val="8"/>
              </w:rPr>
              <w:t xml:space="preserve"> </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115.685.957,00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28.921.490,00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28.921.490,00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144.607.447,00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79,9999995851%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115.685.957,00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28.921.490,00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noProof/>
                <w:color w:val="000000"/>
                <w:sz w:val="8"/>
                <w:szCs w:val="8"/>
              </w:rPr>
              <w:t>AP4</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FEDR</w:t>
            </w:r>
            <w:r w:rsidR="00C30413">
              <w:rPr>
                <w:sz w:val="8"/>
                <w:szCs w:val="8"/>
              </w:rPr>
              <w:t xml:space="preserve"> </w:t>
            </w:r>
            <w:r w:rsidR="00C30413">
              <w:rPr>
                <w:noProof/>
                <w:sz w:val="8"/>
                <w:szCs w:val="8"/>
              </w:rPr>
              <w:t>REACT-EU</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Public</w:t>
            </w:r>
            <w:r w:rsidR="008F36C6" w:rsidRPr="00804899">
              <w:rPr>
                <w:rFonts w:eastAsia="Arial Unicode MS"/>
                <w:color w:val="000000"/>
                <w:sz w:val="8"/>
                <w:szCs w:val="8"/>
              </w:rPr>
              <w:t xml:space="preserve"> </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550.000.000,00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106.591.094,00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106.591.094,00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656.591.094,00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83,7659854095%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550.000.000,00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106.591.094,00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FEDR</w:t>
            </w:r>
          </w:p>
        </w:tc>
        <w:tc>
          <w:tcPr>
            <w:tcW w:w="0" w:type="auto"/>
            <w:shd w:val="clear" w:color="auto" w:fill="auto"/>
          </w:tcPr>
          <w:p w:rsidR="005A07CB" w:rsidRPr="00804899" w:rsidRDefault="008F36C6"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Mai puțin dezvoltate</w:t>
            </w: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1.471.263.537,00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259.634.743,00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259.634.743,00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1.730.898.280,00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84,9999999422%</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1.405.054.965,00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247.950.877,00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66.208.572,00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11.683.866,00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4,50%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FEDR</w:t>
            </w:r>
          </w:p>
        </w:tc>
        <w:tc>
          <w:tcPr>
            <w:tcW w:w="0" w:type="auto"/>
            <w:shd w:val="clear" w:color="auto" w:fill="auto"/>
          </w:tcPr>
          <w:p w:rsidR="005A07CB" w:rsidRPr="00804899" w:rsidRDefault="008F36C6"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Mai dezvoltate</w:t>
            </w: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358.523.697,00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89.631.675,00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89.631.675,00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448.155.372,00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79,9998659840%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343.423.984,00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85.856.686,00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15.099.713,00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3.774.989,00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4,21%</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FEDR</w:t>
            </w:r>
            <w:r w:rsidR="00C30413" w:rsidRPr="00C30413">
              <w:rPr>
                <w:b/>
                <w:bCs/>
                <w:sz w:val="8"/>
                <w:szCs w:val="8"/>
              </w:rPr>
              <w:t xml:space="preserve"> </w:t>
            </w:r>
            <w:r w:rsidR="00C30413" w:rsidRPr="00C30413">
              <w:rPr>
                <w:b/>
                <w:bCs/>
                <w:noProof/>
                <w:sz w:val="8"/>
                <w:szCs w:val="8"/>
              </w:rPr>
              <w:t>REACT-EU</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550.000.000,00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106.591.094,00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106.591.094,00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656.591.094,00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83,7659854095%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550.000.000,00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106.591.094,00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tcW w:w="0" w:type="auto"/>
            <w:shd w:val="clear" w:color="auto" w:fill="auto"/>
          </w:tcPr>
          <w:p w:rsidR="002F3D2B" w:rsidRPr="00804899" w:rsidRDefault="00C30413" w:rsidP="00CF0312">
            <w:pPr>
              <w:tabs>
                <w:tab w:val="left" w:pos="426"/>
              </w:tabs>
              <w:spacing w:before="0" w:after="0"/>
              <w:jc w:val="left"/>
              <w:rPr>
                <w:rFonts w:eastAsia="Arial Unicode MS"/>
                <w:color w:val="000000"/>
                <w:sz w:val="8"/>
                <w:szCs w:val="8"/>
              </w:rPr>
            </w:pPr>
            <w:r w:rsidRPr="00C30413">
              <w:rPr>
                <w:b/>
                <w:bCs/>
                <w:sz w:val="8"/>
                <w:szCs w:val="8"/>
              </w:rPr>
              <w:t xml:space="preserve"> </w:t>
            </w:r>
            <w:r w:rsidRPr="00C30413">
              <w:rPr>
                <w:b/>
                <w:bCs/>
                <w:noProof/>
                <w:sz w:val="8"/>
                <w:szCs w:val="8"/>
              </w:rPr>
              <w:t>REACT-EU</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550.000.000,00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106.591.094,00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106.591.094,00</w:t>
            </w:r>
          </w:p>
        </w:tc>
        <w:tc>
          <w:tcPr>
            <w:tcW w:w="0" w:type="auto"/>
            <w:shd w:val="clear" w:color="auto" w:fill="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656.591.094,00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83,7659854095%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550.000.000,00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106.591.094,00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R="001F755C" w:rsidTr="008E3A3F">
        <w:trPr>
          <w:trHeight w:val="113"/>
        </w:trPr>
        <w:tc>
          <w:tcPr>
            <w:tcW w:w="0" w:type="auto"/>
            <w:shd w:val="clear" w:color="auto" w:fill="auto"/>
          </w:tcPr>
          <w:p w:rsidR="005A07CB" w:rsidRPr="00804899" w:rsidRDefault="008F36C6" w:rsidP="00426349">
            <w:pPr>
              <w:tabs>
                <w:tab w:val="left" w:pos="426"/>
              </w:tabs>
              <w:spacing w:before="0" w:after="0"/>
              <w:rPr>
                <w:rFonts w:eastAsia="Arial Unicode MS"/>
                <w:b/>
                <w:color w:val="000000"/>
                <w:sz w:val="8"/>
                <w:szCs w:val="8"/>
              </w:rPr>
            </w:pPr>
            <w:r w:rsidRPr="00804899">
              <w:rPr>
                <w:b/>
                <w:noProof/>
                <w:color w:val="000000"/>
                <w:sz w:val="8"/>
                <w:szCs w:val="8"/>
              </w:rPr>
              <w:t>Total general</w:t>
            </w:r>
          </w:p>
        </w:tc>
        <w:tc>
          <w:tcPr>
            <w:tcW w:w="0" w:type="auto"/>
            <w:shd w:val="clear" w:color="auto" w:fill="auto"/>
          </w:tcPr>
          <w:p w:rsidR="002F3D2B" w:rsidRPr="00804899" w:rsidRDefault="002F3D2B" w:rsidP="00CF0312">
            <w:pPr>
              <w:tabs>
                <w:tab w:val="left" w:pos="426"/>
              </w:tabs>
              <w:spacing w:before="0" w:after="0"/>
              <w:jc w:val="left"/>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2.379.787.234,00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455.857.512,00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455.857.512,00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2.835.644.746,00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83,9240260035%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0,00</w:t>
            </w:r>
          </w:p>
        </w:tc>
        <w:tc>
          <w:tcPr>
            <w:tcW w:w="0" w:type="auto"/>
            <w:shd w:val="clear" w:color="auto" w:fill="auto"/>
          </w:tcPr>
          <w:p w:rsidR="005A07CB" w:rsidRPr="00804899" w:rsidRDefault="008F36C6"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2.298.478.949,00</w:t>
            </w:r>
          </w:p>
        </w:tc>
        <w:tc>
          <w:tcPr>
            <w:tcW w:w="0" w:type="auto"/>
            <w:shd w:val="clear" w:color="auto" w:fill="auto"/>
          </w:tcPr>
          <w:p w:rsidR="005A07CB" w:rsidRPr="00804899" w:rsidRDefault="008F36C6"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440.398.657,00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81.308.285,00</w:t>
            </w:r>
          </w:p>
        </w:tc>
        <w:tc>
          <w:tcPr>
            <w:tcW w:w="0" w:type="auto"/>
          </w:tcPr>
          <w:p w:rsidR="005A07CB" w:rsidRPr="00804899" w:rsidRDefault="008F36C6"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15.458.855,00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bl>
    <w:p w:rsidR="00B05E23" w:rsidRDefault="008D5009" w:rsidP="00B05E23">
      <w:pPr>
        <w:tabs>
          <w:tab w:val="left" w:pos="426"/>
        </w:tabs>
        <w:spacing w:before="0" w:after="0"/>
        <w:rPr>
          <w:sz w:val="16"/>
          <w:szCs w:val="16"/>
        </w:rPr>
      </w:pPr>
      <w:r w:rsidRPr="002559FD">
        <w:rPr>
          <w:noProof/>
          <w:sz w:val="16"/>
          <w:szCs w:val="16"/>
        </w:rPr>
        <w:t>(1) A se completa doar când axele prioritare sunt exprimate în costuri totale.</w:t>
      </w:r>
    </w:p>
    <w:p w:rsidR="00B05E23" w:rsidRDefault="001D4364" w:rsidP="00B05E23">
      <w:pPr>
        <w:tabs>
          <w:tab w:val="left" w:pos="426"/>
        </w:tabs>
        <w:spacing w:before="0" w:after="0"/>
        <w:rPr>
          <w:sz w:val="16"/>
          <w:szCs w:val="16"/>
        </w:rPr>
      </w:pPr>
      <w:r w:rsidRPr="00B05E23">
        <w:rPr>
          <w:noProof/>
          <w:sz w:val="16"/>
          <w:szCs w:val="16"/>
        </w:rPr>
        <w:t>(2) În tabel, această rată poate fi rotunjită la numărul întreg cel mai apropiat. Rata exactă utilizată pentru rambursări este raportul (f).</w:t>
      </w:r>
    </w:p>
    <w:p w:rsidR="002559FD" w:rsidRPr="002559FD" w:rsidRDefault="008F36C6" w:rsidP="00B05E23">
      <w:pPr>
        <w:tabs>
          <w:tab w:val="left" w:pos="426"/>
        </w:tabs>
        <w:spacing w:before="0" w:after="0"/>
        <w:rPr>
          <w:b/>
          <w:sz w:val="16"/>
          <w:szCs w:val="16"/>
        </w:rPr>
      </w:pPr>
      <w:r w:rsidRPr="00B05E23">
        <w:rPr>
          <w:noProof/>
          <w:sz w:val="16"/>
          <w:szCs w:val="16"/>
        </w:rPr>
        <w:t>(3) Bifând această casetă, statul membru solicită aplicarea, în conformitate cu articolul 25a alineatul (1) din Regulamentul (UE) nr. 1303/2013, a unei</w:t>
      </w:r>
      <w:r w:rsidRPr="00B05E23">
        <w:rPr>
          <w:noProof/>
          <w:sz w:val="16"/>
          <w:szCs w:val="16"/>
        </w:rPr>
        <w:t xml:space="preserve"> rate de cofinanțare de 100 % pentru cheltuielile declarate în cererile de plată în cursul exercițiului contabil care începe la 1 iulie 2020 și se încheie la 30 iunie 2021 pentru toate axele prioritare ale programului operațional sau pentru o parte din ace</w:t>
      </w:r>
      <w:r w:rsidRPr="00B05E23">
        <w:rPr>
          <w:noProof/>
          <w:sz w:val="16"/>
          <w:szCs w:val="16"/>
        </w:rPr>
        <w:t>stea.</w:t>
      </w:r>
    </w:p>
    <w:p w:rsidR="002559FD" w:rsidRPr="009843EE" w:rsidRDefault="002559FD" w:rsidP="009843EE">
      <w:pPr>
        <w:spacing w:before="0" w:after="0"/>
        <w:rPr>
          <w:b/>
          <w:color w:val="000000"/>
          <w:sz w:val="18"/>
          <w:szCs w:val="18"/>
        </w:rPr>
      </w:pPr>
    </w:p>
    <w:p w:rsidR="008D5009" w:rsidRPr="009843EE" w:rsidRDefault="008D5009" w:rsidP="008D5009">
      <w:pPr>
        <w:spacing w:before="0" w:after="0"/>
        <w:rPr>
          <w:b/>
          <w:color w:val="000000"/>
          <w:sz w:val="18"/>
          <w:szCs w:val="18"/>
        </w:rPr>
      </w:pPr>
    </w:p>
    <w:p w:rsidR="008D5009" w:rsidRPr="00FE4B75" w:rsidRDefault="008D5009" w:rsidP="008D5009">
      <w:pPr>
        <w:spacing w:before="0" w:after="0"/>
        <w:rPr>
          <w:b/>
          <w:color w:val="000000"/>
          <w:sz w:val="18"/>
          <w:szCs w:val="18"/>
        </w:rPr>
      </w:pPr>
    </w:p>
    <w:p w:rsidR="008D5009" w:rsidRPr="00391CD8" w:rsidRDefault="008F36C6" w:rsidP="008D5534">
      <w:pPr>
        <w:pStyle w:val="ManualHeading2"/>
      </w:pPr>
      <w:bookmarkStart w:id="145" w:name="_Toc256000114"/>
      <w:r w:rsidRPr="00391CD8">
        <w:rPr>
          <w:noProof/>
        </w:rPr>
        <w:t>Tabelul 18c: Defalcarea planului de finanțare în funcție de axă prioritară, fond, categorie de regiuni și obiective tematice</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996"/>
        <w:gridCol w:w="1123"/>
        <w:gridCol w:w="4008"/>
        <w:gridCol w:w="1579"/>
        <w:gridCol w:w="1422"/>
        <w:gridCol w:w="1336"/>
      </w:tblGrid>
      <w:tr w:rsidR="001F755C" w:rsidTr="00426349">
        <w:trPr>
          <w:tblHeader/>
        </w:trPr>
        <w:tc>
          <w:tcPr>
            <w:tcW w:w="0" w:type="auto"/>
            <w:shd w:val="clear" w:color="auto" w:fill="auto"/>
          </w:tcPr>
          <w:p w:rsidR="008D5009" w:rsidRPr="00A65D1B" w:rsidRDefault="008F36C6" w:rsidP="00426349">
            <w:pPr>
              <w:spacing w:before="0" w:after="0"/>
              <w:jc w:val="center"/>
              <w:rPr>
                <w:b/>
                <w:color w:val="000000"/>
                <w:sz w:val="16"/>
                <w:szCs w:val="16"/>
              </w:rPr>
            </w:pPr>
            <w:r>
              <w:rPr>
                <w:b/>
                <w:noProof/>
                <w:color w:val="000000"/>
                <w:sz w:val="16"/>
                <w:szCs w:val="16"/>
              </w:rPr>
              <w:t>Axă prioritară</w:t>
            </w:r>
          </w:p>
        </w:tc>
        <w:tc>
          <w:tcPr>
            <w:tcW w:w="0" w:type="auto"/>
            <w:shd w:val="clear" w:color="auto" w:fill="auto"/>
          </w:tcPr>
          <w:p w:rsidR="008D5009" w:rsidRPr="00A65D1B" w:rsidRDefault="008F36C6" w:rsidP="00426349">
            <w:pPr>
              <w:spacing w:before="0" w:after="0"/>
              <w:jc w:val="center"/>
              <w:rPr>
                <w:b/>
                <w:color w:val="000000"/>
                <w:sz w:val="16"/>
                <w:szCs w:val="16"/>
              </w:rPr>
            </w:pPr>
            <w:r w:rsidRPr="00C23AD8">
              <w:rPr>
                <w:b/>
                <w:noProof/>
                <w:color w:val="000000"/>
                <w:sz w:val="16"/>
                <w:szCs w:val="16"/>
              </w:rPr>
              <w:t>Fond</w:t>
            </w:r>
          </w:p>
        </w:tc>
        <w:tc>
          <w:tcPr>
            <w:tcW w:w="0" w:type="auto"/>
            <w:shd w:val="clear" w:color="auto" w:fill="auto"/>
          </w:tcPr>
          <w:p w:rsidR="008D5009" w:rsidRPr="00A65D1B" w:rsidRDefault="008F36C6" w:rsidP="00426349">
            <w:pPr>
              <w:spacing w:before="0" w:after="0"/>
              <w:jc w:val="center"/>
              <w:rPr>
                <w:b/>
                <w:color w:val="000000"/>
                <w:sz w:val="16"/>
                <w:szCs w:val="16"/>
              </w:rPr>
            </w:pPr>
            <w:r w:rsidRPr="00A65D1B">
              <w:rPr>
                <w:b/>
                <w:noProof/>
                <w:color w:val="000000"/>
                <w:sz w:val="16"/>
                <w:szCs w:val="16"/>
              </w:rPr>
              <w:t>Categoria de regiune</w:t>
            </w:r>
          </w:p>
        </w:tc>
        <w:tc>
          <w:tcPr>
            <w:tcW w:w="0" w:type="auto"/>
            <w:shd w:val="clear" w:color="auto" w:fill="auto"/>
          </w:tcPr>
          <w:p w:rsidR="008D5009" w:rsidRPr="00A65D1B" w:rsidRDefault="008F36C6" w:rsidP="00426349">
            <w:pPr>
              <w:spacing w:before="0" w:after="0"/>
              <w:jc w:val="center"/>
              <w:rPr>
                <w:b/>
                <w:color w:val="000000"/>
                <w:sz w:val="16"/>
                <w:szCs w:val="16"/>
              </w:rPr>
            </w:pPr>
            <w:r>
              <w:rPr>
                <w:b/>
                <w:noProof/>
                <w:color w:val="000000"/>
                <w:sz w:val="16"/>
                <w:szCs w:val="16"/>
              </w:rPr>
              <w:t>Obiectiv tematic</w:t>
            </w:r>
          </w:p>
        </w:tc>
        <w:tc>
          <w:tcPr>
            <w:tcW w:w="0" w:type="auto"/>
            <w:shd w:val="clear" w:color="auto" w:fill="auto"/>
          </w:tcPr>
          <w:p w:rsidR="008D5009" w:rsidRPr="00A65D1B" w:rsidRDefault="008F36C6" w:rsidP="00426349">
            <w:pPr>
              <w:tabs>
                <w:tab w:val="left" w:pos="426"/>
              </w:tabs>
              <w:spacing w:before="0" w:after="0"/>
              <w:jc w:val="center"/>
              <w:rPr>
                <w:b/>
                <w:color w:val="000000"/>
                <w:sz w:val="16"/>
                <w:szCs w:val="16"/>
              </w:rPr>
            </w:pPr>
            <w:r w:rsidRPr="00A65D1B">
              <w:rPr>
                <w:b/>
                <w:noProof/>
                <w:color w:val="000000"/>
                <w:sz w:val="16"/>
                <w:szCs w:val="16"/>
              </w:rPr>
              <w:t>Sprijinul din partea Uniunii</w:t>
            </w:r>
          </w:p>
        </w:tc>
        <w:tc>
          <w:tcPr>
            <w:tcW w:w="0" w:type="auto"/>
            <w:shd w:val="clear" w:color="auto" w:fill="auto"/>
          </w:tcPr>
          <w:p w:rsidR="008D5009" w:rsidRPr="00A65D1B" w:rsidRDefault="008F36C6" w:rsidP="00426349">
            <w:pPr>
              <w:tabs>
                <w:tab w:val="left" w:pos="426"/>
              </w:tabs>
              <w:spacing w:before="0" w:after="0"/>
              <w:jc w:val="center"/>
              <w:rPr>
                <w:b/>
                <w:color w:val="000000"/>
                <w:sz w:val="16"/>
                <w:szCs w:val="16"/>
              </w:rPr>
            </w:pPr>
            <w:r w:rsidRPr="00A65D1B">
              <w:rPr>
                <w:b/>
                <w:noProof/>
                <w:color w:val="000000"/>
                <w:sz w:val="16"/>
                <w:szCs w:val="16"/>
              </w:rPr>
              <w:t>Contrapartidă națională</w:t>
            </w:r>
          </w:p>
        </w:tc>
        <w:tc>
          <w:tcPr>
            <w:tcW w:w="0" w:type="auto"/>
            <w:shd w:val="clear" w:color="auto" w:fill="auto"/>
          </w:tcPr>
          <w:p w:rsidR="008D5009" w:rsidRPr="00A65D1B" w:rsidRDefault="008F36C6" w:rsidP="00426349">
            <w:pPr>
              <w:spacing w:before="0" w:after="0"/>
              <w:jc w:val="center"/>
              <w:rPr>
                <w:b/>
                <w:color w:val="000000"/>
                <w:sz w:val="16"/>
                <w:szCs w:val="16"/>
              </w:rPr>
            </w:pPr>
            <w:r>
              <w:rPr>
                <w:b/>
                <w:bCs/>
                <w:noProof/>
                <w:color w:val="000000"/>
                <w:sz w:val="16"/>
                <w:szCs w:val="16"/>
              </w:rPr>
              <w:t xml:space="preserve">Finanțare </w:t>
            </w:r>
            <w:r>
              <w:rPr>
                <w:b/>
                <w:bCs/>
                <w:noProof/>
                <w:color w:val="000000"/>
                <w:sz w:val="16"/>
                <w:szCs w:val="16"/>
              </w:rPr>
              <w:t>totală</w:t>
            </w:r>
          </w:p>
        </w:tc>
      </w:tr>
      <w:tr w:rsidR="001F755C" w:rsidTr="00426349">
        <w:trPr>
          <w:trHeight w:val="288"/>
        </w:trPr>
        <w:tc>
          <w:tcPr>
            <w:tcW w:w="0" w:type="auto"/>
            <w:shd w:val="clear" w:color="auto" w:fill="auto"/>
          </w:tcPr>
          <w:p w:rsidR="008D5009" w:rsidRPr="00AA1B27" w:rsidRDefault="008F36C6"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Cercetare, dezvoltare tehnologica si inovare (CDI) in sprijinul competitivitatii economice si dezvoltarii afacerilor</w:t>
            </w:r>
          </w:p>
        </w:tc>
        <w:tc>
          <w:tcPr>
            <w:tcW w:w="0" w:type="auto"/>
            <w:shd w:val="clear" w:color="auto" w:fill="auto"/>
          </w:tcPr>
          <w:p w:rsidR="008D5009" w:rsidRPr="00AA1B27" w:rsidRDefault="008F36C6"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Mai puțin dezvoltate</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Consolidarea cercetării, dezvoltării tehnologice și inovării</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594.019.711,00</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104.827.008,00</w:t>
            </w:r>
          </w:p>
        </w:tc>
        <w:tc>
          <w:tcPr>
            <w:tcW w:w="0" w:type="auto"/>
            <w:shd w:val="clear" w:color="auto" w:fill="auto"/>
          </w:tcPr>
          <w:p w:rsidR="008D5009" w:rsidRPr="00A65D1B" w:rsidRDefault="008F36C6" w:rsidP="00426349">
            <w:pPr>
              <w:tabs>
                <w:tab w:val="left" w:pos="426"/>
              </w:tabs>
              <w:spacing w:before="0" w:after="0"/>
              <w:jc w:val="right"/>
              <w:rPr>
                <w:sz w:val="16"/>
                <w:szCs w:val="16"/>
              </w:rPr>
            </w:pPr>
            <w:r w:rsidRPr="00AA1B27">
              <w:rPr>
                <w:rFonts w:eastAsia="Arial Unicode MS"/>
                <w:noProof/>
                <w:sz w:val="16"/>
                <w:szCs w:val="16"/>
              </w:rPr>
              <w:t>698.846.719,00</w:t>
            </w:r>
            <w:r w:rsidRPr="00AA1B27">
              <w:rPr>
                <w:rFonts w:eastAsia="Arial Unicode MS"/>
                <w:sz w:val="16"/>
                <w:szCs w:val="16"/>
              </w:rPr>
              <w:t xml:space="preserve"> </w:t>
            </w:r>
          </w:p>
        </w:tc>
      </w:tr>
      <w:tr w:rsidR="001F755C" w:rsidTr="00426349">
        <w:trPr>
          <w:trHeight w:val="288"/>
        </w:trPr>
        <w:tc>
          <w:tcPr>
            <w:tcW w:w="0" w:type="auto"/>
            <w:shd w:val="clear" w:color="auto" w:fill="auto"/>
          </w:tcPr>
          <w:p w:rsidR="008D5009" w:rsidRPr="00AA1B27" w:rsidRDefault="008F36C6"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Cercetare, dezvoltare tehnologica si inovare (CDI) in sprijinul competitivitatii economice si dezvoltarii afacerilor</w:t>
            </w:r>
          </w:p>
        </w:tc>
        <w:tc>
          <w:tcPr>
            <w:tcW w:w="0" w:type="auto"/>
            <w:shd w:val="clear" w:color="auto" w:fill="auto"/>
          </w:tcPr>
          <w:p w:rsidR="008D5009" w:rsidRPr="00AA1B27" w:rsidRDefault="008F36C6"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Mai dezvoltate</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Consolidarea cercetării, dezvoltării tehnologice și inovării</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186.401.436,00</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46.601.109,00</w:t>
            </w:r>
          </w:p>
        </w:tc>
        <w:tc>
          <w:tcPr>
            <w:tcW w:w="0" w:type="auto"/>
            <w:shd w:val="clear" w:color="auto" w:fill="auto"/>
          </w:tcPr>
          <w:p w:rsidR="008D5009" w:rsidRPr="00A65D1B" w:rsidRDefault="008F36C6" w:rsidP="00426349">
            <w:pPr>
              <w:tabs>
                <w:tab w:val="left" w:pos="426"/>
              </w:tabs>
              <w:spacing w:before="0" w:after="0"/>
              <w:jc w:val="right"/>
              <w:rPr>
                <w:sz w:val="16"/>
                <w:szCs w:val="16"/>
              </w:rPr>
            </w:pPr>
            <w:r w:rsidRPr="00AA1B27">
              <w:rPr>
                <w:rFonts w:eastAsia="Arial Unicode MS"/>
                <w:noProof/>
                <w:sz w:val="16"/>
                <w:szCs w:val="16"/>
              </w:rPr>
              <w:t>233.002.545,00</w:t>
            </w:r>
            <w:r w:rsidRPr="00AA1B27">
              <w:rPr>
                <w:rFonts w:eastAsia="Arial Unicode MS"/>
                <w:sz w:val="16"/>
                <w:szCs w:val="16"/>
              </w:rPr>
              <w:t xml:space="preserve"> </w:t>
            </w:r>
          </w:p>
        </w:tc>
      </w:tr>
      <w:tr w:rsidR="001F755C" w:rsidTr="00426349">
        <w:trPr>
          <w:trHeight w:val="288"/>
        </w:trPr>
        <w:tc>
          <w:tcPr>
            <w:tcW w:w="0" w:type="auto"/>
            <w:shd w:val="clear" w:color="auto" w:fill="auto"/>
          </w:tcPr>
          <w:p w:rsidR="008D5009" w:rsidRPr="00AA1B27" w:rsidRDefault="008F36C6"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Tehnologia informatiei si comunicatiilor (TIC) pentru o economie digitala competitiva</w:t>
            </w:r>
          </w:p>
        </w:tc>
        <w:tc>
          <w:tcPr>
            <w:tcW w:w="0" w:type="auto"/>
            <w:shd w:val="clear" w:color="auto" w:fill="auto"/>
          </w:tcPr>
          <w:p w:rsidR="008D5009" w:rsidRPr="00AA1B27" w:rsidRDefault="008F36C6"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Mai puțin dezvoltate</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Îmbunătățirea accesibilității, a utilizării și a calității tehnologiilor informației și comunicațiilor</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442.929.783,00</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78.164.080,00</w:t>
            </w:r>
          </w:p>
        </w:tc>
        <w:tc>
          <w:tcPr>
            <w:tcW w:w="0" w:type="auto"/>
            <w:shd w:val="clear" w:color="auto" w:fill="auto"/>
          </w:tcPr>
          <w:p w:rsidR="008D5009" w:rsidRPr="00A65D1B" w:rsidRDefault="008F36C6" w:rsidP="00426349">
            <w:pPr>
              <w:tabs>
                <w:tab w:val="left" w:pos="426"/>
              </w:tabs>
              <w:spacing w:before="0" w:after="0"/>
              <w:jc w:val="right"/>
              <w:rPr>
                <w:sz w:val="16"/>
                <w:szCs w:val="16"/>
              </w:rPr>
            </w:pPr>
            <w:r w:rsidRPr="00AA1B27">
              <w:rPr>
                <w:rFonts w:eastAsia="Arial Unicode MS"/>
                <w:noProof/>
                <w:sz w:val="16"/>
                <w:szCs w:val="16"/>
              </w:rPr>
              <w:t>521.093.863,00</w:t>
            </w:r>
            <w:r w:rsidRPr="00AA1B27">
              <w:rPr>
                <w:rFonts w:eastAsia="Arial Unicode MS"/>
                <w:sz w:val="16"/>
                <w:szCs w:val="16"/>
              </w:rPr>
              <w:t xml:space="preserve"> </w:t>
            </w:r>
          </w:p>
        </w:tc>
      </w:tr>
      <w:tr w:rsidR="001F755C" w:rsidTr="00426349">
        <w:trPr>
          <w:trHeight w:val="288"/>
        </w:trPr>
        <w:tc>
          <w:tcPr>
            <w:tcW w:w="0" w:type="auto"/>
            <w:shd w:val="clear" w:color="auto" w:fill="auto"/>
          </w:tcPr>
          <w:p w:rsidR="008D5009" w:rsidRPr="00AA1B27" w:rsidRDefault="008F36C6"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Tehnologia informatiei si comunicatiilor (TIC) pentru o economie digitala competitiva</w:t>
            </w:r>
          </w:p>
        </w:tc>
        <w:tc>
          <w:tcPr>
            <w:tcW w:w="0" w:type="auto"/>
            <w:shd w:val="clear" w:color="auto" w:fill="auto"/>
          </w:tcPr>
          <w:p w:rsidR="008D5009" w:rsidRPr="00AA1B27" w:rsidRDefault="008F36C6"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Mai dezvoltate</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Îmbunătățirea accesibilității, a utilizării și a calității tehnologiilor informației și comunicațiilor</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56.436.304,00</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14.109.076,00</w:t>
            </w:r>
          </w:p>
        </w:tc>
        <w:tc>
          <w:tcPr>
            <w:tcW w:w="0" w:type="auto"/>
            <w:shd w:val="clear" w:color="auto" w:fill="auto"/>
          </w:tcPr>
          <w:p w:rsidR="008D5009" w:rsidRPr="00A65D1B" w:rsidRDefault="008F36C6" w:rsidP="00426349">
            <w:pPr>
              <w:tabs>
                <w:tab w:val="left" w:pos="426"/>
              </w:tabs>
              <w:spacing w:before="0" w:after="0"/>
              <w:jc w:val="right"/>
              <w:rPr>
                <w:sz w:val="16"/>
                <w:szCs w:val="16"/>
              </w:rPr>
            </w:pPr>
            <w:r w:rsidRPr="00AA1B27">
              <w:rPr>
                <w:rFonts w:eastAsia="Arial Unicode MS"/>
                <w:noProof/>
                <w:sz w:val="16"/>
                <w:szCs w:val="16"/>
              </w:rPr>
              <w:t>70.545.380,00</w:t>
            </w:r>
            <w:r w:rsidRPr="00AA1B27">
              <w:rPr>
                <w:rFonts w:eastAsia="Arial Unicode MS"/>
                <w:sz w:val="16"/>
                <w:szCs w:val="16"/>
              </w:rPr>
              <w:t xml:space="preserve"> </w:t>
            </w:r>
          </w:p>
        </w:tc>
      </w:tr>
      <w:tr w:rsidR="001F755C" w:rsidTr="00426349">
        <w:trPr>
          <w:trHeight w:val="288"/>
        </w:trPr>
        <w:tc>
          <w:tcPr>
            <w:tcW w:w="0" w:type="auto"/>
            <w:shd w:val="clear" w:color="auto" w:fill="auto"/>
          </w:tcPr>
          <w:p w:rsidR="008D5009" w:rsidRPr="00AA1B27" w:rsidRDefault="008F36C6"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Sprijinirea IMM-urilor ca reacție la pandemia COVID -19</w:t>
            </w:r>
          </w:p>
        </w:tc>
        <w:tc>
          <w:tcPr>
            <w:tcW w:w="0" w:type="auto"/>
            <w:shd w:val="clear" w:color="auto" w:fill="auto"/>
          </w:tcPr>
          <w:p w:rsidR="008D5009" w:rsidRPr="00AA1B27" w:rsidRDefault="008F36C6"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Mai puțin dezvoltate</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 xml:space="preserve">Îmbunătățirea competitivității întreprinderilor mici și mijlocii, a sectorului agricol (în cazul FEADR) și a sectorului pescuitului și </w:t>
            </w:r>
            <w:r w:rsidRPr="00AA1B27">
              <w:rPr>
                <w:noProof/>
                <w:sz w:val="16"/>
                <w:szCs w:val="16"/>
              </w:rPr>
              <w:t>acvaculturii (pentru FEPAM)</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434.314.043,00</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76.643.655,00</w:t>
            </w:r>
          </w:p>
        </w:tc>
        <w:tc>
          <w:tcPr>
            <w:tcW w:w="0" w:type="auto"/>
            <w:shd w:val="clear" w:color="auto" w:fill="auto"/>
          </w:tcPr>
          <w:p w:rsidR="008D5009" w:rsidRPr="00A65D1B" w:rsidRDefault="008F36C6" w:rsidP="00426349">
            <w:pPr>
              <w:tabs>
                <w:tab w:val="left" w:pos="426"/>
              </w:tabs>
              <w:spacing w:before="0" w:after="0"/>
              <w:jc w:val="right"/>
              <w:rPr>
                <w:sz w:val="16"/>
                <w:szCs w:val="16"/>
              </w:rPr>
            </w:pPr>
            <w:r w:rsidRPr="00AA1B27">
              <w:rPr>
                <w:rFonts w:eastAsia="Arial Unicode MS"/>
                <w:noProof/>
                <w:sz w:val="16"/>
                <w:szCs w:val="16"/>
              </w:rPr>
              <w:t>510.957.698,00</w:t>
            </w:r>
            <w:r w:rsidRPr="00AA1B27">
              <w:rPr>
                <w:rFonts w:eastAsia="Arial Unicode MS"/>
                <w:sz w:val="16"/>
                <w:szCs w:val="16"/>
              </w:rPr>
              <w:t xml:space="preserve"> </w:t>
            </w:r>
          </w:p>
        </w:tc>
      </w:tr>
      <w:tr w:rsidR="001F755C" w:rsidTr="00426349">
        <w:trPr>
          <w:trHeight w:val="288"/>
        </w:trPr>
        <w:tc>
          <w:tcPr>
            <w:tcW w:w="0" w:type="auto"/>
            <w:shd w:val="clear" w:color="auto" w:fill="auto"/>
          </w:tcPr>
          <w:p w:rsidR="008D5009" w:rsidRPr="00AA1B27" w:rsidRDefault="008F36C6"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Sprijinirea IMM-urilor ca reacție la pandemia COVID -19</w:t>
            </w:r>
          </w:p>
        </w:tc>
        <w:tc>
          <w:tcPr>
            <w:tcW w:w="0" w:type="auto"/>
            <w:shd w:val="clear" w:color="auto" w:fill="auto"/>
          </w:tcPr>
          <w:p w:rsidR="008D5009" w:rsidRPr="00AA1B27" w:rsidRDefault="008F36C6" w:rsidP="00426349">
            <w:pPr>
              <w:tabs>
                <w:tab w:val="left" w:pos="426"/>
              </w:tabs>
              <w:spacing w:before="0" w:after="0"/>
              <w:rPr>
                <w:b/>
                <w:sz w:val="16"/>
                <w:szCs w:val="16"/>
              </w:rPr>
            </w:pPr>
            <w:r>
              <w:rPr>
                <w:rFonts w:eastAsia="Arial Unicode MS"/>
                <w:noProof/>
                <w:sz w:val="16"/>
                <w:szCs w:val="16"/>
              </w:rPr>
              <w:t>FEDR</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Mai dezvoltate</w:t>
            </w: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 xml:space="preserve">Îmbunătățirea competitivității întreprinderilor mici și mijlocii, a sectorului agricol (în cazul FEADR) </w:t>
            </w:r>
            <w:r w:rsidRPr="00AA1B27">
              <w:rPr>
                <w:noProof/>
                <w:sz w:val="16"/>
                <w:szCs w:val="16"/>
              </w:rPr>
              <w:t>și a sectorului pescuitului și acvaculturii (pentru FEPAM)</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115.685.957,00</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28.921.490,00</w:t>
            </w:r>
          </w:p>
        </w:tc>
        <w:tc>
          <w:tcPr>
            <w:tcW w:w="0" w:type="auto"/>
            <w:shd w:val="clear" w:color="auto" w:fill="auto"/>
          </w:tcPr>
          <w:p w:rsidR="008D5009" w:rsidRPr="00A65D1B" w:rsidRDefault="008F36C6" w:rsidP="00426349">
            <w:pPr>
              <w:tabs>
                <w:tab w:val="left" w:pos="426"/>
              </w:tabs>
              <w:spacing w:before="0" w:after="0"/>
              <w:jc w:val="right"/>
              <w:rPr>
                <w:sz w:val="16"/>
                <w:szCs w:val="16"/>
              </w:rPr>
            </w:pPr>
            <w:r w:rsidRPr="00AA1B27">
              <w:rPr>
                <w:rFonts w:eastAsia="Arial Unicode MS"/>
                <w:noProof/>
                <w:sz w:val="16"/>
                <w:szCs w:val="16"/>
              </w:rPr>
              <w:t>144.607.447,00</w:t>
            </w:r>
            <w:r w:rsidRPr="00AA1B27">
              <w:rPr>
                <w:rFonts w:eastAsia="Arial Unicode MS"/>
                <w:sz w:val="16"/>
                <w:szCs w:val="16"/>
              </w:rPr>
              <w:t xml:space="preserve"> </w:t>
            </w:r>
          </w:p>
        </w:tc>
      </w:tr>
      <w:tr w:rsidR="001F755C" w:rsidTr="00426349">
        <w:trPr>
          <w:trHeight w:val="288"/>
        </w:trPr>
        <w:tc>
          <w:tcPr>
            <w:tcW w:w="0" w:type="auto"/>
            <w:shd w:val="clear" w:color="auto" w:fill="auto"/>
          </w:tcPr>
          <w:p w:rsidR="008D5009" w:rsidRPr="00AA1B27" w:rsidRDefault="008F36C6"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 xml:space="preserve">Sprijinirea ameliorării efectelor provocate de criză în contextul pandemiei de COVID-19 și al consecințelor sale sociale și pregătirea unei redresări </w:t>
            </w:r>
            <w:r w:rsidRPr="007E62E1">
              <w:rPr>
                <w:noProof/>
                <w:sz w:val="16"/>
                <w:szCs w:val="16"/>
              </w:rPr>
              <w:t>verzi, digitale și reziliente a economiei</w:t>
            </w:r>
          </w:p>
        </w:tc>
        <w:tc>
          <w:tcPr>
            <w:tcW w:w="0" w:type="auto"/>
            <w:shd w:val="clear" w:color="auto" w:fill="auto"/>
          </w:tcPr>
          <w:p w:rsidR="008D5009" w:rsidRPr="00AA1B27" w:rsidRDefault="008F36C6" w:rsidP="00426349">
            <w:pPr>
              <w:tabs>
                <w:tab w:val="left" w:pos="426"/>
              </w:tabs>
              <w:spacing w:before="0" w:after="0"/>
              <w:rPr>
                <w:b/>
                <w:sz w:val="16"/>
                <w:szCs w:val="16"/>
              </w:rPr>
            </w:pPr>
            <w:r>
              <w:rPr>
                <w:rFonts w:eastAsia="Arial Unicode MS"/>
                <w:noProof/>
                <w:sz w:val="16"/>
                <w:szCs w:val="16"/>
              </w:rPr>
              <w:t>FEDR</w:t>
            </w:r>
            <w:r w:rsidR="004A2D5F">
              <w:rPr>
                <w:rFonts w:eastAsia="Arial Unicode MS"/>
                <w:sz w:val="16"/>
                <w:szCs w:val="16"/>
              </w:rPr>
              <w:t xml:space="preserve"> </w:t>
            </w:r>
            <w:r w:rsidR="00245697">
              <w:rPr>
                <w:rFonts w:eastAsia="Arial Unicode MS"/>
                <w:noProof/>
                <w:sz w:val="16"/>
                <w:szCs w:val="16"/>
              </w:rPr>
              <w:t>REACT-EU</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8F36C6" w:rsidP="00426349">
            <w:pPr>
              <w:spacing w:before="0" w:after="0"/>
              <w:rPr>
                <w:sz w:val="16"/>
                <w:szCs w:val="16"/>
              </w:rPr>
            </w:pPr>
            <w:r w:rsidRPr="00AA1B27">
              <w:rPr>
                <w:noProof/>
                <w:sz w:val="16"/>
                <w:szCs w:val="16"/>
              </w:rPr>
              <w:t>Promovarea reparării daunelor provocate de criză în contextul pandemiei de COVID-19 și pregătirea unei redresări verzi, digitale și reziliente a economiei</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550.000.000,00</w:t>
            </w:r>
          </w:p>
        </w:tc>
        <w:tc>
          <w:tcPr>
            <w:tcW w:w="0" w:type="auto"/>
            <w:shd w:val="clear" w:color="auto" w:fill="auto"/>
          </w:tcPr>
          <w:p w:rsidR="008D5009" w:rsidRPr="00AA1B27" w:rsidRDefault="008F36C6" w:rsidP="00426349">
            <w:pPr>
              <w:spacing w:before="0" w:after="0"/>
              <w:jc w:val="right"/>
              <w:rPr>
                <w:sz w:val="16"/>
                <w:szCs w:val="16"/>
              </w:rPr>
            </w:pPr>
            <w:r w:rsidRPr="00AA1B27">
              <w:rPr>
                <w:noProof/>
                <w:sz w:val="16"/>
                <w:szCs w:val="16"/>
              </w:rPr>
              <w:t>106.591.094,00</w:t>
            </w:r>
          </w:p>
        </w:tc>
        <w:tc>
          <w:tcPr>
            <w:tcW w:w="0" w:type="auto"/>
            <w:shd w:val="clear" w:color="auto" w:fill="auto"/>
          </w:tcPr>
          <w:p w:rsidR="008D5009" w:rsidRPr="00A65D1B" w:rsidRDefault="008F36C6" w:rsidP="00426349">
            <w:pPr>
              <w:tabs>
                <w:tab w:val="left" w:pos="426"/>
              </w:tabs>
              <w:spacing w:before="0" w:after="0"/>
              <w:jc w:val="right"/>
              <w:rPr>
                <w:sz w:val="16"/>
                <w:szCs w:val="16"/>
              </w:rPr>
            </w:pPr>
            <w:r w:rsidRPr="00AA1B27">
              <w:rPr>
                <w:rFonts w:eastAsia="Arial Unicode MS"/>
                <w:noProof/>
                <w:sz w:val="16"/>
                <w:szCs w:val="16"/>
              </w:rPr>
              <w:t>656.591.094,00</w:t>
            </w:r>
            <w:r w:rsidRPr="00AA1B27">
              <w:rPr>
                <w:rFonts w:eastAsia="Arial Unicode MS"/>
                <w:sz w:val="16"/>
                <w:szCs w:val="16"/>
              </w:rPr>
              <w:t xml:space="preserve"> </w:t>
            </w:r>
          </w:p>
        </w:tc>
      </w:tr>
      <w:tr w:rsidR="001F755C" w:rsidTr="00426349">
        <w:trPr>
          <w:trHeight w:val="288"/>
        </w:trPr>
        <w:tc>
          <w:tcPr>
            <w:tcW w:w="0" w:type="auto"/>
            <w:shd w:val="clear" w:color="auto" w:fill="auto"/>
          </w:tcPr>
          <w:p w:rsidR="008D5009" w:rsidRPr="00AA1B27" w:rsidRDefault="008F36C6"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Total</w:t>
            </w:r>
          </w:p>
        </w:tc>
        <w:tc>
          <w:tcPr>
            <w:tcW w:w="0" w:type="auto"/>
            <w:shd w:val="clear" w:color="auto" w:fill="auto"/>
          </w:tcPr>
          <w:p w:rsidR="008D5009" w:rsidRPr="00AA1B27" w:rsidRDefault="008D5009" w:rsidP="00426349">
            <w:pPr>
              <w:tabs>
                <w:tab w:val="left" w:pos="426"/>
              </w:tabs>
              <w:spacing w:before="0" w:after="0"/>
              <w:rPr>
                <w:b/>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8F36C6" w:rsidP="00426349">
            <w:pPr>
              <w:spacing w:before="0" w:after="0"/>
              <w:jc w:val="right"/>
              <w:rPr>
                <w:sz w:val="16"/>
                <w:szCs w:val="16"/>
              </w:rPr>
            </w:pPr>
            <w:r w:rsidRPr="00AB5B6B">
              <w:rPr>
                <w:b/>
                <w:noProof/>
                <w:sz w:val="16"/>
                <w:szCs w:val="16"/>
              </w:rPr>
              <w:t>2.379.787.234,00</w:t>
            </w:r>
          </w:p>
        </w:tc>
        <w:tc>
          <w:tcPr>
            <w:tcW w:w="0" w:type="auto"/>
            <w:shd w:val="clear" w:color="auto" w:fill="auto"/>
          </w:tcPr>
          <w:p w:rsidR="008D5009" w:rsidRPr="00AA1B27" w:rsidRDefault="008F36C6" w:rsidP="00426349">
            <w:pPr>
              <w:spacing w:before="0" w:after="0"/>
              <w:jc w:val="right"/>
              <w:rPr>
                <w:sz w:val="16"/>
                <w:szCs w:val="16"/>
              </w:rPr>
            </w:pPr>
            <w:r w:rsidRPr="00AB5B6B">
              <w:rPr>
                <w:b/>
                <w:noProof/>
                <w:sz w:val="16"/>
                <w:szCs w:val="16"/>
              </w:rPr>
              <w:t>455.857.512,00</w:t>
            </w:r>
          </w:p>
        </w:tc>
        <w:tc>
          <w:tcPr>
            <w:tcW w:w="0" w:type="auto"/>
            <w:shd w:val="clear" w:color="auto" w:fill="auto"/>
          </w:tcPr>
          <w:p w:rsidR="008D5009" w:rsidRPr="00A65D1B" w:rsidRDefault="008F36C6" w:rsidP="00426349">
            <w:pPr>
              <w:tabs>
                <w:tab w:val="left" w:pos="426"/>
              </w:tabs>
              <w:spacing w:before="0" w:after="0"/>
              <w:jc w:val="right"/>
              <w:rPr>
                <w:sz w:val="16"/>
                <w:szCs w:val="16"/>
              </w:rPr>
            </w:pPr>
            <w:r w:rsidRPr="00AB5B6B">
              <w:rPr>
                <w:rFonts w:eastAsia="Arial Unicode MS"/>
                <w:b/>
                <w:noProof/>
                <w:sz w:val="16"/>
                <w:szCs w:val="16"/>
              </w:rPr>
              <w:t>2.835.644.746,00</w:t>
            </w:r>
            <w:r w:rsidRPr="00AA1B27">
              <w:rPr>
                <w:rFonts w:eastAsia="Arial Unicode MS"/>
                <w:sz w:val="16"/>
                <w:szCs w:val="16"/>
              </w:rPr>
              <w:t xml:space="preserve"> </w:t>
            </w:r>
          </w:p>
        </w:tc>
      </w:tr>
    </w:tbl>
    <w:p w:rsidR="008D5009" w:rsidRDefault="008D5009" w:rsidP="008D5009">
      <w:pPr>
        <w:keepNext/>
        <w:spacing w:before="0" w:after="0"/>
        <w:rPr>
          <w:b/>
        </w:rPr>
      </w:pPr>
    </w:p>
    <w:p w:rsidR="008D5009" w:rsidRPr="00391CD8" w:rsidRDefault="008F36C6" w:rsidP="008D5534">
      <w:pPr>
        <w:pStyle w:val="ManualHeading2"/>
      </w:pPr>
      <w:bookmarkStart w:id="146" w:name="_Toc256000115"/>
      <w:r w:rsidRPr="00391CD8">
        <w:rPr>
          <w:noProof/>
        </w:rPr>
        <w:t>Tabelul 19: Valoarea indicativă a sprijinului care urmează să fie utilizat pentru obiectivele aferente schimbărilor climatice</w:t>
      </w:r>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21"/>
        <w:gridCol w:w="8809"/>
        <w:gridCol w:w="4580"/>
      </w:tblGrid>
      <w:tr w:rsidR="001F755C" w:rsidTr="00426349">
        <w:trPr>
          <w:tblHeader/>
        </w:trPr>
        <w:tc>
          <w:tcPr>
            <w:tcW w:w="0" w:type="auto"/>
            <w:shd w:val="clear" w:color="auto" w:fill="auto"/>
          </w:tcPr>
          <w:p w:rsidR="008D5009" w:rsidRPr="006665E6" w:rsidRDefault="008F36C6" w:rsidP="00426349">
            <w:pPr>
              <w:spacing w:before="0" w:after="0"/>
              <w:jc w:val="center"/>
              <w:rPr>
                <w:b/>
                <w:color w:val="000000"/>
                <w:sz w:val="18"/>
                <w:szCs w:val="18"/>
              </w:rPr>
            </w:pPr>
            <w:r w:rsidRPr="006665E6">
              <w:rPr>
                <w:b/>
                <w:noProof/>
                <w:color w:val="000000"/>
                <w:sz w:val="18"/>
                <w:szCs w:val="18"/>
              </w:rPr>
              <w:t>Axă prioritară</w:t>
            </w:r>
          </w:p>
        </w:tc>
        <w:tc>
          <w:tcPr>
            <w:tcW w:w="0" w:type="auto"/>
            <w:shd w:val="clear" w:color="auto" w:fill="auto"/>
          </w:tcPr>
          <w:p w:rsidR="008D5009" w:rsidRPr="006665E6" w:rsidRDefault="008F36C6" w:rsidP="00426349">
            <w:pPr>
              <w:spacing w:before="0" w:after="0"/>
              <w:jc w:val="center"/>
              <w:rPr>
                <w:b/>
                <w:color w:val="000000"/>
                <w:sz w:val="18"/>
                <w:szCs w:val="18"/>
                <w:lang w:val="da-DK"/>
              </w:rPr>
            </w:pPr>
            <w:r w:rsidRPr="006665E6">
              <w:rPr>
                <w:b/>
                <w:noProof/>
                <w:color w:val="000000"/>
                <w:sz w:val="18"/>
                <w:szCs w:val="18"/>
                <w:lang w:val="da-DK"/>
              </w:rPr>
              <w:t xml:space="preserve">Valoarea indicativă a sprijinului care urmează să </w:t>
            </w:r>
            <w:r w:rsidRPr="006665E6">
              <w:rPr>
                <w:b/>
                <w:noProof/>
                <w:color w:val="000000"/>
                <w:sz w:val="18"/>
                <w:szCs w:val="18"/>
                <w:lang w:val="da-DK"/>
              </w:rPr>
              <w:t>fie utilizat pentru obiectivele aferente schimbărilor climatice (EUR)</w:t>
            </w:r>
          </w:p>
        </w:tc>
        <w:tc>
          <w:tcPr>
            <w:tcW w:w="0" w:type="auto"/>
            <w:shd w:val="clear" w:color="auto" w:fill="auto"/>
          </w:tcPr>
          <w:p w:rsidR="008D5009" w:rsidRPr="006665E6" w:rsidRDefault="008F36C6" w:rsidP="00426349">
            <w:pPr>
              <w:spacing w:before="0" w:after="0"/>
              <w:jc w:val="center"/>
              <w:rPr>
                <w:b/>
                <w:color w:val="000000"/>
                <w:sz w:val="18"/>
                <w:szCs w:val="18"/>
              </w:rPr>
            </w:pPr>
            <w:r w:rsidRPr="006665E6">
              <w:rPr>
                <w:b/>
                <w:noProof/>
                <w:color w:val="000000"/>
                <w:sz w:val="18"/>
                <w:szCs w:val="18"/>
              </w:rPr>
              <w:t>Proporția alocării totale pentru programul operațional (%)</w:t>
            </w:r>
          </w:p>
        </w:tc>
      </w:tr>
      <w:tr w:rsidR="001F755C" w:rsidTr="00426349">
        <w:trPr>
          <w:trHeight w:val="288"/>
        </w:trPr>
        <w:tc>
          <w:tcPr>
            <w:tcW w:w="0" w:type="auto"/>
            <w:shd w:val="clear" w:color="auto" w:fill="auto"/>
          </w:tcPr>
          <w:p w:rsidR="008D5009" w:rsidRPr="006665E6" w:rsidRDefault="008F36C6" w:rsidP="00E31FE8">
            <w:pPr>
              <w:spacing w:before="0" w:after="0"/>
              <w:jc w:val="left"/>
              <w:rPr>
                <w:sz w:val="18"/>
                <w:szCs w:val="18"/>
              </w:rPr>
            </w:pPr>
            <w:r w:rsidRPr="006665E6">
              <w:rPr>
                <w:sz w:val="18"/>
                <w:szCs w:val="18"/>
              </w:rPr>
              <w:t xml:space="preserve"> </w:t>
            </w:r>
            <w:r w:rsidRPr="006665E6">
              <w:rPr>
                <w:noProof/>
                <w:sz w:val="18"/>
                <w:szCs w:val="18"/>
              </w:rPr>
              <w:t>AP4</w:t>
            </w:r>
          </w:p>
        </w:tc>
        <w:tc>
          <w:tcPr>
            <w:tcW w:w="0" w:type="auto"/>
            <w:shd w:val="clear" w:color="auto" w:fill="auto"/>
          </w:tcPr>
          <w:p w:rsidR="008D5009" w:rsidRPr="006665E6" w:rsidRDefault="008F36C6" w:rsidP="00426349">
            <w:pPr>
              <w:spacing w:before="0" w:after="0"/>
              <w:jc w:val="right"/>
              <w:rPr>
                <w:sz w:val="18"/>
                <w:szCs w:val="18"/>
              </w:rPr>
            </w:pPr>
            <w:r w:rsidRPr="006665E6">
              <w:rPr>
                <w:noProof/>
                <w:sz w:val="18"/>
                <w:szCs w:val="18"/>
              </w:rPr>
              <w:t>24.000.000,00</w:t>
            </w:r>
          </w:p>
        </w:tc>
        <w:tc>
          <w:tcPr>
            <w:tcW w:w="0" w:type="auto"/>
            <w:shd w:val="clear" w:color="auto" w:fill="auto"/>
          </w:tcPr>
          <w:p w:rsidR="008D5009" w:rsidRPr="006665E6" w:rsidRDefault="008F36C6" w:rsidP="00426349">
            <w:pPr>
              <w:spacing w:before="0" w:after="0"/>
              <w:jc w:val="right"/>
              <w:rPr>
                <w:b/>
                <w:sz w:val="18"/>
                <w:szCs w:val="18"/>
              </w:rPr>
            </w:pPr>
            <w:r w:rsidRPr="006665E6">
              <w:rPr>
                <w:noProof/>
                <w:sz w:val="18"/>
                <w:szCs w:val="18"/>
              </w:rPr>
              <w:t>1,01%</w:t>
            </w:r>
            <w:r w:rsidRPr="006665E6">
              <w:rPr>
                <w:sz w:val="18"/>
                <w:szCs w:val="18"/>
              </w:rPr>
              <w:t xml:space="preserve"> </w:t>
            </w:r>
          </w:p>
        </w:tc>
      </w:tr>
      <w:tr w:rsidR="001F755C" w:rsidTr="00426349">
        <w:trPr>
          <w:trHeight w:val="288"/>
        </w:trPr>
        <w:tc>
          <w:tcPr>
            <w:tcW w:w="0" w:type="auto"/>
            <w:shd w:val="clear" w:color="auto" w:fill="auto"/>
          </w:tcPr>
          <w:p w:rsidR="008D5009" w:rsidRPr="006665E6" w:rsidRDefault="008F36C6" w:rsidP="00E31FE8">
            <w:pPr>
              <w:spacing w:before="0" w:after="0"/>
              <w:jc w:val="left"/>
              <w:rPr>
                <w:sz w:val="18"/>
                <w:szCs w:val="18"/>
              </w:rPr>
            </w:pPr>
            <w:r w:rsidRPr="006665E6">
              <w:rPr>
                <w:sz w:val="18"/>
                <w:szCs w:val="18"/>
              </w:rPr>
              <w:t xml:space="preserve"> </w:t>
            </w:r>
            <w:r w:rsidRPr="006665E6">
              <w:rPr>
                <w:b/>
                <w:noProof/>
                <w:sz w:val="18"/>
                <w:szCs w:val="18"/>
              </w:rPr>
              <w:t>Total</w:t>
            </w:r>
            <w:r w:rsidR="00E31FE8">
              <w:rPr>
                <w:sz w:val="18"/>
                <w:szCs w:val="18"/>
              </w:rPr>
              <w:t xml:space="preserve"> </w:t>
            </w:r>
            <w:r w:rsidR="00E31FE8" w:rsidRPr="00A555FA">
              <w:rPr>
                <w:b/>
                <w:bCs/>
                <w:noProof/>
                <w:sz w:val="18"/>
                <w:szCs w:val="18"/>
              </w:rPr>
              <w:t>REACT-EU</w:t>
            </w:r>
          </w:p>
        </w:tc>
        <w:tc>
          <w:tcPr>
            <w:tcW w:w="0" w:type="auto"/>
            <w:shd w:val="clear" w:color="auto" w:fill="auto"/>
          </w:tcPr>
          <w:p w:rsidR="008D5009" w:rsidRPr="006665E6" w:rsidRDefault="008F36C6" w:rsidP="00426349">
            <w:pPr>
              <w:spacing w:before="0" w:after="0"/>
              <w:jc w:val="right"/>
              <w:rPr>
                <w:sz w:val="18"/>
                <w:szCs w:val="18"/>
              </w:rPr>
            </w:pPr>
            <w:r w:rsidRPr="006665E6">
              <w:rPr>
                <w:b/>
                <w:noProof/>
                <w:sz w:val="18"/>
                <w:szCs w:val="18"/>
              </w:rPr>
              <w:t>24.000.000,00</w:t>
            </w:r>
          </w:p>
        </w:tc>
        <w:tc>
          <w:tcPr>
            <w:tcW w:w="0" w:type="auto"/>
            <w:shd w:val="clear" w:color="auto" w:fill="auto"/>
          </w:tcPr>
          <w:p w:rsidR="008D5009" w:rsidRPr="006665E6" w:rsidRDefault="008F36C6" w:rsidP="00426349">
            <w:pPr>
              <w:spacing w:before="0" w:after="0"/>
              <w:jc w:val="right"/>
              <w:rPr>
                <w:b/>
                <w:sz w:val="18"/>
                <w:szCs w:val="18"/>
              </w:rPr>
            </w:pPr>
            <w:r w:rsidRPr="006665E6">
              <w:rPr>
                <w:b/>
                <w:noProof/>
                <w:sz w:val="18"/>
                <w:szCs w:val="18"/>
              </w:rPr>
              <w:t>1,01%</w:t>
            </w:r>
            <w:r w:rsidRPr="006665E6">
              <w:rPr>
                <w:sz w:val="18"/>
                <w:szCs w:val="18"/>
              </w:rPr>
              <w:t xml:space="preserve"> </w:t>
            </w:r>
          </w:p>
        </w:tc>
      </w:tr>
      <w:tr w:rsidR="001F755C" w:rsidTr="00426349">
        <w:trPr>
          <w:trHeight w:val="288"/>
        </w:trPr>
        <w:tc>
          <w:tcPr>
            <w:tcW w:w="0" w:type="auto"/>
            <w:shd w:val="clear" w:color="auto" w:fill="auto"/>
          </w:tcPr>
          <w:p w:rsidR="008D5009" w:rsidRPr="006665E6" w:rsidRDefault="008F36C6" w:rsidP="00E31FE8">
            <w:pPr>
              <w:spacing w:before="0" w:after="0"/>
              <w:jc w:val="left"/>
              <w:rPr>
                <w:sz w:val="18"/>
                <w:szCs w:val="18"/>
              </w:rPr>
            </w:pPr>
            <w:r w:rsidRPr="006665E6">
              <w:rPr>
                <w:sz w:val="18"/>
                <w:szCs w:val="18"/>
              </w:rPr>
              <w:t xml:space="preserve"> </w:t>
            </w:r>
            <w:r w:rsidRPr="006665E6">
              <w:rPr>
                <w:b/>
                <w:noProof/>
                <w:sz w:val="18"/>
                <w:szCs w:val="18"/>
              </w:rPr>
              <w:t>Total</w:t>
            </w:r>
          </w:p>
        </w:tc>
        <w:tc>
          <w:tcPr>
            <w:tcW w:w="0" w:type="auto"/>
            <w:shd w:val="clear" w:color="auto" w:fill="auto"/>
          </w:tcPr>
          <w:p w:rsidR="008D5009" w:rsidRPr="006665E6" w:rsidRDefault="008F36C6" w:rsidP="00426349">
            <w:pPr>
              <w:spacing w:before="0" w:after="0"/>
              <w:jc w:val="right"/>
              <w:rPr>
                <w:sz w:val="18"/>
                <w:szCs w:val="18"/>
              </w:rPr>
            </w:pPr>
            <w:r w:rsidRPr="006665E6">
              <w:rPr>
                <w:b/>
                <w:noProof/>
                <w:sz w:val="18"/>
                <w:szCs w:val="18"/>
              </w:rPr>
              <w:t>24.000.000,00</w:t>
            </w:r>
          </w:p>
        </w:tc>
        <w:tc>
          <w:tcPr>
            <w:tcW w:w="0" w:type="auto"/>
            <w:shd w:val="clear" w:color="auto" w:fill="auto"/>
          </w:tcPr>
          <w:p w:rsidR="008D5009" w:rsidRPr="006665E6" w:rsidRDefault="008F36C6" w:rsidP="00426349">
            <w:pPr>
              <w:spacing w:before="0" w:after="0"/>
              <w:jc w:val="right"/>
              <w:rPr>
                <w:b/>
                <w:sz w:val="18"/>
                <w:szCs w:val="18"/>
              </w:rPr>
            </w:pPr>
            <w:r w:rsidRPr="006665E6">
              <w:rPr>
                <w:b/>
                <w:noProof/>
                <w:sz w:val="18"/>
                <w:szCs w:val="18"/>
              </w:rPr>
              <w:t>1,01%</w:t>
            </w:r>
            <w:r w:rsidRPr="006665E6">
              <w:rPr>
                <w:sz w:val="18"/>
                <w:szCs w:val="18"/>
              </w:rPr>
              <w:t xml:space="preserve"> </w:t>
            </w:r>
          </w:p>
        </w:tc>
      </w:tr>
    </w:tbl>
    <w:p w:rsidR="008D5009" w:rsidRDefault="008D5009" w:rsidP="008D5009">
      <w:pPr>
        <w:spacing w:before="0" w:after="0"/>
        <w:sectPr w:rsidR="008D5009" w:rsidSect="00426349">
          <w:pgSz w:w="16838" w:h="11906" w:orient="landscape"/>
          <w:pgMar w:top="1584" w:right="1022" w:bottom="1699" w:left="1022" w:header="283" w:footer="283" w:gutter="0"/>
          <w:cols w:space="708"/>
          <w:docGrid w:linePitch="360"/>
        </w:sectPr>
      </w:pPr>
    </w:p>
    <w:p w:rsidR="008D5009" w:rsidRDefault="008F36C6" w:rsidP="008D5009">
      <w:pPr>
        <w:pStyle w:val="Heading1"/>
        <w:numPr>
          <w:ilvl w:val="0"/>
          <w:numId w:val="0"/>
        </w:numPr>
        <w:spacing w:before="0" w:after="0"/>
        <w:ind w:left="850" w:hanging="850"/>
      </w:pPr>
      <w:bookmarkStart w:id="147" w:name="_Toc256000116"/>
      <w:r>
        <w:rPr>
          <w:noProof/>
        </w:rPr>
        <w:t xml:space="preserve">4. </w:t>
      </w:r>
      <w:r>
        <w:rPr>
          <w:noProof/>
        </w:rPr>
        <w:t>ABORDAREA INTEGRATĂ A DEZVOLTĂRII TERITORIALE</w:t>
      </w:r>
      <w:bookmarkEnd w:id="147"/>
    </w:p>
    <w:p w:rsidR="008D5009" w:rsidRDefault="008F36C6" w:rsidP="008D5009">
      <w:pPr>
        <w:spacing w:before="0" w:after="0"/>
      </w:pPr>
      <w:r>
        <w:rPr>
          <w:noProof/>
        </w:rPr>
        <w:t>Descriere a abordării integrate a dezvoltării teritoriale, luând în considerare conținutul și obiectivele programului operațional, având în vedere Acordul de parteneriat și prezentând modul în care el contribui</w:t>
      </w:r>
      <w:r>
        <w:rPr>
          <w:noProof/>
        </w:rPr>
        <w:t>e la îndeplinirea obiectivelor programului operațional și a rezultatelor preconizate.</w:t>
      </w:r>
    </w:p>
    <w:p w:rsidR="001F755C" w:rsidRDefault="008F36C6">
      <w:pPr>
        <w:spacing w:before="0" w:after="240"/>
        <w:jc w:val="left"/>
      </w:pPr>
      <w:r>
        <w:t>Plecând de la elementele strategice menționate în strategiile de dezvoltare a României (Strategia de Dezvoltare Spațială și Strategia Națională pentru Dezvoltare Rurală),</w:t>
      </w:r>
      <w:r>
        <w:t xml:space="preserve"> de la potențialul identificat și disparitățile teritoriale, următoarele priorități de dezvoltare teritorială sunt avute în vedere pentru perioada 2014 – 2020:</w:t>
      </w:r>
    </w:p>
    <w:p w:rsidR="001F755C" w:rsidRDefault="008F36C6">
      <w:pPr>
        <w:spacing w:before="240" w:after="240"/>
        <w:jc w:val="left"/>
      </w:pPr>
      <w:r>
        <w:t xml:space="preserve">(1) Îmbunătățirea calității vieții pentru comunitățile locale și regionale, pentru ca regiunile </w:t>
      </w:r>
      <w:r>
        <w:t>României să devină mai atractive pentru locuit, pentru petrecerea timpului liber, pentru investiții și muncă</w:t>
      </w:r>
    </w:p>
    <w:p w:rsidR="001F755C" w:rsidRDefault="008F36C6">
      <w:pPr>
        <w:spacing w:before="240" w:after="240"/>
        <w:jc w:val="left"/>
      </w:pPr>
      <w:r>
        <w:t>(2) Promovarea parteneriatelor rural-urbane</w:t>
      </w:r>
    </w:p>
    <w:p w:rsidR="001F755C" w:rsidRDefault="008F36C6">
      <w:pPr>
        <w:spacing w:before="240" w:after="240"/>
        <w:jc w:val="left"/>
      </w:pPr>
      <w:r>
        <w:t>(3) Consolidarea rețelei urbane prin dezvoltare policentrică și specializare teritorială;</w:t>
      </w:r>
    </w:p>
    <w:p w:rsidR="001F755C" w:rsidRDefault="008F36C6">
      <w:pPr>
        <w:spacing w:before="240" w:after="240"/>
        <w:jc w:val="left"/>
      </w:pPr>
      <w:r>
        <w:t>(4) Creșterea</w:t>
      </w:r>
      <w:r>
        <w:t xml:space="preserve"> accesibilității și conectivității</w:t>
      </w:r>
    </w:p>
    <w:p w:rsidR="001F755C" w:rsidRDefault="008F36C6">
      <w:pPr>
        <w:spacing w:before="240" w:after="240"/>
        <w:jc w:val="left"/>
      </w:pPr>
      <w:r>
        <w:t>(5) Acces echitabil la servicii de interes general.</w:t>
      </w:r>
    </w:p>
    <w:p w:rsidR="001F755C" w:rsidRDefault="008F36C6">
      <w:pPr>
        <w:spacing w:before="240" w:after="240"/>
        <w:jc w:val="left"/>
      </w:pPr>
      <w:r>
        <w:t>România va folosi instrumentul ITI în Rezervația Biosferei Delta Dunării (un teritoriu unic cu funcții foarte specifice: populație rară și izolată, specializare și vulne</w:t>
      </w:r>
      <w:r>
        <w:t>rabilitate economică, acces nesatisfăcător la servicii etc.). Elaborarea strategiei integrate pentru această zonă a început cu ajutorul Băncii Mondiale și al autorităților locale competente. Strategia va fi implementată printr-un plan de acțiune elaborat t</w:t>
      </w:r>
      <w:r>
        <w:t>ot cu ajutorul Băncii Mondiale, ce va include intervențiile propuse și mecanismele de implementare. Astfel abordarea ITI în Rezervația Biosferei Delta Dunării urmează obiectivele și țintele stabilite în planul de acțiuni construit prin SUERD.</w:t>
      </w:r>
    </w:p>
    <w:p w:rsidR="008D5009" w:rsidRPr="00DC028E" w:rsidRDefault="008D5009" w:rsidP="008D5009">
      <w:pPr>
        <w:spacing w:before="0" w:after="0"/>
      </w:pPr>
    </w:p>
    <w:p w:rsidR="008D5009" w:rsidRPr="008C3C44" w:rsidRDefault="008F36C6" w:rsidP="008D5009">
      <w:pPr>
        <w:pStyle w:val="Heading2"/>
        <w:keepLines/>
        <w:numPr>
          <w:ilvl w:val="0"/>
          <w:numId w:val="0"/>
        </w:numPr>
        <w:spacing w:before="0" w:after="0"/>
        <w:ind w:left="850" w:hanging="850"/>
        <w:rPr>
          <w:b w:val="0"/>
        </w:rPr>
      </w:pPr>
      <w:bookmarkStart w:id="148" w:name="_Toc256000117"/>
      <w:r>
        <w:rPr>
          <w:noProof/>
        </w:rPr>
        <w:t>4.1 Dezvolta</w:t>
      </w:r>
      <w:r>
        <w:rPr>
          <w:noProof/>
        </w:rPr>
        <w:t>rea locală plasată sub responsabilitatea comunității</w:t>
      </w:r>
      <w:bookmarkStart w:id="149" w:name="_Toc512434588"/>
      <w:bookmarkStart w:id="150" w:name="_Toc25666862"/>
      <w:bookmarkStart w:id="151" w:name="_Toc27646469"/>
      <w:r>
        <w:rPr>
          <w:b w:val="0"/>
        </w:rPr>
        <w:t xml:space="preserve"> </w:t>
      </w:r>
      <w:r>
        <w:rPr>
          <w:b w:val="0"/>
          <w:noProof/>
        </w:rPr>
        <w:t>(după caz)</w:t>
      </w:r>
      <w:bookmarkEnd w:id="148"/>
      <w:bookmarkEnd w:id="149"/>
      <w:bookmarkEnd w:id="150"/>
      <w:bookmarkEnd w:id="151"/>
    </w:p>
    <w:p w:rsidR="008D5009" w:rsidRPr="00BF3391" w:rsidRDefault="008F36C6" w:rsidP="008D5009">
      <w:pPr>
        <w:keepNext/>
        <w:keepLines/>
        <w:spacing w:before="0" w:after="0"/>
      </w:pPr>
      <w:r>
        <w:rPr>
          <w:noProof/>
        </w:rPr>
        <w:t>Abordarea utilizării instrumentelor de dezvoltare locală plasată sub responsabilitatea comunității și principiile de identificare a zonelor unde acestea vor fi implementate</w:t>
      </w:r>
    </w:p>
    <w:p w:rsidR="001F755C" w:rsidRDefault="008F36C6">
      <w:pPr>
        <w:spacing w:before="0" w:after="240"/>
        <w:jc w:val="left"/>
      </w:pPr>
      <w:r>
        <w:t>N/A</w:t>
      </w:r>
    </w:p>
    <w:p w:rsidR="008D5009" w:rsidRDefault="008D5009" w:rsidP="008D5009">
      <w:pPr>
        <w:spacing w:before="0" w:after="0"/>
      </w:pPr>
    </w:p>
    <w:p w:rsidR="008D5009" w:rsidRDefault="008D5009" w:rsidP="008D5009">
      <w:pPr>
        <w:spacing w:before="0" w:after="0"/>
      </w:pPr>
    </w:p>
    <w:p w:rsidR="008D5009" w:rsidRPr="008C3C44" w:rsidRDefault="008F36C6" w:rsidP="008D5009">
      <w:pPr>
        <w:pStyle w:val="Heading2"/>
        <w:keepLines/>
        <w:numPr>
          <w:ilvl w:val="0"/>
          <w:numId w:val="0"/>
        </w:numPr>
        <w:spacing w:before="0" w:after="0"/>
        <w:ind w:left="850" w:hanging="850"/>
        <w:rPr>
          <w:b w:val="0"/>
        </w:rPr>
      </w:pPr>
      <w:bookmarkStart w:id="152" w:name="_Toc256000118"/>
      <w:r>
        <w:rPr>
          <w:noProof/>
        </w:rPr>
        <w:t xml:space="preserve">4.2 Acțiuni </w:t>
      </w:r>
      <w:r>
        <w:rPr>
          <w:noProof/>
        </w:rPr>
        <w:t>integrate pentru dezvoltare urbană durabilă</w:t>
      </w:r>
      <w:bookmarkStart w:id="153" w:name="_Toc512434589"/>
      <w:bookmarkStart w:id="154" w:name="_Toc25666863"/>
      <w:bookmarkStart w:id="155" w:name="_Toc27646470"/>
      <w:r>
        <w:rPr>
          <w:b w:val="0"/>
        </w:rPr>
        <w:t xml:space="preserve"> </w:t>
      </w:r>
      <w:r>
        <w:rPr>
          <w:b w:val="0"/>
          <w:noProof/>
        </w:rPr>
        <w:t>(după caz)</w:t>
      </w:r>
      <w:bookmarkEnd w:id="152"/>
      <w:bookmarkEnd w:id="153"/>
      <w:bookmarkEnd w:id="154"/>
      <w:bookmarkEnd w:id="155"/>
    </w:p>
    <w:p w:rsidR="008D5009" w:rsidRDefault="008F36C6" w:rsidP="008D5009">
      <w:pPr>
        <w:keepNext/>
        <w:keepLines/>
        <w:spacing w:before="0" w:after="0"/>
      </w:pPr>
      <w:r>
        <w:rPr>
          <w:noProof/>
        </w:rPr>
        <w:t>După caz, valoarea indicativă a sprijinului FEDR aferent acțiunilor integrate pentru dezvoltarea urbană durabilă, care vor fi implementate în conformitate cu dispozițiile articolului 7 alineatul (2) di</w:t>
      </w:r>
      <w:r>
        <w:rPr>
          <w:noProof/>
        </w:rPr>
        <w:t>n Regulamentul (UE) nr. 1301/2013 și alocarea indicativă a sprijinului FSE pentru acțiune integrată.</w:t>
      </w:r>
    </w:p>
    <w:p w:rsidR="001F755C" w:rsidRDefault="008F36C6">
      <w:pPr>
        <w:spacing w:before="0" w:after="240"/>
        <w:jc w:val="left"/>
      </w:pPr>
      <w:r>
        <w:t>N/A</w:t>
      </w:r>
    </w:p>
    <w:p w:rsidR="008D5009" w:rsidRDefault="008D5009" w:rsidP="008D5009">
      <w:pPr>
        <w:spacing w:before="0" w:after="0"/>
      </w:pPr>
    </w:p>
    <w:p w:rsidR="008D5009" w:rsidRDefault="008D5009" w:rsidP="008D5009">
      <w:pPr>
        <w:spacing w:before="0" w:after="0"/>
        <w:rPr>
          <w:b/>
        </w:rPr>
        <w:sectPr w:rsidR="008D5009" w:rsidSect="00426349">
          <w:headerReference w:type="default" r:id="rId18"/>
          <w:footerReference w:type="default" r:id="rId19"/>
          <w:headerReference w:type="first" r:id="rId20"/>
          <w:footerReference w:type="first" r:id="rId21"/>
          <w:pgSz w:w="11906" w:h="16838"/>
          <w:pgMar w:top="1022" w:right="1699" w:bottom="1022" w:left="1584" w:header="283" w:footer="283" w:gutter="0"/>
          <w:cols w:space="708"/>
          <w:docGrid w:linePitch="360"/>
        </w:sectPr>
      </w:pPr>
    </w:p>
    <w:p w:rsidR="008D5009" w:rsidRPr="00942CBA" w:rsidRDefault="008F36C6" w:rsidP="00150C7E">
      <w:pPr>
        <w:spacing w:before="0" w:after="0"/>
        <w:jc w:val="left"/>
        <w:rPr>
          <w:b/>
        </w:rPr>
      </w:pPr>
      <w:r>
        <w:rPr>
          <w:b/>
          <w:noProof/>
        </w:rPr>
        <w:t>Tabelul 20: Acțiuni integrate pentru dezvoltarea urbană durabilă - volume indicative ale</w:t>
      </w:r>
      <w:r>
        <w:rPr>
          <w:b/>
          <w:noProof/>
        </w:rPr>
        <w:t xml:space="preserve"> sprijinului FEDR și FSE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586"/>
        <w:gridCol w:w="3519"/>
      </w:tblGrid>
      <w:tr w:rsidR="001F755C" w:rsidTr="00426349">
        <w:trPr>
          <w:tblHeader/>
        </w:trPr>
        <w:tc>
          <w:tcPr>
            <w:tcW w:w="0" w:type="auto"/>
            <w:shd w:val="clear" w:color="auto" w:fill="auto"/>
          </w:tcPr>
          <w:p w:rsidR="008D5009" w:rsidRPr="00031FFA" w:rsidRDefault="008F36C6" w:rsidP="00426349">
            <w:pPr>
              <w:pStyle w:val="ListDash"/>
              <w:numPr>
                <w:ilvl w:val="0"/>
                <w:numId w:val="0"/>
              </w:numPr>
              <w:spacing w:beforeLines="40" w:before="96" w:afterLines="40" w:after="96"/>
              <w:jc w:val="center"/>
              <w:rPr>
                <w:b/>
                <w:color w:val="FF0000"/>
                <w:sz w:val="20"/>
              </w:rPr>
            </w:pPr>
            <w:r w:rsidRPr="00031FFA">
              <w:rPr>
                <w:b/>
                <w:noProof/>
                <w:sz w:val="20"/>
              </w:rPr>
              <w:t>Fond</w:t>
            </w:r>
          </w:p>
        </w:tc>
        <w:tc>
          <w:tcPr>
            <w:tcW w:w="0" w:type="auto"/>
            <w:shd w:val="clear" w:color="auto" w:fill="auto"/>
          </w:tcPr>
          <w:p w:rsidR="008D5009" w:rsidRPr="008C3C44" w:rsidRDefault="008F36C6" w:rsidP="00426349">
            <w:pPr>
              <w:pStyle w:val="ListDash"/>
              <w:numPr>
                <w:ilvl w:val="0"/>
                <w:numId w:val="0"/>
              </w:numPr>
              <w:spacing w:beforeLines="40" w:before="96" w:afterLines="40" w:after="96"/>
              <w:jc w:val="center"/>
              <w:rPr>
                <w:b/>
                <w:color w:val="FF0000"/>
                <w:sz w:val="20"/>
              </w:rPr>
            </w:pPr>
            <w:r w:rsidRPr="008C3C44">
              <w:rPr>
                <w:b/>
                <w:noProof/>
                <w:sz w:val="20"/>
              </w:rPr>
              <w:t>Sprijinul FEDR și FSE (cu titlu indicativ) (EUR)</w:t>
            </w:r>
          </w:p>
        </w:tc>
        <w:tc>
          <w:tcPr>
            <w:tcW w:w="0" w:type="auto"/>
            <w:shd w:val="clear" w:color="auto" w:fill="auto"/>
          </w:tcPr>
          <w:p w:rsidR="008D5009" w:rsidRPr="008C3C44" w:rsidRDefault="008F36C6" w:rsidP="00426349">
            <w:pPr>
              <w:pStyle w:val="ListDash"/>
              <w:numPr>
                <w:ilvl w:val="0"/>
                <w:numId w:val="0"/>
              </w:numPr>
              <w:spacing w:beforeLines="40" w:before="96" w:afterLines="40" w:after="96"/>
              <w:jc w:val="center"/>
              <w:rPr>
                <w:b/>
                <w:color w:val="FF0000"/>
                <w:sz w:val="20"/>
              </w:rPr>
            </w:pPr>
            <w:r w:rsidRPr="008C3C44">
              <w:rPr>
                <w:b/>
                <w:noProof/>
                <w:sz w:val="20"/>
              </w:rPr>
              <w:t>Proporția totală a cotelor alocărilor totale ale Fondului pentru program</w:t>
            </w:r>
          </w:p>
        </w:tc>
      </w:tr>
      <w:tr w:rsidR="001F755C" w:rsidTr="00426349">
        <w:tc>
          <w:tcPr>
            <w:tcW w:w="0" w:type="auto"/>
            <w:shd w:val="clear" w:color="auto" w:fill="auto"/>
          </w:tcPr>
          <w:p w:rsidR="008D5009" w:rsidRPr="008C3C44" w:rsidRDefault="008F36C6" w:rsidP="00150C7E">
            <w:pPr>
              <w:spacing w:before="0" w:after="0"/>
              <w:jc w:val="left"/>
              <w:rPr>
                <w:sz w:val="20"/>
              </w:rPr>
            </w:pPr>
            <w:r w:rsidRPr="008C3C44">
              <w:rPr>
                <w:noProof/>
              </w:rPr>
              <w:t>Total</w:t>
            </w:r>
            <w:r w:rsidRPr="008C3C44">
              <w:t xml:space="preserve"> </w:t>
            </w:r>
            <w:r w:rsidRPr="008C3C44">
              <w:rPr>
                <w:noProof/>
              </w:rPr>
              <w:t>FEDR</w:t>
            </w:r>
            <w:r w:rsidR="00BD0A36">
              <w:t xml:space="preserve"> </w:t>
            </w:r>
            <w:r w:rsidR="00BD0A36">
              <w:rPr>
                <w:noProof/>
                <w:lang w:val="da-DK"/>
              </w:rPr>
              <w:t>fără REACT-EU</w:t>
            </w:r>
          </w:p>
        </w:tc>
        <w:tc>
          <w:tcPr>
            <w:tcW w:w="0" w:type="auto"/>
            <w:shd w:val="clear" w:color="auto" w:fill="auto"/>
          </w:tcPr>
          <w:p w:rsidR="008D5009" w:rsidRPr="00004FE2" w:rsidRDefault="008F36C6" w:rsidP="00426349">
            <w:pPr>
              <w:spacing w:before="0" w:after="0"/>
              <w:jc w:val="right"/>
            </w:pPr>
            <w:r w:rsidRPr="00004FE2">
              <w:rPr>
                <w:noProof/>
              </w:rPr>
              <w:t>0,00</w:t>
            </w:r>
          </w:p>
        </w:tc>
        <w:tc>
          <w:tcPr>
            <w:tcW w:w="0" w:type="auto"/>
            <w:shd w:val="clear" w:color="auto" w:fill="auto"/>
          </w:tcPr>
          <w:p w:rsidR="008D5009" w:rsidRPr="00004FE2" w:rsidRDefault="008F36C6" w:rsidP="00426349">
            <w:pPr>
              <w:spacing w:before="0" w:after="0"/>
              <w:jc w:val="right"/>
            </w:pPr>
            <w:r>
              <w:rPr>
                <w:noProof/>
              </w:rPr>
              <w:t>0,00%</w:t>
            </w:r>
          </w:p>
        </w:tc>
      </w:tr>
      <w:tr w:rsidR="001F755C" w:rsidTr="00426349">
        <w:tc>
          <w:tcPr>
            <w:tcW w:w="0" w:type="auto"/>
            <w:shd w:val="clear" w:color="auto" w:fill="auto"/>
          </w:tcPr>
          <w:p w:rsidR="008D5009" w:rsidRPr="008C3C44" w:rsidRDefault="008F36C6" w:rsidP="00150C7E">
            <w:pPr>
              <w:spacing w:before="0" w:after="0"/>
              <w:jc w:val="left"/>
              <w:rPr>
                <w:sz w:val="20"/>
              </w:rPr>
            </w:pPr>
            <w:r w:rsidRPr="008C3C44">
              <w:rPr>
                <w:b/>
                <w:noProof/>
              </w:rPr>
              <w:t>TOTAL FEDR+FSE</w:t>
            </w:r>
            <w:r w:rsidRPr="008C3C44">
              <w:t xml:space="preserve"> </w:t>
            </w:r>
            <w:r w:rsidR="00BD0A36">
              <w:t xml:space="preserve"> </w:t>
            </w:r>
            <w:r w:rsidR="00BD0A36">
              <w:rPr>
                <w:b/>
                <w:noProof/>
                <w:lang w:val="da-DK"/>
              </w:rPr>
              <w:t>fără REACT-EU</w:t>
            </w:r>
          </w:p>
        </w:tc>
        <w:tc>
          <w:tcPr>
            <w:tcW w:w="0" w:type="auto"/>
            <w:shd w:val="clear" w:color="auto" w:fill="auto"/>
          </w:tcPr>
          <w:p w:rsidR="008D5009" w:rsidRPr="00004FE2" w:rsidRDefault="008F36C6" w:rsidP="00426349">
            <w:pPr>
              <w:spacing w:before="0" w:after="0"/>
              <w:jc w:val="right"/>
            </w:pPr>
            <w:r w:rsidRPr="00031FFA">
              <w:rPr>
                <w:b/>
                <w:noProof/>
              </w:rPr>
              <w:t>0,00</w:t>
            </w:r>
          </w:p>
        </w:tc>
        <w:tc>
          <w:tcPr>
            <w:tcW w:w="0" w:type="auto"/>
            <w:shd w:val="clear" w:color="auto" w:fill="auto"/>
          </w:tcPr>
          <w:p w:rsidR="008D5009" w:rsidRPr="00004FE2" w:rsidRDefault="008F36C6" w:rsidP="00426349">
            <w:pPr>
              <w:spacing w:before="0" w:after="0"/>
              <w:jc w:val="right"/>
            </w:pPr>
            <w:r>
              <w:rPr>
                <w:b/>
                <w:noProof/>
              </w:rPr>
              <w:t>0,00%</w:t>
            </w:r>
          </w:p>
        </w:tc>
      </w:tr>
    </w:tbl>
    <w:p w:rsidR="008D5009" w:rsidRDefault="008D5009" w:rsidP="008D5009">
      <w:pPr>
        <w:spacing w:before="0" w:after="0"/>
        <w:rPr>
          <w:lang w:val="en"/>
        </w:rPr>
      </w:pPr>
    </w:p>
    <w:p w:rsidR="008D5009" w:rsidRPr="008C3C44" w:rsidRDefault="008F36C6" w:rsidP="008D5009">
      <w:pPr>
        <w:pStyle w:val="Heading2"/>
        <w:keepLines/>
        <w:numPr>
          <w:ilvl w:val="0"/>
          <w:numId w:val="0"/>
        </w:numPr>
        <w:spacing w:before="0" w:after="0"/>
        <w:rPr>
          <w:b w:val="0"/>
          <w:color w:val="000000"/>
          <w:sz w:val="22"/>
          <w:szCs w:val="22"/>
          <w:lang w:val="en"/>
        </w:rPr>
      </w:pPr>
      <w:bookmarkStart w:id="156" w:name="_Toc256000119"/>
      <w:r w:rsidRPr="004D1171">
        <w:rPr>
          <w:noProof/>
          <w:color w:val="000000"/>
          <w:lang w:val="en"/>
        </w:rPr>
        <w:t xml:space="preserve">4.3 Investiția </w:t>
      </w:r>
      <w:r w:rsidRPr="004D1171">
        <w:rPr>
          <w:noProof/>
          <w:color w:val="000000"/>
          <w:lang w:val="en"/>
        </w:rPr>
        <w:t>teritorială integrată (ITI)</w:t>
      </w:r>
      <w:bookmarkStart w:id="157" w:name="_Toc512434590"/>
      <w:bookmarkStart w:id="158" w:name="_Toc25666864"/>
      <w:bookmarkStart w:id="159" w:name="_Toc27646471"/>
      <w:r>
        <w:rPr>
          <w:b w:val="0"/>
          <w:color w:val="000000"/>
          <w:lang w:val="en"/>
        </w:rPr>
        <w:t xml:space="preserve"> </w:t>
      </w:r>
      <w:r>
        <w:rPr>
          <w:b w:val="0"/>
          <w:noProof/>
          <w:color w:val="000000"/>
          <w:lang w:val="en"/>
        </w:rPr>
        <w:t>(după caz)</w:t>
      </w:r>
      <w:bookmarkEnd w:id="156"/>
      <w:bookmarkEnd w:id="157"/>
      <w:bookmarkEnd w:id="158"/>
      <w:bookmarkEnd w:id="159"/>
    </w:p>
    <w:p w:rsidR="008D5009" w:rsidRDefault="008F36C6" w:rsidP="008D5009">
      <w:pPr>
        <w:keepNext/>
        <w:keepLines/>
        <w:spacing w:before="0" w:after="0"/>
      </w:pPr>
      <w:r>
        <w:rPr>
          <w:noProof/>
        </w:rPr>
        <w:t>Abordarea utilizării Investiției Teritoriale Integrate (ITI) (astfel cum este definită la articolul 36 din Regulamentul (UE) nr. 1303/2013), cu excepția cazurilor acoperite de punctul 4.2, precum și alocarea financiar</w:t>
      </w:r>
      <w:r>
        <w:rPr>
          <w:noProof/>
        </w:rPr>
        <w:t>ă indicativă respectivă din cadrul fiecărei axe prioritare.</w:t>
      </w:r>
    </w:p>
    <w:p w:rsidR="001F755C" w:rsidRDefault="008F36C6">
      <w:pPr>
        <w:spacing w:before="0" w:after="240"/>
        <w:jc w:val="left"/>
      </w:pPr>
      <w:r>
        <w:t>Instrumentul ITI va fi utilizat într-un areal format din 38 de unități administrativ teritoriale din cadrul Rezervației Biosfera Delta Dunării, Județul Tulcea și nordul Județului Constanța.</w:t>
      </w:r>
    </w:p>
    <w:p w:rsidR="001F755C" w:rsidRDefault="008F36C6">
      <w:pPr>
        <w:spacing w:before="240" w:after="240"/>
        <w:jc w:val="left"/>
      </w:pPr>
      <w:r>
        <w:t>Această zonă reprezintă pentru România un obiectiv de interes naţional (Delta Dunării fiind o zona cu o importantă valoare ecologică şi cu o biodiversitate unică în Europa, precum și un obiectiv turistic de valoare internaţională). În acelaşi timp, din cau</w:t>
      </w:r>
      <w:r>
        <w:t xml:space="preserve">za condiţiilor specifice acestui teritoriu (populatie scăzută ca număr/dispersată/izolată, acces nesatisfăcător la servicii, vulnerabilitate din punct de vedere al gradului de dezvoltare economică) şi a unor politici de dezvoltare deficitare, această zonă </w:t>
      </w:r>
      <w:r>
        <w:t>este şi una din zonele sărace din România şi din Europa.</w:t>
      </w:r>
    </w:p>
    <w:p w:rsidR="001F755C" w:rsidRDefault="008F36C6">
      <w:pPr>
        <w:spacing w:before="240" w:after="240"/>
        <w:jc w:val="left"/>
      </w:pPr>
      <w:r>
        <w:t>Instrumentul ITI va contribui la dezvoltarea socio-economică a regiunii prin promovarea unei economii bazate pe cunoaştere, prin ridicarea gradului de educaţie şi pregătire profesională a comunităţil</w:t>
      </w:r>
      <w:r>
        <w:t>or locale, prin crearea de noi locuri de muncă.</w:t>
      </w:r>
    </w:p>
    <w:p w:rsidR="001F755C" w:rsidRDefault="008F36C6">
      <w:pPr>
        <w:spacing w:before="240" w:after="240"/>
        <w:jc w:val="left"/>
      </w:pPr>
      <w:r>
        <w:t>Strategia durabilă integrată pentru Delta Dunării 2030 (SIDD), elaborată cu sprijinul Băncii Mondiale, va fi finalizată în prima jumătate a anului 2015 și va orienta dezvoltarea acestei zone utilizând instrum</w:t>
      </w:r>
      <w:r>
        <w:t>entul ITI, precum și alte resurse financiare.</w:t>
      </w:r>
    </w:p>
    <w:p w:rsidR="001F755C" w:rsidRDefault="008F36C6">
      <w:pPr>
        <w:spacing w:before="240" w:after="240"/>
        <w:jc w:val="left"/>
      </w:pPr>
      <w:r>
        <w:t xml:space="preserve">Intervențiile finanțate din POC se vor realiza în strânsă legătură cu celelalte programe (POR, POCA, POIM, PNDR), care vor trata intersectorial nevoile de dezvoltare locală ale teritoriul ITI Delta Dunării. În </w:t>
      </w:r>
      <w:r>
        <w:t>acest scop se implementează un mecanism de coordonarea între principalele entități care împart responsabilități comune privind implementarea SIDD:</w:t>
      </w:r>
    </w:p>
    <w:p w:rsidR="001F755C" w:rsidRDefault="008F36C6" w:rsidP="008F36C6">
      <w:pPr>
        <w:numPr>
          <w:ilvl w:val="0"/>
          <w:numId w:val="45"/>
        </w:numPr>
        <w:spacing w:before="240" w:after="0"/>
        <w:ind w:hanging="210"/>
        <w:jc w:val="left"/>
      </w:pPr>
      <w:r>
        <w:t>MFE - coordonator național al Fondurilor Structurale Europene de Investiții 2014-2020, precum și AM pentru PO</w:t>
      </w:r>
      <w:r>
        <w:t>CU, POC, POIM şi POAT</w:t>
      </w:r>
    </w:p>
    <w:p w:rsidR="001F755C" w:rsidRDefault="008F36C6" w:rsidP="008F36C6">
      <w:pPr>
        <w:numPr>
          <w:ilvl w:val="0"/>
          <w:numId w:val="45"/>
        </w:numPr>
        <w:spacing w:before="0" w:after="0"/>
        <w:ind w:hanging="210"/>
        <w:jc w:val="left"/>
      </w:pPr>
      <w:r>
        <w:t>MDRAP - autoritate națională responsabilă de elaborarea/monitorizarea implementării SIDD, precum și AM pentru POR, POCA şi pentru Programele Europene de Cooperare Teritorială;</w:t>
      </w:r>
    </w:p>
    <w:p w:rsidR="001F755C" w:rsidRDefault="008F36C6" w:rsidP="008F36C6">
      <w:pPr>
        <w:numPr>
          <w:ilvl w:val="0"/>
          <w:numId w:val="45"/>
        </w:numPr>
        <w:spacing w:before="0" w:after="0"/>
        <w:ind w:hanging="210"/>
        <w:jc w:val="left"/>
      </w:pPr>
      <w:r>
        <w:t>MADR - autoritate națională responsabilă de coordonarea pr</w:t>
      </w:r>
      <w:r>
        <w:t>ocesului de implementare a Politicii Agricole Comune şi a Politicii Comune de Piscicultură, precum şi AM pentru PNDR 2014-2020 şi POPAM.</w:t>
      </w:r>
    </w:p>
    <w:p w:rsidR="001F755C" w:rsidRDefault="008F36C6" w:rsidP="008F36C6">
      <w:pPr>
        <w:numPr>
          <w:ilvl w:val="0"/>
          <w:numId w:val="45"/>
        </w:numPr>
        <w:spacing w:before="0" w:after="240"/>
        <w:ind w:hanging="210"/>
        <w:jc w:val="left"/>
      </w:pPr>
      <w:r>
        <w:t>ADI – ITI DD - coordonator pentru implementarea Planului de Acțiune a SIDD, inclusiv în ceea ce privește acordarea de s</w:t>
      </w:r>
      <w:r>
        <w:t>prijin beneficiarilor locali (Autorități Locale, instituțiile private şi publice, membrii şi non-membrii) pentru dezvoltarea de proiecte, avizarea proiectelor pregătite din punct de vedere al relevanței pentru obiectivele SIDD.</w:t>
      </w:r>
    </w:p>
    <w:p w:rsidR="001F755C" w:rsidRDefault="008F36C6">
      <w:pPr>
        <w:spacing w:before="240" w:after="240"/>
        <w:jc w:val="left"/>
      </w:pPr>
      <w:r>
        <w:t>Coordonarea finanțărilor aco</w:t>
      </w:r>
      <w:r>
        <w:t>rdate din FESI 2014-2020 va fi realizată, la nivel operațional, în cadrul Grupului de Lucru Funcțional ITI Delta Dunării (GLF ITI), (conform AP, cap. 2.1), grup care va reuni reprezentanti ai AM, ADI – ITI DD, alti parteneri relevanți pentru atingerea obie</w:t>
      </w:r>
      <w:r>
        <w:t>ctivelor SIDD.</w:t>
      </w:r>
    </w:p>
    <w:p w:rsidR="001F755C" w:rsidRDefault="008F36C6">
      <w:pPr>
        <w:spacing w:before="240" w:after="240"/>
        <w:jc w:val="left"/>
      </w:pPr>
      <w:r>
        <w:t>Dezvoltarea sectorului de CDI va contribui la revitalizarea zonei prin abordarea domeniilor care pot contribui la reconstrucția și utilizarea durabilă a biodiversității și a resurselor naturale ale teritoriului. Este vizată atragerea şi menţ</w:t>
      </w:r>
      <w:r>
        <w:t>inerea de resurse umane valoroase în inovare şi cercetare, în special în cadrul agenților economici care acționează în zonă, precum și sprijinirea acestora în vederea dezvoltării de noi produse, procese, servicii noi sau îmbunătățite, direct sau în partene</w:t>
      </w:r>
      <w:r>
        <w:t>riat cu institute CD sau universități.  De asemenea se urmărește dezvoltarea capacității de cercetare în corelare cu dezvoltarea infrastructurii de CDI, promovarea centrelor de competență, în special a celor de interes European, şi care asigură, în acelaşi</w:t>
      </w:r>
      <w:r>
        <w:t xml:space="preserve"> timp şi protecţia mediului.</w:t>
      </w:r>
    </w:p>
    <w:p w:rsidR="001F755C" w:rsidRDefault="008F36C6">
      <w:pPr>
        <w:spacing w:before="240" w:after="240"/>
        <w:jc w:val="left"/>
      </w:pPr>
      <w:r>
        <w:t>Astfel POC, prin AP1, alocă 40 milioane euro FEDR pentru nevoile specifice în domeniul CDI, incluzând proiectul pregătitor pentru DANUBIUS-RI, contribuind de asemenea la dezvoltarea zonei.</w:t>
      </w:r>
    </w:p>
    <w:p w:rsidR="001F755C" w:rsidRDefault="008F36C6">
      <w:pPr>
        <w:spacing w:before="240" w:after="240"/>
        <w:jc w:val="left"/>
      </w:pPr>
      <w:r>
        <w:t>În ceea ce privește domeniul tehnologi</w:t>
      </w:r>
      <w:r>
        <w:t>a informației și a comunicațiilor, investițiile în acest areal pot contribui semnificativ la creșterea competitivităţii economice și promovarea interacţiunilor dintre sectorul public și întreprinderi/cetăţeni prin valorificarea potenţialului TIC și a aplic</w:t>
      </w:r>
      <w:r>
        <w:t>aţiilor sale, dezvoltarea infrastructurii informaţionale şi de telecomunicaţii şi facilitarea accesului la serviciile IT, dezvoltarea infrastructurii în bandă largă de mare viteză, crearea de servicii informatice moderne, susţinerea sistemelor productive i</w:t>
      </w:r>
      <w:r>
        <w:t>novatoare în procesul administrativ, servicii de e-sanătate. Suma alocată este de 20 milioane euro și este destinată conectării NGN a zonelor albe din cadrul ITI si altor proiecte de telemedicina, e-educatie.</w:t>
      </w:r>
    </w:p>
    <w:p w:rsidR="008D5009" w:rsidRDefault="008D5009" w:rsidP="008D5009">
      <w:pPr>
        <w:spacing w:before="0" w:after="0"/>
      </w:pPr>
    </w:p>
    <w:p w:rsidR="008D5009" w:rsidRPr="00DC028E" w:rsidRDefault="008D5009" w:rsidP="008D5009">
      <w:pPr>
        <w:spacing w:before="0" w:after="0"/>
      </w:pPr>
    </w:p>
    <w:p w:rsidR="008D5009" w:rsidRDefault="008F36C6" w:rsidP="008D5009">
      <w:pPr>
        <w:keepNext/>
        <w:keepLines/>
        <w:spacing w:before="0" w:after="0"/>
        <w:rPr>
          <w:b/>
        </w:rPr>
      </w:pPr>
      <w:r>
        <w:rPr>
          <w:b/>
          <w:noProof/>
        </w:rPr>
        <w:t>Tabelul 21: Alocare financiară indicativă pen</w:t>
      </w:r>
      <w:r>
        <w:rPr>
          <w:b/>
          <w:noProof/>
        </w:rPr>
        <w:t>tru ITI, altele decât cele menționate la punctul 4.2</w:t>
      </w:r>
      <w:r>
        <w:rPr>
          <w:b/>
        </w:rPr>
        <w:t xml:space="preserve"> </w:t>
      </w:r>
      <w:r w:rsidRPr="00134BEA">
        <w:rPr>
          <w:noProof/>
        </w:rPr>
        <w:t>(valoarea totală)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779"/>
        <w:gridCol w:w="3260"/>
      </w:tblGrid>
      <w:tr w:rsidR="001F755C" w:rsidTr="009A4DBA">
        <w:trPr>
          <w:trHeight w:val="170"/>
          <w:tblHeader/>
        </w:trPr>
        <w:tc>
          <w:tcPr>
            <w:tcW w:w="0" w:type="auto"/>
            <w:shd w:val="clear" w:color="auto" w:fill="auto"/>
            <w:vAlign w:val="center"/>
          </w:tcPr>
          <w:p w:rsidR="008D5009" w:rsidRPr="00DC028E" w:rsidRDefault="008F36C6" w:rsidP="009A4DBA">
            <w:pPr>
              <w:tabs>
                <w:tab w:val="left" w:pos="3237"/>
              </w:tabs>
              <w:suppressAutoHyphens/>
              <w:spacing w:before="0" w:after="0" w:line="480" w:lineRule="auto"/>
              <w:jc w:val="center"/>
              <w:rPr>
                <w:sz w:val="22"/>
                <w:szCs w:val="22"/>
                <w:lang w:eastAsia="ar-SA"/>
              </w:rPr>
            </w:pPr>
            <w:r>
              <w:rPr>
                <w:b/>
                <w:noProof/>
                <w:sz w:val="22"/>
                <w:szCs w:val="22"/>
                <w:lang w:eastAsia="ar-SA"/>
              </w:rPr>
              <w:t>Axă prioritară</w:t>
            </w:r>
          </w:p>
        </w:tc>
        <w:tc>
          <w:tcPr>
            <w:tcW w:w="0" w:type="auto"/>
            <w:shd w:val="clear" w:color="auto" w:fill="auto"/>
            <w:vAlign w:val="center"/>
          </w:tcPr>
          <w:p w:rsidR="008D5009" w:rsidRPr="00DC028E" w:rsidRDefault="008F36C6" w:rsidP="009A4DBA">
            <w:pPr>
              <w:tabs>
                <w:tab w:val="left" w:pos="3237"/>
              </w:tabs>
              <w:suppressAutoHyphens/>
              <w:spacing w:before="0" w:after="0"/>
              <w:jc w:val="center"/>
              <w:rPr>
                <w:sz w:val="22"/>
                <w:szCs w:val="22"/>
                <w:lang w:eastAsia="ar-SA"/>
              </w:rPr>
            </w:pPr>
            <w:r>
              <w:rPr>
                <w:b/>
                <w:noProof/>
                <w:sz w:val="22"/>
                <w:szCs w:val="22"/>
                <w:lang w:eastAsia="ar-SA"/>
              </w:rPr>
              <w:t>Fond</w:t>
            </w:r>
          </w:p>
        </w:tc>
        <w:tc>
          <w:tcPr>
            <w:tcW w:w="0" w:type="auto"/>
            <w:shd w:val="clear" w:color="auto" w:fill="auto"/>
            <w:vAlign w:val="center"/>
          </w:tcPr>
          <w:p w:rsidR="008D5009" w:rsidRPr="00E52C4F" w:rsidRDefault="008F36C6" w:rsidP="009A4DBA">
            <w:pPr>
              <w:tabs>
                <w:tab w:val="left" w:pos="3237"/>
              </w:tabs>
              <w:suppressAutoHyphens/>
              <w:spacing w:before="0" w:after="0"/>
              <w:jc w:val="center"/>
              <w:rPr>
                <w:b/>
                <w:sz w:val="22"/>
                <w:szCs w:val="22"/>
                <w:lang w:val="da-DK" w:eastAsia="ar-SA"/>
              </w:rPr>
            </w:pPr>
            <w:r w:rsidRPr="00E52C4F">
              <w:rPr>
                <w:b/>
                <w:noProof/>
                <w:sz w:val="22"/>
                <w:szCs w:val="22"/>
                <w:lang w:val="da-DK" w:eastAsia="ar-SA"/>
              </w:rPr>
              <w:t>Alocarea financiară indicativă (sprijinul din partea Uniunii) (EUR)</w:t>
            </w:r>
          </w:p>
        </w:tc>
      </w:tr>
      <w:tr w:rsidR="001F755C" w:rsidTr="00B1341E">
        <w:trPr>
          <w:trHeight w:val="156"/>
        </w:trPr>
        <w:tc>
          <w:tcPr>
            <w:tcW w:w="0" w:type="auto"/>
            <w:shd w:val="clear" w:color="auto" w:fill="auto"/>
            <w:vAlign w:val="center"/>
          </w:tcPr>
          <w:p w:rsidR="008D5009" w:rsidRPr="00F4063B" w:rsidRDefault="008F36C6" w:rsidP="00B1341E">
            <w:pPr>
              <w:tabs>
                <w:tab w:val="left" w:pos="3237"/>
              </w:tabs>
              <w:suppressAutoHyphens/>
              <w:spacing w:before="0" w:after="0"/>
              <w:jc w:val="left"/>
              <w:rPr>
                <w:sz w:val="22"/>
                <w:szCs w:val="22"/>
                <w:lang w:val="da-DK" w:eastAsia="ar-SA"/>
              </w:rPr>
            </w:pPr>
            <w:r>
              <w:rPr>
                <w:noProof/>
                <w:sz w:val="22"/>
                <w:szCs w:val="22"/>
                <w:lang w:val="da-DK" w:eastAsia="ar-SA"/>
              </w:rPr>
              <w:t xml:space="preserve">AP1 - </w:t>
            </w:r>
            <w:r w:rsidRPr="00F4063B">
              <w:rPr>
                <w:noProof/>
                <w:sz w:val="22"/>
                <w:szCs w:val="22"/>
                <w:lang w:val="da-DK" w:eastAsia="ar-SA"/>
              </w:rPr>
              <w:t>Cercetare, dezvoltare tehnologica si inovare (CDI) in sprijinul competitivitatii economice</w:t>
            </w:r>
            <w:r w:rsidRPr="00F4063B">
              <w:rPr>
                <w:noProof/>
                <w:sz w:val="22"/>
                <w:szCs w:val="22"/>
                <w:lang w:val="da-DK" w:eastAsia="ar-SA"/>
              </w:rPr>
              <w:t xml:space="preserve"> si dezvoltarii afacerilor</w:t>
            </w:r>
          </w:p>
        </w:tc>
        <w:tc>
          <w:tcPr>
            <w:tcW w:w="0" w:type="auto"/>
            <w:shd w:val="clear" w:color="auto" w:fill="auto"/>
            <w:vAlign w:val="center"/>
          </w:tcPr>
          <w:p w:rsidR="008D5009" w:rsidRPr="00DC028E" w:rsidRDefault="008F36C6" w:rsidP="00B1341E">
            <w:pPr>
              <w:tabs>
                <w:tab w:val="left" w:pos="3237"/>
              </w:tabs>
              <w:suppressAutoHyphens/>
              <w:spacing w:before="240" w:after="0"/>
              <w:jc w:val="left"/>
              <w:rPr>
                <w:sz w:val="22"/>
                <w:szCs w:val="22"/>
                <w:lang w:eastAsia="ar-SA"/>
              </w:rPr>
            </w:pPr>
            <w:r>
              <w:rPr>
                <w:noProof/>
                <w:sz w:val="22"/>
                <w:szCs w:val="22"/>
                <w:lang w:eastAsia="ar-SA"/>
              </w:rPr>
              <w:t>FEDR</w:t>
            </w:r>
          </w:p>
        </w:tc>
        <w:tc>
          <w:tcPr>
            <w:tcW w:w="0" w:type="auto"/>
            <w:shd w:val="clear" w:color="auto" w:fill="auto"/>
            <w:vAlign w:val="center"/>
          </w:tcPr>
          <w:p w:rsidR="008D5009" w:rsidRPr="00DC028E" w:rsidRDefault="008F36C6" w:rsidP="00426349">
            <w:pPr>
              <w:tabs>
                <w:tab w:val="left" w:pos="3237"/>
              </w:tabs>
              <w:suppressAutoHyphens/>
              <w:spacing w:before="0" w:after="0"/>
              <w:jc w:val="right"/>
              <w:rPr>
                <w:sz w:val="22"/>
                <w:szCs w:val="22"/>
                <w:lang w:eastAsia="ar-SA"/>
              </w:rPr>
            </w:pPr>
            <w:r>
              <w:rPr>
                <w:noProof/>
                <w:sz w:val="22"/>
                <w:szCs w:val="22"/>
                <w:lang w:eastAsia="ar-SA"/>
              </w:rPr>
              <w:t>40.000.000,00</w:t>
            </w:r>
          </w:p>
        </w:tc>
      </w:tr>
      <w:tr w:rsidR="001F755C" w:rsidTr="00B1341E">
        <w:trPr>
          <w:trHeight w:val="156"/>
        </w:trPr>
        <w:tc>
          <w:tcPr>
            <w:tcW w:w="0" w:type="auto"/>
            <w:shd w:val="clear" w:color="auto" w:fill="auto"/>
            <w:vAlign w:val="center"/>
          </w:tcPr>
          <w:p w:rsidR="008D5009" w:rsidRPr="00F4063B" w:rsidRDefault="008F36C6" w:rsidP="00B1341E">
            <w:pPr>
              <w:tabs>
                <w:tab w:val="left" w:pos="3237"/>
              </w:tabs>
              <w:suppressAutoHyphens/>
              <w:spacing w:before="0" w:after="0"/>
              <w:jc w:val="left"/>
              <w:rPr>
                <w:sz w:val="22"/>
                <w:szCs w:val="22"/>
                <w:lang w:val="da-DK" w:eastAsia="ar-SA"/>
              </w:rPr>
            </w:pPr>
            <w:r>
              <w:rPr>
                <w:noProof/>
                <w:sz w:val="22"/>
                <w:szCs w:val="22"/>
                <w:lang w:val="da-DK" w:eastAsia="ar-SA"/>
              </w:rPr>
              <w:t xml:space="preserve">AP2 - </w:t>
            </w:r>
            <w:r w:rsidRPr="00F4063B">
              <w:rPr>
                <w:noProof/>
                <w:sz w:val="22"/>
                <w:szCs w:val="22"/>
                <w:lang w:val="da-DK" w:eastAsia="ar-SA"/>
              </w:rPr>
              <w:t>Tehnologia informatiei si comunicatiilor (TIC) pentru o economie digitala competitiva</w:t>
            </w:r>
          </w:p>
        </w:tc>
        <w:tc>
          <w:tcPr>
            <w:tcW w:w="0" w:type="auto"/>
            <w:shd w:val="clear" w:color="auto" w:fill="auto"/>
            <w:vAlign w:val="center"/>
          </w:tcPr>
          <w:p w:rsidR="008D5009" w:rsidRPr="00DC028E" w:rsidRDefault="008F36C6" w:rsidP="00B1341E">
            <w:pPr>
              <w:tabs>
                <w:tab w:val="left" w:pos="3237"/>
              </w:tabs>
              <w:suppressAutoHyphens/>
              <w:spacing w:before="240" w:after="0"/>
              <w:jc w:val="left"/>
              <w:rPr>
                <w:sz w:val="22"/>
                <w:szCs w:val="22"/>
                <w:lang w:eastAsia="ar-SA"/>
              </w:rPr>
            </w:pPr>
            <w:r>
              <w:rPr>
                <w:noProof/>
                <w:sz w:val="22"/>
                <w:szCs w:val="22"/>
                <w:lang w:eastAsia="ar-SA"/>
              </w:rPr>
              <w:t>FEDR</w:t>
            </w:r>
          </w:p>
        </w:tc>
        <w:tc>
          <w:tcPr>
            <w:tcW w:w="0" w:type="auto"/>
            <w:shd w:val="clear" w:color="auto" w:fill="auto"/>
            <w:vAlign w:val="center"/>
          </w:tcPr>
          <w:p w:rsidR="008D5009" w:rsidRPr="00DC028E" w:rsidRDefault="008F36C6" w:rsidP="00426349">
            <w:pPr>
              <w:tabs>
                <w:tab w:val="left" w:pos="3237"/>
              </w:tabs>
              <w:suppressAutoHyphens/>
              <w:spacing w:before="0" w:after="0"/>
              <w:jc w:val="right"/>
              <w:rPr>
                <w:sz w:val="22"/>
                <w:szCs w:val="22"/>
                <w:lang w:eastAsia="ar-SA"/>
              </w:rPr>
            </w:pPr>
            <w:r>
              <w:rPr>
                <w:noProof/>
                <w:sz w:val="22"/>
                <w:szCs w:val="22"/>
                <w:lang w:eastAsia="ar-SA"/>
              </w:rPr>
              <w:t>20.000.000,00</w:t>
            </w:r>
          </w:p>
        </w:tc>
      </w:tr>
      <w:tr w:rsidR="001F755C" w:rsidTr="00B1341E">
        <w:trPr>
          <w:trHeight w:val="156"/>
        </w:trPr>
        <w:tc>
          <w:tcPr>
            <w:tcW w:w="0" w:type="auto"/>
            <w:shd w:val="clear" w:color="auto" w:fill="auto"/>
            <w:vAlign w:val="center"/>
          </w:tcPr>
          <w:p w:rsidR="008D5009" w:rsidRPr="00F4063B" w:rsidRDefault="00531307" w:rsidP="00B1341E">
            <w:pPr>
              <w:tabs>
                <w:tab w:val="left" w:pos="3237"/>
              </w:tabs>
              <w:suppressAutoHyphens/>
              <w:spacing w:before="0" w:after="0"/>
              <w:jc w:val="left"/>
              <w:rPr>
                <w:sz w:val="22"/>
                <w:szCs w:val="22"/>
                <w:lang w:val="da-DK" w:eastAsia="ar-SA"/>
              </w:rPr>
            </w:pPr>
            <w:r w:rsidRPr="00D472C5">
              <w:rPr>
                <w:noProof/>
                <w:sz w:val="22"/>
              </w:rPr>
              <w:t>Total</w:t>
            </w:r>
            <w:r w:rsidR="00871290">
              <w:rPr>
                <w:sz w:val="22"/>
                <w:szCs w:val="22"/>
                <w:lang w:val="da-DK" w:eastAsia="ar-SA"/>
              </w:rPr>
              <w:t xml:space="preserve"> </w:t>
            </w:r>
            <w:r w:rsidR="000254F6">
              <w:rPr>
                <w:noProof/>
                <w:sz w:val="22"/>
                <w:szCs w:val="22"/>
                <w:lang w:val="da-DK" w:eastAsia="ar-SA"/>
              </w:rPr>
              <w:t>FEDR</w:t>
            </w:r>
          </w:p>
        </w:tc>
        <w:tc>
          <w:tcPr>
            <w:tcW w:w="0" w:type="auto"/>
            <w:shd w:val="clear" w:color="auto" w:fill="auto"/>
            <w:vAlign w:val="center"/>
          </w:tcPr>
          <w:p w:rsidR="008D5009" w:rsidRPr="00DC028E" w:rsidRDefault="008F36C6" w:rsidP="00B1341E">
            <w:pPr>
              <w:tabs>
                <w:tab w:val="left" w:pos="3237"/>
              </w:tabs>
              <w:suppressAutoHyphens/>
              <w:spacing w:before="240" w:after="0"/>
              <w:jc w:val="left"/>
              <w:rPr>
                <w:sz w:val="22"/>
                <w:szCs w:val="22"/>
                <w:lang w:eastAsia="ar-SA"/>
              </w:rPr>
            </w:pPr>
            <w:r>
              <w:rPr>
                <w:noProof/>
                <w:sz w:val="22"/>
                <w:szCs w:val="22"/>
                <w:lang w:eastAsia="ar-SA"/>
              </w:rPr>
              <w:t>FEDR</w:t>
            </w:r>
          </w:p>
        </w:tc>
        <w:tc>
          <w:tcPr>
            <w:tcW w:w="0" w:type="auto"/>
            <w:shd w:val="clear" w:color="auto" w:fill="auto"/>
            <w:vAlign w:val="center"/>
          </w:tcPr>
          <w:p w:rsidR="008D5009" w:rsidRPr="00DC028E" w:rsidRDefault="008F36C6" w:rsidP="00426349">
            <w:pPr>
              <w:tabs>
                <w:tab w:val="left" w:pos="3237"/>
              </w:tabs>
              <w:suppressAutoHyphens/>
              <w:spacing w:before="0" w:after="0"/>
              <w:jc w:val="right"/>
              <w:rPr>
                <w:sz w:val="22"/>
                <w:szCs w:val="22"/>
                <w:lang w:eastAsia="ar-SA"/>
              </w:rPr>
            </w:pPr>
            <w:r w:rsidRPr="004A4B51">
              <w:rPr>
                <w:b/>
                <w:noProof/>
                <w:sz w:val="22"/>
                <w:szCs w:val="22"/>
                <w:lang w:eastAsia="ar-SA"/>
              </w:rPr>
              <w:t>60.000.000,00</w:t>
            </w:r>
          </w:p>
        </w:tc>
      </w:tr>
      <w:tr w:rsidR="001F755C" w:rsidTr="00B1341E">
        <w:trPr>
          <w:trHeight w:val="156"/>
        </w:trPr>
        <w:tc>
          <w:tcPr>
            <w:tcW w:w="0" w:type="auto"/>
            <w:shd w:val="clear" w:color="auto" w:fill="auto"/>
            <w:vAlign w:val="center"/>
          </w:tcPr>
          <w:p w:rsidR="008D5009" w:rsidRPr="00F4063B" w:rsidRDefault="00531307" w:rsidP="00B1341E">
            <w:pPr>
              <w:tabs>
                <w:tab w:val="left" w:pos="3237"/>
              </w:tabs>
              <w:suppressAutoHyphens/>
              <w:spacing w:before="0" w:after="0"/>
              <w:jc w:val="left"/>
              <w:rPr>
                <w:sz w:val="22"/>
                <w:szCs w:val="22"/>
                <w:lang w:val="da-DK" w:eastAsia="ar-SA"/>
              </w:rPr>
            </w:pPr>
            <w:r w:rsidRPr="00D472C5">
              <w:rPr>
                <w:noProof/>
                <w:sz w:val="22"/>
              </w:rPr>
              <w:t>Total</w:t>
            </w:r>
            <w:r w:rsidR="003777E0">
              <w:rPr>
                <w:sz w:val="22"/>
                <w:szCs w:val="22"/>
                <w:lang w:val="da-DK" w:eastAsia="ar-SA"/>
              </w:rPr>
              <w:t xml:space="preserve"> </w:t>
            </w:r>
            <w:r w:rsidR="003777E0">
              <w:rPr>
                <w:noProof/>
                <w:sz w:val="22"/>
                <w:szCs w:val="22"/>
                <w:lang w:val="da-DK" w:eastAsia="ar-SA"/>
              </w:rPr>
              <w:t>fără REACT-EU</w:t>
            </w:r>
          </w:p>
        </w:tc>
        <w:tc>
          <w:tcPr>
            <w:tcW w:w="0" w:type="auto"/>
            <w:shd w:val="clear" w:color="auto" w:fill="auto"/>
            <w:vAlign w:val="center"/>
          </w:tcPr>
          <w:p w:rsidR="008D5009" w:rsidRPr="00DC028E" w:rsidRDefault="008D5009" w:rsidP="00B1341E">
            <w:pPr>
              <w:tabs>
                <w:tab w:val="left" w:pos="3237"/>
              </w:tabs>
              <w:suppressAutoHyphens/>
              <w:spacing w:before="240" w:after="0"/>
              <w:jc w:val="left"/>
              <w:rPr>
                <w:sz w:val="22"/>
                <w:szCs w:val="22"/>
                <w:lang w:eastAsia="ar-SA"/>
              </w:rPr>
            </w:pPr>
          </w:p>
        </w:tc>
        <w:tc>
          <w:tcPr>
            <w:tcW w:w="0" w:type="auto"/>
            <w:shd w:val="clear" w:color="auto" w:fill="auto"/>
            <w:vAlign w:val="center"/>
          </w:tcPr>
          <w:p w:rsidR="008D5009" w:rsidRPr="00DC028E" w:rsidRDefault="008F36C6" w:rsidP="00426349">
            <w:pPr>
              <w:tabs>
                <w:tab w:val="left" w:pos="3237"/>
              </w:tabs>
              <w:suppressAutoHyphens/>
              <w:spacing w:before="0" w:after="0"/>
              <w:jc w:val="right"/>
              <w:rPr>
                <w:sz w:val="22"/>
                <w:szCs w:val="22"/>
                <w:lang w:eastAsia="ar-SA"/>
              </w:rPr>
            </w:pPr>
            <w:r w:rsidRPr="004A4B51">
              <w:rPr>
                <w:b/>
                <w:noProof/>
                <w:sz w:val="22"/>
                <w:szCs w:val="22"/>
                <w:lang w:eastAsia="ar-SA"/>
              </w:rPr>
              <w:t>60.000.000,00</w:t>
            </w:r>
          </w:p>
        </w:tc>
      </w:tr>
      <w:tr w:rsidR="001F755C" w:rsidTr="00B1341E">
        <w:trPr>
          <w:trHeight w:val="156"/>
        </w:trPr>
        <w:tc>
          <w:tcPr>
            <w:tcW w:w="0" w:type="auto"/>
            <w:shd w:val="clear" w:color="auto" w:fill="auto"/>
            <w:vAlign w:val="center"/>
          </w:tcPr>
          <w:p w:rsidR="008D5009" w:rsidRPr="00F4063B" w:rsidRDefault="00531307" w:rsidP="00B1341E">
            <w:pPr>
              <w:tabs>
                <w:tab w:val="left" w:pos="3237"/>
              </w:tabs>
              <w:suppressAutoHyphens/>
              <w:spacing w:before="0" w:after="0"/>
              <w:jc w:val="left"/>
              <w:rPr>
                <w:sz w:val="22"/>
                <w:szCs w:val="22"/>
                <w:lang w:val="da-DK" w:eastAsia="ar-SA"/>
              </w:rPr>
            </w:pPr>
            <w:r w:rsidRPr="00D472C5">
              <w:rPr>
                <w:noProof/>
                <w:sz w:val="22"/>
              </w:rPr>
              <w:t>Total</w:t>
            </w:r>
          </w:p>
        </w:tc>
        <w:tc>
          <w:tcPr>
            <w:tcW w:w="0" w:type="auto"/>
            <w:shd w:val="clear" w:color="auto" w:fill="auto"/>
            <w:vAlign w:val="center"/>
          </w:tcPr>
          <w:p w:rsidR="008D5009" w:rsidRPr="00DC028E" w:rsidRDefault="008D5009" w:rsidP="00B1341E">
            <w:pPr>
              <w:tabs>
                <w:tab w:val="left" w:pos="3237"/>
              </w:tabs>
              <w:suppressAutoHyphens/>
              <w:spacing w:before="240" w:after="0"/>
              <w:jc w:val="left"/>
              <w:rPr>
                <w:sz w:val="22"/>
                <w:szCs w:val="22"/>
                <w:lang w:eastAsia="ar-SA"/>
              </w:rPr>
            </w:pPr>
          </w:p>
        </w:tc>
        <w:tc>
          <w:tcPr>
            <w:tcW w:w="0" w:type="auto"/>
            <w:shd w:val="clear" w:color="auto" w:fill="auto"/>
            <w:vAlign w:val="center"/>
          </w:tcPr>
          <w:p w:rsidR="008D5009" w:rsidRPr="00DC028E" w:rsidRDefault="008F36C6" w:rsidP="00426349">
            <w:pPr>
              <w:tabs>
                <w:tab w:val="left" w:pos="3237"/>
              </w:tabs>
              <w:suppressAutoHyphens/>
              <w:spacing w:before="0" w:after="0"/>
              <w:jc w:val="right"/>
              <w:rPr>
                <w:sz w:val="22"/>
                <w:szCs w:val="22"/>
                <w:lang w:eastAsia="ar-SA"/>
              </w:rPr>
            </w:pPr>
            <w:r w:rsidRPr="004A4B51">
              <w:rPr>
                <w:b/>
                <w:noProof/>
                <w:sz w:val="22"/>
                <w:szCs w:val="22"/>
                <w:lang w:eastAsia="ar-SA"/>
              </w:rPr>
              <w:t>60.000.000,00</w:t>
            </w:r>
          </w:p>
        </w:tc>
      </w:tr>
    </w:tbl>
    <w:p w:rsidR="008D5009" w:rsidRPr="00DC028E" w:rsidRDefault="008D5009" w:rsidP="008D5009">
      <w:pPr>
        <w:spacing w:before="0" w:after="0"/>
      </w:pPr>
    </w:p>
    <w:p w:rsidR="008D5009" w:rsidRPr="004D1171" w:rsidRDefault="008F36C6" w:rsidP="008D5009">
      <w:pPr>
        <w:pStyle w:val="Heading2"/>
        <w:numPr>
          <w:ilvl w:val="0"/>
          <w:numId w:val="0"/>
        </w:numPr>
        <w:spacing w:before="0" w:after="0"/>
        <w:rPr>
          <w:color w:val="000000"/>
          <w:sz w:val="22"/>
          <w:szCs w:val="22"/>
          <w:lang w:val="en"/>
        </w:rPr>
      </w:pPr>
      <w:bookmarkStart w:id="160" w:name="_Toc256000120"/>
      <w:r>
        <w:rPr>
          <w:noProof/>
          <w:color w:val="000000"/>
          <w:lang w:val="en"/>
        </w:rPr>
        <w:t xml:space="preserve">4.4 </w:t>
      </w:r>
      <w:r>
        <w:rPr>
          <w:noProof/>
          <w:color w:val="000000"/>
          <w:lang w:val="en"/>
        </w:rPr>
        <w:t>Acordurile privind acțiunile interregionale și transnaționale, din cadrul programului operațional, încheiate cu beneficiarii din cel puțin un stat membru.</w:t>
      </w:r>
      <w:bookmarkStart w:id="161" w:name="_Toc512434591"/>
      <w:bookmarkStart w:id="162" w:name="_Toc25666865"/>
      <w:bookmarkStart w:id="163" w:name="_Toc27646472"/>
      <w:r>
        <w:rPr>
          <w:color w:val="000000"/>
          <w:lang w:val="en"/>
        </w:rPr>
        <w:t xml:space="preserve"> </w:t>
      </w:r>
      <w:r w:rsidRPr="00C435E2">
        <w:rPr>
          <w:b w:val="0"/>
          <w:noProof/>
          <w:color w:val="000000"/>
          <w:lang w:val="en"/>
        </w:rPr>
        <w:t>(după caz)</w:t>
      </w:r>
      <w:bookmarkEnd w:id="160"/>
      <w:bookmarkEnd w:id="161"/>
      <w:bookmarkEnd w:id="162"/>
      <w:bookmarkEnd w:id="163"/>
    </w:p>
    <w:p w:rsidR="001F755C" w:rsidRDefault="008F36C6">
      <w:pPr>
        <w:spacing w:before="0" w:after="240"/>
        <w:jc w:val="left"/>
      </w:pPr>
      <w:r>
        <w:t>N/A</w:t>
      </w:r>
    </w:p>
    <w:p w:rsidR="008D5009" w:rsidRDefault="008D5009" w:rsidP="008D5009">
      <w:pPr>
        <w:widowControl w:val="0"/>
        <w:spacing w:before="0" w:after="0"/>
        <w:rPr>
          <w:noProof/>
          <w:color w:val="000000"/>
          <w:sz w:val="22"/>
          <w:szCs w:val="22"/>
          <w:lang w:eastAsia="fr-BE"/>
        </w:rPr>
      </w:pPr>
    </w:p>
    <w:p w:rsidR="008D5009" w:rsidRPr="00986934" w:rsidRDefault="008D5009" w:rsidP="008D5009">
      <w:pPr>
        <w:widowControl w:val="0"/>
        <w:spacing w:before="0" w:after="0"/>
        <w:rPr>
          <w:noProof/>
          <w:color w:val="4F81BD"/>
          <w:sz w:val="22"/>
          <w:szCs w:val="22"/>
          <w:lang w:val="en" w:eastAsia="fr-BE"/>
        </w:rPr>
      </w:pPr>
    </w:p>
    <w:p w:rsidR="008D5009" w:rsidRPr="00986934" w:rsidRDefault="008F36C6" w:rsidP="008D5009">
      <w:pPr>
        <w:pStyle w:val="Heading2"/>
        <w:keepLines/>
        <w:numPr>
          <w:ilvl w:val="0"/>
          <w:numId w:val="0"/>
        </w:numPr>
        <w:spacing w:before="0" w:after="0"/>
        <w:rPr>
          <w:color w:val="000000"/>
          <w:sz w:val="22"/>
          <w:szCs w:val="22"/>
          <w:lang w:val="en"/>
        </w:rPr>
      </w:pPr>
      <w:bookmarkStart w:id="164" w:name="_Toc256000121"/>
      <w:r w:rsidRPr="00986934">
        <w:rPr>
          <w:noProof/>
          <w:color w:val="000000"/>
          <w:lang w:val="en"/>
        </w:rPr>
        <w:t>4.5 Contribuția intervențiilor planificate în cadrul programului la strategii macror</w:t>
      </w:r>
      <w:r w:rsidRPr="00986934">
        <w:rPr>
          <w:noProof/>
          <w:color w:val="000000"/>
          <w:lang w:val="en"/>
        </w:rPr>
        <w:t>egionale și la strategiile aferente bazinelor maritime, în funcție de nevoile zonei vizate de program definite de statul membru</w:t>
      </w:r>
      <w:bookmarkStart w:id="165" w:name="_Toc512434592"/>
      <w:bookmarkStart w:id="166" w:name="_Toc25666866"/>
      <w:bookmarkStart w:id="167" w:name="_Toc27646473"/>
      <w:r w:rsidRPr="00986934">
        <w:rPr>
          <w:noProof/>
          <w:color w:val="000000"/>
          <w:lang w:val="en" w:eastAsia="fr-BE"/>
        </w:rPr>
        <w:t xml:space="preserve"> </w:t>
      </w:r>
      <w:r w:rsidRPr="00986934">
        <w:rPr>
          <w:b w:val="0"/>
          <w:noProof/>
          <w:color w:val="000000"/>
          <w:lang w:val="en" w:eastAsia="fr-BE"/>
        </w:rPr>
        <w:t>(după caz)</w:t>
      </w:r>
      <w:bookmarkEnd w:id="164"/>
      <w:bookmarkEnd w:id="165"/>
      <w:bookmarkEnd w:id="166"/>
      <w:bookmarkEnd w:id="167"/>
    </w:p>
    <w:p w:rsidR="008D5009" w:rsidRPr="00986934" w:rsidRDefault="008F36C6" w:rsidP="008D5009">
      <w:pPr>
        <w:keepNext/>
        <w:keepLines/>
        <w:widowControl w:val="0"/>
        <w:spacing w:before="0" w:after="0"/>
        <w:rPr>
          <w:noProof/>
          <w:color w:val="000000"/>
          <w:lang w:val="en" w:eastAsia="fr-BE"/>
        </w:rPr>
      </w:pPr>
      <w:r w:rsidRPr="00986934">
        <w:rPr>
          <w:noProof/>
          <w:color w:val="000000"/>
          <w:lang w:val="en" w:eastAsia="fr-BE"/>
        </w:rPr>
        <w:t>(în cazul în care statul membru și regiunile participă la strategiile macroregionale și la strategiile aferente bazin</w:t>
      </w:r>
      <w:r w:rsidRPr="00986934">
        <w:rPr>
          <w:noProof/>
          <w:color w:val="000000"/>
          <w:lang w:val="en" w:eastAsia="fr-BE"/>
        </w:rPr>
        <w:t xml:space="preserve">elor maritime). </w:t>
      </w:r>
    </w:p>
    <w:p w:rsidR="001F755C" w:rsidRDefault="008F36C6">
      <w:pPr>
        <w:spacing w:before="0" w:after="240"/>
        <w:jc w:val="left"/>
      </w:pPr>
      <w:r>
        <w:t xml:space="preserve">Prin </w:t>
      </w:r>
      <w:r>
        <w:rPr>
          <w:b/>
          <w:bCs/>
        </w:rPr>
        <w:t>SUERD,</w:t>
      </w:r>
      <w:r>
        <w:t xml:space="preserve"> intervențiile vor lua în considerare următoarele zone:</w:t>
      </w:r>
    </w:p>
    <w:p w:rsidR="001F755C" w:rsidRDefault="008F36C6" w:rsidP="008F36C6">
      <w:pPr>
        <w:numPr>
          <w:ilvl w:val="0"/>
          <w:numId w:val="46"/>
        </w:numPr>
        <w:spacing w:before="240" w:after="0"/>
        <w:ind w:hanging="210"/>
        <w:jc w:val="left"/>
      </w:pPr>
      <w:r>
        <w:t>infrastructura de transport (poduri sau alte posibilități de traversare a râului, reabilitarea infrastructurii portuare și dezvoltarea de noduri intermodale și logistice)</w:t>
      </w:r>
    </w:p>
    <w:p w:rsidR="001F755C" w:rsidRDefault="008F36C6" w:rsidP="008F36C6">
      <w:pPr>
        <w:numPr>
          <w:ilvl w:val="0"/>
          <w:numId w:val="46"/>
        </w:numPr>
        <w:spacing w:before="0" w:after="0"/>
        <w:ind w:hanging="210"/>
        <w:jc w:val="left"/>
      </w:pPr>
      <w:r>
        <w:t>i</w:t>
      </w:r>
      <w:r>
        <w:t>nvestițiile în educație, formare, învățare de-a lungul vieții</w:t>
      </w:r>
    </w:p>
    <w:p w:rsidR="001F755C" w:rsidRDefault="008F36C6" w:rsidP="008F36C6">
      <w:pPr>
        <w:numPr>
          <w:ilvl w:val="0"/>
          <w:numId w:val="46"/>
        </w:numPr>
        <w:spacing w:before="0" w:after="0"/>
        <w:ind w:hanging="210"/>
        <w:jc w:val="left"/>
      </w:pPr>
      <w:r>
        <w:t>promovarea investițiilor pentru prevenirea și gestionarea riscurilor</w:t>
      </w:r>
    </w:p>
    <w:p w:rsidR="001F755C" w:rsidRDefault="008F36C6" w:rsidP="008F36C6">
      <w:pPr>
        <w:numPr>
          <w:ilvl w:val="0"/>
          <w:numId w:val="46"/>
        </w:numPr>
        <w:spacing w:before="0" w:after="0"/>
        <w:ind w:hanging="210"/>
        <w:jc w:val="left"/>
      </w:pPr>
      <w:r>
        <w:t>dezvoltarea serviciilor electronice</w:t>
      </w:r>
    </w:p>
    <w:p w:rsidR="001F755C" w:rsidRDefault="008F36C6" w:rsidP="008F36C6">
      <w:pPr>
        <w:numPr>
          <w:ilvl w:val="0"/>
          <w:numId w:val="46"/>
        </w:numPr>
        <w:spacing w:before="0" w:after="0"/>
        <w:ind w:hanging="210"/>
        <w:jc w:val="left"/>
      </w:pPr>
      <w:r>
        <w:t xml:space="preserve">rețele de așezări (conexiune între fluviul Dunărea și București, facilitarea cooperării </w:t>
      </w:r>
      <w:r>
        <w:t>transfrontaliere între orașele pereche dețalungul Dunării)</w:t>
      </w:r>
    </w:p>
    <w:p w:rsidR="001F755C" w:rsidRDefault="008F36C6" w:rsidP="008F36C6">
      <w:pPr>
        <w:numPr>
          <w:ilvl w:val="0"/>
          <w:numId w:val="46"/>
        </w:numPr>
        <w:spacing w:before="0" w:after="0"/>
        <w:ind w:hanging="210"/>
        <w:jc w:val="left"/>
      </w:pPr>
      <w:r>
        <w:t>mediu (conservarea și protecția ariilor protejate rurale de-a lungul fluviului Dunărea, mai ales din Delta Dunării)</w:t>
      </w:r>
    </w:p>
    <w:p w:rsidR="001F755C" w:rsidRDefault="008F36C6" w:rsidP="008F36C6">
      <w:pPr>
        <w:numPr>
          <w:ilvl w:val="0"/>
          <w:numId w:val="46"/>
        </w:numPr>
        <w:spacing w:before="0" w:after="0"/>
        <w:ind w:hanging="210"/>
        <w:jc w:val="left"/>
      </w:pPr>
      <w:r>
        <w:t>problemele sociale (îmbunătățirea infrastructurii sociale, de educație și sănătat</w:t>
      </w:r>
      <w:r>
        <w:t>e în județele adiacente Dunării)</w:t>
      </w:r>
    </w:p>
    <w:p w:rsidR="001F755C" w:rsidRDefault="008F36C6" w:rsidP="008F36C6">
      <w:pPr>
        <w:numPr>
          <w:ilvl w:val="0"/>
          <w:numId w:val="46"/>
        </w:numPr>
        <w:spacing w:before="0" w:after="240"/>
        <w:ind w:hanging="210"/>
        <w:jc w:val="left"/>
      </w:pPr>
      <w:r>
        <w:t>economie (valorificarea potențialului agricol, energetic și turistic al zonei Dunării).</w:t>
      </w:r>
    </w:p>
    <w:p w:rsidR="001F755C" w:rsidRDefault="008F36C6">
      <w:pPr>
        <w:spacing w:before="240" w:after="240"/>
        <w:jc w:val="left"/>
      </w:pPr>
      <w:r>
        <w:t>Este de asemenea important de menționat viitorul program de cooperare transnațională Dunărea, care va fi finanțat din FEDR, IPA și IEVP</w:t>
      </w:r>
      <w:r>
        <w:t>. Rolul său este de a finanța pregătirea de proiecte de dimensiuni mici și mijlocii cu impact macro regional în cadrul Strategiei Dunărea.</w:t>
      </w:r>
    </w:p>
    <w:p w:rsidR="001F755C" w:rsidRDefault="008F36C6">
      <w:pPr>
        <w:spacing w:before="240" w:after="240"/>
        <w:jc w:val="left"/>
      </w:pPr>
      <w:r>
        <w:t xml:space="preserve">Programarea fondurilor ESI 2014-2020 a avut în vedere susținerea îndeplinirii obiectivelor SUERD. În cazul POC, </w:t>
      </w:r>
      <w:r>
        <w:t>finanțarea proiectului Danubius este o contribuție relevantă la conservarea și protecția ariilor protejate din Delta Dunării.</w:t>
      </w:r>
    </w:p>
    <w:p w:rsidR="001F755C" w:rsidRDefault="008F36C6">
      <w:pPr>
        <w:spacing w:before="240" w:after="240"/>
        <w:jc w:val="left"/>
      </w:pPr>
      <w:r>
        <w:t>Finanțat prin AP1, se prevede ca proiectul DANUBIUS să fie un punct important pentru Delta Dunării – având rolul de centru de coma</w:t>
      </w:r>
      <w:r>
        <w:t xml:space="preserve">ndă pentru o serie de Noduri Europene, dar și acela de locație de cercetare (prin care Delta să devină un “laborator natural”) care să concentreze laboratoare cu dotare de excelență. Misiunea centrului DANUBIUS va fi aceea de a furniza soluții științifice </w:t>
      </w:r>
      <w:r>
        <w:t>inovative, ca răspuns la principalele provocări globale din domeniu și de a stabili cadrul pentru dezvoltarea durabilă a sistemului Dunăre – Delta Dunării – Marea Neagră.</w:t>
      </w:r>
    </w:p>
    <w:p w:rsidR="001F755C" w:rsidRDefault="008F36C6">
      <w:pPr>
        <w:spacing w:before="240" w:after="240"/>
        <w:jc w:val="left"/>
      </w:pPr>
      <w:r>
        <w:t>În vederea pregătirii proiectului DANUBIUS RI, în anul 2018 a fost semnat proiectul s</w:t>
      </w:r>
      <w:r>
        <w:t xml:space="preserve">uport „Strategie şi acţiuni pentru pregătirea participării naţionale la proiectul DANUBIUS-RI" – denumit generic DANS 1, finanțat de la bugetul național prin PNCDI III, un proiect suport de management prin care au fost pregătite Studiul de Fezabilitate și </w:t>
      </w:r>
      <w:r>
        <w:t>Proiectele Tehnice pentru componentele româneşti ale proiectului DANUBIUS-RI (Hub, Supersite-ul Delta Dunării, Centrul de Date). Proiectul a fost finalizat în data de 14 iunie 2019.</w:t>
      </w:r>
    </w:p>
    <w:p w:rsidR="001F755C" w:rsidRDefault="008F36C6">
      <w:pPr>
        <w:spacing w:before="240" w:after="240"/>
        <w:jc w:val="left"/>
      </w:pPr>
      <w:r>
        <w:t>Având în vedere că nu este finalizată documentaţia pentru proiectul DANUBI</w:t>
      </w:r>
      <w:r>
        <w:t xml:space="preserve">US-RI, prin POC se dorește finanțarea unui proiect pregătitor (buget 5.000.000 euro FEDR) și nu finanțarea proiectului de cercetare (40.000.000 euro FEDR) - proiect care urmează a fi propus la finanţare ulterior, astfel că se va diminua CO24 cu 0,3 ENI și </w:t>
      </w:r>
      <w:r>
        <w:t>utiliza valoarea de 11.7  ENI (aferent sumei de 35.000.000 euro FEDR) în cadrul aceluiași cod de intervenție pentru care există solicitare de finanțare care depășește bugetul inițial.</w:t>
      </w:r>
    </w:p>
    <w:p w:rsidR="008D5009" w:rsidRPr="00986934" w:rsidRDefault="008D5009" w:rsidP="0050516E">
      <w:pPr>
        <w:widowControl w:val="0"/>
        <w:spacing w:before="0" w:after="0"/>
        <w:jc w:val="left"/>
        <w:rPr>
          <w:noProof/>
          <w:lang w:val="en" w:eastAsia="fr-BE"/>
        </w:rPr>
        <w:sectPr w:rsidR="008D5009" w:rsidRPr="00986934" w:rsidSect="00426349">
          <w:pgSz w:w="11906" w:h="16838"/>
          <w:pgMar w:top="1022" w:right="1699" w:bottom="1022" w:left="1584" w:header="283" w:footer="283" w:gutter="0"/>
          <w:cols w:space="708"/>
          <w:docGrid w:linePitch="360"/>
        </w:sectPr>
      </w:pPr>
    </w:p>
    <w:p w:rsidR="008D5009" w:rsidRPr="00986934" w:rsidRDefault="008F36C6" w:rsidP="008D5009">
      <w:pPr>
        <w:widowControl w:val="0"/>
        <w:spacing w:before="0" w:after="0"/>
        <w:rPr>
          <w:b/>
          <w:lang w:val="en"/>
        </w:rPr>
      </w:pPr>
      <w:bookmarkStart w:id="168" w:name="_Toc256000122"/>
      <w:r w:rsidRPr="00937974">
        <w:rPr>
          <w:rStyle w:val="Heading1Char"/>
          <w:noProof/>
        </w:rPr>
        <w:t>5. NEVOILE SPECIFICE ALE ZONELOR GEOGRAFICE CEL M</w:t>
      </w:r>
      <w:r w:rsidRPr="00937974">
        <w:rPr>
          <w:rStyle w:val="Heading1Char"/>
          <w:noProof/>
        </w:rPr>
        <w:t>AI GRAV AFECTATE DE SĂRĂCIE SAU ALE GRUPURILOR ȚINTĂ SUPUSE CELUI MAI RIDICAT RISC DE DISCRIMINARE SAU DE EXCLUDERE SOCIALĂ</w:t>
      </w:r>
      <w:bookmarkEnd w:id="168"/>
      <w:r w:rsidRPr="00986934">
        <w:rPr>
          <w:b/>
          <w:noProof/>
          <w:lang w:val="en" w:eastAsia="fr-BE"/>
        </w:rPr>
        <w:t xml:space="preserve"> </w:t>
      </w:r>
      <w:r w:rsidRPr="00986934">
        <w:rPr>
          <w:noProof/>
          <w:lang w:val="en" w:eastAsia="fr-BE"/>
        </w:rPr>
        <w:t>(DUPĂ CAZ)</w:t>
      </w:r>
    </w:p>
    <w:p w:rsidR="008D5009" w:rsidRPr="00986934" w:rsidRDefault="008D5009" w:rsidP="008D5009">
      <w:pPr>
        <w:spacing w:before="0" w:after="0"/>
        <w:rPr>
          <w:lang w:val="en"/>
        </w:rPr>
      </w:pPr>
    </w:p>
    <w:p w:rsidR="008D5009" w:rsidRDefault="008F36C6" w:rsidP="008D5009">
      <w:pPr>
        <w:pStyle w:val="Heading2"/>
        <w:numPr>
          <w:ilvl w:val="0"/>
          <w:numId w:val="0"/>
        </w:numPr>
        <w:spacing w:before="0" w:after="0"/>
        <w:rPr>
          <w:color w:val="000000"/>
        </w:rPr>
      </w:pPr>
      <w:bookmarkStart w:id="169" w:name="_Toc256000123"/>
      <w:r w:rsidRPr="001D083A">
        <w:rPr>
          <w:noProof/>
          <w:color w:val="000000"/>
        </w:rPr>
        <w:t>5.1 Zonele geografice cele mai afectate de sărăcie/grupurile-țintă cu cel mai mare risc de discriminare sau excludere so</w:t>
      </w:r>
      <w:r w:rsidRPr="001D083A">
        <w:rPr>
          <w:noProof/>
          <w:color w:val="000000"/>
        </w:rPr>
        <w:t>cială</w:t>
      </w:r>
      <w:bookmarkEnd w:id="169"/>
    </w:p>
    <w:p w:rsidR="001F755C" w:rsidRDefault="008F36C6">
      <w:pPr>
        <w:spacing w:before="0" w:after="240"/>
        <w:jc w:val="left"/>
      </w:pPr>
      <w:r>
        <w:t>N/A</w:t>
      </w:r>
    </w:p>
    <w:p w:rsidR="00C51814" w:rsidRDefault="00C51814" w:rsidP="00C51814">
      <w:pPr>
        <w:pStyle w:val="Text1"/>
        <w:spacing w:before="0" w:after="0"/>
        <w:ind w:left="0"/>
        <w:rPr>
          <w:color w:val="000000"/>
        </w:rPr>
      </w:pPr>
    </w:p>
    <w:p w:rsidR="00C51814" w:rsidRDefault="00C51814" w:rsidP="00C51814">
      <w:pPr>
        <w:pStyle w:val="Text1"/>
        <w:spacing w:before="0" w:after="0"/>
        <w:ind w:left="0"/>
        <w:rPr>
          <w:i/>
          <w:iCs/>
          <w:sz w:val="20"/>
          <w:szCs w:val="20"/>
        </w:rPr>
      </w:pPr>
    </w:p>
    <w:p w:rsidR="00374B0E" w:rsidRPr="008715C9" w:rsidRDefault="00374B0E" w:rsidP="00C51814">
      <w:pPr>
        <w:pStyle w:val="Text1"/>
        <w:spacing w:before="0" w:after="0"/>
        <w:ind w:left="0"/>
      </w:pPr>
    </w:p>
    <w:p w:rsidR="008D5009" w:rsidRDefault="008F36C6" w:rsidP="008D5009">
      <w:pPr>
        <w:pStyle w:val="Heading2"/>
        <w:numPr>
          <w:ilvl w:val="0"/>
          <w:numId w:val="0"/>
        </w:numPr>
        <w:spacing w:before="0" w:after="0"/>
        <w:rPr>
          <w:color w:val="000000"/>
        </w:rPr>
      </w:pPr>
      <w:bookmarkStart w:id="170" w:name="_Toc256000124"/>
      <w:r w:rsidRPr="00977A33">
        <w:rPr>
          <w:noProof/>
          <w:color w:val="000000"/>
        </w:rPr>
        <w:t xml:space="preserve">5.2 Strategie care să răspundă nevoilor specifice ale zonelor geografice cele mai afectate de sărăcie/ ale grupurilor-țintă cu cel mai mare risc de discriminare sau excluziune socială și, dacă este relevant, contribuția la abordarea integrată </w:t>
      </w:r>
      <w:r w:rsidRPr="00977A33">
        <w:rPr>
          <w:noProof/>
          <w:color w:val="000000"/>
        </w:rPr>
        <w:t>stabilită în acordul de parteneriat</w:t>
      </w:r>
      <w:bookmarkEnd w:id="170"/>
    </w:p>
    <w:p w:rsidR="001F755C" w:rsidRDefault="008F36C6">
      <w:pPr>
        <w:spacing w:before="0" w:after="240"/>
        <w:jc w:val="left"/>
      </w:pPr>
      <w:r>
        <w:t>N/A</w:t>
      </w:r>
    </w:p>
    <w:p w:rsidR="004A6D62" w:rsidRDefault="004A6D62" w:rsidP="004A6D62">
      <w:pPr>
        <w:pStyle w:val="Text1"/>
        <w:spacing w:before="0" w:after="0"/>
        <w:ind w:left="0"/>
        <w:jc w:val="left"/>
        <w:rPr>
          <w:color w:val="000000"/>
          <w:sz w:val="22"/>
          <w:szCs w:val="22"/>
        </w:rPr>
      </w:pPr>
    </w:p>
    <w:p w:rsidR="006864D2" w:rsidRPr="00C51814" w:rsidRDefault="006864D2" w:rsidP="004A6D62">
      <w:pPr>
        <w:pStyle w:val="Text1"/>
        <w:spacing w:before="0" w:after="0"/>
        <w:ind w:left="0"/>
        <w:jc w:val="left"/>
      </w:pPr>
    </w:p>
    <w:p w:rsidR="006864D2" w:rsidRPr="006864D2" w:rsidRDefault="006864D2" w:rsidP="006864D2">
      <w:pPr>
        <w:pStyle w:val="Text1"/>
        <w:spacing w:before="0" w:after="0"/>
        <w:ind w:left="0"/>
        <w:jc w:val="left"/>
        <w:rPr>
          <w:color w:val="000000"/>
          <w:sz w:val="22"/>
          <w:szCs w:val="22"/>
        </w:rPr>
        <w:sectPr w:rsidR="006864D2" w:rsidRPr="006864D2" w:rsidSect="00426349">
          <w:pgSz w:w="11906" w:h="16838"/>
          <w:pgMar w:top="1022" w:right="1699" w:bottom="1022" w:left="1584" w:header="283" w:footer="283" w:gutter="0"/>
          <w:cols w:space="708"/>
          <w:docGrid w:linePitch="360"/>
        </w:sectPr>
      </w:pPr>
    </w:p>
    <w:p w:rsidR="008D5009" w:rsidRDefault="008F36C6" w:rsidP="00144AE8">
      <w:pPr>
        <w:pStyle w:val="Heading2"/>
        <w:numPr>
          <w:ilvl w:val="0"/>
          <w:numId w:val="0"/>
        </w:numPr>
        <w:ind w:left="850" w:hanging="850"/>
      </w:pPr>
      <w:bookmarkStart w:id="171" w:name="_Toc256000125"/>
      <w:r>
        <w:rPr>
          <w:noProof/>
        </w:rPr>
        <w:t>Tabelul 22: Acțiuni de soluționare a nevoilor specifice zonelor geografice cele mai afectate de sărăcie/grupurilor-țintă cu cel mai mare risc de discriminare sau excludere socială</w:t>
      </w:r>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22"/>
        <w:gridCol w:w="2014"/>
        <w:gridCol w:w="3606"/>
        <w:gridCol w:w="728"/>
        <w:gridCol w:w="1205"/>
        <w:gridCol w:w="6135"/>
      </w:tblGrid>
      <w:tr w:rsidR="001F755C" w:rsidTr="00531307">
        <w:trPr>
          <w:trHeight w:val="510"/>
          <w:tblHeader/>
        </w:trPr>
        <w:tc>
          <w:tcPr>
            <w:tcW w:w="0" w:type="auto"/>
          </w:tcPr>
          <w:p w:rsidR="008715C9" w:rsidRPr="00B43DD0" w:rsidRDefault="008F36C6" w:rsidP="00531307">
            <w:pPr>
              <w:pStyle w:val="Text1"/>
              <w:spacing w:before="0" w:after="0"/>
              <w:ind w:left="0"/>
              <w:jc w:val="center"/>
              <w:rPr>
                <w:b/>
                <w:sz w:val="20"/>
                <w:szCs w:val="20"/>
              </w:rPr>
            </w:pPr>
            <w:r w:rsidRPr="00B43DD0">
              <w:rPr>
                <w:b/>
                <w:noProof/>
                <w:sz w:val="20"/>
                <w:szCs w:val="20"/>
              </w:rPr>
              <w:t xml:space="preserve">Grup </w:t>
            </w:r>
            <w:r w:rsidRPr="00B43DD0">
              <w:rPr>
                <w:b/>
                <w:noProof/>
                <w:sz w:val="20"/>
                <w:szCs w:val="20"/>
              </w:rPr>
              <w:t>țintă/zonă geografică</w:t>
            </w:r>
          </w:p>
        </w:tc>
        <w:tc>
          <w:tcPr>
            <w:tcW w:w="0" w:type="auto"/>
          </w:tcPr>
          <w:p w:rsidR="008715C9" w:rsidRPr="00FC654F" w:rsidRDefault="008F36C6" w:rsidP="00531307">
            <w:pPr>
              <w:pStyle w:val="Text1"/>
              <w:spacing w:before="0" w:after="0"/>
              <w:ind w:left="0"/>
              <w:jc w:val="center"/>
              <w:rPr>
                <w:b/>
                <w:sz w:val="20"/>
                <w:szCs w:val="20"/>
                <w:lang w:val="fr-FR"/>
              </w:rPr>
            </w:pPr>
            <w:r w:rsidRPr="00FC654F">
              <w:rPr>
                <w:b/>
                <w:noProof/>
                <w:sz w:val="20"/>
                <w:szCs w:val="20"/>
                <w:lang w:val="fr-FR"/>
              </w:rPr>
              <w:t>Tipurile principale de acțiuni planificate care fac parte din abordarea integrată</w:t>
            </w:r>
          </w:p>
        </w:tc>
        <w:tc>
          <w:tcPr>
            <w:tcW w:w="0" w:type="auto"/>
          </w:tcPr>
          <w:p w:rsidR="008715C9" w:rsidRPr="00B43DD0" w:rsidRDefault="008F36C6" w:rsidP="00531307">
            <w:pPr>
              <w:pStyle w:val="Text1"/>
              <w:spacing w:before="0" w:after="0"/>
              <w:ind w:left="0"/>
              <w:jc w:val="center"/>
              <w:rPr>
                <w:b/>
                <w:sz w:val="20"/>
                <w:szCs w:val="20"/>
              </w:rPr>
            </w:pPr>
            <w:r w:rsidRPr="00B43DD0">
              <w:rPr>
                <w:b/>
                <w:noProof/>
                <w:sz w:val="20"/>
                <w:szCs w:val="20"/>
              </w:rPr>
              <w:t>Axă prioritară</w:t>
            </w:r>
          </w:p>
        </w:tc>
        <w:tc>
          <w:tcPr>
            <w:tcW w:w="0" w:type="auto"/>
          </w:tcPr>
          <w:p w:rsidR="008715C9" w:rsidRPr="00B43DD0" w:rsidRDefault="008F36C6" w:rsidP="00531307">
            <w:pPr>
              <w:pStyle w:val="Text1"/>
              <w:spacing w:before="0" w:after="0"/>
              <w:ind w:left="0"/>
              <w:jc w:val="center"/>
              <w:rPr>
                <w:b/>
                <w:sz w:val="20"/>
                <w:szCs w:val="20"/>
              </w:rPr>
            </w:pPr>
            <w:r w:rsidRPr="00B43DD0">
              <w:rPr>
                <w:b/>
                <w:noProof/>
                <w:sz w:val="20"/>
                <w:szCs w:val="20"/>
              </w:rPr>
              <w:t>Fond</w:t>
            </w:r>
          </w:p>
        </w:tc>
        <w:tc>
          <w:tcPr>
            <w:tcW w:w="0" w:type="auto"/>
          </w:tcPr>
          <w:p w:rsidR="008715C9" w:rsidRPr="00B43DD0" w:rsidRDefault="008F36C6" w:rsidP="00531307">
            <w:pPr>
              <w:pStyle w:val="Text1"/>
              <w:spacing w:before="0" w:after="0"/>
              <w:ind w:left="0"/>
              <w:jc w:val="center"/>
              <w:rPr>
                <w:b/>
                <w:sz w:val="20"/>
                <w:szCs w:val="20"/>
              </w:rPr>
            </w:pPr>
            <w:r w:rsidRPr="00B43DD0">
              <w:rPr>
                <w:b/>
                <w:noProof/>
                <w:sz w:val="20"/>
                <w:szCs w:val="20"/>
              </w:rPr>
              <w:t>Categoria de regiune</w:t>
            </w:r>
          </w:p>
        </w:tc>
        <w:tc>
          <w:tcPr>
            <w:tcW w:w="0" w:type="auto"/>
          </w:tcPr>
          <w:p w:rsidR="008715C9" w:rsidRPr="00B43DD0" w:rsidRDefault="008F36C6" w:rsidP="00531307">
            <w:pPr>
              <w:pStyle w:val="Text1"/>
              <w:spacing w:before="0" w:after="0"/>
              <w:ind w:left="0"/>
              <w:jc w:val="center"/>
              <w:rPr>
                <w:b/>
                <w:sz w:val="20"/>
                <w:szCs w:val="20"/>
              </w:rPr>
            </w:pPr>
            <w:r w:rsidRPr="00B43DD0">
              <w:rPr>
                <w:b/>
                <w:noProof/>
                <w:sz w:val="20"/>
                <w:szCs w:val="20"/>
              </w:rPr>
              <w:t>Prioritate de investiții</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AP1</w:t>
            </w:r>
            <w:r>
              <w:rPr>
                <w:sz w:val="20"/>
                <w:szCs w:val="20"/>
              </w:rPr>
              <w:t xml:space="preserve"> - </w:t>
            </w:r>
            <w:r w:rsidRPr="00D038B2">
              <w:rPr>
                <w:noProof/>
                <w:sz w:val="20"/>
                <w:szCs w:val="20"/>
              </w:rPr>
              <w:t xml:space="preserve">Cercetare, dezvoltare tehnologica si inovare (CDI) in sprijinul </w:t>
            </w:r>
            <w:r w:rsidRPr="00D038B2">
              <w:rPr>
                <w:noProof/>
                <w:sz w:val="20"/>
                <w:szCs w:val="20"/>
              </w:rPr>
              <w:t>competitivitatii economice si dezvoltarii afacerilor</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puțin dezvoltate</w:t>
            </w:r>
          </w:p>
        </w:tc>
        <w:tc>
          <w:tcPr>
            <w:tcW w:w="0" w:type="auto"/>
          </w:tcPr>
          <w:p w:rsidR="008715C9" w:rsidRPr="00D97138" w:rsidRDefault="008F36C6">
            <w:pPr>
              <w:spacing w:before="0" w:after="0"/>
              <w:rPr>
                <w:sz w:val="20"/>
                <w:szCs w:val="20"/>
              </w:rPr>
            </w:pPr>
            <w:r>
              <w:rPr>
                <w:noProof/>
                <w:sz w:val="20"/>
                <w:szCs w:val="20"/>
              </w:rPr>
              <w:t>1a</w:t>
            </w:r>
            <w:r>
              <w:rPr>
                <w:sz w:val="20"/>
                <w:szCs w:val="20"/>
              </w:rPr>
              <w:t xml:space="preserve"> </w:t>
            </w:r>
            <w:r>
              <w:rPr>
                <w:noProof/>
                <w:sz w:val="20"/>
                <w:szCs w:val="20"/>
              </w:rPr>
              <w:t>- Consolidarea cercetării și inovării (C&amp;I), a infrastructurii și a capacităților de dezvoltare a excelenței în domeniul C&amp;I, precum și promovarea centrelor de competență, în</w:t>
            </w:r>
            <w:r>
              <w:rPr>
                <w:noProof/>
                <w:sz w:val="20"/>
                <w:szCs w:val="20"/>
              </w:rPr>
              <w:t xml:space="preserve"> special a celor de interes european</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AP1</w:t>
            </w:r>
            <w:r>
              <w:rPr>
                <w:sz w:val="20"/>
                <w:szCs w:val="20"/>
              </w:rPr>
              <w:t xml:space="preserve"> - </w:t>
            </w:r>
            <w:r w:rsidRPr="00D038B2">
              <w:rPr>
                <w:noProof/>
                <w:sz w:val="20"/>
                <w:szCs w:val="20"/>
              </w:rPr>
              <w:t>Cercetare, dezvoltare tehnologica si inovare (CDI) in sprijinul competitivitatii economice si dezvoltarii afacerilor</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dezvoltate</w:t>
            </w:r>
          </w:p>
        </w:tc>
        <w:tc>
          <w:tcPr>
            <w:tcW w:w="0" w:type="auto"/>
          </w:tcPr>
          <w:p w:rsidR="008715C9" w:rsidRPr="00D97138" w:rsidRDefault="008F36C6">
            <w:pPr>
              <w:spacing w:before="0" w:after="0"/>
              <w:rPr>
                <w:sz w:val="20"/>
                <w:szCs w:val="20"/>
              </w:rPr>
            </w:pPr>
            <w:r>
              <w:rPr>
                <w:noProof/>
                <w:sz w:val="20"/>
                <w:szCs w:val="20"/>
              </w:rPr>
              <w:t>1a</w:t>
            </w:r>
            <w:r>
              <w:rPr>
                <w:sz w:val="20"/>
                <w:szCs w:val="20"/>
              </w:rPr>
              <w:t xml:space="preserve"> </w:t>
            </w:r>
            <w:r>
              <w:rPr>
                <w:noProof/>
                <w:sz w:val="20"/>
                <w:szCs w:val="20"/>
              </w:rPr>
              <w:t xml:space="preserve">- Consolidarea cercetării și inovării (C&amp;I), a infrastructurii </w:t>
            </w:r>
            <w:r>
              <w:rPr>
                <w:noProof/>
                <w:sz w:val="20"/>
                <w:szCs w:val="20"/>
              </w:rPr>
              <w:t>și a capacităților de dezvoltare a excelenței în domeniul C&amp;I, precum și promovarea centrelor de competență, în special a celor de interes european</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AP1</w:t>
            </w:r>
            <w:r>
              <w:rPr>
                <w:sz w:val="20"/>
                <w:szCs w:val="20"/>
              </w:rPr>
              <w:t xml:space="preserve"> - </w:t>
            </w:r>
            <w:r w:rsidRPr="00D038B2">
              <w:rPr>
                <w:noProof/>
                <w:sz w:val="20"/>
                <w:szCs w:val="20"/>
              </w:rPr>
              <w:t xml:space="preserve">Cercetare, dezvoltare tehnologica si inovare (CDI) in sprijinul competitivitatii economice </w:t>
            </w:r>
            <w:r w:rsidRPr="00D038B2">
              <w:rPr>
                <w:noProof/>
                <w:sz w:val="20"/>
                <w:szCs w:val="20"/>
              </w:rPr>
              <w:t>si dezvoltarii afacerilor</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puțin dezvoltate</w:t>
            </w:r>
          </w:p>
        </w:tc>
        <w:tc>
          <w:tcPr>
            <w:tcW w:w="0" w:type="auto"/>
          </w:tcPr>
          <w:p w:rsidR="008715C9" w:rsidRPr="00D97138" w:rsidRDefault="008F36C6">
            <w:pPr>
              <w:spacing w:before="0" w:after="0"/>
              <w:rPr>
                <w:sz w:val="20"/>
                <w:szCs w:val="20"/>
              </w:rPr>
            </w:pPr>
            <w:r>
              <w:rPr>
                <w:noProof/>
                <w:sz w:val="20"/>
                <w:szCs w:val="20"/>
              </w:rPr>
              <w:t>1b</w:t>
            </w:r>
            <w:r>
              <w:rPr>
                <w:sz w:val="20"/>
                <w:szCs w:val="20"/>
              </w:rPr>
              <w:t xml:space="preserve"> </w:t>
            </w:r>
            <w:r>
              <w:rPr>
                <w:noProof/>
                <w:sz w:val="20"/>
                <w:szCs w:val="20"/>
              </w:rPr>
              <w:t>- Promovarea investițiilor în C&amp; I, dezvoltarea de legături și sinergii între întreprinderi, centrele de cercetare și dezvoltare și învățământul superior, în special promovarea investițiilor în dezvolt</w:t>
            </w:r>
            <w:r>
              <w:rPr>
                <w:noProof/>
                <w:sz w:val="20"/>
                <w:szCs w:val="20"/>
              </w:rPr>
              <w:t>area de produse și de servicii, transferul de tehnologii, inovarea socială, ecoinovarea și aplicațiile de servicii publice, stimularea cererii, crearea de rețele și de grupuri și inovarea deschisă prin specializarea inteligentă, precum și sprijinirea activ</w:t>
            </w:r>
            <w:r>
              <w:rPr>
                <w:noProof/>
                <w:sz w:val="20"/>
                <w:szCs w:val="20"/>
              </w:rPr>
              <w:t xml:space="preserve">ităților de cercetare tehnologică și aplicată, a liniilor-pilot, a acțiunilor de validare precoce a produselor, a capacităților de producție avansate și de primă producție, în special în domeniul tehnologiilor generice esențiale și difuzării tehnologiilor </w:t>
            </w:r>
            <w:r>
              <w:rPr>
                <w:noProof/>
                <w:sz w:val="20"/>
                <w:szCs w:val="20"/>
              </w:rPr>
              <w:t>de uz general, precum și sprijinirea investițiilor necesare pentru consolidarea capacităților de reacție în situații de criză în serviciile de sănătate</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AP1</w:t>
            </w:r>
            <w:r>
              <w:rPr>
                <w:sz w:val="20"/>
                <w:szCs w:val="20"/>
              </w:rPr>
              <w:t xml:space="preserve"> - </w:t>
            </w:r>
            <w:r w:rsidRPr="00D038B2">
              <w:rPr>
                <w:noProof/>
                <w:sz w:val="20"/>
                <w:szCs w:val="20"/>
              </w:rPr>
              <w:t>Cercetare, dezvoltare tehnologica si inovare (CDI) in sprijinul competitivitatii economi</w:t>
            </w:r>
            <w:r w:rsidRPr="00D038B2">
              <w:rPr>
                <w:noProof/>
                <w:sz w:val="20"/>
                <w:szCs w:val="20"/>
              </w:rPr>
              <w:t>ce si dezvoltarii afacerilor</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dezvoltate</w:t>
            </w:r>
          </w:p>
        </w:tc>
        <w:tc>
          <w:tcPr>
            <w:tcW w:w="0" w:type="auto"/>
          </w:tcPr>
          <w:p w:rsidR="008715C9" w:rsidRPr="00D97138" w:rsidRDefault="008F36C6">
            <w:pPr>
              <w:spacing w:before="0" w:after="0"/>
              <w:rPr>
                <w:sz w:val="20"/>
                <w:szCs w:val="20"/>
              </w:rPr>
            </w:pPr>
            <w:r>
              <w:rPr>
                <w:noProof/>
                <w:sz w:val="20"/>
                <w:szCs w:val="20"/>
              </w:rPr>
              <w:t>1b</w:t>
            </w:r>
            <w:r>
              <w:rPr>
                <w:sz w:val="20"/>
                <w:szCs w:val="20"/>
              </w:rPr>
              <w:t xml:space="preserve"> </w:t>
            </w:r>
            <w:r>
              <w:rPr>
                <w:noProof/>
                <w:sz w:val="20"/>
                <w:szCs w:val="20"/>
              </w:rPr>
              <w:t xml:space="preserve">- Promovarea investițiilor în C&amp; I, dezvoltarea de legături și sinergii între întreprinderi, centrele de cercetare și dezvoltare și învățământul superior, în special promovarea investițiilor în </w:t>
            </w:r>
            <w:r>
              <w:rPr>
                <w:noProof/>
                <w:sz w:val="20"/>
                <w:szCs w:val="20"/>
              </w:rPr>
              <w:t>dezvoltarea de produse și de servicii, transferul de tehnologii, inovarea socială, ecoinovarea și aplicațiile de servicii publice, stimularea cererii, crearea de rețele și de grupuri și inovarea deschisă prin specializarea inteligentă, precum și sprijinire</w:t>
            </w:r>
            <w:r>
              <w:rPr>
                <w:noProof/>
                <w:sz w:val="20"/>
                <w:szCs w:val="20"/>
              </w:rPr>
              <w:t>a activităților de cercetare tehnologică și aplicată, a liniilor-pilot, a acțiunilor de validare precoce a produselor, a capacităților de producție avansate și de primă producție, în special în domeniul tehnologiilor generice esențiale și difuzării tehnolo</w:t>
            </w:r>
            <w:r>
              <w:rPr>
                <w:noProof/>
                <w:sz w:val="20"/>
                <w:szCs w:val="20"/>
              </w:rPr>
              <w:t>giilor de uz general, precum și sprijinirea investițiilor necesare pentru consolidarea capacităților de reacție în situații de criză în serviciile de sănătate</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w:t>
            </w:r>
            <w:r w:rsidRPr="00D038B2">
              <w:rPr>
                <w:noProof/>
                <w:sz w:val="20"/>
                <w:szCs w:val="20"/>
              </w:rPr>
              <w:t>tiva</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puțin dezvoltate</w:t>
            </w:r>
          </w:p>
        </w:tc>
        <w:tc>
          <w:tcPr>
            <w:tcW w:w="0" w:type="auto"/>
          </w:tcPr>
          <w:p w:rsidR="008715C9" w:rsidRPr="00D97138" w:rsidRDefault="008F36C6">
            <w:pPr>
              <w:spacing w:before="0" w:after="0"/>
              <w:rPr>
                <w:sz w:val="20"/>
                <w:szCs w:val="20"/>
              </w:rPr>
            </w:pPr>
            <w:r>
              <w:rPr>
                <w:noProof/>
                <w:sz w:val="20"/>
                <w:szCs w:val="20"/>
              </w:rPr>
              <w:t>2a</w:t>
            </w:r>
            <w:r>
              <w:rPr>
                <w:sz w:val="20"/>
                <w:szCs w:val="20"/>
              </w:rPr>
              <w:t xml:space="preserve"> </w:t>
            </w:r>
            <w:r>
              <w:rPr>
                <w:noProof/>
                <w:sz w:val="20"/>
                <w:szCs w:val="20"/>
              </w:rPr>
              <w:t>- Extinderea conexiunii în bandă largă și desfășurarea rețelelor de mare viteză și sprijinirea adoptării noilor tehnologii și rețele pentru economia digitală</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AP2</w:t>
            </w:r>
            <w:r>
              <w:rPr>
                <w:sz w:val="20"/>
                <w:szCs w:val="20"/>
              </w:rPr>
              <w:t xml:space="preserve"> - </w:t>
            </w:r>
            <w:r w:rsidRPr="00D038B2">
              <w:rPr>
                <w:noProof/>
                <w:sz w:val="20"/>
                <w:szCs w:val="20"/>
              </w:rPr>
              <w:t>Tehnologia informatiei si comunicatiilor (TIC) p</w:t>
            </w:r>
            <w:r w:rsidRPr="00D038B2">
              <w:rPr>
                <w:noProof/>
                <w:sz w:val="20"/>
                <w:szCs w:val="20"/>
              </w:rPr>
              <w:t>entru o economie digitala competitiva</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dezvoltate</w:t>
            </w:r>
          </w:p>
        </w:tc>
        <w:tc>
          <w:tcPr>
            <w:tcW w:w="0" w:type="auto"/>
          </w:tcPr>
          <w:p w:rsidR="008715C9" w:rsidRPr="00D97138" w:rsidRDefault="008F36C6">
            <w:pPr>
              <w:spacing w:before="0" w:after="0"/>
              <w:rPr>
                <w:sz w:val="20"/>
                <w:szCs w:val="20"/>
              </w:rPr>
            </w:pPr>
            <w:r>
              <w:rPr>
                <w:noProof/>
                <w:sz w:val="20"/>
                <w:szCs w:val="20"/>
              </w:rPr>
              <w:t>2a</w:t>
            </w:r>
            <w:r>
              <w:rPr>
                <w:sz w:val="20"/>
                <w:szCs w:val="20"/>
              </w:rPr>
              <w:t xml:space="preserve"> </w:t>
            </w:r>
            <w:r>
              <w:rPr>
                <w:noProof/>
                <w:sz w:val="20"/>
                <w:szCs w:val="20"/>
              </w:rPr>
              <w:t>- Extinderea conexiunii în bandă largă și desfășurarea rețelelor de mare viteză și sprijinirea adoptării noilor tehnologii și rețele pentru economia digitală</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AP2</w:t>
            </w:r>
            <w:r>
              <w:rPr>
                <w:sz w:val="20"/>
                <w:szCs w:val="20"/>
              </w:rPr>
              <w:t xml:space="preserve"> - </w:t>
            </w:r>
            <w:r w:rsidRPr="00D038B2">
              <w:rPr>
                <w:noProof/>
                <w:sz w:val="20"/>
                <w:szCs w:val="20"/>
              </w:rPr>
              <w:t xml:space="preserve">Tehnologia </w:t>
            </w:r>
            <w:r w:rsidRPr="00D038B2">
              <w:rPr>
                <w:noProof/>
                <w:sz w:val="20"/>
                <w:szCs w:val="20"/>
              </w:rPr>
              <w:t>informatiei si comunicatiilor (TIC) pentru o economie digitala competitiva</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puțin dezvoltate</w:t>
            </w:r>
          </w:p>
        </w:tc>
        <w:tc>
          <w:tcPr>
            <w:tcW w:w="0" w:type="auto"/>
          </w:tcPr>
          <w:p w:rsidR="008715C9" w:rsidRPr="00D97138" w:rsidRDefault="008F36C6">
            <w:pPr>
              <w:spacing w:before="0" w:after="0"/>
              <w:rPr>
                <w:sz w:val="20"/>
                <w:szCs w:val="20"/>
              </w:rPr>
            </w:pPr>
            <w:r>
              <w:rPr>
                <w:noProof/>
                <w:sz w:val="20"/>
                <w:szCs w:val="20"/>
              </w:rPr>
              <w:t>2b</w:t>
            </w:r>
            <w:r>
              <w:rPr>
                <w:sz w:val="20"/>
                <w:szCs w:val="20"/>
              </w:rPr>
              <w:t xml:space="preserve"> </w:t>
            </w:r>
            <w:r>
              <w:rPr>
                <w:noProof/>
                <w:sz w:val="20"/>
                <w:szCs w:val="20"/>
              </w:rPr>
              <w:t>- Dezvoltarea produselor și serviciilor TIC, a comerțului electronic și a cererii de TIC</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AP2</w:t>
            </w:r>
            <w:r>
              <w:rPr>
                <w:sz w:val="20"/>
                <w:szCs w:val="20"/>
              </w:rPr>
              <w:t xml:space="preserve"> - </w:t>
            </w:r>
            <w:r w:rsidRPr="00D038B2">
              <w:rPr>
                <w:noProof/>
                <w:sz w:val="20"/>
                <w:szCs w:val="20"/>
              </w:rPr>
              <w:t xml:space="preserve">Tehnologia informatiei si comunicatiilor (TIC) </w:t>
            </w:r>
            <w:r w:rsidRPr="00D038B2">
              <w:rPr>
                <w:noProof/>
                <w:sz w:val="20"/>
                <w:szCs w:val="20"/>
              </w:rPr>
              <w:t>pentru o economie digitala competitiva</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dezvoltate</w:t>
            </w:r>
          </w:p>
        </w:tc>
        <w:tc>
          <w:tcPr>
            <w:tcW w:w="0" w:type="auto"/>
          </w:tcPr>
          <w:p w:rsidR="008715C9" w:rsidRPr="00D97138" w:rsidRDefault="008F36C6">
            <w:pPr>
              <w:spacing w:before="0" w:after="0"/>
              <w:rPr>
                <w:sz w:val="20"/>
                <w:szCs w:val="20"/>
              </w:rPr>
            </w:pPr>
            <w:r>
              <w:rPr>
                <w:noProof/>
                <w:sz w:val="20"/>
                <w:szCs w:val="20"/>
              </w:rPr>
              <w:t>2b</w:t>
            </w:r>
            <w:r>
              <w:rPr>
                <w:sz w:val="20"/>
                <w:szCs w:val="20"/>
              </w:rPr>
              <w:t xml:space="preserve"> </w:t>
            </w:r>
            <w:r>
              <w:rPr>
                <w:noProof/>
                <w:sz w:val="20"/>
                <w:szCs w:val="20"/>
              </w:rPr>
              <w:t>- Dezvoltarea produselor și serviciilor TIC, a comerțului electronic și a cererii de TIC</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competitiva</w:t>
            </w:r>
          </w:p>
        </w:tc>
        <w:tc>
          <w:tcPr>
            <w:tcW w:w="0" w:type="auto"/>
          </w:tcPr>
          <w:p w:rsidR="008715C9" w:rsidRPr="00D038B2" w:rsidRDefault="008F36C6">
            <w:pPr>
              <w:pStyle w:val="Text1"/>
              <w:spacing w:before="0" w:after="0"/>
              <w:ind w:left="0"/>
              <w:rPr>
                <w:sz w:val="20"/>
                <w:szCs w:val="20"/>
              </w:rPr>
            </w:pPr>
            <w:r>
              <w:rPr>
                <w:noProof/>
                <w:sz w:val="20"/>
                <w:szCs w:val="20"/>
              </w:rPr>
              <w:t>FED</w:t>
            </w:r>
            <w:r>
              <w:rPr>
                <w:noProof/>
                <w:sz w:val="20"/>
                <w:szCs w:val="20"/>
              </w:rPr>
              <w:t>R</w:t>
            </w:r>
          </w:p>
        </w:tc>
        <w:tc>
          <w:tcPr>
            <w:tcW w:w="0" w:type="auto"/>
          </w:tcPr>
          <w:p w:rsidR="008715C9" w:rsidRPr="00D038B2" w:rsidRDefault="008F36C6">
            <w:pPr>
              <w:spacing w:before="0" w:after="0"/>
              <w:rPr>
                <w:sz w:val="20"/>
                <w:szCs w:val="20"/>
              </w:rPr>
            </w:pPr>
            <w:r w:rsidRPr="00D038B2">
              <w:rPr>
                <w:noProof/>
                <w:sz w:val="20"/>
                <w:szCs w:val="20"/>
              </w:rPr>
              <w:t>Mai puțin dezvoltate</w:t>
            </w:r>
          </w:p>
        </w:tc>
        <w:tc>
          <w:tcPr>
            <w:tcW w:w="0" w:type="auto"/>
          </w:tcPr>
          <w:p w:rsidR="008715C9" w:rsidRPr="00D97138" w:rsidRDefault="008F36C6">
            <w:pPr>
              <w:spacing w:before="0" w:after="0"/>
              <w:rPr>
                <w:sz w:val="20"/>
                <w:szCs w:val="20"/>
              </w:rPr>
            </w:pPr>
            <w:r>
              <w:rPr>
                <w:noProof/>
                <w:sz w:val="20"/>
                <w:szCs w:val="20"/>
              </w:rPr>
              <w:t>2c</w:t>
            </w:r>
            <w:r>
              <w:rPr>
                <w:sz w:val="20"/>
                <w:szCs w:val="20"/>
              </w:rPr>
              <w:t xml:space="preserve"> </w:t>
            </w:r>
            <w:r>
              <w:rPr>
                <w:noProof/>
                <w:sz w:val="20"/>
                <w:szCs w:val="20"/>
              </w:rPr>
              <w:t>- Consolidarea aplicațiilor TIC pentru e-guvernare, e-învățare, e-incluziune, e-cultură și e-sănătate</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competitiva</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dezvoltate</w:t>
            </w:r>
          </w:p>
        </w:tc>
        <w:tc>
          <w:tcPr>
            <w:tcW w:w="0" w:type="auto"/>
          </w:tcPr>
          <w:p w:rsidR="008715C9" w:rsidRPr="00D97138" w:rsidRDefault="008F36C6">
            <w:pPr>
              <w:spacing w:before="0" w:after="0"/>
              <w:rPr>
                <w:sz w:val="20"/>
                <w:szCs w:val="20"/>
              </w:rPr>
            </w:pPr>
            <w:r>
              <w:rPr>
                <w:noProof/>
                <w:sz w:val="20"/>
                <w:szCs w:val="20"/>
              </w:rPr>
              <w:t>2c</w:t>
            </w:r>
            <w:r>
              <w:rPr>
                <w:sz w:val="20"/>
                <w:szCs w:val="20"/>
              </w:rPr>
              <w:t xml:space="preserve"> </w:t>
            </w:r>
            <w:r>
              <w:rPr>
                <w:noProof/>
                <w:sz w:val="20"/>
                <w:szCs w:val="20"/>
              </w:rPr>
              <w:t xml:space="preserve">- </w:t>
            </w:r>
            <w:r>
              <w:rPr>
                <w:noProof/>
                <w:sz w:val="20"/>
                <w:szCs w:val="20"/>
              </w:rPr>
              <w:t>Consolidarea aplicațiilor TIC pentru e-guvernare, e-învățare, e-incluziune, e-cultură și e-sănătate</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AP3</w:t>
            </w:r>
            <w:r>
              <w:rPr>
                <w:sz w:val="20"/>
                <w:szCs w:val="20"/>
              </w:rPr>
              <w:t xml:space="preserve"> - </w:t>
            </w:r>
            <w:r w:rsidRPr="00D038B2">
              <w:rPr>
                <w:noProof/>
                <w:sz w:val="20"/>
                <w:szCs w:val="20"/>
              </w:rPr>
              <w:t>Sprijinirea IMM-urilor ca reacție la pandemia COVID -19</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puțin dezvoltate</w:t>
            </w:r>
          </w:p>
        </w:tc>
        <w:tc>
          <w:tcPr>
            <w:tcW w:w="0" w:type="auto"/>
          </w:tcPr>
          <w:p w:rsidR="008715C9" w:rsidRPr="00D97138" w:rsidRDefault="008F36C6">
            <w:pPr>
              <w:spacing w:before="0" w:after="0"/>
              <w:rPr>
                <w:sz w:val="20"/>
                <w:szCs w:val="20"/>
              </w:rPr>
            </w:pPr>
            <w:r>
              <w:rPr>
                <w:noProof/>
                <w:sz w:val="20"/>
                <w:szCs w:val="20"/>
              </w:rPr>
              <w:t>3d</w:t>
            </w:r>
            <w:r>
              <w:rPr>
                <w:sz w:val="20"/>
                <w:szCs w:val="20"/>
              </w:rPr>
              <w:t xml:space="preserve"> </w:t>
            </w:r>
            <w:r>
              <w:rPr>
                <w:noProof/>
                <w:sz w:val="20"/>
                <w:szCs w:val="20"/>
              </w:rPr>
              <w:t xml:space="preserve">- Sprijinirea capacității IMM-urilor de a se dezvolta </w:t>
            </w:r>
            <w:r>
              <w:rPr>
                <w:noProof/>
                <w:sz w:val="20"/>
                <w:szCs w:val="20"/>
              </w:rPr>
              <w:t>pe piețele regionale, naționale și internaționale și de a se implica în procesele de inovare</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AP3</w:t>
            </w:r>
            <w:r>
              <w:rPr>
                <w:sz w:val="20"/>
                <w:szCs w:val="20"/>
              </w:rPr>
              <w:t xml:space="preserve"> - </w:t>
            </w:r>
            <w:r w:rsidRPr="00D038B2">
              <w:rPr>
                <w:noProof/>
                <w:sz w:val="20"/>
                <w:szCs w:val="20"/>
              </w:rPr>
              <w:t>Sprijinirea IMM-urilor ca reacție la pandemia COVID -19</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F36C6">
            <w:pPr>
              <w:spacing w:before="0" w:after="0"/>
              <w:rPr>
                <w:sz w:val="20"/>
                <w:szCs w:val="20"/>
              </w:rPr>
            </w:pPr>
            <w:r w:rsidRPr="00D038B2">
              <w:rPr>
                <w:noProof/>
                <w:sz w:val="20"/>
                <w:szCs w:val="20"/>
              </w:rPr>
              <w:t>Mai dezvoltate</w:t>
            </w:r>
          </w:p>
        </w:tc>
        <w:tc>
          <w:tcPr>
            <w:tcW w:w="0" w:type="auto"/>
          </w:tcPr>
          <w:p w:rsidR="008715C9" w:rsidRPr="00D97138" w:rsidRDefault="008F36C6">
            <w:pPr>
              <w:spacing w:before="0" w:after="0"/>
              <w:rPr>
                <w:sz w:val="20"/>
                <w:szCs w:val="20"/>
              </w:rPr>
            </w:pPr>
            <w:r>
              <w:rPr>
                <w:noProof/>
                <w:sz w:val="20"/>
                <w:szCs w:val="20"/>
              </w:rPr>
              <w:t>3d</w:t>
            </w:r>
            <w:r>
              <w:rPr>
                <w:sz w:val="20"/>
                <w:szCs w:val="20"/>
              </w:rPr>
              <w:t xml:space="preserve"> </w:t>
            </w:r>
            <w:r>
              <w:rPr>
                <w:noProof/>
                <w:sz w:val="20"/>
                <w:szCs w:val="20"/>
              </w:rPr>
              <w:t>- Sprijinirea capacității IMM-urilor de a se dezvolta pe piețele reg</w:t>
            </w:r>
            <w:r>
              <w:rPr>
                <w:noProof/>
                <w:sz w:val="20"/>
                <w:szCs w:val="20"/>
              </w:rPr>
              <w:t>ionale, naționale și internaționale și de a se implica în procesele de inovare</w:t>
            </w:r>
          </w:p>
        </w:tc>
      </w:tr>
      <w:tr w:rsidR="001F755C" w:rsidTr="00531307">
        <w:trPr>
          <w:trHeight w:val="340"/>
        </w:trPr>
        <w:tc>
          <w:tcPr>
            <w:tcW w:w="0" w:type="auto"/>
          </w:tcPr>
          <w:p w:rsidR="008715C9" w:rsidRPr="00D038B2" w:rsidRDefault="008F36C6">
            <w:pPr>
              <w:spacing w:before="0" w:after="0"/>
              <w:rPr>
                <w:sz w:val="20"/>
                <w:szCs w:val="20"/>
              </w:rPr>
            </w:pPr>
            <w:r w:rsidRPr="00D038B2">
              <w:rPr>
                <w:noProof/>
                <w:sz w:val="20"/>
                <w:szCs w:val="20"/>
              </w:rPr>
              <w:t>N/A</w:t>
            </w:r>
          </w:p>
        </w:tc>
        <w:tc>
          <w:tcPr>
            <w:tcW w:w="0" w:type="auto"/>
          </w:tcPr>
          <w:p w:rsidR="008715C9" w:rsidRDefault="008715C9" w:rsidP="00531307">
            <w:pPr>
              <w:pStyle w:val="Text1"/>
              <w:spacing w:before="0" w:after="0"/>
              <w:ind w:left="0"/>
              <w:rPr>
                <w:sz w:val="20"/>
                <w:szCs w:val="20"/>
              </w:rPr>
            </w:pPr>
          </w:p>
          <w:p w:rsidR="008715C9" w:rsidRPr="00D038B2" w:rsidRDefault="008F36C6">
            <w:pPr>
              <w:pStyle w:val="Text1"/>
              <w:spacing w:before="0" w:after="0"/>
              <w:ind w:left="0"/>
              <w:rPr>
                <w:sz w:val="20"/>
                <w:szCs w:val="20"/>
              </w:rPr>
            </w:pPr>
            <w:r w:rsidRPr="00D038B2">
              <w:rPr>
                <w:noProof/>
                <w:sz w:val="20"/>
                <w:szCs w:val="20"/>
              </w:rPr>
              <w:t>N/A</w:t>
            </w:r>
          </w:p>
        </w:tc>
        <w:tc>
          <w:tcPr>
            <w:tcW w:w="0" w:type="auto"/>
          </w:tcPr>
          <w:p w:rsidR="008715C9" w:rsidRPr="00D038B2" w:rsidRDefault="008F36C6">
            <w:pPr>
              <w:pStyle w:val="Text1"/>
              <w:spacing w:before="0" w:after="0"/>
              <w:ind w:left="0"/>
              <w:rPr>
                <w:sz w:val="20"/>
                <w:szCs w:val="20"/>
              </w:rPr>
            </w:pPr>
            <w:r>
              <w:rPr>
                <w:noProof/>
                <w:sz w:val="20"/>
                <w:szCs w:val="20"/>
              </w:rPr>
              <w:t>AP4</w:t>
            </w:r>
            <w:r>
              <w:rPr>
                <w:sz w:val="20"/>
                <w:szCs w:val="20"/>
              </w:rPr>
              <w:t xml:space="preserve"> - </w:t>
            </w:r>
            <w:r w:rsidRPr="00D038B2">
              <w:rPr>
                <w:noProof/>
                <w:sz w:val="20"/>
                <w:szCs w:val="20"/>
              </w:rPr>
              <w:t>Sprijinirea ameliorării efectelor provocate de criză în contextul pandemiei de COVID-19 și al consecințelor sale sociale și pregătirea unei redresări verzi, digi</w:t>
            </w:r>
            <w:r w:rsidRPr="00D038B2">
              <w:rPr>
                <w:noProof/>
                <w:sz w:val="20"/>
                <w:szCs w:val="20"/>
              </w:rPr>
              <w:t>tale și reziliente a economiei</w:t>
            </w:r>
          </w:p>
        </w:tc>
        <w:tc>
          <w:tcPr>
            <w:tcW w:w="0" w:type="auto"/>
          </w:tcPr>
          <w:p w:rsidR="008715C9" w:rsidRPr="00D038B2" w:rsidRDefault="008F36C6">
            <w:pPr>
              <w:pStyle w:val="Text1"/>
              <w:spacing w:before="0" w:after="0"/>
              <w:ind w:left="0"/>
              <w:rPr>
                <w:sz w:val="20"/>
                <w:szCs w:val="20"/>
              </w:rPr>
            </w:pPr>
            <w:r>
              <w:rPr>
                <w:noProof/>
                <w:sz w:val="20"/>
                <w:szCs w:val="20"/>
              </w:rPr>
              <w:t>FEDR</w:t>
            </w:r>
          </w:p>
        </w:tc>
        <w:tc>
          <w:tcPr>
            <w:tcW w:w="0" w:type="auto"/>
          </w:tcPr>
          <w:p w:rsidR="008715C9" w:rsidRPr="00D038B2" w:rsidRDefault="008715C9">
            <w:pPr>
              <w:spacing w:before="0" w:after="0"/>
              <w:rPr>
                <w:sz w:val="20"/>
                <w:szCs w:val="20"/>
              </w:rPr>
            </w:pPr>
          </w:p>
        </w:tc>
        <w:tc>
          <w:tcPr>
            <w:tcW w:w="0" w:type="auto"/>
          </w:tcPr>
          <w:p w:rsidR="008715C9" w:rsidRPr="00D97138" w:rsidRDefault="008F36C6">
            <w:pPr>
              <w:spacing w:before="0" w:after="0"/>
              <w:rPr>
                <w:sz w:val="20"/>
                <w:szCs w:val="20"/>
              </w:rPr>
            </w:pPr>
            <w:r>
              <w:rPr>
                <w:noProof/>
                <w:sz w:val="20"/>
                <w:szCs w:val="20"/>
              </w:rPr>
              <w:t>13i</w:t>
            </w:r>
            <w:r>
              <w:rPr>
                <w:sz w:val="20"/>
                <w:szCs w:val="20"/>
              </w:rPr>
              <w:t xml:space="preserve"> </w:t>
            </w:r>
            <w:r>
              <w:rPr>
                <w:noProof/>
                <w:sz w:val="20"/>
                <w:szCs w:val="20"/>
              </w:rPr>
              <w:t>- (ЕФРР) Преодоляване на последиците от извънредното положение, предизвикано от пандемията от COVID-19, и подготовка за екологично, цифрово и устойчиво възстановяване на икономиката</w:t>
            </w:r>
          </w:p>
        </w:tc>
      </w:tr>
    </w:tbl>
    <w:p w:rsidR="008715C9" w:rsidRPr="008715C9" w:rsidRDefault="008715C9" w:rsidP="008715C9"/>
    <w:p w:rsidR="008D5009" w:rsidRDefault="008D5009" w:rsidP="008D5009">
      <w:pPr>
        <w:pStyle w:val="Heading1"/>
        <w:numPr>
          <w:ilvl w:val="0"/>
          <w:numId w:val="15"/>
        </w:numPr>
        <w:tabs>
          <w:tab w:val="clear" w:pos="992"/>
          <w:tab w:val="num" w:pos="850"/>
        </w:tabs>
        <w:spacing w:before="0" w:after="0"/>
        <w:ind w:left="850"/>
        <w:jc w:val="left"/>
        <w:sectPr w:rsidR="008D5009" w:rsidSect="00426349">
          <w:footerReference w:type="default" r:id="rId22"/>
          <w:pgSz w:w="16838" w:h="11906" w:orient="landscape"/>
          <w:pgMar w:top="1584" w:right="1022" w:bottom="1699" w:left="1022" w:header="283" w:footer="283" w:gutter="0"/>
          <w:cols w:space="708"/>
          <w:docGrid w:linePitch="360"/>
        </w:sectPr>
      </w:pPr>
    </w:p>
    <w:p w:rsidR="008D5009" w:rsidRDefault="008F36C6" w:rsidP="008D5009">
      <w:pPr>
        <w:pStyle w:val="Heading1"/>
        <w:numPr>
          <w:ilvl w:val="0"/>
          <w:numId w:val="0"/>
        </w:numPr>
        <w:spacing w:before="0" w:after="0"/>
      </w:pPr>
      <w:bookmarkStart w:id="172" w:name="_Toc256000126"/>
      <w:r>
        <w:rPr>
          <w:noProof/>
        </w:rPr>
        <w:t>6. NEVOILE SPECIFICE ALE ZONELOR GEOGRAFICE CARE SUFERĂ DE PE URMA UNOR HANDICAPURI NATURALE SAU DEMOGRAFICE SEVERE ȘI PERMANENTE</w:t>
      </w:r>
      <w:bookmarkStart w:id="173" w:name="_Toc512434595"/>
      <w:bookmarkStart w:id="174" w:name="_Toc25666871"/>
      <w:bookmarkStart w:id="175" w:name="_Toc27646478"/>
      <w:r>
        <w:t xml:space="preserve"> </w:t>
      </w:r>
      <w:r w:rsidRPr="00F403B2">
        <w:rPr>
          <w:b w:val="0"/>
          <w:noProof/>
        </w:rPr>
        <w:t>(DUPĂ CAZ)</w:t>
      </w:r>
      <w:bookmarkEnd w:id="172"/>
      <w:bookmarkEnd w:id="173"/>
      <w:bookmarkEnd w:id="174"/>
      <w:bookmarkEnd w:id="175"/>
    </w:p>
    <w:p w:rsidR="008D5009" w:rsidRDefault="008D5009" w:rsidP="008D5009">
      <w:pPr>
        <w:pStyle w:val="Text1"/>
        <w:spacing w:before="0" w:after="0"/>
        <w:ind w:left="0"/>
      </w:pPr>
    </w:p>
    <w:p w:rsidR="001F755C" w:rsidRDefault="008F36C6">
      <w:pPr>
        <w:spacing w:before="0" w:after="240"/>
        <w:jc w:val="left"/>
      </w:pPr>
      <w:r>
        <w:t>N/A</w:t>
      </w:r>
    </w:p>
    <w:p w:rsidR="0017760F" w:rsidRDefault="0017760F" w:rsidP="003F52EC">
      <w:pPr>
        <w:jc w:val="left"/>
      </w:pPr>
    </w:p>
    <w:p w:rsidR="008D5009" w:rsidRPr="00DC028E" w:rsidRDefault="008D5009" w:rsidP="003F52EC">
      <w:pPr>
        <w:jc w:val="left"/>
      </w:pPr>
    </w:p>
    <w:p w:rsidR="008D5009" w:rsidRDefault="008D5009" w:rsidP="008D5009">
      <w:pPr>
        <w:pStyle w:val="Heading1"/>
        <w:numPr>
          <w:ilvl w:val="0"/>
          <w:numId w:val="15"/>
        </w:numPr>
        <w:tabs>
          <w:tab w:val="clear" w:pos="992"/>
          <w:tab w:val="num" w:pos="850"/>
        </w:tabs>
        <w:spacing w:before="0" w:after="0"/>
        <w:ind w:left="850"/>
        <w:jc w:val="left"/>
        <w:sectPr w:rsidR="008D5009" w:rsidSect="00426349">
          <w:footerReference w:type="default" r:id="rId23"/>
          <w:pgSz w:w="11906" w:h="16838"/>
          <w:pgMar w:top="1022" w:right="1699" w:bottom="1022" w:left="1584" w:header="283" w:footer="283" w:gutter="0"/>
          <w:cols w:space="708"/>
          <w:docGrid w:linePitch="360"/>
        </w:sectPr>
      </w:pPr>
    </w:p>
    <w:p w:rsidR="008D5009" w:rsidRDefault="008F36C6" w:rsidP="008D5009">
      <w:pPr>
        <w:pStyle w:val="Heading1"/>
        <w:keepLines/>
        <w:numPr>
          <w:ilvl w:val="0"/>
          <w:numId w:val="0"/>
        </w:numPr>
        <w:spacing w:before="0" w:after="0"/>
      </w:pPr>
      <w:bookmarkStart w:id="176" w:name="_Toc256000127"/>
      <w:r>
        <w:rPr>
          <w:noProof/>
        </w:rPr>
        <w:t xml:space="preserve">7. AUTORITĂȚILE ȘI </w:t>
      </w:r>
      <w:r>
        <w:rPr>
          <w:noProof/>
        </w:rPr>
        <w:t>ORGANISMELE RESPONSABILE CU MANAGEMENTUL, CONTROLUL ȘI AUDITUL, PRECUM ȘI ROLUL PARTENERILOR RELEVANȚI</w:t>
      </w:r>
      <w:bookmarkEnd w:id="176"/>
    </w:p>
    <w:p w:rsidR="008D5009" w:rsidRPr="00DF0174" w:rsidRDefault="008D5009" w:rsidP="008D5009">
      <w:pPr>
        <w:pStyle w:val="Text1"/>
        <w:keepNext/>
        <w:keepLines/>
        <w:spacing w:before="0" w:after="0"/>
        <w:ind w:left="0"/>
      </w:pPr>
    </w:p>
    <w:p w:rsidR="008D5009" w:rsidRDefault="008F36C6" w:rsidP="008D5009">
      <w:pPr>
        <w:pStyle w:val="Heading2"/>
        <w:keepLines/>
        <w:numPr>
          <w:ilvl w:val="0"/>
          <w:numId w:val="0"/>
        </w:numPr>
        <w:spacing w:before="0" w:after="0"/>
      </w:pPr>
      <w:bookmarkStart w:id="177" w:name="_Toc256000128"/>
      <w:r>
        <w:rPr>
          <w:noProof/>
        </w:rPr>
        <w:t>7.1 Autorități și organisme relevante</w:t>
      </w:r>
      <w:bookmarkEnd w:id="177"/>
    </w:p>
    <w:p w:rsidR="008D5009" w:rsidRPr="00DF0174" w:rsidRDefault="008D5009" w:rsidP="008D5009">
      <w:pPr>
        <w:pStyle w:val="Text1"/>
        <w:keepNext/>
        <w:keepLines/>
        <w:spacing w:before="0" w:after="0"/>
        <w:ind w:left="0"/>
      </w:pPr>
    </w:p>
    <w:p w:rsidR="008D5009" w:rsidRDefault="008F36C6" w:rsidP="008D5009">
      <w:pPr>
        <w:keepNext/>
        <w:keepLines/>
        <w:suppressAutoHyphens/>
        <w:spacing w:before="0" w:after="0"/>
        <w:rPr>
          <w:b/>
        </w:rPr>
      </w:pPr>
      <w:r>
        <w:rPr>
          <w:b/>
          <w:noProof/>
        </w:rPr>
        <w:t>Tabelul 23: Autorități și organisme relevante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83"/>
        <w:gridCol w:w="1944"/>
        <w:gridCol w:w="1944"/>
        <w:gridCol w:w="1034"/>
        <w:gridCol w:w="2234"/>
      </w:tblGrid>
      <w:tr w:rsidR="001F755C" w:rsidTr="00D3259A">
        <w:trPr>
          <w:tblHeader/>
        </w:trPr>
        <w:tc>
          <w:tcPr>
            <w:tcW w:w="0" w:type="auto"/>
            <w:shd w:val="clear" w:color="auto" w:fill="auto"/>
          </w:tcPr>
          <w:p w:rsidR="00D3259A" w:rsidRPr="00725837" w:rsidRDefault="008F36C6" w:rsidP="00426349">
            <w:pPr>
              <w:suppressAutoHyphens/>
              <w:spacing w:before="0" w:after="0"/>
              <w:jc w:val="center"/>
              <w:rPr>
                <w:b/>
                <w:sz w:val="20"/>
              </w:rPr>
            </w:pPr>
            <w:r>
              <w:rPr>
                <w:b/>
                <w:noProof/>
                <w:sz w:val="20"/>
              </w:rPr>
              <w:t>Autoritate/organism</w:t>
            </w:r>
          </w:p>
        </w:tc>
        <w:tc>
          <w:tcPr>
            <w:tcW w:w="0" w:type="auto"/>
            <w:shd w:val="clear" w:color="auto" w:fill="auto"/>
          </w:tcPr>
          <w:p w:rsidR="00D3259A" w:rsidRPr="00502742" w:rsidRDefault="008F36C6" w:rsidP="00426349">
            <w:pPr>
              <w:suppressAutoHyphens/>
              <w:spacing w:before="0" w:after="0"/>
              <w:jc w:val="center"/>
              <w:rPr>
                <w:b/>
                <w:color w:val="FF0000"/>
                <w:sz w:val="20"/>
                <w:lang w:val="pl-PL"/>
              </w:rPr>
            </w:pPr>
            <w:r w:rsidRPr="00502742">
              <w:rPr>
                <w:b/>
                <w:noProof/>
                <w:sz w:val="20"/>
                <w:lang w:val="pl-PL"/>
              </w:rPr>
              <w:t>Denumirea autorității/organismului și a direcți</w:t>
            </w:r>
            <w:r w:rsidRPr="00502742">
              <w:rPr>
                <w:b/>
                <w:noProof/>
                <w:sz w:val="20"/>
                <w:lang w:val="pl-PL"/>
              </w:rPr>
              <w:t>ei sau unității</w:t>
            </w:r>
          </w:p>
        </w:tc>
        <w:tc>
          <w:tcPr>
            <w:tcW w:w="0" w:type="auto"/>
          </w:tcPr>
          <w:p w:rsidR="00D3259A" w:rsidRDefault="008F36C6" w:rsidP="00426349">
            <w:pPr>
              <w:suppressAutoHyphens/>
              <w:spacing w:before="0" w:after="0"/>
              <w:jc w:val="center"/>
              <w:rPr>
                <w:b/>
                <w:sz w:val="20"/>
                <w:lang w:val="pl-PL"/>
              </w:rPr>
            </w:pPr>
            <w:r>
              <w:rPr>
                <w:b/>
                <w:noProof/>
                <w:sz w:val="20"/>
                <w:lang w:val="pl-PL"/>
              </w:rPr>
              <w:t>Directorul autorității/organismului (funcția sau postul)</w:t>
            </w:r>
          </w:p>
        </w:tc>
        <w:tc>
          <w:tcPr>
            <w:tcW w:w="0" w:type="auto"/>
          </w:tcPr>
          <w:p w:rsidR="00D3259A" w:rsidRDefault="008F36C6" w:rsidP="00D3259A">
            <w:pPr>
              <w:suppressAutoHyphens/>
              <w:spacing w:before="0" w:after="0"/>
              <w:jc w:val="center"/>
              <w:rPr>
                <w:b/>
                <w:sz w:val="20"/>
                <w:lang w:val="pl-PL"/>
              </w:rPr>
            </w:pPr>
            <w:r>
              <w:rPr>
                <w:b/>
                <w:noProof/>
                <w:sz w:val="20"/>
                <w:lang w:val="pl-PL"/>
              </w:rPr>
              <w:t>Adresă</w:t>
            </w:r>
          </w:p>
        </w:tc>
        <w:tc>
          <w:tcPr>
            <w:tcW w:w="0" w:type="auto"/>
            <w:shd w:val="clear" w:color="auto" w:fill="auto"/>
          </w:tcPr>
          <w:p w:rsidR="00D3259A" w:rsidRPr="008726F3" w:rsidRDefault="008F36C6" w:rsidP="00426349">
            <w:pPr>
              <w:suppressAutoHyphens/>
              <w:spacing w:before="0" w:after="0"/>
              <w:jc w:val="center"/>
              <w:rPr>
                <w:b/>
                <w:color w:val="FF0000"/>
                <w:sz w:val="20"/>
                <w:lang w:val="pl-PL"/>
              </w:rPr>
            </w:pPr>
            <w:r>
              <w:rPr>
                <w:b/>
                <w:noProof/>
                <w:sz w:val="20"/>
                <w:lang w:val="pl-PL"/>
              </w:rPr>
              <w:t>E-mail</w:t>
            </w:r>
          </w:p>
        </w:tc>
      </w:tr>
      <w:tr w:rsidR="001F755C" w:rsidTr="00D3259A">
        <w:tc>
          <w:tcPr>
            <w:tcW w:w="0" w:type="auto"/>
            <w:shd w:val="clear" w:color="auto" w:fill="auto"/>
          </w:tcPr>
          <w:p w:rsidR="00D3259A" w:rsidRPr="00DC028E" w:rsidRDefault="008F36C6" w:rsidP="00D3259A">
            <w:pPr>
              <w:suppressAutoHyphens/>
              <w:spacing w:before="0" w:after="0"/>
              <w:jc w:val="left"/>
              <w:rPr>
                <w:sz w:val="20"/>
              </w:rPr>
            </w:pPr>
            <w:r>
              <w:rPr>
                <w:noProof/>
                <w:sz w:val="20"/>
              </w:rPr>
              <w:t>Autoritatea de gestionare</w:t>
            </w:r>
          </w:p>
        </w:tc>
        <w:tc>
          <w:tcPr>
            <w:tcW w:w="0" w:type="auto"/>
            <w:shd w:val="clear" w:color="auto" w:fill="auto"/>
          </w:tcPr>
          <w:p w:rsidR="00D3259A" w:rsidRPr="00DC028E" w:rsidRDefault="008F36C6" w:rsidP="00D3259A">
            <w:pPr>
              <w:suppressAutoHyphens/>
              <w:spacing w:before="0" w:after="0"/>
              <w:jc w:val="left"/>
              <w:rPr>
                <w:sz w:val="20"/>
              </w:rPr>
            </w:pPr>
            <w:r>
              <w:rPr>
                <w:noProof/>
                <w:sz w:val="20"/>
              </w:rPr>
              <w:t>Ministerul DFondurilor Europene</w:t>
            </w:r>
          </w:p>
        </w:tc>
        <w:tc>
          <w:tcPr>
            <w:tcW w:w="0" w:type="auto"/>
          </w:tcPr>
          <w:p w:rsidR="00D3259A" w:rsidRDefault="008F36C6" w:rsidP="00D3259A">
            <w:pPr>
              <w:suppressAutoHyphens/>
              <w:spacing w:before="0" w:after="0"/>
              <w:jc w:val="left"/>
              <w:rPr>
                <w:sz w:val="20"/>
              </w:rPr>
            </w:pPr>
            <w:r>
              <w:rPr>
                <w:noProof/>
                <w:sz w:val="20"/>
              </w:rPr>
              <w:t>Svetlana Gombos, Director General</w:t>
            </w:r>
          </w:p>
        </w:tc>
        <w:tc>
          <w:tcPr>
            <w:tcW w:w="0" w:type="auto"/>
          </w:tcPr>
          <w:p w:rsidR="00D3259A" w:rsidRDefault="00287E62" w:rsidP="00287E62">
            <w:pPr>
              <w:suppressAutoHyphens/>
              <w:spacing w:before="0" w:after="0"/>
              <w:jc w:val="left"/>
              <w:rPr>
                <w:sz w:val="20"/>
              </w:rPr>
            </w:pPr>
            <w:r>
              <w:rPr>
                <w:noProof/>
                <w:sz w:val="20"/>
              </w:rPr>
              <w:t>Șos. Bucuresti-Ploiesti, nr. 1 – 1B, Victoria Office Intrarea str. Menuetului, nr. 7, Sector 1, București</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svetlana.gombos@mfe.gov.ro</w:t>
            </w:r>
          </w:p>
        </w:tc>
      </w:tr>
      <w:tr w:rsidR="001F755C" w:rsidTr="00D3259A">
        <w:tc>
          <w:tcPr>
            <w:tcW w:w="0" w:type="auto"/>
            <w:shd w:val="clear" w:color="auto" w:fill="auto"/>
          </w:tcPr>
          <w:p w:rsidR="00D3259A" w:rsidRPr="00DC028E" w:rsidRDefault="008F36C6" w:rsidP="00D3259A">
            <w:pPr>
              <w:suppressAutoHyphens/>
              <w:spacing w:before="0" w:after="0"/>
              <w:jc w:val="left"/>
              <w:rPr>
                <w:sz w:val="20"/>
              </w:rPr>
            </w:pPr>
            <w:r>
              <w:rPr>
                <w:noProof/>
                <w:sz w:val="20"/>
              </w:rPr>
              <w:t>Autoritatea de certificare</w:t>
            </w:r>
          </w:p>
        </w:tc>
        <w:tc>
          <w:tcPr>
            <w:tcW w:w="0" w:type="auto"/>
            <w:shd w:val="clear" w:color="auto" w:fill="auto"/>
          </w:tcPr>
          <w:p w:rsidR="00D3259A" w:rsidRPr="00DC028E" w:rsidRDefault="008F36C6" w:rsidP="00D3259A">
            <w:pPr>
              <w:suppressAutoHyphens/>
              <w:spacing w:before="0" w:after="0"/>
              <w:jc w:val="left"/>
              <w:rPr>
                <w:sz w:val="20"/>
              </w:rPr>
            </w:pPr>
            <w:r>
              <w:rPr>
                <w:noProof/>
                <w:sz w:val="20"/>
              </w:rPr>
              <w:t>Ministerul Finantelor Publice - Autoritatea de Certificare</w:t>
            </w:r>
          </w:p>
        </w:tc>
        <w:tc>
          <w:tcPr>
            <w:tcW w:w="0" w:type="auto"/>
          </w:tcPr>
          <w:p w:rsidR="00D3259A" w:rsidRDefault="008F36C6" w:rsidP="00D3259A">
            <w:pPr>
              <w:suppressAutoHyphens/>
              <w:spacing w:before="0" w:after="0"/>
              <w:jc w:val="left"/>
              <w:rPr>
                <w:sz w:val="20"/>
              </w:rPr>
            </w:pPr>
            <w:r>
              <w:rPr>
                <w:noProof/>
                <w:sz w:val="20"/>
              </w:rPr>
              <w:t>Lucica Tarara, Director General</w:t>
            </w:r>
          </w:p>
        </w:tc>
        <w:tc>
          <w:tcPr>
            <w:tcW w:w="0" w:type="auto"/>
          </w:tcPr>
          <w:p w:rsidR="00D3259A" w:rsidRDefault="00287E62" w:rsidP="00287E62">
            <w:pPr>
              <w:suppressAutoHyphens/>
              <w:spacing w:before="0" w:after="0"/>
              <w:jc w:val="left"/>
              <w:rPr>
                <w:sz w:val="20"/>
              </w:rPr>
            </w:pPr>
            <w:r>
              <w:rPr>
                <w:noProof/>
                <w:sz w:val="20"/>
              </w:rPr>
              <w:t>Mircea Voda 44, sector 3 Bucuresti</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lucica.tarara@mfinante.ro</w:t>
            </w:r>
          </w:p>
        </w:tc>
      </w:tr>
      <w:tr w:rsidR="001F755C" w:rsidTr="00D3259A">
        <w:tc>
          <w:tcPr>
            <w:tcW w:w="0" w:type="auto"/>
            <w:shd w:val="clear" w:color="auto" w:fill="auto"/>
          </w:tcPr>
          <w:p w:rsidR="00D3259A" w:rsidRPr="00DC028E" w:rsidRDefault="008F36C6" w:rsidP="00D3259A">
            <w:pPr>
              <w:suppressAutoHyphens/>
              <w:spacing w:before="0" w:after="0"/>
              <w:jc w:val="left"/>
              <w:rPr>
                <w:sz w:val="20"/>
              </w:rPr>
            </w:pPr>
            <w:r>
              <w:rPr>
                <w:noProof/>
                <w:sz w:val="20"/>
              </w:rPr>
              <w:t>Autoritatea de audit</w:t>
            </w:r>
          </w:p>
        </w:tc>
        <w:tc>
          <w:tcPr>
            <w:tcW w:w="0" w:type="auto"/>
            <w:shd w:val="clear" w:color="auto" w:fill="auto"/>
          </w:tcPr>
          <w:p w:rsidR="00D3259A" w:rsidRPr="00DC028E" w:rsidRDefault="008F36C6" w:rsidP="00D3259A">
            <w:pPr>
              <w:suppressAutoHyphens/>
              <w:spacing w:before="0" w:after="0"/>
              <w:jc w:val="left"/>
              <w:rPr>
                <w:sz w:val="20"/>
              </w:rPr>
            </w:pPr>
            <w:r>
              <w:rPr>
                <w:noProof/>
                <w:sz w:val="20"/>
              </w:rPr>
              <w:t>Autoritatea de Audit (Organism independent pe langa Curtea de Conturi a Romaniei)</w:t>
            </w:r>
          </w:p>
        </w:tc>
        <w:tc>
          <w:tcPr>
            <w:tcW w:w="0" w:type="auto"/>
          </w:tcPr>
          <w:p w:rsidR="00D3259A" w:rsidRDefault="008F36C6" w:rsidP="00D3259A">
            <w:pPr>
              <w:suppressAutoHyphens/>
              <w:spacing w:before="0" w:after="0"/>
              <w:jc w:val="left"/>
              <w:rPr>
                <w:sz w:val="20"/>
              </w:rPr>
            </w:pPr>
            <w:r>
              <w:rPr>
                <w:noProof/>
                <w:sz w:val="20"/>
              </w:rPr>
              <w:t>Aron Ioan Popa, Presedinte</w:t>
            </w:r>
          </w:p>
        </w:tc>
        <w:tc>
          <w:tcPr>
            <w:tcW w:w="0" w:type="auto"/>
          </w:tcPr>
          <w:p w:rsidR="00D3259A" w:rsidRDefault="00287E62" w:rsidP="00287E62">
            <w:pPr>
              <w:suppressAutoHyphens/>
              <w:spacing w:before="0" w:after="0"/>
              <w:jc w:val="left"/>
              <w:rPr>
                <w:sz w:val="20"/>
              </w:rPr>
            </w:pPr>
            <w:r>
              <w:rPr>
                <w:noProof/>
                <w:sz w:val="20"/>
              </w:rPr>
              <w:t>General Ernest Brosteanu nr 20 sector 1 Bucuresti</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aron.popa@rcc.ro</w:t>
            </w:r>
          </w:p>
        </w:tc>
      </w:tr>
      <w:tr w:rsidR="001F755C" w:rsidTr="00D3259A">
        <w:tc>
          <w:tcPr>
            <w:tcW w:w="0" w:type="auto"/>
            <w:shd w:val="clear" w:color="auto" w:fill="auto"/>
          </w:tcPr>
          <w:p w:rsidR="00D3259A" w:rsidRPr="00DC028E" w:rsidRDefault="008F36C6" w:rsidP="00D3259A">
            <w:pPr>
              <w:suppressAutoHyphens/>
              <w:spacing w:before="0" w:after="0"/>
              <w:jc w:val="left"/>
              <w:rPr>
                <w:sz w:val="20"/>
              </w:rPr>
            </w:pPr>
            <w:r>
              <w:rPr>
                <w:noProof/>
                <w:sz w:val="20"/>
              </w:rPr>
              <w:t>Organism către care Comisia va efectua plăți</w:t>
            </w:r>
          </w:p>
        </w:tc>
        <w:tc>
          <w:tcPr>
            <w:tcW w:w="0" w:type="auto"/>
            <w:shd w:val="clear" w:color="auto" w:fill="auto"/>
          </w:tcPr>
          <w:p w:rsidR="00D3259A" w:rsidRPr="00DC028E" w:rsidRDefault="008F36C6" w:rsidP="00D3259A">
            <w:pPr>
              <w:suppressAutoHyphens/>
              <w:spacing w:before="0" w:after="0"/>
              <w:jc w:val="left"/>
              <w:rPr>
                <w:sz w:val="20"/>
              </w:rPr>
            </w:pPr>
            <w:r>
              <w:rPr>
                <w:noProof/>
                <w:sz w:val="20"/>
              </w:rPr>
              <w:t xml:space="preserve">Ministerul </w:t>
            </w:r>
            <w:r>
              <w:rPr>
                <w:noProof/>
                <w:sz w:val="20"/>
              </w:rPr>
              <w:t>Finantelor Publice - Autoritatea de Certificare</w:t>
            </w:r>
          </w:p>
        </w:tc>
        <w:tc>
          <w:tcPr>
            <w:tcW w:w="0" w:type="auto"/>
          </w:tcPr>
          <w:p w:rsidR="00D3259A" w:rsidRDefault="008F36C6" w:rsidP="00D3259A">
            <w:pPr>
              <w:suppressAutoHyphens/>
              <w:spacing w:before="0" w:after="0"/>
              <w:jc w:val="left"/>
              <w:rPr>
                <w:sz w:val="20"/>
              </w:rPr>
            </w:pPr>
            <w:r>
              <w:rPr>
                <w:noProof/>
                <w:sz w:val="20"/>
              </w:rPr>
              <w:t>Lucica Tarara, Director General</w:t>
            </w:r>
          </w:p>
        </w:tc>
        <w:tc>
          <w:tcPr>
            <w:tcW w:w="0" w:type="auto"/>
          </w:tcPr>
          <w:p w:rsidR="00D3259A" w:rsidRDefault="00287E62" w:rsidP="00287E62">
            <w:pPr>
              <w:suppressAutoHyphens/>
              <w:spacing w:before="0" w:after="0"/>
              <w:jc w:val="left"/>
              <w:rPr>
                <w:sz w:val="20"/>
              </w:rPr>
            </w:pPr>
            <w:r>
              <w:rPr>
                <w:noProof/>
                <w:sz w:val="20"/>
              </w:rPr>
              <w:t>Mircea Voda 44, sector 3, Bucuresti</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lucica.tarara@mfinante.ro</w:t>
            </w:r>
          </w:p>
        </w:tc>
      </w:tr>
    </w:tbl>
    <w:p w:rsidR="008D5009" w:rsidRDefault="008D5009" w:rsidP="008D5009">
      <w:pPr>
        <w:spacing w:before="0" w:after="0"/>
      </w:pPr>
    </w:p>
    <w:p w:rsidR="008D5009" w:rsidRDefault="008F36C6" w:rsidP="008D5009">
      <w:pPr>
        <w:pStyle w:val="Heading2"/>
        <w:keepLines/>
        <w:numPr>
          <w:ilvl w:val="0"/>
          <w:numId w:val="0"/>
        </w:numPr>
        <w:spacing w:before="0" w:after="0"/>
        <w:rPr>
          <w:noProof/>
        </w:rPr>
      </w:pPr>
      <w:bookmarkStart w:id="178" w:name="_Toc256000129"/>
      <w:r>
        <w:rPr>
          <w:noProof/>
        </w:rPr>
        <w:t>7.2 Implicarea partenerilor relevanți</w:t>
      </w:r>
      <w:bookmarkEnd w:id="178"/>
    </w:p>
    <w:p w:rsidR="008D5009" w:rsidRPr="00257870" w:rsidRDefault="008D5009" w:rsidP="008D5009">
      <w:pPr>
        <w:pStyle w:val="Text1"/>
        <w:keepNext/>
        <w:keepLines/>
        <w:spacing w:before="0" w:after="0"/>
        <w:ind w:left="0"/>
      </w:pPr>
    </w:p>
    <w:p w:rsidR="008D5009" w:rsidRPr="006F5954" w:rsidRDefault="008F36C6" w:rsidP="008D5009">
      <w:pPr>
        <w:pStyle w:val="ManualHeading3"/>
        <w:keepLines/>
        <w:tabs>
          <w:tab w:val="clear" w:pos="850"/>
          <w:tab w:val="left" w:pos="0"/>
        </w:tabs>
        <w:spacing w:before="0" w:after="0"/>
        <w:ind w:left="0" w:firstLine="0"/>
        <w:rPr>
          <w:b/>
        </w:rPr>
      </w:pPr>
      <w:bookmarkStart w:id="179" w:name="_Toc256000130"/>
      <w:r w:rsidRPr="006F5954">
        <w:rPr>
          <w:b/>
          <w:noProof/>
        </w:rPr>
        <w:t xml:space="preserve">7.2.1 Acțiunile întreprinse cu scopul de a implica partenerii relevanți </w:t>
      </w:r>
      <w:r w:rsidRPr="006F5954">
        <w:rPr>
          <w:b/>
          <w:noProof/>
        </w:rPr>
        <w:t>în pregătirea programului operațional și rolul acestora în implementarea, monitorizarea și evaluarea programului</w:t>
      </w:r>
      <w:bookmarkEnd w:id="179"/>
    </w:p>
    <w:p w:rsidR="001F755C" w:rsidRDefault="008F36C6">
      <w:pPr>
        <w:spacing w:before="0" w:after="240"/>
        <w:jc w:val="left"/>
      </w:pPr>
      <w:r>
        <w:t>POC a fost elaborat sub coordonarea Ministerului Fondurilor Europene – în calitate de autoritate de management. Instituţiile publice direct imp</w:t>
      </w:r>
      <w:r>
        <w:t>licate în elaborarea  celor două axe prioritare care au asigurat consultărilor cu partenerii relevanti publici și privați au fost MEN prin OI pentru POS CEE, pentru AP1 – CDI, respectiv MSI pentru AP2 – TIC. Aceste instituții vor fi implicate și în impleme</w:t>
      </w:r>
      <w:r>
        <w:t>ntarea POC, în calitate de organisme intermediare.</w:t>
      </w:r>
    </w:p>
    <w:p w:rsidR="001F755C" w:rsidRDefault="008F36C6">
      <w:pPr>
        <w:spacing w:before="240" w:after="240"/>
        <w:jc w:val="left"/>
      </w:pPr>
      <w:r>
        <w:t>În demersul de stabilire a intervenţiilor, cele două instituţii publice menţionate mai sus au implicat, de asemenea, o serie de parteneri relevanţi. Astfel, pentru AP1, au fost implicaţi următorii partener</w:t>
      </w:r>
      <w:r>
        <w:t>i publici relevanţi:</w:t>
      </w:r>
    </w:p>
    <w:p w:rsidR="001F755C" w:rsidRDefault="008F36C6" w:rsidP="008F36C6">
      <w:pPr>
        <w:numPr>
          <w:ilvl w:val="0"/>
          <w:numId w:val="47"/>
        </w:numPr>
        <w:spacing w:before="240" w:after="0"/>
        <w:ind w:hanging="210"/>
        <w:jc w:val="left"/>
      </w:pPr>
      <w:r>
        <w:t>Ministerul Economiei – pentru a asigura corelarea cu prevederile Strategiei Naţionale de Competitivitate</w:t>
      </w:r>
    </w:p>
    <w:p w:rsidR="001F755C" w:rsidRDefault="008F36C6" w:rsidP="008F36C6">
      <w:pPr>
        <w:numPr>
          <w:ilvl w:val="0"/>
          <w:numId w:val="47"/>
        </w:numPr>
        <w:spacing w:before="0" w:after="0"/>
        <w:ind w:hanging="210"/>
        <w:jc w:val="left"/>
      </w:pPr>
      <w:r>
        <w:t>Ministerul Sănătăţii - pentru a asigura corelarea cu prevederile Strategiei Naționale de Sănătate 2014-2020, având în vedere că PO</w:t>
      </w:r>
      <w:r>
        <w:t>C va sprijini prin Axa 1 cercetarea şi inovarea în domeniul sănătății</w:t>
      </w:r>
    </w:p>
    <w:p w:rsidR="001F755C" w:rsidRDefault="008F36C6" w:rsidP="008F36C6">
      <w:pPr>
        <w:numPr>
          <w:ilvl w:val="0"/>
          <w:numId w:val="47"/>
        </w:numPr>
        <w:spacing w:before="0" w:after="0"/>
        <w:ind w:hanging="210"/>
        <w:jc w:val="left"/>
      </w:pPr>
      <w:r>
        <w:t xml:space="preserve">Autorităţi publice locale/judeţene – pentru planificarea proiectelor majore Extreme Light Infrastructure - Nuclear Physics (ELI-NP) şi Centrul Internațional de Studii Avansate privind </w:t>
      </w:r>
      <w:r>
        <w:t>Sistemele Fluviu-Deltă-Mare (DANUBIUS – RI)</w:t>
      </w:r>
    </w:p>
    <w:p w:rsidR="001F755C" w:rsidRDefault="008F36C6" w:rsidP="008F36C6">
      <w:pPr>
        <w:numPr>
          <w:ilvl w:val="0"/>
          <w:numId w:val="47"/>
        </w:numPr>
        <w:spacing w:before="0" w:after="240"/>
        <w:ind w:hanging="210"/>
        <w:jc w:val="left"/>
      </w:pPr>
      <w:r>
        <w:t>Institute naționale CD, institute ale Academiei Române și universități.</w:t>
      </w:r>
    </w:p>
    <w:p w:rsidR="001F755C" w:rsidRDefault="008F36C6">
      <w:pPr>
        <w:spacing w:before="240" w:after="240"/>
        <w:jc w:val="left"/>
      </w:pPr>
      <w:r>
        <w:t>În ceea ce priveşte Axa Prioritară 2 – TIC, partenerii implicaţi în pregătirea programului au fost:</w:t>
      </w:r>
    </w:p>
    <w:p w:rsidR="001F755C" w:rsidRDefault="008F36C6" w:rsidP="008F36C6">
      <w:pPr>
        <w:numPr>
          <w:ilvl w:val="0"/>
          <w:numId w:val="48"/>
        </w:numPr>
        <w:spacing w:before="240" w:after="0"/>
        <w:ind w:hanging="210"/>
        <w:jc w:val="left"/>
      </w:pPr>
      <w:r>
        <w:t>Ministerul Afacerilor Interne, Ministeru</w:t>
      </w:r>
      <w:r>
        <w:t>l Afacerilor Externe, Ministerul Dezvoltării Regionale şi Administraţiei Publice, Ministerul Finanţelor Publice, Ministerul Justiţiei şi alte ministere de linie și agenții/autorități centrale care oferă/coordonează servicii publice – pentru intervenţia din</w:t>
      </w:r>
      <w:r>
        <w:t xml:space="preserve"> cadrul programului dedicată serviciilor de e-guvernare</w:t>
      </w:r>
    </w:p>
    <w:p w:rsidR="001F755C" w:rsidRDefault="008F36C6" w:rsidP="008F36C6">
      <w:pPr>
        <w:numPr>
          <w:ilvl w:val="0"/>
          <w:numId w:val="48"/>
        </w:numPr>
        <w:spacing w:before="0" w:after="0"/>
        <w:ind w:hanging="210"/>
        <w:jc w:val="left"/>
      </w:pPr>
      <w:r>
        <w:t>Ministerul Apărării Naționale, Ministerul Afacerilor Interne, Serviciul Român de Informaţii şi Serviciul de Telecomunicaţii Speciale - pentru acţiunea dedicată securităţii cibernetice a sistemelor TIC</w:t>
      </w:r>
    </w:p>
    <w:p w:rsidR="001F755C" w:rsidRDefault="008F36C6" w:rsidP="008F36C6">
      <w:pPr>
        <w:numPr>
          <w:ilvl w:val="0"/>
          <w:numId w:val="48"/>
        </w:numPr>
        <w:spacing w:before="0" w:after="0"/>
        <w:ind w:hanging="210"/>
        <w:jc w:val="left"/>
      </w:pPr>
      <w:r>
        <w:t>Ministerul Educaţiei – pentru domeniul e-educație</w:t>
      </w:r>
    </w:p>
    <w:p w:rsidR="001F755C" w:rsidRDefault="008F36C6" w:rsidP="008F36C6">
      <w:pPr>
        <w:numPr>
          <w:ilvl w:val="0"/>
          <w:numId w:val="48"/>
        </w:numPr>
        <w:spacing w:before="0" w:after="0"/>
        <w:ind w:hanging="210"/>
        <w:jc w:val="left"/>
      </w:pPr>
      <w:r>
        <w:t>Ministerul Muncii, Familiei și Protecției Sociale – pentru domeniul e-incluziune</w:t>
      </w:r>
    </w:p>
    <w:p w:rsidR="001F755C" w:rsidRDefault="008F36C6" w:rsidP="008F36C6">
      <w:pPr>
        <w:numPr>
          <w:ilvl w:val="0"/>
          <w:numId w:val="48"/>
        </w:numPr>
        <w:spacing w:before="0" w:after="0"/>
        <w:ind w:hanging="210"/>
        <w:jc w:val="left"/>
      </w:pPr>
      <w:r>
        <w:t>Ministerul Sănătăţii – pentru domeniul e-sănătate</w:t>
      </w:r>
    </w:p>
    <w:p w:rsidR="001F755C" w:rsidRDefault="008F36C6" w:rsidP="008F36C6">
      <w:pPr>
        <w:numPr>
          <w:ilvl w:val="0"/>
          <w:numId w:val="48"/>
        </w:numPr>
        <w:spacing w:before="0" w:after="240"/>
        <w:ind w:hanging="210"/>
        <w:jc w:val="left"/>
      </w:pPr>
      <w:r>
        <w:t>Ministerul Culturii – pentru domeniul e-cultură</w:t>
      </w:r>
    </w:p>
    <w:p w:rsidR="001F755C" w:rsidRDefault="008F36C6">
      <w:pPr>
        <w:spacing w:before="240" w:after="240"/>
        <w:jc w:val="left"/>
      </w:pPr>
      <w:r>
        <w:t xml:space="preserve">Consultările cu alti </w:t>
      </w:r>
      <w:r>
        <w:t>parteneri relevanți (parteneri economici și sociali, organizații neguvernamentale) s-a realizat în cadrul partenerial stabilit pentru elaborarea Acordului de Parteneriat și prin dezbateri la nivel national.</w:t>
      </w:r>
    </w:p>
    <w:p w:rsidR="001F755C" w:rsidRDefault="008F36C6">
      <w:pPr>
        <w:spacing w:before="240" w:after="240"/>
        <w:jc w:val="left"/>
      </w:pPr>
      <w:r>
        <w:t>De asemenea, consultarea publică privind POC a im</w:t>
      </w:r>
      <w:r>
        <w:t>plicat și colectarea, prin intermediul unor chestionare, a opiniilor stakeholderilor, organizații sau persoane, care, pe de o parte au primit prin email chestionarul (stakehlderi selecționați dintre beneficarii POS CCE 2007-2013, membrii în CIAP și în Comi</w:t>
      </w:r>
      <w:r>
        <w:t>tetele consultative constituite pentru elaborarea Acordului de Parteneriat 2014-2020), iar pe de altă parte au putut descărca chestionarul de pe site-ul MFE www.fonduri-ue.ro. Comunicarea s-a realizat prin intermediul adresei unice de contact secretariat.c</w:t>
      </w:r>
      <w:r>
        <w:t>iap@fonduri-ue.ro .</w:t>
      </w:r>
    </w:p>
    <w:p w:rsidR="001F755C" w:rsidRDefault="008F36C6">
      <w:pPr>
        <w:spacing w:before="240" w:after="240"/>
        <w:jc w:val="left"/>
      </w:pPr>
      <w:r>
        <w:t>Au fost accesate peste 200 de chestionare și s-au primit propuneri, observatii din partea a peste 70 de stakeholder. Este important de menţionat că în baza chestionarelor de consultare publică au fost identificate prioritizări în ceea c</w:t>
      </w:r>
      <w:r>
        <w:t xml:space="preserve">e priveşte evenimentele de viaţă, pentru a fi transpuse ca servicii publice disponibile în mediul online prin Axa Prioritară 2 – TIC, din cadrul programului. Primele trei locuri au vizat obtinerea de surse de finantare, cum sa incepi o afacere și căutarea </w:t>
      </w:r>
      <w:r>
        <w:t>unei slujbe.</w:t>
      </w:r>
    </w:p>
    <w:p w:rsidR="001F755C" w:rsidRDefault="008F36C6">
      <w:pPr>
        <w:spacing w:before="240" w:after="240"/>
        <w:jc w:val="left"/>
      </w:pPr>
      <w:r>
        <w:t>În general, acţiunile propuse pentru a fi finanţate au fost găsite ca fiind relevante pentru realizarea obiectivelor stabilite și au fost aduse contribuţii care să susţină justificarea acţiunilor din cadrul ambelor axe prioritare. Cele mai mul</w:t>
      </w:r>
      <w:r>
        <w:t>te propuneri au vizat detalii care ar trebui să se regăsească în Ghidurile Solicitantului sau recomadări pentru asigurarea unei implementări eficiente și eficace a programului, mai simplificate ținând seama de lecțiile învățate în perioada 2007-2013. În sc</w:t>
      </w:r>
      <w:r>
        <w:t xml:space="preserve">opul implicarii partenerilor relevanți pe parcursul procesului de implementare a programelor 2014-2020 va fi elaborate un „cod de conduită” care va prelua la nivel national </w:t>
      </w:r>
      <w:r>
        <w:rPr>
          <w:i/>
          <w:iCs/>
        </w:rPr>
        <w:t>Codul</w:t>
      </w:r>
      <w:r>
        <w:t xml:space="preserve"> </w:t>
      </w:r>
      <w:r>
        <w:rPr>
          <w:i/>
          <w:iCs/>
        </w:rPr>
        <w:t>european</w:t>
      </w:r>
      <w:r>
        <w:t xml:space="preserve"> </w:t>
      </w:r>
      <w:r>
        <w:rPr>
          <w:i/>
          <w:iCs/>
        </w:rPr>
        <w:t>de</w:t>
      </w:r>
      <w:r>
        <w:t xml:space="preserve"> </w:t>
      </w:r>
      <w:r>
        <w:rPr>
          <w:i/>
          <w:iCs/>
        </w:rPr>
        <w:t>conduită</w:t>
      </w:r>
      <w:r>
        <w:t xml:space="preserve"> </w:t>
      </w:r>
      <w:r>
        <w:rPr>
          <w:i/>
          <w:iCs/>
        </w:rPr>
        <w:t>privind</w:t>
      </w:r>
      <w:r>
        <w:t xml:space="preserve"> </w:t>
      </w:r>
      <w:r>
        <w:rPr>
          <w:i/>
          <w:iCs/>
        </w:rPr>
        <w:t>organizarea</w:t>
      </w:r>
      <w:r>
        <w:t xml:space="preserve"> </w:t>
      </w:r>
      <w:r>
        <w:rPr>
          <w:i/>
          <w:iCs/>
        </w:rPr>
        <w:t>parteneriatului</w:t>
      </w:r>
      <w:r>
        <w:t>, urmărind stabilirea</w:t>
      </w:r>
      <w:r>
        <w:t xml:space="preserve"> unor proceduri transparente pentru identificarea partenerilor relevanți, informațiile ce trebuie oferite în diferite etape ale implementării, procedurile interne de consultare bazate bune practici privind consultarea la timp.</w:t>
      </w:r>
    </w:p>
    <w:p w:rsidR="001F755C" w:rsidRDefault="008F36C6">
      <w:pPr>
        <w:spacing w:before="240" w:after="240"/>
        <w:jc w:val="left"/>
      </w:pPr>
      <w:r>
        <w:t>În cadrul Comitetului de moni</w:t>
      </w:r>
      <w:r>
        <w:t>torizare al POC partenerii vor fi implicati în evaluarea rezultatelor privind diferitele obiective specific ale programului și cererile de propuneri de proiecte, precum și în elaborarea rapoartele relevante privind programul. Totodată, autoritate de manage</w:t>
      </w:r>
      <w:r>
        <w:t>ment va implica partenerii în definirea unor soluții de simplificare a sarcinilor administrative ale beneficiarilor, pornind de la opiniile și propunerile colecte o dată la doi ani, prin intermediul unor chestionare și interviuri.</w:t>
      </w:r>
    </w:p>
    <w:p w:rsidR="001F755C" w:rsidRDefault="008F36C6">
      <w:pPr>
        <w:spacing w:before="240" w:after="240"/>
        <w:jc w:val="left"/>
      </w:pPr>
      <w:r>
        <w:t>În scopul implicării part</w:t>
      </w:r>
      <w:r>
        <w:t xml:space="preserve">enerilor relevanți, pe parcursul procesului de implementare a programelor 2014-2020, va fi elaborat un „cod de conduită” care va prelua la nivel național principiile stabilite prin „Codul European de conduită privind organizarea parteneriatului” ( Reg. UE </w:t>
      </w:r>
      <w:r>
        <w:t>nr.240/2014) . Se va urmări stabilirea unor proceduri transparente pentru identificarea partenerilor relevanți, proceduri interne de consultare bazate pe bune practici, categoriile de informații  ce trebuie oferite în diferite etape ale implementării, etc.</w:t>
      </w:r>
      <w:r>
        <w:t xml:space="preserve"> Pentru a putea deveni un instrument eficient, ghidul va fi elaborat în paralel cu operaționalizarea mecanismului de coordonare instituţional structurat pe trei nivele: (i) Comitetul de Coordonare pentru Managementul Acordului de Parteneriat (CCMAP), (ii) </w:t>
      </w:r>
      <w:r>
        <w:t>cinci sub-comitete tematice şi (iii) patru grupuri de lucru funcţionale sub responsabilitatea şi coordonarea MFE (conform Acordului de Parteneriat - cap. 2.1) și va fi finalizat la până la sfârșitul lunii mai 2015.</w:t>
      </w:r>
    </w:p>
    <w:p w:rsidR="001F755C" w:rsidRDefault="008F36C6">
      <w:pPr>
        <w:spacing w:before="240" w:after="240"/>
        <w:jc w:val="left"/>
      </w:pPr>
      <w:r>
        <w:t>În noiembrie 2014 au fost demarate demers</w:t>
      </w:r>
      <w:r>
        <w:t>urile în vederea constituirii cadrului de coordonare a implementării Fondurilor Europene Structurale și de Investiții. Astfel, în vederea selectării membrilor Comitetului de Coordonare pentru Managementul Acordului de Parteneriat 2014-2020 (primul nivel de</w:t>
      </w:r>
      <w:r>
        <w:t xml:space="preserve"> coordonare), Ministerul Fondurilor Europene a adresat invitația către reprezentanții societății civile la nivel național, regional sau local de a-și exprima interesul privind participarea la acest Comitet. Au fost primite peste 120 de expresii interes în </w:t>
      </w:r>
      <w:r>
        <w:t>selecția cărora s-a avut în vedere reprezentarea echilibrată a domeniilor relevante pentru implementarea FESI, precum și expertiza și experiența, organizațiile selectate urmând  să fie implicate activ și constructiv în coordonarea strategică. Totodată, min</w:t>
      </w:r>
      <w:r>
        <w:t>isterele de linie responsabile de politici publice în diferite domenii vizate spre finanțare prin FESI și-au desemnat reprezentanți în CCMAP, care cuprinde în total 60 de membrii dintre care 40% sunt reprezentanță ai societății civile.</w:t>
      </w:r>
    </w:p>
    <w:p w:rsidR="001F755C" w:rsidRDefault="008F36C6">
      <w:pPr>
        <w:spacing w:before="240" w:after="240"/>
        <w:jc w:val="left"/>
      </w:pPr>
      <w:r>
        <w:t>La nivel de program,</w:t>
      </w:r>
      <w:r>
        <w:t>  partenerii sociali vor fi implicați prin intermediul Comitetului de Monitorizare al POC în toate fazele implementării, participând activ în evaluarea rezultatelor privind diferitele obiective specifice ale programului, în elaborarea rapoartelor relevante</w:t>
      </w:r>
      <w:r>
        <w:t xml:space="preserve"> privind programul, precum și în definirea unor soluții de simplificare a sarcinilor administrative ale beneficiarilor, pornind de la opiniile și propunerile colectate o dată la doi ani, prin intermediul unor chestionare și interviuri.</w:t>
      </w:r>
    </w:p>
    <w:p w:rsidR="001F755C" w:rsidRDefault="008F36C6">
      <w:pPr>
        <w:spacing w:before="240" w:after="240"/>
        <w:jc w:val="left"/>
      </w:pPr>
      <w:r>
        <w:t xml:space="preserve">Se are in vedere să </w:t>
      </w:r>
      <w:r>
        <w:t>se efectueze lunar intalniri/consultări de monitorizare cu membrii CM. La reuniunile bianuale ale CM sunt invitați în calitate de observatori, reprezentanții CE. In componenta CM POC, ponderea reprezentantilor mediului de afaceri si altor parteneri sociali</w:t>
      </w:r>
      <w:r>
        <w:t xml:space="preserve"> va fi de 40%.</w:t>
      </w:r>
    </w:p>
    <w:p w:rsidR="001F755C" w:rsidRDefault="008F36C6">
      <w:pPr>
        <w:spacing w:before="240" w:after="240"/>
        <w:jc w:val="left"/>
      </w:pPr>
      <w:r>
        <w:t>Toți membrii CM vor beneficia de informarea în timp util asupra problematicii care vizează implementarea POC, având posibilitatea de a se implica in procesul de luare a deciziilor.</w:t>
      </w:r>
    </w:p>
    <w:p w:rsidR="008D5009" w:rsidRPr="001371B2" w:rsidRDefault="008D5009" w:rsidP="008D5009">
      <w:pPr>
        <w:spacing w:before="0" w:after="0"/>
      </w:pPr>
    </w:p>
    <w:p w:rsidR="008D5009" w:rsidRPr="008F2E3F" w:rsidRDefault="00FB2F97" w:rsidP="008D5009">
      <w:pPr>
        <w:pStyle w:val="Heading3"/>
        <w:numPr>
          <w:ilvl w:val="0"/>
          <w:numId w:val="0"/>
        </w:numPr>
        <w:spacing w:before="0" w:after="0"/>
        <w:rPr>
          <w:i w:val="0"/>
        </w:rPr>
      </w:pPr>
      <w:bookmarkStart w:id="180" w:name="_Toc256000131"/>
      <w:bookmarkStart w:id="181" w:name="_Toc512434600"/>
      <w:bookmarkStart w:id="182" w:name="_Toc25666876"/>
      <w:bookmarkStart w:id="183" w:name="_Toc27646483"/>
      <w:r>
        <w:rPr>
          <w:b/>
          <w:noProof/>
        </w:rPr>
        <w:t>7.2.2 Granturi globale (pentru FSE și FSE REACT-EU, după caz)</w:t>
      </w:r>
      <w:r w:rsidR="008F36C6">
        <w:rPr>
          <w:i w:val="0"/>
        </w:rPr>
        <w:t xml:space="preserve"> </w:t>
      </w:r>
      <w:r w:rsidR="008F36C6">
        <w:rPr>
          <w:i w:val="0"/>
          <w:noProof/>
        </w:rPr>
        <w:t>(pentru FSE, dacă este cazul)</w:t>
      </w:r>
      <w:bookmarkEnd w:id="180"/>
      <w:bookmarkEnd w:id="181"/>
      <w:bookmarkEnd w:id="182"/>
      <w:bookmarkEnd w:id="183"/>
    </w:p>
    <w:p w:rsidR="008D5009" w:rsidRPr="0079101B" w:rsidRDefault="00F56E09" w:rsidP="008D5009">
      <w:pPr>
        <w:pStyle w:val="Heading3"/>
        <w:numPr>
          <w:ilvl w:val="0"/>
          <w:numId w:val="0"/>
        </w:numPr>
        <w:spacing w:before="0" w:after="0"/>
        <w:rPr>
          <w:i w:val="0"/>
        </w:rPr>
      </w:pPr>
      <w:bookmarkStart w:id="184" w:name="_Toc256000132"/>
      <w:bookmarkStart w:id="185" w:name="_Toc512434601"/>
      <w:bookmarkStart w:id="186" w:name="_Toc25666877"/>
      <w:bookmarkStart w:id="187" w:name="_Toc27646484"/>
      <w:r>
        <w:rPr>
          <w:b/>
          <w:noProof/>
        </w:rPr>
        <w:t>7.2.3 Alocarea  unei sume pentru consolidarea capacităților (pentru FSE și FSE REACT-UE, după caz)</w:t>
      </w:r>
      <w:r w:rsidR="008F36C6" w:rsidRPr="0079101B">
        <w:rPr>
          <w:i w:val="0"/>
        </w:rPr>
        <w:t xml:space="preserve"> </w:t>
      </w:r>
      <w:r w:rsidR="008F36C6" w:rsidRPr="0079101B">
        <w:rPr>
          <w:i w:val="0"/>
          <w:noProof/>
        </w:rPr>
        <w:t>(pentru FSE, dacă este cazul)</w:t>
      </w:r>
      <w:bookmarkEnd w:id="184"/>
      <w:bookmarkEnd w:id="185"/>
      <w:bookmarkEnd w:id="186"/>
      <w:bookmarkEnd w:id="187"/>
    </w:p>
    <w:p w:rsidR="008D5009" w:rsidRDefault="008D5009" w:rsidP="008D5009">
      <w:pPr>
        <w:pStyle w:val="Heading1"/>
        <w:numPr>
          <w:ilvl w:val="0"/>
          <w:numId w:val="15"/>
        </w:numPr>
        <w:tabs>
          <w:tab w:val="clear" w:pos="992"/>
          <w:tab w:val="num" w:pos="850"/>
        </w:tabs>
        <w:spacing w:before="0" w:after="0"/>
        <w:ind w:left="850"/>
        <w:jc w:val="left"/>
        <w:sectPr w:rsidR="008D5009" w:rsidSect="00426349">
          <w:pgSz w:w="11906" w:h="16838"/>
          <w:pgMar w:top="1022" w:right="1699" w:bottom="1022" w:left="1584" w:header="283" w:footer="283" w:gutter="0"/>
          <w:cols w:space="708"/>
          <w:docGrid w:linePitch="360"/>
        </w:sectPr>
      </w:pPr>
    </w:p>
    <w:p w:rsidR="008D5009" w:rsidRDefault="008F36C6" w:rsidP="008D5009">
      <w:pPr>
        <w:pStyle w:val="Heading1"/>
        <w:numPr>
          <w:ilvl w:val="0"/>
          <w:numId w:val="0"/>
        </w:numPr>
        <w:spacing w:before="0" w:after="0"/>
      </w:pPr>
      <w:bookmarkStart w:id="188" w:name="_Toc256000133"/>
      <w:r>
        <w:rPr>
          <w:noProof/>
        </w:rPr>
        <w:t>8. COORDONAREA DINTRE FONDURI, FEADR, FEPAM ȘI ALTE INSTRUMENTE DE FINA</w:t>
      </w:r>
      <w:r>
        <w:rPr>
          <w:noProof/>
        </w:rPr>
        <w:t>NȚARE NAȚIONALE ȘI ALE UNIUNII, PRECUM ȘI COORDONAREA CU BEI</w:t>
      </w:r>
      <w:bookmarkEnd w:id="188"/>
    </w:p>
    <w:p w:rsidR="008D5009" w:rsidRPr="00264139" w:rsidRDefault="008F36C6" w:rsidP="008D5009">
      <w:pPr>
        <w:spacing w:before="0" w:after="0"/>
      </w:pPr>
      <w:r>
        <w:rPr>
          <w:noProof/>
        </w:rPr>
        <w:t>Mecanismelor de asigurare a coordonării între Fondul european agricol pentru dezvoltare rurală (FEADR), Fondul european pentru pescuit și afaceri maritime (FEPAM) și alte instrumente de finanțare</w:t>
      </w:r>
      <w:r>
        <w:rPr>
          <w:noProof/>
        </w:rPr>
        <w:t xml:space="preserve"> ale Uniunii și naționale și cu Banca Europeană de Investiții (BEI), ținând seama de dispozițiile relevante stabilite în cadrul strategic comun</w:t>
      </w:r>
    </w:p>
    <w:p w:rsidR="001F755C" w:rsidRDefault="008F36C6">
      <w:pPr>
        <w:spacing w:before="0" w:after="240"/>
        <w:jc w:val="left"/>
      </w:pPr>
      <w:r>
        <w:t xml:space="preserve">Mecanismul de coordonare structurat pe trei niveluri (strategic, interinstituțional tematic, operațional), </w:t>
      </w:r>
      <w:r>
        <w:t>stabilit la nivelul APt (cap. 2.1), va asigura coerența intervențiilor, urmărind complementaritățile și sinergiile reliefate în fazele de programare.</w:t>
      </w:r>
    </w:p>
    <w:p w:rsidR="001F755C" w:rsidRDefault="008F36C6">
      <w:pPr>
        <w:spacing w:before="240" w:after="240"/>
        <w:jc w:val="left"/>
      </w:pPr>
      <w:r>
        <w:t xml:space="preserve">La nivel instituţional, acesta se materializează prin: (i) Comitetul de Coordonare pentru Managementul AP </w:t>
      </w:r>
      <w:r>
        <w:t xml:space="preserve">(CCMAP), (ii) cinci sub-comitete tematice şi (iii) patru grupuri de lucru funcţionale sub responsabilitatea şi coordonarea MFE. Rolul acestui mecanism este de a asigura coordonarea strategică şi complementaritatea intervențiilor pe parcursul implementării </w:t>
      </w:r>
      <w:r>
        <w:t>programelor finanţate din FESI, urmărind  în acelaşi timp, coerenţa, sinergiile şi demarcarea cu alte programe/ instrumente naţionale şi europene. În acest sens, coordonarea intervenţiilor prin intermediul mecanismului menţionat, va viza atât programele fi</w:t>
      </w:r>
      <w:r>
        <w:t>nanţate din FESI, cât şi celelalte programe ale UE, respectiv ORIZONT 2020; Employment and Social Innovation (EaSI) programme; FSUE; LIFE+, Internal Security Fund,etc.</w:t>
      </w:r>
    </w:p>
    <w:p w:rsidR="001F755C" w:rsidRDefault="008F36C6">
      <w:pPr>
        <w:spacing w:before="240" w:after="240"/>
        <w:jc w:val="left"/>
      </w:pPr>
      <w:r>
        <w:t xml:space="preserve">La nivel operațional, în cadrul </w:t>
      </w:r>
      <w:r>
        <w:rPr>
          <w:b/>
          <w:bCs/>
        </w:rPr>
        <w:t>Grupului de Lucru Funcțional pentru abordări noi</w:t>
      </w:r>
      <w:r>
        <w:t xml:space="preserve"> se vor </w:t>
      </w:r>
      <w:r>
        <w:t>constitui colective formate din reprezentanți ai autorităților de management, organismelor intermediare, inclusiv ai organismului unic pentru FSE, și, după caz, ai Punctului Național de Contact pentru Romi, ministerelor responsabile de politicile publice r</w:t>
      </w:r>
      <w:r>
        <w:t>elevante, ADR-urilor.</w:t>
      </w:r>
    </w:p>
    <w:p w:rsidR="001F755C" w:rsidRDefault="008F36C6">
      <w:pPr>
        <w:spacing w:before="240" w:after="240"/>
        <w:jc w:val="left"/>
      </w:pPr>
      <w:r>
        <w:t>Pentru ariile care necesită o abordare integrată a intervențiilor vor fi stabilite principiile de implementare cele mai adecvate (coordonarea lansării apelurilor de proiecte, punctaje suplimentare, criterii de selecție care să garante</w:t>
      </w:r>
      <w:r>
        <w:t>ze abordarea integrată a finanțării, selecție comună). Aceste principii vor fi formalizate în cadrul unor protocoale asumate de autoritățile de management implicate. Identificarea acțiunilor care necesită o abordare integrată și semnarea protocoalelor de c</w:t>
      </w:r>
      <w:r>
        <w:t>olaborare vor fi coordonate de MFE.</w:t>
      </w:r>
    </w:p>
    <w:p w:rsidR="001F755C" w:rsidRDefault="008F36C6">
      <w:pPr>
        <w:spacing w:before="240" w:after="240"/>
        <w:jc w:val="left"/>
      </w:pPr>
      <w:r>
        <w:t>O categorie importantă de proiecte integrate o reprezintă proiectele de anvergură națională/strategice care implică finanțări din cadrul mai multor programe (în special POCU, POCA, POR și POC). Pentru aceste proiecte imp</w:t>
      </w:r>
      <w:r>
        <w:t>lementarea este asumată la nivelul instituțiilor publice centrale, singure sau în parteneriat cu alte instituții relevante. Pentru acest tip de proiecte, protocoalele asumate de autoritățile de management implicate vor cuprinde prevederi referitoare la mod</w:t>
      </w:r>
      <w:r>
        <w:t>ul de selecție a acestor proiecte, inclusiv stabilirea criteriilor de selecție.</w:t>
      </w:r>
    </w:p>
    <w:p w:rsidR="001F755C" w:rsidRDefault="008F36C6">
      <w:pPr>
        <w:spacing w:before="240" w:after="240"/>
        <w:jc w:val="left"/>
      </w:pPr>
      <w:r>
        <w:t>Pentru proiectele integrate care nu au anvengură națională și care nu fac parte dintr-o strategie teritorială integrată LEADER se are în vedere posibilitatea ca autoritățile de</w:t>
      </w:r>
      <w:r>
        <w:t xml:space="preserve"> management ale programelor operaționale vizate să poată face o analiză preliminară a modului în care intervențiile propuse susțin obiectivele specifice ale programelor și, prin abordarea integrată, consolidează impactul social/economic al investiției FESI</w:t>
      </w:r>
      <w:r>
        <w:t>. Arhitectura sistemului MySMIS va permite autorităților de management potențial implicate în finanțarea unui proiect integrat, să realizeze pe perioada selecției, o analiză preliminară a acestor proiecte nu numai din punct de vedere al eligibilității ci ș</w:t>
      </w:r>
      <w:r>
        <w:t>i al justificării solide a opțiunii de finanțare din mai multe surse. Această analiză va fi utilă și din punctul de vedere a aplicării/monitorizării regulilor de ajutor de stat, în cazul potențialilor beneficiari privați.</w:t>
      </w:r>
    </w:p>
    <w:p w:rsidR="001F755C" w:rsidRDefault="008F36C6">
      <w:pPr>
        <w:spacing w:before="240" w:after="240"/>
        <w:jc w:val="left"/>
      </w:pPr>
      <w:r>
        <w:t>Un element de sprijin pentru mecan</w:t>
      </w:r>
      <w:r>
        <w:t xml:space="preserve">ismul de coordonare il va constitui operaționalizarea Ghiseului Unic (vezi sectiunea 10) prin utilizarea Rețelei de informare/punctele de informare gestionate de MFE (câte unul la nivelul fiecărui județ). Se va realiza o analiză teritorială a furnizorilor </w:t>
      </w:r>
      <w:r>
        <w:t>de servicii pentru IMM-uri și se va stabili aria de activitate a punctelor teritoriale, în vederea distribuției echilibrate a serviciilor de informare și consiliere, precum și furnizarii acestor servicii în mod concentrat, eficient și eficace. In acest sen</w:t>
      </w:r>
      <w:r>
        <w:t xml:space="preserve">s, MFE va stabili împreuna cu Departamentul pentru IMM-uri, MDRAP și MADR, dar și în consultare cu alte entitați care oferă informații/servicii IMM-urilor în profil teritorial (ex. Camere de Comerț și Industrie), cadrul general al schimbului de informații </w:t>
      </w:r>
      <w:r>
        <w:t>și bune practici (ritmicitatea transmiterii și nivelul informațiilor, întrebari frecvente, etc.), astfel încât consilierea să fie utilă pentru orice întreprinzator, indiferent de sursa de finanțare a inițiativei sale antreprenoriale și de autoritațile care</w:t>
      </w:r>
      <w:r>
        <w:t xml:space="preserve"> o gestionează (Oficiile Teritoriale pentru IMM-uri, ADR-uri, AM-uri, Oficiile Județene și Centrele Regionale pentru Finanțarea Investițiilor Rurale pentru PNDR, etc.).</w:t>
      </w:r>
    </w:p>
    <w:p w:rsidR="001F755C" w:rsidRDefault="008F36C6">
      <w:pPr>
        <w:spacing w:before="240" w:after="240"/>
        <w:jc w:val="left"/>
      </w:pPr>
      <w:r>
        <w:t>Pe termen mediu si lung, este analizată posibilitatea ca aceste ghișee unice sa funcțio</w:t>
      </w:r>
      <w:r>
        <w:t>neze la nivelul ADR, având în vedere experiența acestora în lucrul cu mediul de afaceri. Aceasta nu se poate realiza însă fără asigurarea unei abordări unitare între tipurile de servicii și informații furnizate la nivelul fiecarei regiuni, respectiv prelua</w:t>
      </w:r>
      <w:r>
        <w:t>rea procedurilor si bunelor practici dovedite viabile in activitatea ghișeului unic de din cadrul Rețelei de informare. Identificarea surselor de finanțare (POAT, POCA, alte surse) reprezinta de asemenea o condiție sine-qua-non.</w:t>
      </w:r>
    </w:p>
    <w:p w:rsidR="001F755C" w:rsidRDefault="008F36C6">
      <w:pPr>
        <w:spacing w:before="240" w:after="240"/>
        <w:jc w:val="left"/>
      </w:pPr>
      <w:r>
        <w:t>În cadrul AP1 se distinge c</w:t>
      </w:r>
      <w:r>
        <w:t>oordonarea între diferite instrumente financiare ale UE. De exemplu, în cadrul OS1.2 privind Creșterea participării cercetării românești în cercetarea la nivel UE, complementar programului cadru Orizont 2020, este finantata atragerea de talente și competen</w:t>
      </w:r>
      <w:r>
        <w:t>țe avansate în sistemul național CDI. Complementar cu finanțările din POC, POR se adresează nevoilor de inovare din piaţă (cererea de CDI), prin faptul că sprijină intermedierea cererii cu oferta de inovare în vederea modelării produsului cercetării în fun</w:t>
      </w:r>
      <w:r>
        <w:t>cţie de nevoile firmelor.</w:t>
      </w:r>
    </w:p>
    <w:p w:rsidR="001F755C" w:rsidRDefault="008F36C6">
      <w:pPr>
        <w:spacing w:before="240" w:after="240"/>
        <w:jc w:val="left"/>
      </w:pPr>
      <w:r>
        <w:t>În cadrul AP2 a fost stabilită PI 2.3 privind consolidarea aplicațiilor TIC pentru e-guvernare, e-învățare, e-cultură și e-sănătate în complementaritate cu măsuri finanțate prin alte programe operaționale (POCA, POCU, PNDR). Astfe</w:t>
      </w:r>
      <w:r>
        <w:t>l, acțiunile de susținere și dezvoltare a administrației publice, finanțate prin FEDR și prevăzute în OT2, se vor complementa cu măsurile prevăzute în OT11.</w:t>
      </w:r>
    </w:p>
    <w:p w:rsidR="001F755C" w:rsidRDefault="008F36C6">
      <w:pPr>
        <w:spacing w:before="240" w:after="240"/>
        <w:jc w:val="left"/>
      </w:pPr>
      <w:r>
        <w:t>Măsurile complementare necesare asigurării cadrului instituțional și capacității administrative a M</w:t>
      </w:r>
      <w:r>
        <w:t xml:space="preserve">SI și a celorlalte ministere/autorități/agenții implicate vor fi susținute prin intermediul POCA. Măsurile complementare necesare asigurării implementării integrate în domeniul e-educației și e-incluziunii vor fi susținute prin intermediul POCU, MSI având </w:t>
      </w:r>
      <w:r>
        <w:t>calitatea de beneficiar, în parteneriat cu MEN și, respectiv, cu MMFPSPV. Măsurile complementare necesare asigurării cadrului instituțional pentru e-sănătate și e-cultură, precum și a capacității administrative a MS și, respectiv, a MC vor fi susținute pri</w:t>
      </w:r>
      <w:r>
        <w:t>n intermediul POCA.</w:t>
      </w:r>
    </w:p>
    <w:p w:rsidR="001F755C" w:rsidRDefault="008F36C6">
      <w:pPr>
        <w:spacing w:before="240" w:after="240"/>
        <w:jc w:val="left"/>
      </w:pPr>
      <w:r>
        <w:t xml:space="preserve">În plus, consolidarea aplicațiilor TIC pentru e-guvernare vor fi în sinergie cu măsurile finanțate prin FSE, în cadrul OT11, privind dezvoltarea și implementarea unor sisteme și proceduri de coordonare și monitorizare a strategiilor și </w:t>
      </w:r>
      <w:r>
        <w:t>politicilor publice, dezvoltarea și implementarea de mecanisme pentru consulare și participare publică în procesul de reglementare, dezvoltarea și implementarea unor sisteme și instrumente moderne ce vor crește performanța în instituțiile publice, îmbunătă</w:t>
      </w:r>
      <w:r>
        <w:t>țirea competențelor angajaților din instituții și autorități publice, dezvoltarea unui sistem de gestiune a resurselor umane integrat, creșterea gradului de satisfacție a cetățenilor și companiilor privind calitatea serviciilor publice și întărirea capacit</w:t>
      </w:r>
      <w:r>
        <w:t>ății organizaționale și administrative.</w:t>
      </w:r>
    </w:p>
    <w:p w:rsidR="001F755C" w:rsidRDefault="008F36C6">
      <w:pPr>
        <w:spacing w:before="240" w:after="240"/>
        <w:jc w:val="left"/>
      </w:pPr>
      <w:r>
        <w:t>În cadrul PI2.2 - Dezvoltarea produselor și serviciilor TIC, a comerțului electronic și a cererii de TIC intervențiile prin FEDR vor fi complementare cu măsurile destinate investițiilor in structuri de sprijin ale af</w:t>
      </w:r>
      <w:r>
        <w:t>acerilor finanțate prin POR.</w:t>
      </w:r>
    </w:p>
    <w:p w:rsidR="001F755C" w:rsidRDefault="008F36C6">
      <w:pPr>
        <w:spacing w:before="240" w:after="240"/>
        <w:jc w:val="left"/>
      </w:pPr>
      <w:r>
        <w:t>În cadrul PI2.1 - Extinderea conexiunii în bandă largă și difuzarea rețelelor de mare viteză, precum și sprijinirea adoptării tehnologiilor emergente și a rețelelor pentru economia digitală, prin FEDR vor fi complementare cu mă</w:t>
      </w:r>
      <w:r>
        <w:t>surile destinate extinderii rețelei de tip NGN, finanțate prin FEADR. Investițiile destinate dezvoltării la nivel național a rețelelor de generașie viitoare vor fi finanțate complementar prin FEADR în cadrul LEADER, prin demarcarea teritorială a investiţii</w:t>
      </w:r>
      <w:r>
        <w:t>lor. Prin LEADER se acoperă zonele aferente unităților administrativ-teritoriale-comune și unități administrativ-teritoriale- orașe mici cu o populație de maxim 20.000 locuitori. În acest caz, finanțarea infrastructurii de internet în bandă largă (rețea de</w:t>
      </w:r>
      <w:r>
        <w:t xml:space="preserve"> distribuție și acces) va fi bazată pe harta zonelor eligibile pentru acest tip de investiții („zone albe”) din punct de vedere al existenței infrastructurii de internet în bandă largă, hartă ce va fi elaborată de autoritățile abilitate. Va exista un proto</w:t>
      </w:r>
      <w:r>
        <w:t>col de colaborare între MADR şi MSI care va permite schimbul de informaţii referitoare la stadiul intervenţiilor şi va asigura evitarea suprapunerilor de finanțare.</w:t>
      </w:r>
    </w:p>
    <w:p w:rsidR="001F755C" w:rsidRDefault="008F36C6">
      <w:pPr>
        <w:spacing w:before="240" w:after="240"/>
        <w:jc w:val="left"/>
      </w:pPr>
      <w:r>
        <w:t>Sprijinul prin POCA/POCU va viza următoarele aspecte:</w:t>
      </w:r>
    </w:p>
    <w:p w:rsidR="001F755C" w:rsidRDefault="008F36C6">
      <w:pPr>
        <w:spacing w:before="240" w:after="240"/>
        <w:jc w:val="left"/>
      </w:pPr>
      <w:r>
        <w:rPr>
          <w:i/>
          <w:iCs/>
        </w:rPr>
        <w:t>E-guvernare</w:t>
      </w:r>
    </w:p>
    <w:p w:rsidR="001F755C" w:rsidRDefault="008F36C6">
      <w:pPr>
        <w:spacing w:before="240" w:after="240"/>
        <w:jc w:val="left"/>
      </w:pPr>
      <w:r>
        <w:t>Pentru pregătirea proiect</w:t>
      </w:r>
      <w:r>
        <w:t>ului de e-guvernare, se va desfășura un studiu pentru identificarea bazelor de date existente la nivelul administrației publice, inclusiv informații privind nivelul de sofisticare al acestora, a registrelor de date implicate în cele 36 EV şi a proprietaril</w:t>
      </w:r>
      <w:r>
        <w:t>or corespunzători ai registrelor precum şi marcarea relațiilor şi dependențelor dintre fluxurile informaționale conexe.</w:t>
      </w:r>
    </w:p>
    <w:p w:rsidR="001F755C" w:rsidRDefault="008F36C6">
      <w:pPr>
        <w:spacing w:before="240" w:after="240"/>
        <w:jc w:val="left"/>
      </w:pPr>
      <w:r>
        <w:t xml:space="preserve">Acest studiu, prin care MSI asigură pregătirea cadrului orizontal de dezvoltare al e-guvernării (capacitate administrativă/legislativă, </w:t>
      </w:r>
      <w:r>
        <w:t>standarde comune, interoperabilitate, promovare acces deschis al cetățenilor și întreprinderilor la serviciile electronice dezvoltate) va primi sprijin în cadrul POCA.</w:t>
      </w:r>
    </w:p>
    <w:p w:rsidR="001F755C" w:rsidRDefault="008F36C6">
      <w:pPr>
        <w:spacing w:before="240" w:after="240"/>
        <w:jc w:val="left"/>
      </w:pPr>
      <w:r>
        <w:t>Tot în cadrul POCA vor fi susținute, pentru instituțiile implicate în cele 36 EV, reform</w:t>
      </w:r>
      <w:r>
        <w:t>ele instituționale necesare, incluzând asistență, formare și alte măsuri de creștere a capacității administrative.</w:t>
      </w:r>
    </w:p>
    <w:p w:rsidR="001F755C" w:rsidRDefault="008F36C6">
      <w:pPr>
        <w:spacing w:before="240" w:after="240"/>
        <w:jc w:val="left"/>
      </w:pPr>
      <w:r>
        <w:rPr>
          <w:i/>
          <w:iCs/>
        </w:rPr>
        <w:t>Cloud Computing</w:t>
      </w:r>
    </w:p>
    <w:p w:rsidR="001F755C" w:rsidRDefault="008F36C6">
      <w:pPr>
        <w:spacing w:before="240" w:after="240"/>
        <w:jc w:val="left"/>
      </w:pPr>
      <w:r>
        <w:t>Complementar prin POCA se va urmări:</w:t>
      </w:r>
    </w:p>
    <w:p w:rsidR="001F755C" w:rsidRDefault="008F36C6" w:rsidP="008F36C6">
      <w:pPr>
        <w:numPr>
          <w:ilvl w:val="0"/>
          <w:numId w:val="49"/>
        </w:numPr>
        <w:spacing w:before="240" w:after="0"/>
        <w:ind w:hanging="210"/>
        <w:jc w:val="left"/>
      </w:pPr>
      <w:r>
        <w:t>Evaluarea și dezvoltarea capacității de administrare a Cloud-ului guvernamental;</w:t>
      </w:r>
    </w:p>
    <w:p w:rsidR="001F755C" w:rsidRDefault="008F36C6" w:rsidP="008F36C6">
      <w:pPr>
        <w:numPr>
          <w:ilvl w:val="0"/>
          <w:numId w:val="49"/>
        </w:numPr>
        <w:spacing w:before="0" w:after="0"/>
        <w:ind w:hanging="210"/>
        <w:jc w:val="left"/>
      </w:pPr>
      <w:r>
        <w:t>Definir</w:t>
      </w:r>
      <w:r>
        <w:t>ea cadrului de comunicare prin media sociale la nivel guvernamental;</w:t>
      </w:r>
    </w:p>
    <w:p w:rsidR="001F755C" w:rsidRDefault="008F36C6" w:rsidP="008F36C6">
      <w:pPr>
        <w:numPr>
          <w:ilvl w:val="0"/>
          <w:numId w:val="49"/>
        </w:numPr>
        <w:spacing w:before="0" w:after="0"/>
        <w:ind w:hanging="210"/>
        <w:jc w:val="left"/>
      </w:pPr>
      <w:r>
        <w:t>Dezvoltare model PCU – Punct de Contact Unic în activitatea cu cetățeanul;</w:t>
      </w:r>
    </w:p>
    <w:p w:rsidR="001F755C" w:rsidRDefault="008F36C6" w:rsidP="008F36C6">
      <w:pPr>
        <w:numPr>
          <w:ilvl w:val="0"/>
          <w:numId w:val="49"/>
        </w:numPr>
        <w:spacing w:before="0" w:after="240"/>
        <w:ind w:hanging="210"/>
        <w:jc w:val="left"/>
      </w:pPr>
      <w:r>
        <w:t>Aplicarea modelului de magazin virtual central de resurse IT pentru organizarea sectorului public</w:t>
      </w:r>
    </w:p>
    <w:p w:rsidR="001F755C" w:rsidRDefault="008F36C6">
      <w:pPr>
        <w:spacing w:before="240" w:after="240"/>
        <w:jc w:val="left"/>
      </w:pPr>
      <w:r>
        <w:rPr>
          <w:i/>
          <w:iCs/>
        </w:rPr>
        <w:t xml:space="preserve">Open data și </w:t>
      </w:r>
      <w:r>
        <w:rPr>
          <w:i/>
          <w:iCs/>
        </w:rPr>
        <w:t>Big data</w:t>
      </w:r>
    </w:p>
    <w:p w:rsidR="001F755C" w:rsidRDefault="008F36C6">
      <w:pPr>
        <w:spacing w:before="240" w:after="240"/>
        <w:jc w:val="left"/>
      </w:pPr>
      <w:r>
        <w:t>În strânsă complementaritate, în cadrul POCA vor fi avute în vedere următoarele intervenții:</w:t>
      </w:r>
    </w:p>
    <w:p w:rsidR="001F755C" w:rsidRDefault="008F36C6">
      <w:pPr>
        <w:spacing w:before="240" w:after="240"/>
        <w:jc w:val="left"/>
      </w:pPr>
      <w:r>
        <w:t>Open data:</w:t>
      </w:r>
    </w:p>
    <w:p w:rsidR="001F755C" w:rsidRDefault="008F36C6" w:rsidP="008F36C6">
      <w:pPr>
        <w:numPr>
          <w:ilvl w:val="0"/>
          <w:numId w:val="50"/>
        </w:numPr>
        <w:spacing w:before="240" w:after="0"/>
        <w:ind w:hanging="210"/>
        <w:jc w:val="left"/>
      </w:pPr>
      <w:r>
        <w:t>Îmbunătățirea cadrului legislativ privind accesul liber la informații;</w:t>
      </w:r>
    </w:p>
    <w:p w:rsidR="001F755C" w:rsidRDefault="008F36C6" w:rsidP="008F36C6">
      <w:pPr>
        <w:numPr>
          <w:ilvl w:val="0"/>
          <w:numId w:val="50"/>
        </w:numPr>
        <w:spacing w:before="0" w:after="0"/>
        <w:ind w:hanging="210"/>
        <w:jc w:val="left"/>
      </w:pPr>
      <w:r>
        <w:t>Dezvoltarea și implementarea standardelor relevante pentru prezentarea d</w:t>
      </w:r>
      <w:r>
        <w:t>e date;</w:t>
      </w:r>
    </w:p>
    <w:p w:rsidR="001F755C" w:rsidRDefault="008F36C6" w:rsidP="008F36C6">
      <w:pPr>
        <w:numPr>
          <w:ilvl w:val="0"/>
          <w:numId w:val="50"/>
        </w:numPr>
        <w:spacing w:before="0" w:after="0"/>
        <w:ind w:hanging="210"/>
        <w:jc w:val="left"/>
      </w:pPr>
      <w:r>
        <w:t>Dezvoltarea de parteneriate cu societatea civilă și mediul de afaceri și creșterea capacității acestora de a utiliza și integra informațiile generate de datele deschise;</w:t>
      </w:r>
    </w:p>
    <w:p w:rsidR="001F755C" w:rsidRDefault="008F36C6" w:rsidP="008F36C6">
      <w:pPr>
        <w:numPr>
          <w:ilvl w:val="0"/>
          <w:numId w:val="50"/>
        </w:numPr>
        <w:spacing w:before="0" w:after="240"/>
        <w:ind w:hanging="210"/>
        <w:jc w:val="left"/>
      </w:pPr>
      <w:r>
        <w:t>Încurajarea unei atitudini pozitive ai administrației publice legate de datele</w:t>
      </w:r>
      <w:r>
        <w:t xml:space="preserve"> deschise.</w:t>
      </w:r>
    </w:p>
    <w:p w:rsidR="001F755C" w:rsidRDefault="008F36C6">
      <w:pPr>
        <w:spacing w:before="240" w:after="240"/>
        <w:jc w:val="left"/>
      </w:pPr>
      <w:r>
        <w:t>Big data</w:t>
      </w:r>
    </w:p>
    <w:p w:rsidR="001F755C" w:rsidRDefault="008F36C6" w:rsidP="008F36C6">
      <w:pPr>
        <w:numPr>
          <w:ilvl w:val="0"/>
          <w:numId w:val="51"/>
        </w:numPr>
        <w:spacing w:before="240" w:after="0"/>
        <w:ind w:hanging="210"/>
        <w:jc w:val="left"/>
      </w:pPr>
      <w:r>
        <w:t>Definirea de seturi de date din mai multe surse (mediu fizic - hârtie, mediu digital, Internet, media sociale etc.)</w:t>
      </w:r>
    </w:p>
    <w:p w:rsidR="001F755C" w:rsidRDefault="008F36C6" w:rsidP="008F36C6">
      <w:pPr>
        <w:numPr>
          <w:ilvl w:val="0"/>
          <w:numId w:val="51"/>
        </w:numPr>
        <w:spacing w:before="0" w:after="240"/>
        <w:ind w:hanging="210"/>
        <w:jc w:val="left"/>
      </w:pPr>
      <w:r>
        <w:t>Implementarea procesului de analiză pentru seturile de date colectate</w:t>
      </w:r>
    </w:p>
    <w:p w:rsidR="001F755C" w:rsidRDefault="008F36C6">
      <w:pPr>
        <w:spacing w:before="240" w:after="240"/>
        <w:jc w:val="left"/>
      </w:pPr>
      <w:r>
        <w:rPr>
          <w:i/>
          <w:iCs/>
        </w:rPr>
        <w:t>Securitate cibernetică</w:t>
      </w:r>
    </w:p>
    <w:p w:rsidR="001F755C" w:rsidRDefault="008F36C6">
      <w:pPr>
        <w:spacing w:before="240" w:after="240"/>
        <w:jc w:val="left"/>
      </w:pPr>
      <w:r>
        <w:t xml:space="preserve">Prin urmare, implementarea </w:t>
      </w:r>
      <w:r>
        <w:t xml:space="preserve">va fi făcută integrat prin asigurarea unei strânse complementarități cu POCA, care va susține stabilirea și dezvoltarea cadrului conceptual și organizațional necesar pentru securitatea cibernetică, promovarea și consolidarea culturii de securitate, precum </w:t>
      </w:r>
      <w:r>
        <w:t>și dezvoltarea cooperării internaționale în domeniul securității cibernetice.</w:t>
      </w:r>
    </w:p>
    <w:p w:rsidR="001F755C" w:rsidRDefault="008F36C6">
      <w:pPr>
        <w:spacing w:before="240" w:after="240"/>
        <w:jc w:val="left"/>
      </w:pPr>
      <w:r>
        <w:rPr>
          <w:i/>
          <w:iCs/>
        </w:rPr>
        <w:t>Educație</w:t>
      </w:r>
    </w:p>
    <w:p w:rsidR="001F755C" w:rsidRDefault="008F36C6">
      <w:pPr>
        <w:spacing w:before="240" w:after="240"/>
        <w:jc w:val="left"/>
      </w:pPr>
      <w:r>
        <w:t>În complementaritate, din cadrul Programului POCU, Axa prioritară 6, vor fi susținute intervențiile tip FSE ce vor presupune:</w:t>
      </w:r>
    </w:p>
    <w:p w:rsidR="001F755C" w:rsidRDefault="008F36C6" w:rsidP="008F36C6">
      <w:pPr>
        <w:numPr>
          <w:ilvl w:val="0"/>
          <w:numId w:val="52"/>
        </w:numPr>
        <w:spacing w:before="240" w:after="0"/>
        <w:ind w:hanging="210"/>
        <w:jc w:val="left"/>
      </w:pPr>
      <w:r>
        <w:t xml:space="preserve">Dezvoltarea competenţelor digitale ale </w:t>
      </w:r>
      <w:r>
        <w:t>elevilor, studenților și profesorilor;</w:t>
      </w:r>
    </w:p>
    <w:p w:rsidR="001F755C" w:rsidRDefault="008F36C6" w:rsidP="008F36C6">
      <w:pPr>
        <w:numPr>
          <w:ilvl w:val="0"/>
          <w:numId w:val="52"/>
        </w:numPr>
        <w:spacing w:before="0" w:after="240"/>
        <w:ind w:hanging="210"/>
        <w:jc w:val="left"/>
      </w:pPr>
      <w:r>
        <w:t>Utilizarea TIC (OER și Web 2.0), în procesul de învățare și în procesul de Life Long Learning – LLL.</w:t>
      </w:r>
    </w:p>
    <w:p w:rsidR="001F755C" w:rsidRDefault="008F36C6">
      <w:pPr>
        <w:spacing w:before="240" w:after="240"/>
        <w:jc w:val="left"/>
      </w:pPr>
      <w:r>
        <w:rPr>
          <w:i/>
          <w:iCs/>
        </w:rPr>
        <w:t>Sănătate</w:t>
      </w:r>
    </w:p>
    <w:p w:rsidR="001F755C" w:rsidRDefault="008F36C6">
      <w:pPr>
        <w:spacing w:before="240" w:after="240"/>
        <w:jc w:val="left"/>
      </w:pPr>
      <w:r>
        <w:t xml:space="preserve">Complementar, în cadrul POCA se vor susține intervențiile vizând capacitatea instituțională a MS de a </w:t>
      </w:r>
      <w:r>
        <w:t xml:space="preserve">implementa reformele vizate în domeniul e-sănătate, în concordanță cu strategia națională în domeniu. Complementar, în cadrul POCU, vor fi susținute acțiuni care vizează formarea profesională a personalului care va utiliza sistemul informatic al sănătății </w:t>
      </w:r>
      <w:r>
        <w:t>și telemedicinii.</w:t>
      </w:r>
    </w:p>
    <w:p w:rsidR="001F755C" w:rsidRDefault="008F36C6">
      <w:pPr>
        <w:spacing w:before="240" w:after="240"/>
        <w:jc w:val="left"/>
      </w:pPr>
      <w:r>
        <w:rPr>
          <w:i/>
          <w:iCs/>
        </w:rPr>
        <w:t>Cultură</w:t>
      </w:r>
    </w:p>
    <w:p w:rsidR="001F755C" w:rsidRDefault="008F36C6">
      <w:pPr>
        <w:spacing w:before="240" w:after="240"/>
        <w:jc w:val="left"/>
      </w:pPr>
      <w:r>
        <w:t>Intervențiile prin POC, prin care se vor finanţa intervenţiile sistemice privind digitizarea patrimoniului cultural, vor fi complementare cu cele prin POR, ce vizează investițiile în infrastructura culturală și promovarea turismul</w:t>
      </w:r>
      <w:r>
        <w:t>ui cultural. Prioritare vor fi mai ales acele intervenții ce pot conduce la dezvoltarea afacerilor locale pe bază de produse/servicii culturale digitale.</w:t>
      </w:r>
    </w:p>
    <w:p w:rsidR="001F755C" w:rsidRDefault="008F36C6">
      <w:pPr>
        <w:spacing w:before="240" w:after="240"/>
        <w:jc w:val="left"/>
      </w:pPr>
      <w:r>
        <w:t>Tot în complementaritate, în cadrul POCA, se vor susține intervențiile vizând capacitatea instituționa</w:t>
      </w:r>
      <w:r>
        <w:t>lă a Ministerului Culturii de a implementa reformele vizate în domeniul e-cultură, în concordanță cu strategia națională în domeniu.</w:t>
      </w:r>
    </w:p>
    <w:p w:rsidR="001F755C" w:rsidRDefault="008F36C6">
      <w:pPr>
        <w:spacing w:before="240" w:after="240"/>
        <w:jc w:val="left"/>
      </w:pPr>
      <w:r>
        <w:rPr>
          <w:i/>
          <w:iCs/>
        </w:rPr>
        <w:t>Inovare</w:t>
      </w:r>
    </w:p>
    <w:p w:rsidR="001F755C" w:rsidRDefault="008F36C6">
      <w:pPr>
        <w:spacing w:before="240" w:after="240"/>
        <w:jc w:val="left"/>
      </w:pPr>
      <w:r>
        <w:t>Intervențiile vor fi complementare cu cele ce se vor realiza prin POR, ce vizează investițiile în structuri de spri</w:t>
      </w:r>
      <w:r>
        <w:t>jin ale afacerilor. Linia de demarcație va fi dată de eligibilitatea exclusive in POC a proiectelor strategice de relevanță națională/internațională ale clusterelor din domeniul TIC.</w:t>
      </w:r>
    </w:p>
    <w:p w:rsidR="001F755C" w:rsidRDefault="008F36C6">
      <w:pPr>
        <w:spacing w:before="240" w:after="240"/>
        <w:jc w:val="left"/>
      </w:pPr>
      <w:r>
        <w:rPr>
          <w:i/>
          <w:iCs/>
        </w:rPr>
        <w:t>Infrastructură</w:t>
      </w:r>
    </w:p>
    <w:p w:rsidR="001F755C" w:rsidRDefault="008F36C6">
      <w:pPr>
        <w:spacing w:before="240" w:after="240"/>
        <w:jc w:val="left"/>
      </w:pPr>
      <w:r>
        <w:t>Complementar, prin POCA, MSI urmărește dezvoltarea cadrulu</w:t>
      </w:r>
      <w:r>
        <w:t>i legislativ și instituțional optim pentru încurajarea dezvoltării NGN/NGA, în special în ceea ce privește crearea unor condiții mai favorabile pentru investițiile mediului privat.</w:t>
      </w:r>
    </w:p>
    <w:p w:rsidR="008D5009" w:rsidRPr="00DC028E" w:rsidRDefault="008D5009" w:rsidP="008D5009">
      <w:pPr>
        <w:spacing w:before="0" w:after="0"/>
        <w:rPr>
          <w:noProof/>
        </w:rPr>
      </w:pPr>
    </w:p>
    <w:p w:rsidR="008D5009" w:rsidRPr="00BE7FCE" w:rsidRDefault="008D5009" w:rsidP="008D5009">
      <w:pPr>
        <w:pStyle w:val="Heading1"/>
        <w:numPr>
          <w:ilvl w:val="0"/>
          <w:numId w:val="15"/>
        </w:numPr>
        <w:tabs>
          <w:tab w:val="clear" w:pos="992"/>
          <w:tab w:val="num" w:pos="850"/>
        </w:tabs>
        <w:spacing w:before="0" w:after="0"/>
        <w:ind w:left="850"/>
        <w:jc w:val="left"/>
        <w:sectPr w:rsidR="008D5009" w:rsidRPr="00BE7FCE" w:rsidSect="00426349">
          <w:pgSz w:w="11906" w:h="16838"/>
          <w:pgMar w:top="1022" w:right="1699" w:bottom="1022" w:left="1584" w:header="283" w:footer="283" w:gutter="0"/>
          <w:cols w:space="708"/>
          <w:docGrid w:linePitch="360"/>
        </w:sectPr>
      </w:pPr>
    </w:p>
    <w:p w:rsidR="008D5009" w:rsidRPr="00BE7FCE" w:rsidRDefault="008F36C6" w:rsidP="008D5009">
      <w:pPr>
        <w:pStyle w:val="Heading1"/>
        <w:numPr>
          <w:ilvl w:val="0"/>
          <w:numId w:val="0"/>
        </w:numPr>
        <w:spacing w:before="0" w:after="0"/>
      </w:pPr>
      <w:bookmarkStart w:id="189" w:name="_Toc256000134"/>
      <w:r w:rsidRPr="00BE7FCE">
        <w:rPr>
          <w:noProof/>
        </w:rPr>
        <w:t>9. CONDIȚIONALITĂȚI EX ANTE</w:t>
      </w:r>
      <w:bookmarkEnd w:id="189"/>
    </w:p>
    <w:p w:rsidR="008D5009" w:rsidRPr="00BE7FCE" w:rsidRDefault="008D5009" w:rsidP="008D5009">
      <w:pPr>
        <w:pStyle w:val="Text1"/>
        <w:spacing w:before="0" w:after="0"/>
        <w:ind w:left="0"/>
      </w:pPr>
    </w:p>
    <w:p w:rsidR="008D5009" w:rsidRPr="00F77728" w:rsidRDefault="008F36C6" w:rsidP="008D5009">
      <w:pPr>
        <w:pStyle w:val="Heading2"/>
        <w:numPr>
          <w:ilvl w:val="0"/>
          <w:numId w:val="0"/>
        </w:numPr>
        <w:spacing w:before="0" w:after="0"/>
      </w:pPr>
      <w:bookmarkStart w:id="190" w:name="_Toc256000135"/>
      <w:r w:rsidRPr="00BE7FCE">
        <w:rPr>
          <w:noProof/>
        </w:rPr>
        <w:t xml:space="preserve">9.1 Condiționalități </w:t>
      </w:r>
      <w:r w:rsidRPr="00BE7FCE">
        <w:rPr>
          <w:noProof/>
        </w:rPr>
        <w:t>ex ante</w:t>
      </w:r>
      <w:bookmarkEnd w:id="190"/>
    </w:p>
    <w:p w:rsidR="008D5009" w:rsidRPr="004B2ED1" w:rsidRDefault="008F36C6" w:rsidP="008D5009">
      <w:pPr>
        <w:spacing w:before="0" w:after="0"/>
      </w:pPr>
      <w:r>
        <w:rPr>
          <w:noProof/>
        </w:rPr>
        <w:t>Informații referitoare la evaluarea aplicabilității și îndeplinirii condiționalităților ex ante (opțional).</w:t>
      </w:r>
    </w:p>
    <w:p w:rsidR="001F755C" w:rsidRDefault="008F36C6">
      <w:pPr>
        <w:spacing w:before="0" w:after="240"/>
        <w:jc w:val="left"/>
      </w:pPr>
      <w:r>
        <w:t>La nivelul POC, sunt aplicabile condiționalități ex-ante specifice TO 1.1, TO 1.2, TO 2.1 si TO 2.2 și condiționalitățile ex-ante orizontale</w:t>
      </w:r>
      <w:r>
        <w:t xml:space="preserve"> G 4, G 5 și G 7. În ceea ce privește condiționalitatea generală G4 referitoare la achizițiile publice, un plan de acțiune detaliat este prezentat în Anexa ”</w:t>
      </w:r>
      <w:r>
        <w:rPr>
          <w:i/>
          <w:iCs/>
        </w:rPr>
        <w:t>Detailed action plan concerning public procurement ex-ante conditionality (G4)</w:t>
      </w:r>
      <w:r>
        <w:t>”.</w:t>
      </w:r>
    </w:p>
    <w:p w:rsidR="001F755C" w:rsidRDefault="008F36C6">
      <w:pPr>
        <w:spacing w:before="240" w:after="240"/>
        <w:jc w:val="left"/>
      </w:pPr>
      <w:r>
        <w:t> </w:t>
      </w:r>
    </w:p>
    <w:p w:rsidR="008D5009" w:rsidRPr="0042051F" w:rsidRDefault="008D5009" w:rsidP="008D5009">
      <w:pPr>
        <w:spacing w:before="0" w:after="0"/>
      </w:pPr>
    </w:p>
    <w:p w:rsidR="008D5009" w:rsidRPr="0042051F" w:rsidRDefault="008F36C6" w:rsidP="008D5009">
      <w:pPr>
        <w:pStyle w:val="Heading2"/>
        <w:numPr>
          <w:ilvl w:val="0"/>
          <w:numId w:val="0"/>
        </w:numPr>
        <w:spacing w:before="0" w:after="0"/>
      </w:pPr>
      <w:bookmarkStart w:id="191" w:name="_Toc256000136"/>
      <w:r w:rsidRPr="0042051F">
        <w:rPr>
          <w:noProof/>
        </w:rPr>
        <w:t>Tabelul 24: Con</w:t>
      </w:r>
      <w:r w:rsidRPr="0042051F">
        <w:rPr>
          <w:noProof/>
        </w:rPr>
        <w:t>diționalitățile ex-ante aplicabile și evaluarea îndeplinirii acestora</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2416"/>
        <w:gridCol w:w="1988"/>
      </w:tblGrid>
      <w:tr w:rsidR="001F755C" w:rsidTr="00426349">
        <w:trPr>
          <w:tblHeader/>
        </w:trPr>
        <w:tc>
          <w:tcPr>
            <w:tcW w:w="0" w:type="auto"/>
            <w:shd w:val="clear" w:color="auto" w:fill="auto"/>
          </w:tcPr>
          <w:p w:rsidR="008D5009" w:rsidRPr="00B43DD0" w:rsidRDefault="008F36C6" w:rsidP="00426349">
            <w:pPr>
              <w:spacing w:before="0" w:after="0"/>
              <w:jc w:val="center"/>
              <w:rPr>
                <w:b/>
                <w:sz w:val="20"/>
              </w:rPr>
            </w:pPr>
            <w:r w:rsidRPr="00B43DD0">
              <w:rPr>
                <w:b/>
                <w:noProof/>
                <w:sz w:val="20"/>
              </w:rPr>
              <w:t>Condiționalitate ex-ante</w:t>
            </w:r>
          </w:p>
        </w:tc>
        <w:tc>
          <w:tcPr>
            <w:tcW w:w="0" w:type="auto"/>
            <w:shd w:val="clear" w:color="auto" w:fill="auto"/>
          </w:tcPr>
          <w:p w:rsidR="008D5009" w:rsidRPr="00B43DD0" w:rsidRDefault="008F36C6" w:rsidP="00426349">
            <w:pPr>
              <w:spacing w:before="0" w:after="0"/>
              <w:jc w:val="center"/>
              <w:rPr>
                <w:b/>
                <w:sz w:val="20"/>
              </w:rPr>
            </w:pPr>
            <w:r w:rsidRPr="00B43DD0">
              <w:rPr>
                <w:b/>
                <w:noProof/>
                <w:sz w:val="20"/>
              </w:rPr>
              <w:t>Axele prioritare la care se aplică condiționalitatea</w:t>
            </w:r>
          </w:p>
        </w:tc>
        <w:tc>
          <w:tcPr>
            <w:tcW w:w="0" w:type="auto"/>
          </w:tcPr>
          <w:p w:rsidR="008D5009" w:rsidRPr="00B43DD0" w:rsidRDefault="008F36C6" w:rsidP="00426349">
            <w:pPr>
              <w:spacing w:before="0" w:after="0"/>
              <w:jc w:val="center"/>
              <w:rPr>
                <w:b/>
                <w:sz w:val="20"/>
              </w:rPr>
            </w:pPr>
            <w:r w:rsidRPr="00B43DD0">
              <w:rPr>
                <w:b/>
                <w:noProof/>
                <w:sz w:val="20"/>
              </w:rPr>
              <w:t>Condiționalitatea ex ante îndeplinită (Da/Nu/Parțial)</w:t>
            </w:r>
          </w:p>
        </w:tc>
      </w:tr>
      <w:tr w:rsidR="001F755C" w:rsidTr="00426349">
        <w:trPr>
          <w:trHeight w:val="397"/>
        </w:trPr>
        <w:tc>
          <w:tcPr>
            <w:tcW w:w="0" w:type="auto"/>
            <w:shd w:val="clear" w:color="auto" w:fill="auto"/>
          </w:tcPr>
          <w:p w:rsidR="008D5009" w:rsidRPr="00E9348A" w:rsidRDefault="008F36C6"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Cercetare și inovare: Existența unei strate</w:t>
            </w:r>
            <w:r>
              <w:rPr>
                <w:noProof/>
                <w:sz w:val="20"/>
                <w:szCs w:val="20"/>
              </w:rPr>
              <w:t>gii naționale sau regionale de specializare inteligentă, în conformitate cu programul național de reformă, care să echilibreze cheltuielile private cu cercetarea și inovarea și care să fie conformă cu caracteristicile sistemelor naționale sau regionale efi</w:t>
            </w:r>
            <w:r>
              <w:rPr>
                <w:noProof/>
                <w:sz w:val="20"/>
                <w:szCs w:val="20"/>
              </w:rPr>
              <w:t>ciente în domeniul cercetării și al inovării.</w:t>
            </w:r>
          </w:p>
        </w:tc>
        <w:tc>
          <w:tcPr>
            <w:tcW w:w="0" w:type="auto"/>
            <w:shd w:val="clear" w:color="auto" w:fill="auto"/>
          </w:tcPr>
          <w:p w:rsidR="008D5009" w:rsidRPr="008A26EF" w:rsidRDefault="008F36C6"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tc>
        <w:tc>
          <w:tcPr>
            <w:tcW w:w="0" w:type="auto"/>
          </w:tcPr>
          <w:p w:rsidR="008D5009" w:rsidRPr="00E9348A" w:rsidRDefault="008F36C6" w:rsidP="00426349">
            <w:pPr>
              <w:spacing w:before="0" w:after="0"/>
              <w:rPr>
                <w:sz w:val="20"/>
                <w:szCs w:val="20"/>
              </w:rPr>
            </w:pPr>
            <w:r>
              <w:rPr>
                <w:noProof/>
                <w:sz w:val="20"/>
                <w:szCs w:val="20"/>
              </w:rPr>
              <w:t>Parțial</w:t>
            </w:r>
          </w:p>
        </w:tc>
      </w:tr>
      <w:tr w:rsidR="001F755C" w:rsidTr="00426349">
        <w:trPr>
          <w:trHeight w:val="397"/>
        </w:trPr>
        <w:tc>
          <w:tcPr>
            <w:tcW w:w="0" w:type="auto"/>
            <w:shd w:val="clear" w:color="auto" w:fill="auto"/>
          </w:tcPr>
          <w:p w:rsidR="008D5009" w:rsidRPr="00E9348A" w:rsidRDefault="008F36C6" w:rsidP="00426349">
            <w:pPr>
              <w:spacing w:before="0" w:after="0"/>
              <w:rPr>
                <w:sz w:val="20"/>
                <w:szCs w:val="20"/>
              </w:rPr>
            </w:pPr>
            <w:r>
              <w:rPr>
                <w:noProof/>
                <w:sz w:val="20"/>
                <w:szCs w:val="20"/>
              </w:rPr>
              <w:t>T</w:t>
            </w:r>
            <w:r w:rsidRPr="00E9348A">
              <w:rPr>
                <w:sz w:val="20"/>
                <w:szCs w:val="20"/>
              </w:rPr>
              <w:t>.</w:t>
            </w:r>
            <w:r>
              <w:rPr>
                <w:noProof/>
                <w:sz w:val="20"/>
                <w:szCs w:val="20"/>
              </w:rPr>
              <w:t>01.2</w:t>
            </w:r>
            <w:r>
              <w:rPr>
                <w:sz w:val="20"/>
                <w:szCs w:val="20"/>
              </w:rPr>
              <w:t xml:space="preserve"> -</w:t>
            </w:r>
            <w:r w:rsidRPr="00E9348A">
              <w:rPr>
                <w:sz w:val="20"/>
                <w:szCs w:val="20"/>
              </w:rPr>
              <w:t xml:space="preserve"> </w:t>
            </w:r>
            <w:r>
              <w:rPr>
                <w:sz w:val="20"/>
                <w:szCs w:val="20"/>
              </w:rPr>
              <w:t xml:space="preserve"> </w:t>
            </w:r>
            <w:r>
              <w:rPr>
                <w:noProof/>
                <w:sz w:val="20"/>
                <w:szCs w:val="20"/>
              </w:rPr>
              <w:t xml:space="preserve">Infrastructură de cercetare și inovare. Existența unui plan </w:t>
            </w:r>
            <w:r>
              <w:rPr>
                <w:noProof/>
                <w:sz w:val="20"/>
                <w:szCs w:val="20"/>
              </w:rPr>
              <w:t>multianual pentru buget și pentru stabilirea priorităților de investiții.</w:t>
            </w:r>
          </w:p>
        </w:tc>
        <w:tc>
          <w:tcPr>
            <w:tcW w:w="0" w:type="auto"/>
            <w:shd w:val="clear" w:color="auto" w:fill="auto"/>
          </w:tcPr>
          <w:p w:rsidR="008D5009" w:rsidRPr="008A26EF" w:rsidRDefault="008F36C6"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tc>
        <w:tc>
          <w:tcPr>
            <w:tcW w:w="0" w:type="auto"/>
          </w:tcPr>
          <w:p w:rsidR="008D5009" w:rsidRPr="00E9348A" w:rsidRDefault="008F36C6" w:rsidP="00426349">
            <w:pPr>
              <w:spacing w:before="0" w:after="0"/>
              <w:rPr>
                <w:sz w:val="20"/>
                <w:szCs w:val="20"/>
              </w:rPr>
            </w:pPr>
            <w:r>
              <w:rPr>
                <w:noProof/>
                <w:sz w:val="20"/>
                <w:szCs w:val="20"/>
              </w:rPr>
              <w:t>Nu</w:t>
            </w:r>
          </w:p>
        </w:tc>
      </w:tr>
      <w:tr w:rsidR="001F755C" w:rsidTr="00426349">
        <w:trPr>
          <w:trHeight w:val="397"/>
        </w:trPr>
        <w:tc>
          <w:tcPr>
            <w:tcW w:w="0" w:type="auto"/>
            <w:shd w:val="clear" w:color="auto" w:fill="auto"/>
          </w:tcPr>
          <w:p w:rsidR="008D5009" w:rsidRPr="00E9348A" w:rsidRDefault="008F36C6" w:rsidP="00426349">
            <w:pPr>
              <w:spacing w:before="0" w:after="0"/>
              <w:rPr>
                <w:sz w:val="20"/>
                <w:szCs w:val="20"/>
              </w:rPr>
            </w:pPr>
            <w:r>
              <w:rPr>
                <w:noProof/>
                <w:sz w:val="20"/>
                <w:szCs w:val="20"/>
              </w:rPr>
              <w:t>T</w:t>
            </w:r>
            <w:r w:rsidRPr="00E9348A">
              <w:rPr>
                <w:sz w:val="20"/>
                <w:szCs w:val="20"/>
              </w:rPr>
              <w:t>.</w:t>
            </w:r>
            <w:r>
              <w:rPr>
                <w:noProof/>
                <w:sz w:val="20"/>
                <w:szCs w:val="20"/>
              </w:rPr>
              <w:t>02.1</w:t>
            </w:r>
            <w:r>
              <w:rPr>
                <w:sz w:val="20"/>
                <w:szCs w:val="20"/>
              </w:rPr>
              <w:t xml:space="preserve"> -</w:t>
            </w:r>
            <w:r w:rsidRPr="00E9348A">
              <w:rPr>
                <w:sz w:val="20"/>
                <w:szCs w:val="20"/>
              </w:rPr>
              <w:t xml:space="preserve"> </w:t>
            </w:r>
            <w:r>
              <w:rPr>
                <w:sz w:val="20"/>
                <w:szCs w:val="20"/>
              </w:rPr>
              <w:t xml:space="preserve"> </w:t>
            </w:r>
            <w:r>
              <w:rPr>
                <w:noProof/>
                <w:sz w:val="20"/>
                <w:szCs w:val="20"/>
              </w:rPr>
              <w:t>Dezvoltarea digitală: Un cadru strategic de p</w:t>
            </w:r>
            <w:r>
              <w:rPr>
                <w:noProof/>
                <w:sz w:val="20"/>
                <w:szCs w:val="20"/>
              </w:rPr>
              <w:t>olitică referitor la dezvoltarea digitală pentru stimularea serviciilor bazate pe TIC publice și private de bună calitate, accesibile și interoperabile și pentru sporirea utilizării de către cetățeni, inclusiv de categoriile vulnerabile, precum și de între</w:t>
            </w:r>
            <w:r>
              <w:rPr>
                <w:noProof/>
                <w:sz w:val="20"/>
                <w:szCs w:val="20"/>
              </w:rPr>
              <w:t>prinderi și de administrațiile publice, inclusiv referitor la inițiativele transfrontaliere.</w:t>
            </w:r>
          </w:p>
        </w:tc>
        <w:tc>
          <w:tcPr>
            <w:tcW w:w="0" w:type="auto"/>
            <w:shd w:val="clear" w:color="auto" w:fill="auto"/>
          </w:tcPr>
          <w:p w:rsidR="008D5009" w:rsidRPr="008A26EF" w:rsidRDefault="008F36C6"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tcW w:w="0" w:type="auto"/>
          </w:tcPr>
          <w:p w:rsidR="008D5009" w:rsidRPr="00E9348A" w:rsidRDefault="008F36C6" w:rsidP="00426349">
            <w:pPr>
              <w:spacing w:before="0" w:after="0"/>
              <w:rPr>
                <w:sz w:val="20"/>
                <w:szCs w:val="20"/>
              </w:rPr>
            </w:pPr>
            <w:r>
              <w:rPr>
                <w:noProof/>
                <w:sz w:val="20"/>
                <w:szCs w:val="20"/>
              </w:rPr>
              <w:t>Parțial</w:t>
            </w:r>
          </w:p>
        </w:tc>
      </w:tr>
      <w:tr w:rsidR="001F755C" w:rsidTr="00426349">
        <w:trPr>
          <w:trHeight w:val="397"/>
        </w:trPr>
        <w:tc>
          <w:tcPr>
            <w:tcW w:w="0" w:type="auto"/>
            <w:shd w:val="clear" w:color="auto" w:fill="auto"/>
          </w:tcPr>
          <w:p w:rsidR="008D5009" w:rsidRPr="00E9348A" w:rsidRDefault="008F36C6" w:rsidP="00426349">
            <w:pPr>
              <w:spacing w:before="0" w:after="0"/>
              <w:rPr>
                <w:sz w:val="20"/>
                <w:szCs w:val="20"/>
              </w:rPr>
            </w:pPr>
            <w:r>
              <w:rPr>
                <w:noProof/>
                <w:sz w:val="20"/>
                <w:szCs w:val="20"/>
              </w:rPr>
              <w:t>T</w:t>
            </w:r>
            <w:r w:rsidRPr="00E9348A">
              <w:rPr>
                <w:sz w:val="20"/>
                <w:szCs w:val="20"/>
              </w:rPr>
              <w:t>.</w:t>
            </w:r>
            <w:r>
              <w:rPr>
                <w:noProof/>
                <w:sz w:val="20"/>
                <w:szCs w:val="20"/>
              </w:rPr>
              <w:t>02.2</w:t>
            </w:r>
            <w:r>
              <w:rPr>
                <w:sz w:val="20"/>
                <w:szCs w:val="20"/>
              </w:rPr>
              <w:t xml:space="preserve"> -</w:t>
            </w:r>
            <w:r w:rsidRPr="00E9348A">
              <w:rPr>
                <w:sz w:val="20"/>
                <w:szCs w:val="20"/>
              </w:rPr>
              <w:t xml:space="preserve"> </w:t>
            </w:r>
            <w:r>
              <w:rPr>
                <w:sz w:val="20"/>
                <w:szCs w:val="20"/>
              </w:rPr>
              <w:t xml:space="preserve"> </w:t>
            </w:r>
            <w:r>
              <w:rPr>
                <w:noProof/>
                <w:sz w:val="20"/>
                <w:szCs w:val="20"/>
              </w:rPr>
              <w:t>Infrastructura pentru rețeaua de generație următoare</w:t>
            </w:r>
            <w:r>
              <w:rPr>
                <w:noProof/>
                <w:sz w:val="20"/>
                <w:szCs w:val="20"/>
              </w:rPr>
              <w:t xml:space="preserve"> (Next Generation Network - NGN): Existența unor planuri naționale sau regionale privind NGN care să țină seama de acțiunile regionale în vederea atingerii țintelor Uniunii în materie de acces internet de mare viteză, care se concentrează asupra unor domen</w:t>
            </w:r>
            <w:r>
              <w:rPr>
                <w:noProof/>
                <w:sz w:val="20"/>
                <w:szCs w:val="20"/>
              </w:rPr>
              <w:t>ii în care piața nu reușește să ofere o infrastructură deschisă, la un cost rezonabil și la un nivel al calității în conformitate cu normele UE în materie de concurență și de ajutoare de stat, și care să poată furniza servicii accesibile grupurilor de pers</w:t>
            </w:r>
            <w:r>
              <w:rPr>
                <w:noProof/>
                <w:sz w:val="20"/>
                <w:szCs w:val="20"/>
              </w:rPr>
              <w:t>oane vulnerabile.</w:t>
            </w:r>
          </w:p>
        </w:tc>
        <w:tc>
          <w:tcPr>
            <w:tcW w:w="0" w:type="auto"/>
            <w:shd w:val="clear" w:color="auto" w:fill="auto"/>
          </w:tcPr>
          <w:p w:rsidR="008D5009" w:rsidRPr="008A26EF" w:rsidRDefault="008F36C6"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tcW w:w="0" w:type="auto"/>
          </w:tcPr>
          <w:p w:rsidR="008D5009" w:rsidRPr="00E9348A" w:rsidRDefault="008F36C6" w:rsidP="00426349">
            <w:pPr>
              <w:spacing w:before="0" w:after="0"/>
              <w:rPr>
                <w:sz w:val="20"/>
                <w:szCs w:val="20"/>
              </w:rPr>
            </w:pPr>
            <w:r>
              <w:rPr>
                <w:noProof/>
                <w:sz w:val="20"/>
                <w:szCs w:val="20"/>
              </w:rPr>
              <w:t>Parțial</w:t>
            </w:r>
          </w:p>
        </w:tc>
      </w:tr>
      <w:tr w:rsidR="001F755C" w:rsidTr="00426349">
        <w:trPr>
          <w:trHeight w:val="397"/>
        </w:trPr>
        <w:tc>
          <w:tcPr>
            <w:tcW w:w="0" w:type="auto"/>
            <w:shd w:val="clear" w:color="auto" w:fill="auto"/>
          </w:tcPr>
          <w:p w:rsidR="008D5009" w:rsidRPr="00E9348A" w:rsidRDefault="008F36C6"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Existența unor măsuri de aplicare eficace a dreptului Uniunii din domeniul achizițiilor publice în ceea ce privește fondurile ESI.</w:t>
            </w:r>
          </w:p>
        </w:tc>
        <w:tc>
          <w:tcPr>
            <w:tcW w:w="0" w:type="auto"/>
            <w:shd w:val="clear" w:color="auto" w:fill="auto"/>
          </w:tcPr>
          <w:p w:rsidR="008D5009" w:rsidRPr="008A26EF" w:rsidRDefault="008F36C6"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p w:rsidR="008D5009" w:rsidRPr="008A26EF" w:rsidRDefault="008F36C6"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tcW w:w="0" w:type="auto"/>
          </w:tcPr>
          <w:p w:rsidR="008D5009" w:rsidRPr="00E9348A" w:rsidRDefault="008F36C6" w:rsidP="00426349">
            <w:pPr>
              <w:spacing w:before="0" w:after="0"/>
              <w:rPr>
                <w:sz w:val="20"/>
                <w:szCs w:val="20"/>
              </w:rPr>
            </w:pPr>
            <w:r>
              <w:rPr>
                <w:noProof/>
                <w:sz w:val="20"/>
                <w:szCs w:val="20"/>
              </w:rPr>
              <w:t>Nu</w:t>
            </w:r>
          </w:p>
        </w:tc>
      </w:tr>
      <w:tr w:rsidR="001F755C" w:rsidTr="00426349">
        <w:trPr>
          <w:trHeight w:val="397"/>
        </w:trPr>
        <w:tc>
          <w:tcPr>
            <w:tcW w:w="0" w:type="auto"/>
            <w:shd w:val="clear" w:color="auto" w:fill="auto"/>
          </w:tcPr>
          <w:p w:rsidR="008D5009" w:rsidRPr="00E9348A" w:rsidRDefault="008F36C6"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 xml:space="preserve">Existența unor măsuri de </w:t>
            </w:r>
            <w:r>
              <w:rPr>
                <w:noProof/>
                <w:sz w:val="20"/>
                <w:szCs w:val="20"/>
              </w:rPr>
              <w:t>aplicare eficace a normelor Uniunii din domeniul ajutoarelor de stat în ceea ce privește fondurile ESI.</w:t>
            </w:r>
          </w:p>
        </w:tc>
        <w:tc>
          <w:tcPr>
            <w:tcW w:w="0" w:type="auto"/>
            <w:shd w:val="clear" w:color="auto" w:fill="auto"/>
          </w:tcPr>
          <w:p w:rsidR="008D5009" w:rsidRPr="008A26EF" w:rsidRDefault="008F36C6"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p w:rsidR="008D5009" w:rsidRPr="008A26EF" w:rsidRDefault="008F36C6" w:rsidP="00426349">
            <w:pPr>
              <w:spacing w:before="0" w:after="0"/>
              <w:rPr>
                <w:sz w:val="20"/>
                <w:szCs w:val="20"/>
              </w:rPr>
            </w:pPr>
            <w:r>
              <w:rPr>
                <w:noProof/>
                <w:sz w:val="20"/>
                <w:szCs w:val="20"/>
              </w:rPr>
              <w:t>AP2</w:t>
            </w:r>
            <w:r>
              <w:rPr>
                <w:sz w:val="20"/>
                <w:szCs w:val="20"/>
              </w:rPr>
              <w:t xml:space="preserve"> - </w:t>
            </w:r>
            <w:r>
              <w:rPr>
                <w:noProof/>
                <w:sz w:val="20"/>
                <w:szCs w:val="20"/>
              </w:rPr>
              <w:t xml:space="preserve">Tehnologia informatiei </w:t>
            </w:r>
            <w:r>
              <w:rPr>
                <w:noProof/>
                <w:sz w:val="20"/>
                <w:szCs w:val="20"/>
              </w:rPr>
              <w:t>si comunicatiilor (TIC) pentru o economie digitala competitiva</w:t>
            </w:r>
          </w:p>
        </w:tc>
        <w:tc>
          <w:tcPr>
            <w:tcW w:w="0" w:type="auto"/>
          </w:tcPr>
          <w:p w:rsidR="008D5009" w:rsidRPr="00E9348A" w:rsidRDefault="008F36C6" w:rsidP="00426349">
            <w:pPr>
              <w:spacing w:before="0" w:after="0"/>
              <w:rPr>
                <w:sz w:val="20"/>
                <w:szCs w:val="20"/>
              </w:rPr>
            </w:pPr>
            <w:r>
              <w:rPr>
                <w:noProof/>
                <w:sz w:val="20"/>
                <w:szCs w:val="20"/>
              </w:rPr>
              <w:t>Parțial</w:t>
            </w:r>
          </w:p>
        </w:tc>
      </w:tr>
      <w:tr w:rsidR="001F755C" w:rsidTr="00426349">
        <w:trPr>
          <w:trHeight w:val="397"/>
        </w:trPr>
        <w:tc>
          <w:tcPr>
            <w:tcW w:w="0" w:type="auto"/>
            <w:shd w:val="clear" w:color="auto" w:fill="auto"/>
          </w:tcPr>
          <w:p w:rsidR="008D5009" w:rsidRPr="00E9348A" w:rsidRDefault="008F36C6"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Existența unei baze statistice necesare pentru a efectua evaluări ale eficacității și impactului programelor. Existența unui sistem de indicatori de rezultat necesari pentru sel</w:t>
            </w:r>
            <w:r>
              <w:rPr>
                <w:noProof/>
                <w:sz w:val="20"/>
                <w:szCs w:val="20"/>
              </w:rPr>
              <w:t>ectarea acțiunilor care contribuie în modul cel mai eficient la obținerea rezultatelor dorite, monitorizarea progreselor înregistrate în obținerea rezultatelor și efectuarea evaluării impactului.</w:t>
            </w:r>
          </w:p>
        </w:tc>
        <w:tc>
          <w:tcPr>
            <w:tcW w:w="0" w:type="auto"/>
            <w:shd w:val="clear" w:color="auto" w:fill="auto"/>
          </w:tcPr>
          <w:p w:rsidR="008D5009" w:rsidRPr="008A26EF" w:rsidRDefault="008F36C6" w:rsidP="00426349">
            <w:pPr>
              <w:spacing w:before="0" w:after="0"/>
              <w:rPr>
                <w:sz w:val="20"/>
                <w:szCs w:val="20"/>
              </w:rPr>
            </w:pPr>
            <w:r>
              <w:rPr>
                <w:noProof/>
                <w:sz w:val="20"/>
                <w:szCs w:val="20"/>
              </w:rPr>
              <w:t>AP1</w:t>
            </w:r>
            <w:r>
              <w:rPr>
                <w:sz w:val="20"/>
                <w:szCs w:val="20"/>
              </w:rPr>
              <w:t xml:space="preserve"> - </w:t>
            </w:r>
            <w:r>
              <w:rPr>
                <w:noProof/>
                <w:sz w:val="20"/>
                <w:szCs w:val="20"/>
              </w:rPr>
              <w:t xml:space="preserve">Cercetare, dezvoltare tehnologica si inovare (CDI) in </w:t>
            </w:r>
            <w:r>
              <w:rPr>
                <w:noProof/>
                <w:sz w:val="20"/>
                <w:szCs w:val="20"/>
              </w:rPr>
              <w:t>sprijinul competitivitatii economice si dezvoltarii afacerilor</w:t>
            </w:r>
          </w:p>
          <w:p w:rsidR="008D5009" w:rsidRPr="008A26EF" w:rsidRDefault="008F36C6"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tcW w:w="0" w:type="auto"/>
          </w:tcPr>
          <w:p w:rsidR="008D5009" w:rsidRPr="00E9348A" w:rsidRDefault="008F36C6" w:rsidP="00426349">
            <w:pPr>
              <w:spacing w:before="0" w:after="0"/>
              <w:rPr>
                <w:sz w:val="20"/>
                <w:szCs w:val="20"/>
              </w:rPr>
            </w:pPr>
            <w:r>
              <w:rPr>
                <w:noProof/>
                <w:sz w:val="20"/>
                <w:szCs w:val="20"/>
              </w:rPr>
              <w:t>Parțial</w:t>
            </w:r>
          </w:p>
        </w:tc>
      </w:tr>
    </w:tbl>
    <w:p w:rsidR="008D5009" w:rsidRDefault="008D5009" w:rsidP="008D5009">
      <w:pPr>
        <w:spacing w:before="0" w:after="0"/>
        <w:sectPr w:rsidR="008D5009" w:rsidSect="00426349">
          <w:pgSz w:w="11906" w:h="16838"/>
          <w:pgMar w:top="1022" w:right="1699" w:bottom="1022" w:left="1584" w:header="283" w:footer="28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48"/>
        <w:gridCol w:w="1877"/>
        <w:gridCol w:w="1157"/>
        <w:gridCol w:w="5971"/>
        <w:gridCol w:w="3857"/>
      </w:tblGrid>
      <w:tr w:rsidR="001F755C" w:rsidTr="00426349">
        <w:trPr>
          <w:tblHeader/>
        </w:trPr>
        <w:tc>
          <w:tcPr>
            <w:tcW w:w="0" w:type="auto"/>
            <w:shd w:val="clear" w:color="auto" w:fill="auto"/>
          </w:tcPr>
          <w:p w:rsidR="008D5009" w:rsidRPr="00B43DD0" w:rsidRDefault="008F36C6" w:rsidP="00426349">
            <w:pPr>
              <w:spacing w:before="0" w:after="0"/>
              <w:jc w:val="center"/>
              <w:rPr>
                <w:b/>
                <w:sz w:val="20"/>
              </w:rPr>
            </w:pPr>
            <w:r w:rsidRPr="00B43DD0">
              <w:rPr>
                <w:b/>
                <w:noProof/>
                <w:sz w:val="20"/>
              </w:rPr>
              <w:t>Condiționalitate ex-ante</w:t>
            </w:r>
          </w:p>
        </w:tc>
        <w:tc>
          <w:tcPr>
            <w:tcW w:w="0" w:type="auto"/>
          </w:tcPr>
          <w:p w:rsidR="008D5009" w:rsidRPr="00B43DD0" w:rsidRDefault="008F36C6" w:rsidP="00426349">
            <w:pPr>
              <w:spacing w:before="0" w:after="0"/>
              <w:jc w:val="center"/>
              <w:rPr>
                <w:b/>
                <w:sz w:val="20"/>
              </w:rPr>
            </w:pPr>
            <w:r w:rsidRPr="00B43DD0">
              <w:rPr>
                <w:b/>
                <w:noProof/>
                <w:sz w:val="20"/>
              </w:rPr>
              <w:t>Criterii</w:t>
            </w:r>
          </w:p>
        </w:tc>
        <w:tc>
          <w:tcPr>
            <w:tcW w:w="0" w:type="auto"/>
          </w:tcPr>
          <w:p w:rsidR="008D5009" w:rsidRPr="00B43DD0" w:rsidRDefault="008F36C6" w:rsidP="00426349">
            <w:pPr>
              <w:spacing w:before="0" w:after="0"/>
              <w:jc w:val="center"/>
              <w:rPr>
                <w:b/>
                <w:sz w:val="20"/>
              </w:rPr>
            </w:pPr>
            <w:r w:rsidRPr="00B43DD0">
              <w:rPr>
                <w:b/>
                <w:noProof/>
                <w:sz w:val="20"/>
              </w:rPr>
              <w:t>Criteriile îndeplinite (Da/Nu)</w:t>
            </w:r>
          </w:p>
        </w:tc>
        <w:tc>
          <w:tcPr>
            <w:tcW w:w="0" w:type="auto"/>
          </w:tcPr>
          <w:p w:rsidR="008D5009" w:rsidRPr="00B43DD0" w:rsidRDefault="008F36C6" w:rsidP="00426349">
            <w:pPr>
              <w:spacing w:before="0" w:after="0"/>
              <w:jc w:val="center"/>
              <w:rPr>
                <w:sz w:val="18"/>
                <w:szCs w:val="18"/>
              </w:rPr>
            </w:pPr>
            <w:r w:rsidRPr="00B43DD0">
              <w:rPr>
                <w:b/>
                <w:noProof/>
                <w:sz w:val="22"/>
                <w:szCs w:val="22"/>
              </w:rPr>
              <w:t>Referință</w:t>
            </w:r>
          </w:p>
        </w:tc>
        <w:tc>
          <w:tcPr>
            <w:tcW w:w="0" w:type="auto"/>
          </w:tcPr>
          <w:p w:rsidR="008D5009" w:rsidRPr="00B43DD0" w:rsidRDefault="008F36C6" w:rsidP="00426349">
            <w:pPr>
              <w:spacing w:before="0" w:after="0"/>
              <w:jc w:val="center"/>
              <w:rPr>
                <w:b/>
                <w:sz w:val="22"/>
                <w:szCs w:val="22"/>
              </w:rPr>
            </w:pPr>
            <w:r w:rsidRPr="00B43DD0">
              <w:rPr>
                <w:b/>
                <w:noProof/>
                <w:sz w:val="22"/>
                <w:szCs w:val="22"/>
              </w:rPr>
              <w:t>Explicații</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Cercetare și inovare: Existența unei strategii naționale sau regionale de specializare inteligentă, în conformitate cu programul național de reformă, care să echilibreze cheltuielile private cu cercetarea și inovarea și care</w:t>
            </w:r>
            <w:r w:rsidRPr="00E9348A">
              <w:rPr>
                <w:noProof/>
                <w:sz w:val="20"/>
                <w:szCs w:val="20"/>
              </w:rPr>
              <w:t xml:space="preserve"> să fie conformă cu caracteristicile sistemelor naționale sau regionale eficiente în domeniul cercetării și al inovării.</w:t>
            </w:r>
          </w:p>
        </w:tc>
        <w:tc>
          <w:tcPr>
            <w:tcW w:w="0" w:type="auto"/>
          </w:tcPr>
          <w:p w:rsidR="008D5009" w:rsidRPr="00DC028E" w:rsidRDefault="008F36C6" w:rsidP="00426349">
            <w:pPr>
              <w:spacing w:before="0" w:after="0"/>
              <w:rPr>
                <w:sz w:val="20"/>
              </w:rPr>
            </w:pPr>
            <w:r>
              <w:rPr>
                <w:noProof/>
                <w:sz w:val="20"/>
              </w:rPr>
              <w:t>1</w:t>
            </w:r>
            <w:r>
              <w:rPr>
                <w:sz w:val="20"/>
              </w:rPr>
              <w:t xml:space="preserve"> - </w:t>
            </w:r>
            <w:r>
              <w:rPr>
                <w:noProof/>
                <w:sz w:val="20"/>
              </w:rPr>
              <w:t>Implementarea unei strategii naționale sau regionale de specializare inteligentă care:</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 xml:space="preserve">http://www.research.edu.ro/ro/a rticol/3343/strategia-nationala-de-cercetare-si-inovare-2014-2020 </w:t>
            </w:r>
          </w:p>
        </w:tc>
        <w:tc>
          <w:tcPr>
            <w:tcW w:w="0" w:type="auto"/>
          </w:tcPr>
          <w:p w:rsidR="008D5009" w:rsidRPr="00E9348A" w:rsidRDefault="008F36C6" w:rsidP="00426349">
            <w:pPr>
              <w:spacing w:before="0" w:after="0"/>
              <w:rPr>
                <w:sz w:val="20"/>
                <w:szCs w:val="20"/>
              </w:rPr>
            </w:pPr>
            <w:r w:rsidRPr="00E9348A">
              <w:rPr>
                <w:noProof/>
                <w:sz w:val="20"/>
                <w:szCs w:val="20"/>
              </w:rPr>
              <w:t>SNCDI este cadrul de politică publică națională care include și orientările de specializare inteligentă.</w:t>
            </w:r>
          </w:p>
          <w:p w:rsidR="008D5009" w:rsidRPr="00E9348A" w:rsidRDefault="008D5009" w:rsidP="00426349">
            <w:pPr>
              <w:spacing w:before="0" w:after="0"/>
              <w:rPr>
                <w:sz w:val="20"/>
                <w:szCs w:val="20"/>
              </w:rPr>
            </w:pPr>
          </w:p>
          <w:p w:rsidR="008D5009" w:rsidRPr="00E9348A" w:rsidRDefault="008F36C6" w:rsidP="00426349">
            <w:pPr>
              <w:spacing w:before="0" w:after="0"/>
              <w:rPr>
                <w:sz w:val="20"/>
                <w:szCs w:val="20"/>
              </w:rPr>
            </w:pPr>
            <w:r w:rsidRPr="00E9348A">
              <w:rPr>
                <w:noProof/>
                <w:sz w:val="20"/>
                <w:szCs w:val="20"/>
              </w:rPr>
              <w:t>SNCDI a fost aprobat prin HG nr.929/2014.</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Cercetare și inovare: Existența unei strategii naționale sau regionale de specializare inteligentă, în conformitate cu programul național de reformă, care să echilibreze cheltuielile private cu cercetarea și inovarea și care să fie conformă cu caracteri</w:t>
            </w:r>
            <w:r w:rsidRPr="00E9348A">
              <w:rPr>
                <w:noProof/>
                <w:sz w:val="20"/>
                <w:szCs w:val="20"/>
              </w:rPr>
              <w:t>sticile sistemelor naționale sau regionale eficiente în domeniul cercetării și al inovării.</w:t>
            </w:r>
          </w:p>
        </w:tc>
        <w:tc>
          <w:tcPr>
            <w:tcW w:w="0" w:type="auto"/>
          </w:tcPr>
          <w:p w:rsidR="008D5009" w:rsidRPr="00DC028E" w:rsidRDefault="008F36C6" w:rsidP="00426349">
            <w:pPr>
              <w:spacing w:before="0" w:after="0"/>
              <w:rPr>
                <w:sz w:val="20"/>
              </w:rPr>
            </w:pPr>
            <w:r>
              <w:rPr>
                <w:noProof/>
                <w:sz w:val="20"/>
              </w:rPr>
              <w:t>2</w:t>
            </w:r>
            <w:r>
              <w:rPr>
                <w:sz w:val="20"/>
              </w:rPr>
              <w:t xml:space="preserve"> - </w:t>
            </w:r>
            <w:r>
              <w:rPr>
                <w:noProof/>
                <w:sz w:val="20"/>
              </w:rPr>
              <w:t>se bazează pe o analiză de identificare a punctelor forte și a punctelor slabe (analiză de tip SWOT) cu scopul de a-și concentra resursele asupra unui număr lim</w:t>
            </w:r>
            <w:r>
              <w:rPr>
                <w:noProof/>
                <w:sz w:val="20"/>
              </w:rPr>
              <w:t>itat de priorități în materie de cercetare și inovare;</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 xml:space="preserve">http://www.research.edu.ro/ro/a rticol/3343/strategia-nationala-de-cercetare-si-inovare-2014-2020 </w:t>
            </w:r>
          </w:p>
        </w:tc>
        <w:tc>
          <w:tcPr>
            <w:tcW w:w="0" w:type="auto"/>
          </w:tcPr>
          <w:p w:rsidR="008D5009" w:rsidRPr="00E9348A" w:rsidRDefault="008F36C6" w:rsidP="00426349">
            <w:pPr>
              <w:spacing w:before="0" w:after="0"/>
              <w:rPr>
                <w:sz w:val="20"/>
                <w:szCs w:val="20"/>
              </w:rPr>
            </w:pPr>
            <w:r w:rsidRPr="00E9348A">
              <w:rPr>
                <w:noProof/>
                <w:sz w:val="20"/>
                <w:szCs w:val="20"/>
              </w:rPr>
              <w:t>Cap.1 (previzualizare metodologică) a SNCDI conține o descriere a metodologiei folosite pentru prio</w:t>
            </w:r>
            <w:r w:rsidRPr="00E9348A">
              <w:rPr>
                <w:noProof/>
                <w:sz w:val="20"/>
                <w:szCs w:val="20"/>
              </w:rPr>
              <w:t>ritizarea și concentrarea resurselor. Strategia definește un mixt de politici concentrate pe un număr limitat de priorități selectate prin metode de previziune moderne pornind de la o analiza a potențialului de dezvoltare bazat pe cercetare-inovare (http:/</w:t>
            </w:r>
            <w:r w:rsidRPr="00E9348A">
              <w:rPr>
                <w:noProof/>
                <w:sz w:val="20"/>
                <w:szCs w:val="20"/>
              </w:rPr>
              <w:t>/www.poscce.edu.ro/uploads/pro gramare-2014-2020/final-report-12-aprilie.pdf) și având în vedere alte strategii relevante, în particular cu Orizont 2020, SNC și SNS.</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Cercetare și inovare: Existența unei strategii naționale sau regionale de speci</w:t>
            </w:r>
            <w:r w:rsidRPr="00E9348A">
              <w:rPr>
                <w:noProof/>
                <w:sz w:val="20"/>
                <w:szCs w:val="20"/>
              </w:rPr>
              <w:t xml:space="preserve">alizare inteligentă, în conformitate cu programul național de reformă, care să echilibreze cheltuielile private cu cercetarea și inovarea și care să fie conformă cu caracteristicile sistemelor naționale sau regionale eficiente în domeniul cercetării și al </w:t>
            </w:r>
            <w:r w:rsidRPr="00E9348A">
              <w:rPr>
                <w:noProof/>
                <w:sz w:val="20"/>
                <w:szCs w:val="20"/>
              </w:rPr>
              <w:t>inovării.</w:t>
            </w:r>
          </w:p>
        </w:tc>
        <w:tc>
          <w:tcPr>
            <w:tcW w:w="0" w:type="auto"/>
          </w:tcPr>
          <w:p w:rsidR="008D5009" w:rsidRPr="00DC028E" w:rsidRDefault="008F36C6" w:rsidP="00426349">
            <w:pPr>
              <w:spacing w:before="0" w:after="0"/>
              <w:rPr>
                <w:sz w:val="20"/>
              </w:rPr>
            </w:pPr>
            <w:r>
              <w:rPr>
                <w:noProof/>
                <w:sz w:val="20"/>
              </w:rPr>
              <w:t>3</w:t>
            </w:r>
            <w:r>
              <w:rPr>
                <w:sz w:val="20"/>
              </w:rPr>
              <w:t xml:space="preserve"> - </w:t>
            </w:r>
            <w:r>
              <w:rPr>
                <w:noProof/>
                <w:sz w:val="20"/>
              </w:rPr>
              <w:t>prezintă măsurile necesare pentru a stimula investițiile private în activitățile de CDT;</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 xml:space="preserve">http://www.research.ro/ro/artico l/3343/strategia-nationala-de-cercetare-si-inovare-2014-2020 </w:t>
            </w:r>
          </w:p>
        </w:tc>
        <w:tc>
          <w:tcPr>
            <w:tcW w:w="0" w:type="auto"/>
          </w:tcPr>
          <w:p w:rsidR="008D5009" w:rsidRPr="00E9348A" w:rsidRDefault="008F36C6" w:rsidP="00426349">
            <w:pPr>
              <w:spacing w:before="0" w:after="0"/>
              <w:rPr>
                <w:sz w:val="20"/>
                <w:szCs w:val="20"/>
              </w:rPr>
            </w:pPr>
            <w:r w:rsidRPr="00E9348A">
              <w:rPr>
                <w:noProof/>
                <w:sz w:val="20"/>
                <w:szCs w:val="20"/>
              </w:rPr>
              <w:t>Cap. 4 al SNCDI descrie măsurile pentru stimularea inve</w:t>
            </w:r>
            <w:r w:rsidRPr="00E9348A">
              <w:rPr>
                <w:noProof/>
                <w:sz w:val="20"/>
                <w:szCs w:val="20"/>
              </w:rPr>
              <w:t>stiţiilor private CDI: 4.1 "Crearea unui mediu stimulativ pentru sectorul privat" şi 4.2 "Sprijin pentru procesul de specializare inteligenta".</w:t>
            </w:r>
          </w:p>
          <w:p w:rsidR="008D5009" w:rsidRPr="00E9348A" w:rsidRDefault="008F36C6" w:rsidP="00426349">
            <w:pPr>
              <w:spacing w:before="0" w:after="0"/>
              <w:rPr>
                <w:sz w:val="20"/>
                <w:szCs w:val="20"/>
              </w:rPr>
            </w:pPr>
            <w:r w:rsidRPr="00E9348A">
              <w:rPr>
                <w:noProof/>
                <w:sz w:val="20"/>
                <w:szCs w:val="20"/>
              </w:rPr>
              <w:t xml:space="preserve">Unele măsuri vor putea fi implementate și prin: POC, POR, POCU, PNCDI III. Pentru a sprijini activitatea de CDI </w:t>
            </w:r>
            <w:r w:rsidRPr="00E9348A">
              <w:rPr>
                <w:noProof/>
                <w:sz w:val="20"/>
                <w:szCs w:val="20"/>
              </w:rPr>
              <w:t>sunt propuse măsuri fiscale şi instrumente financiare (seed capital, venture capital and growth, microcredite etc.).</w:t>
            </w:r>
          </w:p>
          <w:p w:rsidR="008D5009" w:rsidRPr="00E9348A" w:rsidRDefault="008F36C6" w:rsidP="00426349">
            <w:pPr>
              <w:spacing w:before="0" w:after="0"/>
              <w:rPr>
                <w:sz w:val="20"/>
                <w:szCs w:val="20"/>
              </w:rPr>
            </w:pPr>
            <w:r w:rsidRPr="00E9348A">
              <w:rPr>
                <w:noProof/>
                <w:sz w:val="20"/>
                <w:szCs w:val="20"/>
              </w:rPr>
              <w:t>Cu toate acestea, sunt necesare măsuri pentru  imbunatatirea eficienței procesului  de descoperire antreprenorială și integrarea sistemului</w:t>
            </w:r>
            <w:r w:rsidRPr="00E9348A">
              <w:rPr>
                <w:noProof/>
                <w:sz w:val="20"/>
                <w:szCs w:val="20"/>
              </w:rPr>
              <w:t xml:space="preserve"> CDI in economia națională.</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Cercetare și inovare: Existența unei strategii naționale sau regionale de specializare inteligentă, în conformitate cu programul național de reformă, care să echilibreze cheltuielile private cu cercetarea și inovarea</w:t>
            </w:r>
            <w:r w:rsidRPr="00E9348A">
              <w:rPr>
                <w:noProof/>
                <w:sz w:val="20"/>
                <w:szCs w:val="20"/>
              </w:rPr>
              <w:t xml:space="preserve"> și care să fie conformă cu caracteristicile sistemelor naționale sau regionale eficiente în domeniul cercetării și al inovării.</w:t>
            </w:r>
          </w:p>
        </w:tc>
        <w:tc>
          <w:tcPr>
            <w:tcW w:w="0" w:type="auto"/>
          </w:tcPr>
          <w:p w:rsidR="008D5009" w:rsidRPr="00DC028E" w:rsidRDefault="008F36C6" w:rsidP="00426349">
            <w:pPr>
              <w:spacing w:before="0" w:after="0"/>
              <w:rPr>
                <w:sz w:val="20"/>
              </w:rPr>
            </w:pPr>
            <w:r>
              <w:rPr>
                <w:noProof/>
                <w:sz w:val="20"/>
              </w:rPr>
              <w:t>4</w:t>
            </w:r>
            <w:r>
              <w:rPr>
                <w:sz w:val="20"/>
              </w:rPr>
              <w:t xml:space="preserve"> - </w:t>
            </w:r>
            <w:r>
              <w:rPr>
                <w:noProof/>
                <w:sz w:val="20"/>
              </w:rPr>
              <w:t>conține un mecanism de monitorizare.</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http://www.research.ro/ro/artico l/3343/strategia-nationala-de-cercetare-si-inovare</w:t>
            </w:r>
            <w:r>
              <w:t xml:space="preserve">-2014-2020 </w:t>
            </w:r>
          </w:p>
        </w:tc>
        <w:tc>
          <w:tcPr>
            <w:tcW w:w="0" w:type="auto"/>
          </w:tcPr>
          <w:p w:rsidR="008D5009" w:rsidRPr="00E9348A" w:rsidRDefault="008F36C6" w:rsidP="00426349">
            <w:pPr>
              <w:spacing w:before="0" w:after="0"/>
              <w:rPr>
                <w:sz w:val="20"/>
                <w:szCs w:val="20"/>
              </w:rPr>
            </w:pPr>
            <w:r w:rsidRPr="00E9348A">
              <w:rPr>
                <w:noProof/>
                <w:sz w:val="20"/>
                <w:szCs w:val="20"/>
              </w:rPr>
              <w:t>SNCDI conține un mecanism de monitorizare şi evaluare stabilit pe baza de indicatori şi obiective. Capitolul 5 "ţinte" prezintă indicatori cu obiective si capitolul 6 "guvernare" prezintă structura de guvernare si un mecanism de monitorizare, p</w:t>
            </w:r>
            <w:r w:rsidRPr="00E9348A">
              <w:rPr>
                <w:noProof/>
                <w:sz w:val="20"/>
                <w:szCs w:val="20"/>
              </w:rPr>
              <w:t>recum si o descriere modulului de reactie la constatările monitorizării.</w:t>
            </w:r>
          </w:p>
          <w:p w:rsidR="008D5009" w:rsidRPr="00E9348A" w:rsidRDefault="008F36C6" w:rsidP="00426349">
            <w:pPr>
              <w:spacing w:before="0" w:after="0"/>
              <w:rPr>
                <w:sz w:val="20"/>
                <w:szCs w:val="20"/>
              </w:rPr>
            </w:pPr>
            <w:r w:rsidRPr="00E9348A">
              <w:rPr>
                <w:noProof/>
                <w:sz w:val="20"/>
                <w:szCs w:val="20"/>
              </w:rPr>
              <w:t>Cu toate acestea, sunt necesare măsuri pentru  imbunatatirea eficienței procesului  de descoperire antreprenorială și integrarea sistemului CDI in economia națională.</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Cercetare și inovare: Existența unei strategii naționale sau regionale de specializare inteligentă, în conformitate cu programul național de reformă, care să echilibreze cheltuielile private cu cercetarea și inovarea și care să fie conformă cu caracteristi</w:t>
            </w:r>
            <w:r w:rsidRPr="00E9348A">
              <w:rPr>
                <w:noProof/>
                <w:sz w:val="20"/>
                <w:szCs w:val="20"/>
              </w:rPr>
              <w:t>cile sistemelor naționale sau regionale eficiente în domeniul cercetării și al inovării.</w:t>
            </w:r>
          </w:p>
        </w:tc>
        <w:tc>
          <w:tcPr>
            <w:tcW w:w="0" w:type="auto"/>
          </w:tcPr>
          <w:p w:rsidR="008D5009" w:rsidRPr="00DC028E" w:rsidRDefault="008F36C6" w:rsidP="00426349">
            <w:pPr>
              <w:spacing w:before="0" w:after="0"/>
              <w:rPr>
                <w:sz w:val="20"/>
              </w:rPr>
            </w:pPr>
            <w:r>
              <w:rPr>
                <w:noProof/>
                <w:sz w:val="20"/>
              </w:rPr>
              <w:t>5</w:t>
            </w:r>
            <w:r>
              <w:rPr>
                <w:sz w:val="20"/>
              </w:rPr>
              <w:t xml:space="preserve"> - </w:t>
            </w:r>
            <w:r>
              <w:rPr>
                <w:noProof/>
                <w:sz w:val="20"/>
              </w:rPr>
              <w:t>A fost adoptat un cadru care evidențiază resursele bugetare disponibile pentru cercetare și inovare.</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http://www.research.ro/ro/artic ol/3343/strategia-nationala</w:t>
            </w:r>
            <w:r>
              <w:t xml:space="preserve">-de-cercetare-si-inovare-2014-2020 </w:t>
            </w:r>
          </w:p>
        </w:tc>
        <w:tc>
          <w:tcPr>
            <w:tcW w:w="0" w:type="auto"/>
          </w:tcPr>
          <w:p w:rsidR="008D5009" w:rsidRPr="00E9348A" w:rsidRDefault="008F36C6" w:rsidP="00426349">
            <w:pPr>
              <w:spacing w:before="0" w:after="0"/>
              <w:rPr>
                <w:sz w:val="20"/>
                <w:szCs w:val="20"/>
              </w:rPr>
            </w:pPr>
            <w:r w:rsidRPr="00E9348A">
              <w:rPr>
                <w:noProof/>
                <w:sz w:val="20"/>
                <w:szCs w:val="20"/>
              </w:rPr>
              <w:t>Cadrul multianual pentru resursele bugetare disponibile pentru cercetare şi inovare este parte din SNCDI.</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01.2</w:t>
            </w:r>
            <w:r w:rsidRPr="00E9348A">
              <w:rPr>
                <w:sz w:val="20"/>
                <w:szCs w:val="20"/>
              </w:rPr>
              <w:t xml:space="preserve"> </w:t>
            </w:r>
            <w:r>
              <w:rPr>
                <w:sz w:val="20"/>
                <w:szCs w:val="20"/>
              </w:rPr>
              <w:t xml:space="preserve">-  </w:t>
            </w:r>
            <w:r w:rsidRPr="00E9348A">
              <w:rPr>
                <w:noProof/>
                <w:sz w:val="20"/>
                <w:szCs w:val="20"/>
              </w:rPr>
              <w:t>Infrastructură de cercetare și inovare. Existența unui plan multianual pentru buget și pentru stabilire</w:t>
            </w:r>
            <w:r w:rsidRPr="00E9348A">
              <w:rPr>
                <w:noProof/>
                <w:sz w:val="20"/>
                <w:szCs w:val="20"/>
              </w:rPr>
              <w:t>a priorităților de investiții.</w:t>
            </w:r>
          </w:p>
        </w:tc>
        <w:tc>
          <w:tcPr>
            <w:tcW w:w="0" w:type="auto"/>
          </w:tcPr>
          <w:p w:rsidR="008D5009" w:rsidRPr="00DC028E" w:rsidRDefault="008F36C6" w:rsidP="00426349">
            <w:pPr>
              <w:spacing w:before="0" w:after="0"/>
              <w:rPr>
                <w:sz w:val="20"/>
              </w:rPr>
            </w:pPr>
            <w:r>
              <w:rPr>
                <w:noProof/>
                <w:sz w:val="20"/>
              </w:rPr>
              <w:t>1</w:t>
            </w:r>
            <w:r>
              <w:rPr>
                <w:sz w:val="20"/>
              </w:rPr>
              <w:t xml:space="preserve"> - </w:t>
            </w:r>
            <w:r>
              <w:rPr>
                <w:noProof/>
                <w:sz w:val="20"/>
              </w:rPr>
              <w:t xml:space="preserve">A fost adoptat un plan multianual pentru înscrierea în buget și prioritizarea investițiilor legate de prioritățile Uniunii și, dacă este cazul, de Forumul pentru o strategie europeană privind infrastructurile în domeniul </w:t>
            </w:r>
            <w:r>
              <w:rPr>
                <w:noProof/>
                <w:sz w:val="20"/>
              </w:rPr>
              <w:t>cercetării - ESFRI.</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 xml:space="preserve">http://www.research.ro/ro/artic ol/3343/strategia-nationala-de-cercetare-si-inovare-2014-2020   </w:t>
            </w:r>
          </w:p>
        </w:tc>
        <w:tc>
          <w:tcPr>
            <w:tcW w:w="0" w:type="auto"/>
          </w:tcPr>
          <w:p w:rsidR="008D5009" w:rsidRPr="00E9348A" w:rsidRDefault="008F36C6" w:rsidP="00426349">
            <w:pPr>
              <w:spacing w:before="0" w:after="0"/>
              <w:rPr>
                <w:sz w:val="20"/>
                <w:szCs w:val="20"/>
              </w:rPr>
            </w:pPr>
            <w:r w:rsidRPr="00E9348A">
              <w:rPr>
                <w:noProof/>
                <w:sz w:val="20"/>
                <w:szCs w:val="20"/>
              </w:rPr>
              <w:t>Cadrul multianual pentru resursele bugetare disponibile pentru cercetare şi inovare este parte din SNCDI. Pe baza acestei estimări a cad</w:t>
            </w:r>
            <w:r w:rsidRPr="00E9348A">
              <w:rPr>
                <w:noProof/>
                <w:sz w:val="20"/>
                <w:szCs w:val="20"/>
              </w:rPr>
              <w:t>rului bugetar, investițiile din infrastructura de CDI vor fi prioritizate.</w:t>
            </w:r>
          </w:p>
          <w:p w:rsidR="008D5009" w:rsidRPr="00E9348A" w:rsidRDefault="008F36C6" w:rsidP="00426349">
            <w:pPr>
              <w:spacing w:before="0" w:after="0"/>
              <w:rPr>
                <w:sz w:val="20"/>
                <w:szCs w:val="20"/>
              </w:rPr>
            </w:pPr>
            <w:r w:rsidRPr="00E9348A">
              <w:rPr>
                <w:noProof/>
                <w:sz w:val="20"/>
                <w:szCs w:val="20"/>
              </w:rPr>
              <w:t>Pentru îmbunătățirea eficienței procesului de prioritizare, foaia de parcurs național pentru infrastructurile de cercetare va fi actualizată.</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Dezvoltarea digitală: Un ca</w:t>
            </w:r>
            <w:r w:rsidRPr="00E9348A">
              <w:rPr>
                <w:noProof/>
                <w:sz w:val="20"/>
                <w:szCs w:val="20"/>
              </w:rPr>
              <w:t xml:space="preserve">dru strategic de politică referitor la dezvoltarea digitală pentru stimularea serviciilor bazate pe TIC publice și private de bună calitate, accesibile și interoperabile și pentru sporirea utilizării de către cetățeni, inclusiv de categoriile vulnerabile, </w:t>
            </w:r>
            <w:r w:rsidRPr="00E9348A">
              <w:rPr>
                <w:noProof/>
                <w:sz w:val="20"/>
                <w:szCs w:val="20"/>
              </w:rPr>
              <w:t>precum și de întreprinderi și de administrațiile publice, inclusiv referitor la inițiativele transfrontaliere.</w:t>
            </w:r>
          </w:p>
        </w:tc>
        <w:tc>
          <w:tcPr>
            <w:tcW w:w="0" w:type="auto"/>
          </w:tcPr>
          <w:p w:rsidR="008D5009" w:rsidRPr="00DC028E" w:rsidRDefault="008F36C6" w:rsidP="00426349">
            <w:pPr>
              <w:spacing w:before="0" w:after="0"/>
              <w:rPr>
                <w:sz w:val="20"/>
              </w:rPr>
            </w:pPr>
            <w:r>
              <w:rPr>
                <w:noProof/>
                <w:sz w:val="20"/>
              </w:rPr>
              <w:t>1</w:t>
            </w:r>
            <w:r>
              <w:rPr>
                <w:sz w:val="20"/>
              </w:rPr>
              <w:t xml:space="preserve"> - </w:t>
            </w:r>
            <w:r>
              <w:rPr>
                <w:noProof/>
                <w:sz w:val="20"/>
              </w:rPr>
              <w:t xml:space="preserve">Un cadru politic strategic pentru dezvoltarea digitală, de exemplu, în cadrul strategiei naționale sau regionale de specializare inteligentă </w:t>
            </w:r>
            <w:r>
              <w:rPr>
                <w:noProof/>
                <w:sz w:val="20"/>
              </w:rPr>
              <w:t>care conține:</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 xml:space="preserve">http://www.mcsi.ro/Transparenta-decizionala/Proiecte-2014 </w:t>
            </w:r>
          </w:p>
        </w:tc>
        <w:tc>
          <w:tcPr>
            <w:tcW w:w="0" w:type="auto"/>
          </w:tcPr>
          <w:p w:rsidR="008D5009" w:rsidRPr="00E9348A" w:rsidRDefault="008F36C6" w:rsidP="00426349">
            <w:pPr>
              <w:spacing w:before="0" w:after="0"/>
              <w:rPr>
                <w:sz w:val="20"/>
                <w:szCs w:val="20"/>
              </w:rPr>
            </w:pPr>
            <w:r w:rsidRPr="00E9348A">
              <w:rPr>
                <w:noProof/>
                <w:sz w:val="20"/>
                <w:szCs w:val="20"/>
              </w:rPr>
              <w:t>SNADR reprezintă cadrul strategic pentru creșterea digitală și asigură îndeplinirea cerințelor condiționalității ex-ante 2.1.</w:t>
            </w:r>
          </w:p>
          <w:p w:rsidR="008D5009" w:rsidRPr="00E9348A" w:rsidRDefault="008F36C6" w:rsidP="00426349">
            <w:pPr>
              <w:spacing w:before="0" w:after="0"/>
              <w:rPr>
                <w:sz w:val="20"/>
                <w:szCs w:val="20"/>
              </w:rPr>
            </w:pPr>
            <w:r w:rsidRPr="00E9348A">
              <w:rPr>
                <w:noProof/>
                <w:sz w:val="20"/>
                <w:szCs w:val="20"/>
              </w:rPr>
              <w:t>Versiunea finală a acestui document (noiembrie 2014) i</w:t>
            </w:r>
            <w:r w:rsidRPr="00E9348A">
              <w:rPr>
                <w:noProof/>
                <w:sz w:val="20"/>
                <w:szCs w:val="20"/>
              </w:rPr>
              <w:t>ntegrează recomandările CE, precum si rezultatele consultărilor parteneriale cu actorii relevanți din domeniu.</w:t>
            </w:r>
          </w:p>
          <w:p w:rsidR="008D5009" w:rsidRPr="00E9348A" w:rsidRDefault="008F36C6" w:rsidP="00426349">
            <w:pPr>
              <w:spacing w:before="0" w:after="0"/>
              <w:rPr>
                <w:sz w:val="20"/>
                <w:szCs w:val="20"/>
              </w:rPr>
            </w:pPr>
            <w:r w:rsidRPr="00E9348A">
              <w:rPr>
                <w:noProof/>
                <w:sz w:val="20"/>
                <w:szCs w:val="20"/>
              </w:rPr>
              <w:t>Strategia este in curs de adoptare de către Guvern.</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 xml:space="preserve">Dezvoltarea digitală: Un cadru strategic de politică referitor la dezvoltarea </w:t>
            </w:r>
            <w:r w:rsidRPr="00E9348A">
              <w:rPr>
                <w:noProof/>
                <w:sz w:val="20"/>
                <w:szCs w:val="20"/>
              </w:rPr>
              <w:t>digitală pentru stimularea serviciilor bazate pe TIC publice și private de bună calitate, accesibile și interoperabile și pentru sporirea utilizării de către cetățeni, inclusiv de categoriile vulnerabile, precum și de întreprinderi și de administrațiile pu</w:t>
            </w:r>
            <w:r w:rsidRPr="00E9348A">
              <w:rPr>
                <w:noProof/>
                <w:sz w:val="20"/>
                <w:szCs w:val="20"/>
              </w:rPr>
              <w:t>blice, inclusiv referitor la inițiativele transfrontaliere.</w:t>
            </w:r>
          </w:p>
        </w:tc>
        <w:tc>
          <w:tcPr>
            <w:tcW w:w="0" w:type="auto"/>
          </w:tcPr>
          <w:p w:rsidR="008D5009" w:rsidRPr="00DC028E" w:rsidRDefault="008F36C6" w:rsidP="00426349">
            <w:pPr>
              <w:spacing w:before="0" w:after="0"/>
              <w:rPr>
                <w:sz w:val="20"/>
              </w:rPr>
            </w:pPr>
            <w:r>
              <w:rPr>
                <w:noProof/>
                <w:sz w:val="20"/>
              </w:rPr>
              <w:t>2</w:t>
            </w:r>
            <w:r>
              <w:rPr>
                <w:sz w:val="20"/>
              </w:rPr>
              <w:t xml:space="preserve"> - </w:t>
            </w:r>
            <w:r>
              <w:rPr>
                <w:noProof/>
                <w:sz w:val="20"/>
              </w:rPr>
              <w:t>înscrierea în buget și prioritizarea acțiunilor prin intermediul unei analize de tip SWOT sau unei analize similare în conformitate cu tabloul de bord al Agendei digitale pentru Europa;</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htt</w:t>
            </w:r>
            <w:r>
              <w:t xml:space="preserve">p://www.mcsi.ro/Transparenta-decizionala/Proiecte-2014 </w:t>
            </w:r>
          </w:p>
        </w:tc>
        <w:tc>
          <w:tcPr>
            <w:tcW w:w="0" w:type="auto"/>
          </w:tcPr>
          <w:p w:rsidR="008D5009" w:rsidRPr="00E9348A" w:rsidRDefault="008F36C6" w:rsidP="00426349">
            <w:pPr>
              <w:spacing w:before="0" w:after="0"/>
              <w:rPr>
                <w:sz w:val="20"/>
                <w:szCs w:val="20"/>
              </w:rPr>
            </w:pPr>
            <w:r w:rsidRPr="00E9348A">
              <w:rPr>
                <w:noProof/>
                <w:sz w:val="20"/>
                <w:szCs w:val="20"/>
              </w:rPr>
              <w:t>Strategia Națională Agenda Digitală pentru România cuprinde:</w:t>
            </w:r>
          </w:p>
          <w:p w:rsidR="008D5009" w:rsidRPr="00E9348A" w:rsidRDefault="008F36C6" w:rsidP="00426349">
            <w:pPr>
              <w:spacing w:before="0" w:after="0"/>
              <w:rPr>
                <w:sz w:val="20"/>
                <w:szCs w:val="20"/>
              </w:rPr>
            </w:pPr>
            <w:r w:rsidRPr="00E9348A">
              <w:rPr>
                <w:noProof/>
                <w:sz w:val="20"/>
                <w:szCs w:val="20"/>
              </w:rPr>
              <w:t>–</w:t>
            </w:r>
            <w:r w:rsidRPr="00E9348A">
              <w:rPr>
                <w:noProof/>
                <w:sz w:val="20"/>
                <w:szCs w:val="20"/>
              </w:rPr>
              <w:tab/>
              <w:t xml:space="preserve">Necesarul de investiții pentru implementarea măsurilor strategice </w:t>
            </w:r>
          </w:p>
          <w:p w:rsidR="008D5009" w:rsidRPr="00E9348A" w:rsidRDefault="008F36C6" w:rsidP="00426349">
            <w:pPr>
              <w:spacing w:before="0" w:after="0"/>
              <w:rPr>
                <w:sz w:val="20"/>
                <w:szCs w:val="20"/>
              </w:rPr>
            </w:pPr>
            <w:r w:rsidRPr="00E9348A">
              <w:rPr>
                <w:noProof/>
                <w:sz w:val="20"/>
                <w:szCs w:val="20"/>
              </w:rPr>
              <w:t>–</w:t>
            </w:r>
            <w:r w:rsidRPr="00E9348A">
              <w:rPr>
                <w:noProof/>
                <w:sz w:val="20"/>
                <w:szCs w:val="20"/>
              </w:rPr>
              <w:tab/>
              <w:t>Analiza SWOT (Anexa)</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 xml:space="preserve">Dezvoltarea digitală: Un cadru </w:t>
            </w:r>
            <w:r w:rsidRPr="00E9348A">
              <w:rPr>
                <w:noProof/>
                <w:sz w:val="20"/>
                <w:szCs w:val="20"/>
              </w:rPr>
              <w:t>strategic de politică referitor la dezvoltarea digitală pentru stimularea serviciilor bazate pe TIC publice și private de bună calitate, accesibile și interoperabile și pentru sporirea utilizării de către cetățeni, inclusiv de categoriile vulnerabile, prec</w:t>
            </w:r>
            <w:r w:rsidRPr="00E9348A">
              <w:rPr>
                <w:noProof/>
                <w:sz w:val="20"/>
                <w:szCs w:val="20"/>
              </w:rPr>
              <w:t>um și de întreprinderi și de administrațiile publice, inclusiv referitor la inițiativele transfrontaliere.</w:t>
            </w:r>
          </w:p>
        </w:tc>
        <w:tc>
          <w:tcPr>
            <w:tcW w:w="0" w:type="auto"/>
          </w:tcPr>
          <w:p w:rsidR="008D5009" w:rsidRPr="00DC028E" w:rsidRDefault="008F36C6" w:rsidP="00426349">
            <w:pPr>
              <w:spacing w:before="0" w:after="0"/>
              <w:rPr>
                <w:sz w:val="20"/>
              </w:rPr>
            </w:pPr>
            <w:r>
              <w:rPr>
                <w:noProof/>
                <w:sz w:val="20"/>
              </w:rPr>
              <w:t>3</w:t>
            </w:r>
            <w:r>
              <w:rPr>
                <w:sz w:val="20"/>
              </w:rPr>
              <w:t xml:space="preserve"> - </w:t>
            </w:r>
            <w:r>
              <w:rPr>
                <w:noProof/>
                <w:sz w:val="20"/>
              </w:rPr>
              <w:t>ar trebui să fi fost efectuată o analiză a contribuției de echilibrare a cererii și a ofertei de TIC;</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http://www.mcsi.ro/Transparenta-decizion</w:t>
            </w:r>
            <w:r>
              <w:t xml:space="preserve">ala/Proiecte-2014 </w:t>
            </w:r>
          </w:p>
        </w:tc>
        <w:tc>
          <w:tcPr>
            <w:tcW w:w="0" w:type="auto"/>
          </w:tcPr>
          <w:p w:rsidR="008D5009" w:rsidRPr="00E9348A" w:rsidRDefault="008F36C6" w:rsidP="00426349">
            <w:pPr>
              <w:spacing w:before="0" w:after="0"/>
              <w:rPr>
                <w:sz w:val="20"/>
                <w:szCs w:val="20"/>
              </w:rPr>
            </w:pPr>
            <w:r w:rsidRPr="00E9348A">
              <w:rPr>
                <w:noProof/>
                <w:sz w:val="20"/>
                <w:szCs w:val="20"/>
              </w:rPr>
              <w:t>Strategia Națională Agenda Digitală pentru România oferă informații privind cererea și oferta de TIC.</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 xml:space="preserve">Dezvoltarea digitală: Un cadru strategic de politică referitor la dezvoltarea digitală pentru stimularea serviciilor bazate </w:t>
            </w:r>
            <w:r w:rsidRPr="00E9348A">
              <w:rPr>
                <w:noProof/>
                <w:sz w:val="20"/>
                <w:szCs w:val="20"/>
              </w:rPr>
              <w:t>pe TIC publice și private de bună calitate, accesibile și interoperabile și pentru sporirea utilizării de către cetățeni, inclusiv de categoriile vulnerabile, precum și de întreprinderi și de administrațiile publice, inclusiv referitor la inițiativele tran</w:t>
            </w:r>
            <w:r w:rsidRPr="00E9348A">
              <w:rPr>
                <w:noProof/>
                <w:sz w:val="20"/>
                <w:szCs w:val="20"/>
              </w:rPr>
              <w:t>sfrontaliere.</w:t>
            </w:r>
          </w:p>
        </w:tc>
        <w:tc>
          <w:tcPr>
            <w:tcW w:w="0" w:type="auto"/>
          </w:tcPr>
          <w:p w:rsidR="008D5009" w:rsidRPr="00DC028E" w:rsidRDefault="008F36C6" w:rsidP="00426349">
            <w:pPr>
              <w:spacing w:before="0" w:after="0"/>
              <w:rPr>
                <w:sz w:val="20"/>
              </w:rPr>
            </w:pPr>
            <w:r>
              <w:rPr>
                <w:noProof/>
                <w:sz w:val="20"/>
              </w:rPr>
              <w:t>4</w:t>
            </w:r>
            <w:r>
              <w:rPr>
                <w:sz w:val="20"/>
              </w:rPr>
              <w:t xml:space="preserve"> - </w:t>
            </w:r>
            <w:r>
              <w:rPr>
                <w:noProof/>
                <w:sz w:val="20"/>
              </w:rPr>
              <w:t>indicatori de măsurare a evoluției intervențiilor în domenii precum cel al alfabetizării digitale, e-incluziunii, e-accesibilității și evoluția în e-sănătate, în limitele articolului 168 din TFUE, care sunt aliniate la strategiile sectori</w:t>
            </w:r>
            <w:r>
              <w:rPr>
                <w:noProof/>
                <w:sz w:val="20"/>
              </w:rPr>
              <w:t>ale ale Uniunii, naționale sau regionale existente și relevante;</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 xml:space="preserve">http://www.mcsi.ro/Transparenta-decizionala/Proiecte-2014 </w:t>
            </w:r>
          </w:p>
        </w:tc>
        <w:tc>
          <w:tcPr>
            <w:tcW w:w="0" w:type="auto"/>
          </w:tcPr>
          <w:p w:rsidR="008D5009" w:rsidRPr="00E9348A" w:rsidRDefault="008F36C6" w:rsidP="00426349">
            <w:pPr>
              <w:spacing w:before="0" w:after="0"/>
              <w:rPr>
                <w:sz w:val="20"/>
                <w:szCs w:val="20"/>
              </w:rPr>
            </w:pPr>
            <w:r w:rsidRPr="00E9348A">
              <w:rPr>
                <w:noProof/>
                <w:sz w:val="20"/>
                <w:szCs w:val="20"/>
              </w:rPr>
              <w:t>Pentru monitorizarea implementării  SNADR va fi elaborat un Manual de Monitorizare și Evaluare.</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 xml:space="preserve">Dezvoltarea digitală: </w:t>
            </w:r>
            <w:r w:rsidRPr="00E9348A">
              <w:rPr>
                <w:noProof/>
                <w:sz w:val="20"/>
                <w:szCs w:val="20"/>
              </w:rPr>
              <w:t>Un cadru strategic de politică referitor la dezvoltarea digitală pentru stimularea serviciilor bazate pe TIC publice și private de bună calitate, accesibile și interoperabile și pentru sporirea utilizării de către cetățeni, inclusiv de categoriile vulnerab</w:t>
            </w:r>
            <w:r w:rsidRPr="00E9348A">
              <w:rPr>
                <w:noProof/>
                <w:sz w:val="20"/>
                <w:szCs w:val="20"/>
              </w:rPr>
              <w:t>ile, precum și de întreprinderi și de administrațiile publice, inclusiv referitor la inițiativele transfrontaliere.</w:t>
            </w:r>
          </w:p>
        </w:tc>
        <w:tc>
          <w:tcPr>
            <w:tcW w:w="0" w:type="auto"/>
          </w:tcPr>
          <w:p w:rsidR="008D5009" w:rsidRPr="00DC028E" w:rsidRDefault="008F36C6" w:rsidP="00426349">
            <w:pPr>
              <w:spacing w:before="0" w:after="0"/>
              <w:rPr>
                <w:sz w:val="20"/>
              </w:rPr>
            </w:pPr>
            <w:r>
              <w:rPr>
                <w:noProof/>
                <w:sz w:val="20"/>
              </w:rPr>
              <w:t>5</w:t>
            </w:r>
            <w:r>
              <w:rPr>
                <w:sz w:val="20"/>
              </w:rPr>
              <w:t xml:space="preserve"> - </w:t>
            </w:r>
            <w:r>
              <w:rPr>
                <w:noProof/>
                <w:sz w:val="20"/>
              </w:rPr>
              <w:t>evaluarea necesităților în materie de consolidare a construirii capacităților TIC.</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http://www.mcsi.ro/Transparenta-decizionala/Proiec</w:t>
            </w:r>
            <w:r>
              <w:t xml:space="preserve">te-2014 </w:t>
            </w:r>
          </w:p>
        </w:tc>
        <w:tc>
          <w:tcPr>
            <w:tcW w:w="0" w:type="auto"/>
          </w:tcPr>
          <w:p w:rsidR="008D5009" w:rsidRPr="00E9348A" w:rsidRDefault="008F36C6" w:rsidP="00426349">
            <w:pPr>
              <w:spacing w:before="0" w:after="0"/>
              <w:rPr>
                <w:sz w:val="20"/>
                <w:szCs w:val="20"/>
              </w:rPr>
            </w:pPr>
            <w:r w:rsidRPr="00E9348A">
              <w:rPr>
                <w:noProof/>
                <w:sz w:val="20"/>
                <w:szCs w:val="20"/>
              </w:rPr>
              <w:t>Analiza capacității administrative a MSI, inclusiv din perspectiva implementării SNADR și a identificării de soluții de buna guvernanță va fi realizata în baza unor proiecte finanțate prin PO Capacitate Administrativă 2014-2020 si cu sprijinul Ban</w:t>
            </w:r>
            <w:r w:rsidRPr="00E9348A">
              <w:rPr>
                <w:noProof/>
                <w:sz w:val="20"/>
                <w:szCs w:val="20"/>
              </w:rPr>
              <w:t>cii Mondiale</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Infrastructura pentru rețeaua de generație următoare (Next Generation Network - NGN): Existența unor planuri naționale sau regionale privind NGN care să țină seama de acțiunile regionale în vederea atingerii țintelor Uniunii în mate</w:t>
            </w:r>
            <w:r w:rsidRPr="00E9348A">
              <w:rPr>
                <w:noProof/>
                <w:sz w:val="20"/>
                <w:szCs w:val="20"/>
              </w:rPr>
              <w:t>rie de acces internet de mare viteză, care se concentrează asupra unor domenii în care piața nu reușește să ofere o infrastructură deschisă, la un cost rezonabil și la un nivel al calității în conformitate cu normele UE în materie de concurență și de ajuto</w:t>
            </w:r>
            <w:r w:rsidRPr="00E9348A">
              <w:rPr>
                <w:noProof/>
                <w:sz w:val="20"/>
                <w:szCs w:val="20"/>
              </w:rPr>
              <w:t>are de stat, și care să poată furniza servicii accesibile grupurilor de persoane vulnerabile.</w:t>
            </w:r>
          </w:p>
        </w:tc>
        <w:tc>
          <w:tcPr>
            <w:tcW w:w="0" w:type="auto"/>
          </w:tcPr>
          <w:p w:rsidR="008D5009" w:rsidRPr="00DC028E" w:rsidRDefault="008F36C6" w:rsidP="00426349">
            <w:pPr>
              <w:spacing w:before="0" w:after="0"/>
              <w:rPr>
                <w:sz w:val="20"/>
              </w:rPr>
            </w:pPr>
            <w:r>
              <w:rPr>
                <w:noProof/>
                <w:sz w:val="20"/>
              </w:rPr>
              <w:t>1</w:t>
            </w:r>
            <w:r>
              <w:rPr>
                <w:sz w:val="20"/>
              </w:rPr>
              <w:t xml:space="preserve"> - </w:t>
            </w:r>
            <w:r>
              <w:rPr>
                <w:noProof/>
                <w:sz w:val="20"/>
              </w:rPr>
              <w:t>Existența unui plan național sau regional de generație următoare care conține:</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 xml:space="preserve">http://www.mcsi.ro/Transparenta-decizionala/Proiecte-2014 </w:t>
            </w:r>
          </w:p>
        </w:tc>
        <w:tc>
          <w:tcPr>
            <w:tcW w:w="0" w:type="auto"/>
          </w:tcPr>
          <w:p w:rsidR="008D5009" w:rsidRPr="00E9348A" w:rsidRDefault="008F36C6" w:rsidP="00426349">
            <w:pPr>
              <w:spacing w:before="0" w:after="0"/>
              <w:rPr>
                <w:sz w:val="20"/>
                <w:szCs w:val="20"/>
              </w:rPr>
            </w:pPr>
            <w:r w:rsidRPr="00E9348A">
              <w:rPr>
                <w:noProof/>
                <w:sz w:val="20"/>
                <w:szCs w:val="20"/>
              </w:rPr>
              <w:t xml:space="preserve">Proiectul Planului National pentru Dezvoltarea infrastructurii NGN (Next Generation Networks) integrează recomandările CE, precum si rezultatele consultărilor parteneriale cu actorii relevanți din domeniu. </w:t>
            </w:r>
          </w:p>
          <w:p w:rsidR="008D5009" w:rsidRPr="00E9348A" w:rsidRDefault="008F36C6" w:rsidP="00426349">
            <w:pPr>
              <w:spacing w:before="0" w:after="0"/>
              <w:rPr>
                <w:sz w:val="20"/>
                <w:szCs w:val="20"/>
              </w:rPr>
            </w:pPr>
            <w:r w:rsidRPr="00E9348A">
              <w:rPr>
                <w:noProof/>
                <w:sz w:val="20"/>
                <w:szCs w:val="20"/>
              </w:rPr>
              <w:t>Planul este in curs de adoptare de către Guvern.</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Infrastructura pentru rețeaua de generație următoare (Next Generation Network - NGN): Existența unor planuri naționale sau regionale privind NGN care să țină seama de acțiunile regionale în vederea atingerii țintelor Uniunii în materie de acces</w:t>
            </w:r>
            <w:r w:rsidRPr="00E9348A">
              <w:rPr>
                <w:noProof/>
                <w:sz w:val="20"/>
                <w:szCs w:val="20"/>
              </w:rPr>
              <w:t xml:space="preserve"> internet de mare viteză, care se concentrează asupra unor domenii în care piața nu reușește să ofere o infrastructură deschisă, la un cost rezonabil și la un nivel al calității în conformitate cu normele UE în materie de concurență și de ajutoare de stat,</w:t>
            </w:r>
            <w:r w:rsidRPr="00E9348A">
              <w:rPr>
                <w:noProof/>
                <w:sz w:val="20"/>
                <w:szCs w:val="20"/>
              </w:rPr>
              <w:t xml:space="preserve"> și care să poată furniza servicii accesibile grupurilor de persoane vulnerabile.</w:t>
            </w:r>
          </w:p>
        </w:tc>
        <w:tc>
          <w:tcPr>
            <w:tcW w:w="0" w:type="auto"/>
          </w:tcPr>
          <w:p w:rsidR="008D5009" w:rsidRPr="00DC028E" w:rsidRDefault="008F36C6" w:rsidP="00426349">
            <w:pPr>
              <w:spacing w:before="0" w:after="0"/>
              <w:rPr>
                <w:sz w:val="20"/>
              </w:rPr>
            </w:pPr>
            <w:r>
              <w:rPr>
                <w:noProof/>
                <w:sz w:val="20"/>
              </w:rPr>
              <w:t>2</w:t>
            </w:r>
            <w:r>
              <w:rPr>
                <w:sz w:val="20"/>
              </w:rPr>
              <w:t xml:space="preserve"> - </w:t>
            </w:r>
            <w:r>
              <w:rPr>
                <w:noProof/>
                <w:sz w:val="20"/>
              </w:rPr>
              <w:t>un plan de investiții în infrastructură bazat pe o analiză economică care ia în considerare existența infrastructurilor private și publice și a planurilor de investiții;</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 xml:space="preserve">http://www.mcsi.ro/Transparenta-decizionala/Proiecte-2014 </w:t>
            </w:r>
          </w:p>
        </w:tc>
        <w:tc>
          <w:tcPr>
            <w:tcW w:w="0" w:type="auto"/>
          </w:tcPr>
          <w:p w:rsidR="008D5009" w:rsidRPr="00E9348A" w:rsidRDefault="008F36C6" w:rsidP="00426349">
            <w:pPr>
              <w:spacing w:before="0" w:after="0"/>
              <w:rPr>
                <w:sz w:val="20"/>
                <w:szCs w:val="20"/>
              </w:rPr>
            </w:pPr>
            <w:r w:rsidRPr="00E9348A">
              <w:rPr>
                <w:noProof/>
                <w:sz w:val="20"/>
                <w:szCs w:val="20"/>
              </w:rPr>
              <w:t>Planul National pentru Dezvoltarea infrastucturii NGN (Next Generation Networks) conține Planul de investitii in infrastructura NGN.</w:t>
            </w:r>
          </w:p>
          <w:p w:rsidR="008D5009" w:rsidRPr="00E9348A" w:rsidRDefault="008F36C6" w:rsidP="00426349">
            <w:pPr>
              <w:spacing w:before="0" w:after="0"/>
              <w:rPr>
                <w:sz w:val="20"/>
                <w:szCs w:val="20"/>
              </w:rPr>
            </w:pPr>
            <w:r w:rsidRPr="00E9348A">
              <w:rPr>
                <w:noProof/>
                <w:sz w:val="20"/>
                <w:szCs w:val="20"/>
              </w:rPr>
              <w:t>Lista investitiilor va fi stabilita in urma finalizarii harti</w:t>
            </w:r>
            <w:r w:rsidRPr="00E9348A">
              <w:rPr>
                <w:noProof/>
                <w:sz w:val="20"/>
                <w:szCs w:val="20"/>
              </w:rPr>
              <w:t>i privind infrastructura de comunicatii electronice, in curs de realizare, si a procesului de prioritizare</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Infrastructura pentru rețeaua de generație următoare (Next Generation Network - NGN): Existența unor planuri naționale sau regionale priv</w:t>
            </w:r>
            <w:r w:rsidRPr="00E9348A">
              <w:rPr>
                <w:noProof/>
                <w:sz w:val="20"/>
                <w:szCs w:val="20"/>
              </w:rPr>
              <w:t>ind NGN care să țină seama de acțiunile regionale în vederea atingerii țintelor Uniunii în materie de acces internet de mare viteză, care se concentrează asupra unor domenii în care piața nu reușește să ofere o infrastructură deschisă, la un cost rezonabil</w:t>
            </w:r>
            <w:r w:rsidRPr="00E9348A">
              <w:rPr>
                <w:noProof/>
                <w:sz w:val="20"/>
                <w:szCs w:val="20"/>
              </w:rPr>
              <w:t xml:space="preserve"> și la un nivel al calității în conformitate cu normele UE în materie de concurență și de ajutoare de stat, și care să poată furniza servicii accesibile grupurilor de persoane vulnerabile.</w:t>
            </w:r>
          </w:p>
        </w:tc>
        <w:tc>
          <w:tcPr>
            <w:tcW w:w="0" w:type="auto"/>
          </w:tcPr>
          <w:p w:rsidR="008D5009" w:rsidRPr="00DC028E" w:rsidRDefault="008F36C6" w:rsidP="00426349">
            <w:pPr>
              <w:spacing w:before="0" w:after="0"/>
              <w:rPr>
                <w:sz w:val="20"/>
              </w:rPr>
            </w:pPr>
            <w:r>
              <w:rPr>
                <w:noProof/>
                <w:sz w:val="20"/>
              </w:rPr>
              <w:t>3</w:t>
            </w:r>
            <w:r>
              <w:rPr>
                <w:sz w:val="20"/>
              </w:rPr>
              <w:t xml:space="preserve"> - </w:t>
            </w:r>
            <w:r>
              <w:rPr>
                <w:noProof/>
                <w:sz w:val="20"/>
              </w:rPr>
              <w:t>modele de investiții durabile care să conducă la intensificarea</w:t>
            </w:r>
            <w:r>
              <w:rPr>
                <w:noProof/>
                <w:sz w:val="20"/>
              </w:rPr>
              <w:t xml:space="preserve"> concurenței și care asigură accesul la infrastructură și servicii deschise, convenabile, de calitate și în pas cu progresele viitoare;</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 xml:space="preserve">http://www.mcsi.ro/Transparenta-decizionala/Proiecte-2014 </w:t>
            </w:r>
          </w:p>
        </w:tc>
        <w:tc>
          <w:tcPr>
            <w:tcW w:w="0" w:type="auto"/>
          </w:tcPr>
          <w:p w:rsidR="008D5009" w:rsidRPr="00E9348A" w:rsidRDefault="008F36C6" w:rsidP="00426349">
            <w:pPr>
              <w:spacing w:before="0" w:after="0"/>
              <w:rPr>
                <w:sz w:val="20"/>
                <w:szCs w:val="20"/>
              </w:rPr>
            </w:pPr>
            <w:r w:rsidRPr="00E9348A">
              <w:rPr>
                <w:noProof/>
                <w:sz w:val="20"/>
                <w:szCs w:val="20"/>
              </w:rPr>
              <w:t>Planul National pentru Dezvoltarea infrastucturii NGN (Nex</w:t>
            </w:r>
            <w:r w:rsidRPr="00E9348A">
              <w:rPr>
                <w:noProof/>
                <w:sz w:val="20"/>
                <w:szCs w:val="20"/>
              </w:rPr>
              <w:t>t Generation Networks) include  Modele de investiții durabile.</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Infrastructura pentru rețeaua de generație următoare (Next Generation Network - NGN): Existența unor planuri naționale sau regionale privind NGN care să țină seama de acțiunile regio</w:t>
            </w:r>
            <w:r w:rsidRPr="00E9348A">
              <w:rPr>
                <w:noProof/>
                <w:sz w:val="20"/>
                <w:szCs w:val="20"/>
              </w:rPr>
              <w:t xml:space="preserve">nale în vederea atingerii țintelor Uniunii în materie de acces internet de mare viteză, care se concentrează asupra unor domenii în care piața nu reușește să ofere o infrastructură deschisă, la un cost rezonabil și la un nivel al calității în conformitate </w:t>
            </w:r>
            <w:r w:rsidRPr="00E9348A">
              <w:rPr>
                <w:noProof/>
                <w:sz w:val="20"/>
                <w:szCs w:val="20"/>
              </w:rPr>
              <w:t>cu normele UE în materie de concurență și de ajutoare de stat, și care să poată furniza servicii accesibile grupurilor de persoane vulnerabile.</w:t>
            </w:r>
          </w:p>
        </w:tc>
        <w:tc>
          <w:tcPr>
            <w:tcW w:w="0" w:type="auto"/>
          </w:tcPr>
          <w:p w:rsidR="008D5009" w:rsidRPr="00DC028E" w:rsidRDefault="008F36C6" w:rsidP="00426349">
            <w:pPr>
              <w:spacing w:before="0" w:after="0"/>
              <w:rPr>
                <w:sz w:val="20"/>
              </w:rPr>
            </w:pPr>
            <w:r>
              <w:rPr>
                <w:noProof/>
                <w:sz w:val="20"/>
              </w:rPr>
              <w:t>4</w:t>
            </w:r>
            <w:r>
              <w:rPr>
                <w:sz w:val="20"/>
              </w:rPr>
              <w:t xml:space="preserve"> - </w:t>
            </w:r>
            <w:r>
              <w:rPr>
                <w:noProof/>
                <w:sz w:val="20"/>
              </w:rPr>
              <w:t>măsuri pentru a stimula investițiile private.</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 xml:space="preserve">http://www.mcsi.ro/Transparenta-decizionala/Proiecte-2014 </w:t>
            </w:r>
          </w:p>
        </w:tc>
        <w:tc>
          <w:tcPr>
            <w:tcW w:w="0" w:type="auto"/>
          </w:tcPr>
          <w:p w:rsidR="008D5009" w:rsidRPr="00E9348A" w:rsidRDefault="008F36C6" w:rsidP="00426349">
            <w:pPr>
              <w:spacing w:before="0" w:after="0"/>
              <w:rPr>
                <w:sz w:val="20"/>
                <w:szCs w:val="20"/>
              </w:rPr>
            </w:pPr>
            <w:r w:rsidRPr="00E9348A">
              <w:rPr>
                <w:noProof/>
                <w:sz w:val="20"/>
                <w:szCs w:val="20"/>
              </w:rPr>
              <w:t>Planul National pentru Dezvoltarea infrastucturii NGN (Next Generation Networks) include Masuri de stimulare a investitiilor private in infrastructura NGN.</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Existența unor măsuri de aplicare eficace a dreptului Uniunii din domeniul achizițiilor publ</w:t>
            </w:r>
            <w:r w:rsidRPr="00E9348A">
              <w:rPr>
                <w:noProof/>
                <w:sz w:val="20"/>
                <w:szCs w:val="20"/>
              </w:rPr>
              <w:t>ice în ceea ce privește fondurile ESI.</w:t>
            </w:r>
          </w:p>
        </w:tc>
        <w:tc>
          <w:tcPr>
            <w:tcW w:w="0" w:type="auto"/>
          </w:tcPr>
          <w:p w:rsidR="008D5009" w:rsidRPr="00DC028E" w:rsidRDefault="008F36C6" w:rsidP="00426349">
            <w:pPr>
              <w:spacing w:before="0" w:after="0"/>
              <w:rPr>
                <w:sz w:val="20"/>
              </w:rPr>
            </w:pPr>
            <w:r>
              <w:rPr>
                <w:noProof/>
                <w:sz w:val="20"/>
              </w:rPr>
              <w:t>1</w:t>
            </w:r>
            <w:r>
              <w:rPr>
                <w:sz w:val="20"/>
              </w:rPr>
              <w:t xml:space="preserve"> - </w:t>
            </w:r>
            <w:r>
              <w:rPr>
                <w:noProof/>
                <w:sz w:val="20"/>
              </w:rPr>
              <w:t>Măsuri pentru aplicarea eficace a normelor Uniunii din domeniul achizițiilor publice prin intermediul unor mecanisme adecvate.</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D5009" w:rsidP="00426349">
            <w:pPr>
              <w:spacing w:before="0" w:after="0"/>
              <w:rPr>
                <w:sz w:val="20"/>
                <w:szCs w:val="20"/>
              </w:rPr>
            </w:pPr>
          </w:p>
        </w:tc>
        <w:tc>
          <w:tcPr>
            <w:tcW w:w="0" w:type="auto"/>
          </w:tcPr>
          <w:p w:rsidR="008D5009" w:rsidRPr="00E9348A" w:rsidRDefault="008F36C6" w:rsidP="00426349">
            <w:pPr>
              <w:spacing w:before="0" w:after="0"/>
              <w:rPr>
                <w:sz w:val="20"/>
                <w:szCs w:val="20"/>
              </w:rPr>
            </w:pPr>
            <w:r w:rsidRPr="00E9348A">
              <w:rPr>
                <w:noProof/>
                <w:sz w:val="20"/>
                <w:szCs w:val="20"/>
              </w:rPr>
              <w:t xml:space="preserve">Cadrul legislativ național privind achizițiile publice este complet armonizat cu </w:t>
            </w:r>
            <w:r w:rsidRPr="00E9348A">
              <w:rPr>
                <w:noProof/>
                <w:sz w:val="20"/>
                <w:szCs w:val="20"/>
              </w:rPr>
              <w:t xml:space="preserve">acquis-ul comunitar (OUG nr. 34/2006, HG nr. 925/2006, legislație de nivel terțiar). Prevederile legislative au fost detaliate în protocoale între AM-uri, ANRMAP și UCVAP, care au fost revizuite sub coordonarea MFE, pentru a defini mecanismul de cooperare </w:t>
            </w:r>
            <w:r w:rsidRPr="00E9348A">
              <w:rPr>
                <w:noProof/>
                <w:sz w:val="20"/>
                <w:szCs w:val="20"/>
              </w:rPr>
              <w:t>și feedback, momentul și amploarea verificărilor făcute de fiecare instituție și termenele limită procedurale. Prin memorandum guvernamental a fost instituit mecanismul pentru identificarea ex-ante a conflictului de interese care prevede acordarea către AN</w:t>
            </w:r>
            <w:r w:rsidRPr="00E9348A">
              <w:rPr>
                <w:noProof/>
                <w:sz w:val="20"/>
                <w:szCs w:val="20"/>
              </w:rPr>
              <w:t>I a tuturor competențelor necesare verificării conflictului de interese la procedurile de atribuire a contractelor de achiziții publice. Prin memorandum au fost stabilite liste de verificare care asigură identificarea neregulilor la nivel orizontal din pro</w:t>
            </w:r>
            <w:r w:rsidRPr="00E9348A">
              <w:rPr>
                <w:noProof/>
                <w:sz w:val="20"/>
                <w:szCs w:val="20"/>
              </w:rPr>
              <w:t>cesul de achiziții publice. OUG 66/2011 stabilește corecțiile ce trebuie aplicate în caz de nereguli.</w:t>
            </w:r>
          </w:p>
          <w:p w:rsidR="008D5009" w:rsidRPr="00E9348A" w:rsidRDefault="008D5009" w:rsidP="00426349">
            <w:pPr>
              <w:spacing w:before="0" w:after="0"/>
              <w:rPr>
                <w:sz w:val="20"/>
                <w:szCs w:val="20"/>
              </w:rPr>
            </w:pPr>
          </w:p>
          <w:p w:rsidR="008D5009" w:rsidRPr="00E9348A" w:rsidRDefault="008F36C6" w:rsidP="00426349">
            <w:pPr>
              <w:spacing w:before="0" w:after="0"/>
              <w:rPr>
                <w:sz w:val="20"/>
                <w:szCs w:val="20"/>
              </w:rPr>
            </w:pPr>
            <w:r w:rsidRPr="00E9348A">
              <w:rPr>
                <w:noProof/>
                <w:sz w:val="20"/>
                <w:szCs w:val="20"/>
              </w:rPr>
              <w:t>Prin memorandum au fost stabilite liste de veri</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 xml:space="preserve">Existența unor măsuri de aplicare eficace a dreptului Uniunii din domeniul achizițiilor publice </w:t>
            </w:r>
            <w:r w:rsidRPr="00E9348A">
              <w:rPr>
                <w:noProof/>
                <w:sz w:val="20"/>
                <w:szCs w:val="20"/>
              </w:rPr>
              <w:t>în ceea ce privește fondurile ESI.</w:t>
            </w:r>
          </w:p>
        </w:tc>
        <w:tc>
          <w:tcPr>
            <w:tcW w:w="0" w:type="auto"/>
          </w:tcPr>
          <w:p w:rsidR="008D5009" w:rsidRPr="00DC028E" w:rsidRDefault="008F36C6" w:rsidP="00426349">
            <w:pPr>
              <w:spacing w:before="0" w:after="0"/>
              <w:rPr>
                <w:sz w:val="20"/>
              </w:rPr>
            </w:pPr>
            <w:r>
              <w:rPr>
                <w:noProof/>
                <w:sz w:val="20"/>
              </w:rPr>
              <w:t>2</w:t>
            </w:r>
            <w:r>
              <w:rPr>
                <w:sz w:val="20"/>
              </w:rPr>
              <w:t xml:space="preserve"> - </w:t>
            </w:r>
            <w:r>
              <w:rPr>
                <w:noProof/>
                <w:sz w:val="20"/>
              </w:rPr>
              <w:t>Măsuri de asigurare a procedurilor transparente de atribuire a contractelor.</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D5009" w:rsidP="00426349">
            <w:pPr>
              <w:spacing w:before="0" w:after="0"/>
              <w:rPr>
                <w:sz w:val="20"/>
                <w:szCs w:val="20"/>
              </w:rPr>
            </w:pPr>
          </w:p>
        </w:tc>
        <w:tc>
          <w:tcPr>
            <w:tcW w:w="0" w:type="auto"/>
          </w:tcPr>
          <w:p w:rsidR="008D5009" w:rsidRPr="00E9348A" w:rsidRDefault="008F36C6" w:rsidP="00426349">
            <w:pPr>
              <w:spacing w:before="0" w:after="0"/>
              <w:rPr>
                <w:sz w:val="20"/>
                <w:szCs w:val="20"/>
              </w:rPr>
            </w:pPr>
            <w:r w:rsidRPr="00E9348A">
              <w:rPr>
                <w:noProof/>
                <w:sz w:val="20"/>
                <w:szCs w:val="20"/>
              </w:rPr>
              <w:t>OUG 34/2006 care reglementează domeniul achiziţiilor publice stabileşte principiile care stau la baza atribuirii contractelor de achiziț</w:t>
            </w:r>
            <w:r w:rsidRPr="00E9348A">
              <w:rPr>
                <w:noProof/>
                <w:sz w:val="20"/>
                <w:szCs w:val="20"/>
              </w:rPr>
              <w:t xml:space="preserve">ii publice: nediscriminarea, tratamentul egal; recunoașterea reciprocă; transparența, proporționalitatea; eficiența utilizării fondurilor publice și asumarea răspunderii. Verificările ex-ante realizate de ANRMAP/UCVAP asigură îndrumare pentru autoritățile </w:t>
            </w:r>
            <w:r w:rsidRPr="00E9348A">
              <w:rPr>
                <w:noProof/>
                <w:sz w:val="20"/>
                <w:szCs w:val="20"/>
              </w:rPr>
              <w:t>contractante. Redactarea documentelor de licitaţie şi evaluarea de oferte se face de către autoritatea contractantă cu respectarea legislaţiei terţiare, evitându-se apariția situaţiilor identificate de către Comisia Europeană/AA. SEAP este actualizat const</w:t>
            </w:r>
            <w:r w:rsidRPr="00E9348A">
              <w:rPr>
                <w:noProof/>
                <w:sz w:val="20"/>
                <w:szCs w:val="20"/>
              </w:rPr>
              <w:t>ant conform modificărilor legislative și este gestionat de MSI, acesta conţinând toate invitaţiile pentru depunerea de oferte cu o valoare estimată mai mică decât pragul specificat în directivele UE. Pentru achiziţiile directe cu o valoare mai mare de 5000</w:t>
            </w:r>
            <w:r w:rsidRPr="00E9348A">
              <w:rPr>
                <w:noProof/>
                <w:sz w:val="20"/>
                <w:szCs w:val="20"/>
              </w:rPr>
              <w:t xml:space="preserve"> € sunt trimise notificări în sistem de către autoritățile contractante www.e-licitatie.ro </w:t>
            </w:r>
          </w:p>
          <w:p w:rsidR="008D5009" w:rsidRPr="00E9348A" w:rsidRDefault="008F36C6" w:rsidP="00426349">
            <w:pPr>
              <w:spacing w:before="0" w:after="0"/>
              <w:rPr>
                <w:sz w:val="20"/>
                <w:szCs w:val="20"/>
              </w:rPr>
            </w:pPr>
            <w:r w:rsidRPr="00E9348A">
              <w:rPr>
                <w:noProof/>
                <w:sz w:val="20"/>
                <w:szCs w:val="20"/>
              </w:rPr>
              <w:t>Pent</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Existența unor măsuri de aplicare eficace a dreptului Uniunii din domeniul achizițiilor publice în ceea ce privește fondurile ESI.</w:t>
            </w:r>
          </w:p>
        </w:tc>
        <w:tc>
          <w:tcPr>
            <w:tcW w:w="0" w:type="auto"/>
          </w:tcPr>
          <w:p w:rsidR="008D5009" w:rsidRPr="00DC028E" w:rsidRDefault="008F36C6" w:rsidP="00426349">
            <w:pPr>
              <w:spacing w:before="0" w:after="0"/>
              <w:rPr>
                <w:sz w:val="20"/>
              </w:rPr>
            </w:pPr>
            <w:r>
              <w:rPr>
                <w:noProof/>
                <w:sz w:val="20"/>
              </w:rPr>
              <w:t>3</w:t>
            </w:r>
            <w:r>
              <w:rPr>
                <w:sz w:val="20"/>
              </w:rPr>
              <w:t xml:space="preserve"> - </w:t>
            </w:r>
            <w:r>
              <w:rPr>
                <w:noProof/>
                <w:sz w:val="20"/>
              </w:rPr>
              <w:t xml:space="preserve">Modalitățile de </w:t>
            </w:r>
            <w:r>
              <w:rPr>
                <w:noProof/>
                <w:sz w:val="20"/>
              </w:rPr>
              <w:t>formare și de difuzare a informațiilor pentru personalul implicat în implementarea fondurilor ESI.</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D5009" w:rsidP="00426349">
            <w:pPr>
              <w:spacing w:before="0" w:after="0"/>
              <w:rPr>
                <w:sz w:val="20"/>
                <w:szCs w:val="20"/>
              </w:rPr>
            </w:pPr>
          </w:p>
        </w:tc>
        <w:tc>
          <w:tcPr>
            <w:tcW w:w="0" w:type="auto"/>
          </w:tcPr>
          <w:p w:rsidR="008D5009" w:rsidRPr="00E9348A" w:rsidRDefault="008F36C6" w:rsidP="00426349">
            <w:pPr>
              <w:spacing w:before="0" w:after="0"/>
              <w:rPr>
                <w:sz w:val="20"/>
                <w:szCs w:val="20"/>
              </w:rPr>
            </w:pPr>
            <w:r w:rsidRPr="00E9348A">
              <w:rPr>
                <w:noProof/>
                <w:sz w:val="20"/>
                <w:szCs w:val="20"/>
              </w:rPr>
              <w:t xml:space="preserve">S-au organizat sesiuni de formare pentru personalul implicat în aplicarea legislației UE privind achizițiile publice la toate nivelurile relevante </w:t>
            </w:r>
            <w:r w:rsidRPr="00E9348A">
              <w:rPr>
                <w:noProof/>
                <w:sz w:val="20"/>
                <w:szCs w:val="20"/>
              </w:rPr>
              <w:t>(AM-uri, OI-uri, AC, AA și beneficiari). Proiectul „Sprijin pentru personalul implicat în gestionarea instrumentelor structurale pentru a optimiza sistemul de achiziții publice” asigură diseminarea și schimbul de informații privind domeniul achizițiilor pu</w:t>
            </w:r>
            <w:r w:rsidRPr="00E9348A">
              <w:rPr>
                <w:noProof/>
                <w:sz w:val="20"/>
                <w:szCs w:val="20"/>
              </w:rPr>
              <w:t>blice si organizarea de grupuri de lucru comune (ANRMAP, UCVAP, MFE, ACP, AA și AM-uri). Proiectul „Instruire aplicată pentru continuarea întăririi capacității instituționale a administrației publice din România pentru o gestionare eficientă a fondurilor s</w:t>
            </w:r>
            <w:r w:rsidRPr="00E9348A">
              <w:rPr>
                <w:noProof/>
                <w:sz w:val="20"/>
                <w:szCs w:val="20"/>
              </w:rPr>
              <w:t>tructurale” va furniza programe de formare în gestionarea instrumentelor structurale și a achizițiilor publice pentru toate organismele implicate în aplicarea normelor privind achizițiile publice în domeniul fondurilor ESI. SEAP oferă informații pentru tot</w:t>
            </w:r>
            <w:r w:rsidRPr="00E9348A">
              <w:rPr>
                <w:noProof/>
                <w:sz w:val="20"/>
                <w:szCs w:val="20"/>
              </w:rPr>
              <w:t xml:space="preserve"> personalul care aplică normele UE privind achizițiile publice.</w:t>
            </w:r>
          </w:p>
          <w:p w:rsidR="008D5009" w:rsidRPr="00E9348A" w:rsidRDefault="008F36C6" w:rsidP="00426349">
            <w:pPr>
              <w:spacing w:before="0" w:after="0"/>
              <w:rPr>
                <w:sz w:val="20"/>
                <w:szCs w:val="20"/>
              </w:rPr>
            </w:pPr>
            <w:r w:rsidRPr="00E9348A">
              <w:rPr>
                <w:noProof/>
                <w:sz w:val="20"/>
                <w:szCs w:val="20"/>
              </w:rPr>
              <w:t>SEAP oferă informații</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Existența unor măsuri de aplicare eficace a dreptului Uniunii din domeniul achizițiilor publice în ceea ce privește fondurile ESI.</w:t>
            </w:r>
          </w:p>
        </w:tc>
        <w:tc>
          <w:tcPr>
            <w:tcW w:w="0" w:type="auto"/>
          </w:tcPr>
          <w:p w:rsidR="008D5009" w:rsidRPr="00DC028E" w:rsidRDefault="008F36C6" w:rsidP="00426349">
            <w:pPr>
              <w:spacing w:before="0" w:after="0"/>
              <w:rPr>
                <w:sz w:val="20"/>
              </w:rPr>
            </w:pPr>
            <w:r>
              <w:rPr>
                <w:noProof/>
                <w:sz w:val="20"/>
              </w:rPr>
              <w:t>4</w:t>
            </w:r>
            <w:r>
              <w:rPr>
                <w:sz w:val="20"/>
              </w:rPr>
              <w:t xml:space="preserve"> - </w:t>
            </w:r>
            <w:r>
              <w:rPr>
                <w:noProof/>
                <w:sz w:val="20"/>
              </w:rPr>
              <w:t>Măsuri de asigurare a capac</w:t>
            </w:r>
            <w:r>
              <w:rPr>
                <w:noProof/>
                <w:sz w:val="20"/>
              </w:rPr>
              <w:t>ității administrative de punere în aplicare și aplicare a normelor Uniunii din domeniul achizițiilor publice.</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D5009" w:rsidP="00426349">
            <w:pPr>
              <w:spacing w:before="0" w:after="0"/>
              <w:rPr>
                <w:sz w:val="20"/>
                <w:szCs w:val="20"/>
              </w:rPr>
            </w:pPr>
          </w:p>
        </w:tc>
        <w:tc>
          <w:tcPr>
            <w:tcW w:w="0" w:type="auto"/>
          </w:tcPr>
          <w:p w:rsidR="008D5009" w:rsidRPr="00E9348A" w:rsidRDefault="008F36C6" w:rsidP="00426349">
            <w:pPr>
              <w:spacing w:before="0" w:after="0"/>
              <w:rPr>
                <w:sz w:val="20"/>
                <w:szCs w:val="20"/>
              </w:rPr>
            </w:pPr>
            <w:r w:rsidRPr="00E9348A">
              <w:rPr>
                <w:noProof/>
                <w:sz w:val="20"/>
                <w:szCs w:val="20"/>
              </w:rPr>
              <w:t xml:space="preserve">Autoritatea Națională pentru Reglementarea și Monitorizarea Achizițiilor Publice (ANRMAP) are un rol fundamental în elaborarea, promovarea și </w:t>
            </w:r>
            <w:r w:rsidRPr="00E9348A">
              <w:rPr>
                <w:noProof/>
                <w:sz w:val="20"/>
                <w:szCs w:val="20"/>
              </w:rPr>
              <w:t>aplicarea politicii de achiziții publice. Ministerul Fondurilor Europene a elaborat un Ghid privind principalele riscuri în domeniul achizițiilor publice. Ghidul se bazează pe recomandările Comisiei Europene emise în urma misiunilor de audit. Acest ghid aj</w:t>
            </w:r>
            <w:r w:rsidRPr="00E9348A">
              <w:rPr>
                <w:noProof/>
                <w:sz w:val="20"/>
                <w:szCs w:val="20"/>
              </w:rPr>
              <w:t>ută beneficiarii să evite greșelile în acest domeniu. În prezent este în vigoare o documentație standardizată pentru proiectele de infrastructură (sectorul mediului și al transportului), folosită de către Autoritățile Contractante. http://www.anrmap.ro/doc</w:t>
            </w:r>
            <w:r w:rsidRPr="00E9348A">
              <w:rPr>
                <w:noProof/>
                <w:sz w:val="20"/>
                <w:szCs w:val="20"/>
              </w:rPr>
              <w:t>umente.</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Existența unor măsuri de aplicare eficace a normelor Uniunii din domeniul ajutoarelor de stat în ceea ce privește fondurile ESI.</w:t>
            </w:r>
          </w:p>
        </w:tc>
        <w:tc>
          <w:tcPr>
            <w:tcW w:w="0" w:type="auto"/>
          </w:tcPr>
          <w:p w:rsidR="008D5009" w:rsidRPr="00DC028E" w:rsidRDefault="008F36C6" w:rsidP="00426349">
            <w:pPr>
              <w:spacing w:before="0" w:after="0"/>
              <w:rPr>
                <w:sz w:val="20"/>
              </w:rPr>
            </w:pPr>
            <w:r>
              <w:rPr>
                <w:noProof/>
                <w:sz w:val="20"/>
              </w:rPr>
              <w:t>1</w:t>
            </w:r>
            <w:r>
              <w:rPr>
                <w:sz w:val="20"/>
              </w:rPr>
              <w:t xml:space="preserve"> - </w:t>
            </w:r>
            <w:r>
              <w:rPr>
                <w:noProof/>
                <w:sz w:val="20"/>
              </w:rPr>
              <w:t>Măsuri referitoare la aplicarea eficace a normelor Uniunii privind ajutoarele de stat.</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D5009" w:rsidP="00426349">
            <w:pPr>
              <w:spacing w:before="0" w:after="0"/>
              <w:rPr>
                <w:sz w:val="20"/>
                <w:szCs w:val="20"/>
              </w:rPr>
            </w:pPr>
          </w:p>
        </w:tc>
        <w:tc>
          <w:tcPr>
            <w:tcW w:w="0" w:type="auto"/>
          </w:tcPr>
          <w:p w:rsidR="008D5009" w:rsidRPr="00E9348A" w:rsidRDefault="008F36C6" w:rsidP="00426349">
            <w:pPr>
              <w:spacing w:before="0" w:after="0"/>
              <w:rPr>
                <w:sz w:val="20"/>
                <w:szCs w:val="20"/>
              </w:rPr>
            </w:pPr>
            <w:r w:rsidRPr="00E9348A">
              <w:rPr>
                <w:noProof/>
                <w:sz w:val="20"/>
                <w:szCs w:val="20"/>
              </w:rPr>
              <w:t>Începând cu 1 ia</w:t>
            </w:r>
            <w:r w:rsidRPr="00E9348A">
              <w:rPr>
                <w:noProof/>
                <w:sz w:val="20"/>
                <w:szCs w:val="20"/>
              </w:rPr>
              <w:t>nuarie 2007 legislația ajutorului de stat este direct aplicabila în România. La nivel național Consiliul Concurentei (CC), instituție independenta, îndeplinește rolul de punct de contact în domeniul ajutorului de stat intre autoritățile române și Comisia E</w:t>
            </w:r>
            <w:r w:rsidRPr="00E9348A">
              <w:rPr>
                <w:noProof/>
                <w:sz w:val="20"/>
                <w:szCs w:val="20"/>
              </w:rPr>
              <w:t>uropeana (potrivit OUG nr. 77/2014 privind procedurile naţionale în domeniul ajutorului de stat, precum şi pentru modificarea şi completarea Legii concurenţei nr. 21/1996), asigurând respectarea legislației ajutorului de stat la nivel național.</w:t>
            </w:r>
          </w:p>
          <w:p w:rsidR="008D5009" w:rsidRPr="00E9348A" w:rsidRDefault="008F36C6" w:rsidP="00426349">
            <w:pPr>
              <w:spacing w:before="0" w:after="0"/>
              <w:rPr>
                <w:sz w:val="20"/>
                <w:szCs w:val="20"/>
              </w:rPr>
            </w:pPr>
            <w:r w:rsidRPr="00E9348A">
              <w:rPr>
                <w:noProof/>
                <w:sz w:val="20"/>
                <w:szCs w:val="20"/>
              </w:rPr>
              <w:t>Pentru asig</w:t>
            </w:r>
            <w:r w:rsidRPr="00E9348A">
              <w:rPr>
                <w:noProof/>
                <w:sz w:val="20"/>
                <w:szCs w:val="20"/>
              </w:rPr>
              <w:t>urarea respectării regulii cumulului CC este responsabil cu instituirea unei baze de date care cuprinde toate ajutoarele de stat/ajutoarele de minimis acordate la nivel național (atât din fonduri europene, cât și din fonduri naționale).</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 xml:space="preserve">Existența </w:t>
            </w:r>
            <w:r w:rsidRPr="00E9348A">
              <w:rPr>
                <w:noProof/>
                <w:sz w:val="20"/>
                <w:szCs w:val="20"/>
              </w:rPr>
              <w:t>unor măsuri de aplicare eficace a normelor Uniunii din domeniul ajutoarelor de stat în ceea ce privește fondurile ESI.</w:t>
            </w:r>
          </w:p>
        </w:tc>
        <w:tc>
          <w:tcPr>
            <w:tcW w:w="0" w:type="auto"/>
          </w:tcPr>
          <w:p w:rsidR="008D5009" w:rsidRPr="00DC028E" w:rsidRDefault="008F36C6" w:rsidP="00426349">
            <w:pPr>
              <w:spacing w:before="0" w:after="0"/>
              <w:rPr>
                <w:sz w:val="20"/>
              </w:rPr>
            </w:pPr>
            <w:r>
              <w:rPr>
                <w:noProof/>
                <w:sz w:val="20"/>
              </w:rPr>
              <w:t>2</w:t>
            </w:r>
            <w:r>
              <w:rPr>
                <w:sz w:val="20"/>
              </w:rPr>
              <w:t xml:space="preserve"> - </w:t>
            </w:r>
            <w:r>
              <w:rPr>
                <w:noProof/>
                <w:sz w:val="20"/>
              </w:rPr>
              <w:t>Modalitățile de formare și de difuzare a informațiilor pentru personalul implicat în implementarea fondurilor ESI.</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 xml:space="preserve">www.renascc.eu www.ajutordestat.ro www.ajutordestat.eu  </w:t>
            </w:r>
          </w:p>
        </w:tc>
        <w:tc>
          <w:tcPr>
            <w:tcW w:w="0" w:type="auto"/>
          </w:tcPr>
          <w:p w:rsidR="008D5009" w:rsidRPr="00E9348A" w:rsidRDefault="008F36C6" w:rsidP="00426349">
            <w:pPr>
              <w:spacing w:before="0" w:after="0"/>
              <w:rPr>
                <w:sz w:val="20"/>
                <w:szCs w:val="20"/>
              </w:rPr>
            </w:pPr>
            <w:r w:rsidRPr="00E9348A">
              <w:rPr>
                <w:noProof/>
                <w:sz w:val="20"/>
                <w:szCs w:val="20"/>
              </w:rPr>
              <w:t>Incepand cu 1 ianuarie 2007 legislatia ajutorului de stat este direct aplicabila in Romania. La nivel national Consiliul Concurentei (CC), institutie independenta, indeplineste rolul de punct de cont</w:t>
            </w:r>
            <w:r w:rsidRPr="00E9348A">
              <w:rPr>
                <w:noProof/>
                <w:sz w:val="20"/>
                <w:szCs w:val="20"/>
              </w:rPr>
              <w:t>act in domeniul ajutorului de stat intre autoritatile romane si Comisia Europeana (potrivit OUG nr. 77/2014 privind procedurile naţionale în domeniul ajutorului de stat, precum şi pentru modificarea şi completarea Legii concurenţei nr. 21/1996).</w:t>
            </w:r>
          </w:p>
          <w:p w:rsidR="008D5009" w:rsidRPr="00E9348A" w:rsidRDefault="008F36C6" w:rsidP="00426349">
            <w:pPr>
              <w:spacing w:before="0" w:after="0"/>
              <w:rPr>
                <w:sz w:val="20"/>
                <w:szCs w:val="20"/>
              </w:rPr>
            </w:pPr>
            <w:r w:rsidRPr="00E9348A">
              <w:rPr>
                <w:noProof/>
                <w:sz w:val="20"/>
                <w:szCs w:val="20"/>
              </w:rPr>
              <w:t>De asemene</w:t>
            </w:r>
            <w:r w:rsidRPr="00E9348A">
              <w:rPr>
                <w:noProof/>
                <w:sz w:val="20"/>
                <w:szCs w:val="20"/>
              </w:rPr>
              <w:t>a, experți în domeniul ajutorului de stat din cadrul CC sunt implicati in grupul de lucru pentru elaborarea PO, oferind expertilor din cadrul AM asistenta de specialitatea in identificarea elementelor de ajutor de stat specifice programului, incadrarea ace</w:t>
            </w:r>
            <w:r w:rsidRPr="00E9348A">
              <w:rPr>
                <w:noProof/>
                <w:sz w:val="20"/>
                <w:szCs w:val="20"/>
              </w:rPr>
              <w:t>stora pe regulamentele de ajutor de stat aplicabile, precum si in elaborarea propriu-zisa a schemelor de ajutor de stat. Personalul dinn cadrul sistemului de gestionare FESI a beneficiat de cursuri de formare profesională pe ajutor de stat.</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Existen</w:t>
            </w:r>
            <w:r w:rsidRPr="00E9348A">
              <w:rPr>
                <w:noProof/>
                <w:sz w:val="20"/>
                <w:szCs w:val="20"/>
              </w:rPr>
              <w:t>ța unor măsuri de aplicare eficace a normelor Uniunii din domeniul ajutoarelor de stat în ceea ce privește fondurile ESI.</w:t>
            </w:r>
          </w:p>
        </w:tc>
        <w:tc>
          <w:tcPr>
            <w:tcW w:w="0" w:type="auto"/>
          </w:tcPr>
          <w:p w:rsidR="008D5009" w:rsidRPr="00DC028E" w:rsidRDefault="008F36C6" w:rsidP="00426349">
            <w:pPr>
              <w:spacing w:before="0" w:after="0"/>
              <w:rPr>
                <w:sz w:val="20"/>
              </w:rPr>
            </w:pPr>
            <w:r>
              <w:rPr>
                <w:noProof/>
                <w:sz w:val="20"/>
              </w:rPr>
              <w:t>3</w:t>
            </w:r>
            <w:r>
              <w:rPr>
                <w:sz w:val="20"/>
              </w:rPr>
              <w:t xml:space="preserve"> - </w:t>
            </w:r>
            <w:r>
              <w:rPr>
                <w:noProof/>
                <w:sz w:val="20"/>
              </w:rPr>
              <w:t>Măsuri de asigurare a capacității administrative de punere în aplicare și aplicarea normelor Uniunii din domeniul ajutoarelor de s</w:t>
            </w:r>
            <w:r>
              <w:rPr>
                <w:noProof/>
                <w:sz w:val="20"/>
              </w:rPr>
              <w:t>tat.</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 xml:space="preserve">www.renascc.eu www.ajutordestat.ro www.ajutordestat.eu  </w:t>
            </w:r>
          </w:p>
        </w:tc>
        <w:tc>
          <w:tcPr>
            <w:tcW w:w="0" w:type="auto"/>
          </w:tcPr>
          <w:p w:rsidR="008D5009" w:rsidRPr="00E9348A" w:rsidRDefault="008F36C6" w:rsidP="00426349">
            <w:pPr>
              <w:spacing w:before="0" w:after="0"/>
              <w:rPr>
                <w:sz w:val="20"/>
                <w:szCs w:val="20"/>
              </w:rPr>
            </w:pPr>
            <w:r w:rsidRPr="00E9348A">
              <w:rPr>
                <w:noProof/>
                <w:sz w:val="20"/>
                <w:szCs w:val="20"/>
              </w:rPr>
              <w:t>CC este organismul central care asigura la nivel national respectarea regulilor ajutorului de stat potrivit OUG nr. 77/2014 privind procedurile naţionale în domeniul ajutorului de stat, precu</w:t>
            </w:r>
            <w:r w:rsidRPr="00E9348A">
              <w:rPr>
                <w:noProof/>
                <w:sz w:val="20"/>
                <w:szCs w:val="20"/>
              </w:rPr>
              <w:t>m şi pentru modificarea şi completarea Legii concurenţei nr. 21/1996. Totodata, CC ofera asistenta din punct de vedere legal si practic privind aplicabilitatea legislatiei ajutorului de stat in programele operationale. CC are capacitatea administrativa nec</w:t>
            </w:r>
            <w:r w:rsidRPr="00E9348A">
              <w:rPr>
                <w:noProof/>
                <w:sz w:val="20"/>
                <w:szCs w:val="20"/>
              </w:rPr>
              <w:t>esara indeplinirii obligatiilor sale legate ajutoarele de stat acordate la nivel national (atat din fonduri europene,cat si din fonduri dela bugetul de stat).</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w:t>
            </w:r>
            <w:r w:rsidRPr="00E9348A">
              <w:rPr>
                <w:noProof/>
                <w:sz w:val="20"/>
                <w:szCs w:val="20"/>
              </w:rPr>
              <w:t>actului programelor. Existența unui sistem de indicatori de rezultat necesari pentru selectarea acțiunilor care contribuie în modul cel mai eficient la obținerea rezultatelor dorite, monitorizarea progreselor înregistrate în obținerea rezultatelor și efect</w:t>
            </w:r>
            <w:r w:rsidRPr="00E9348A">
              <w:rPr>
                <w:noProof/>
                <w:sz w:val="20"/>
                <w:szCs w:val="20"/>
              </w:rPr>
              <w:t>uarea evaluării impactului.</w:t>
            </w:r>
          </w:p>
        </w:tc>
        <w:tc>
          <w:tcPr>
            <w:tcW w:w="0" w:type="auto"/>
          </w:tcPr>
          <w:p w:rsidR="008D5009" w:rsidRPr="00DC028E" w:rsidRDefault="008F36C6" w:rsidP="00426349">
            <w:pPr>
              <w:spacing w:before="0" w:after="0"/>
              <w:rPr>
                <w:sz w:val="20"/>
              </w:rPr>
            </w:pPr>
            <w:r>
              <w:rPr>
                <w:noProof/>
                <w:sz w:val="20"/>
              </w:rPr>
              <w:t>1</w:t>
            </w:r>
            <w:r>
              <w:rPr>
                <w:sz w:val="20"/>
              </w:rPr>
              <w:t xml:space="preserve"> - </w:t>
            </w:r>
            <w:r>
              <w:rPr>
                <w:noProof/>
                <w:sz w:val="20"/>
              </w:rPr>
              <w:t>Existența unor măsuri privind colectarea și agregarea rapidă a datelor statistice, cu următoarele elemente: identificarea surselor și mecanismelor de asigurare a validării statistice.</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http://www.fonduri-ue.ro/propunerea-oficiala-a-acordului-de-parteneriat-2014-2020  Raport de evaluare a sistemelor electronice (se poate face disponibil la cerere) Front-office: https://www.mysmis.ro/ Documentația tehnică aferentă SMIS/MYSMIS: Proceduri de</w:t>
            </w:r>
            <w:r>
              <w:t xml:space="preserve"> realizare a copiilor de siguranta ale bazei de date SMIS, Proceduri de recuperare a sistemului informatic SMIS (de furnizat la cerere) http://www.dataprotection.ro/?page=legislatie_primara </w:t>
            </w:r>
          </w:p>
        </w:tc>
        <w:tc>
          <w:tcPr>
            <w:tcW w:w="0" w:type="auto"/>
          </w:tcPr>
          <w:p w:rsidR="008D5009" w:rsidRPr="00E9348A" w:rsidRDefault="008F36C6" w:rsidP="00426349">
            <w:pPr>
              <w:spacing w:before="0" w:after="0"/>
              <w:rPr>
                <w:sz w:val="20"/>
                <w:szCs w:val="20"/>
              </w:rPr>
            </w:pPr>
            <w:r w:rsidRPr="00E9348A">
              <w:rPr>
                <w:noProof/>
                <w:sz w:val="20"/>
                <w:szCs w:val="20"/>
              </w:rPr>
              <w:t>Capitolul 4.1 al Acordului de</w:t>
            </w:r>
          </w:p>
          <w:p w:rsidR="008D5009" w:rsidRPr="00E9348A" w:rsidRDefault="008F36C6" w:rsidP="00426349">
            <w:pPr>
              <w:spacing w:before="0" w:after="0"/>
              <w:rPr>
                <w:sz w:val="20"/>
                <w:szCs w:val="20"/>
              </w:rPr>
            </w:pPr>
            <w:r w:rsidRPr="00E9348A">
              <w:rPr>
                <w:noProof/>
                <w:sz w:val="20"/>
                <w:szCs w:val="20"/>
              </w:rPr>
              <w:t>Parteneriat furnizează informații</w:t>
            </w:r>
          </w:p>
          <w:p w:rsidR="008D5009" w:rsidRPr="00E9348A" w:rsidRDefault="008F36C6" w:rsidP="00426349">
            <w:pPr>
              <w:spacing w:before="0" w:after="0"/>
              <w:rPr>
                <w:sz w:val="20"/>
                <w:szCs w:val="20"/>
              </w:rPr>
            </w:pPr>
            <w:r w:rsidRPr="00E9348A">
              <w:rPr>
                <w:noProof/>
                <w:sz w:val="20"/>
                <w:szCs w:val="20"/>
              </w:rPr>
              <w:t>p</w:t>
            </w:r>
            <w:r w:rsidRPr="00E9348A">
              <w:rPr>
                <w:noProof/>
                <w:sz w:val="20"/>
                <w:szCs w:val="20"/>
              </w:rPr>
              <w:t>rivind sistemele electronice existente și acțiunile planificate pentru a permite gradual schimbul de informații între beneficiari și autoritățile responsabile de managementul și controlul fondurilor. Astfel, aranjamentele de colectare, stocare, prevenire a</w:t>
            </w:r>
            <w:r w:rsidRPr="00E9348A">
              <w:rPr>
                <w:noProof/>
                <w:sz w:val="20"/>
                <w:szCs w:val="20"/>
              </w:rPr>
              <w:t xml:space="preserve"> coruperii/pierderii și protecție a datelor, precum și locația de păstrare a acestora sunt deja realizate, fiind necesare doar ajustări la cerințele adiționale ale Regulamentului delegat (UE) nr. 480/2014.</w:t>
            </w:r>
          </w:p>
          <w:p w:rsidR="008D5009" w:rsidRPr="00E9348A" w:rsidRDefault="008F36C6" w:rsidP="00426349">
            <w:pPr>
              <w:spacing w:before="0" w:after="0"/>
              <w:rPr>
                <w:sz w:val="20"/>
                <w:szCs w:val="20"/>
              </w:rPr>
            </w:pPr>
            <w:r w:rsidRPr="00E9348A">
              <w:rPr>
                <w:noProof/>
                <w:sz w:val="20"/>
                <w:szCs w:val="20"/>
              </w:rPr>
              <w:t>În POC sunt stabilite sursa datelor și frecvența r</w:t>
            </w:r>
            <w:r w:rsidRPr="00E9348A">
              <w:rPr>
                <w:noProof/>
                <w:sz w:val="20"/>
                <w:szCs w:val="20"/>
              </w:rPr>
              <w:t>aportării pentru fiecare indicator de realizare și de rezultat.</w:t>
            </w:r>
          </w:p>
          <w:p w:rsidR="008D5009" w:rsidRPr="00E9348A" w:rsidRDefault="008F36C6" w:rsidP="00426349">
            <w:pPr>
              <w:spacing w:before="0" w:after="0"/>
              <w:rPr>
                <w:sz w:val="20"/>
                <w:szCs w:val="20"/>
              </w:rPr>
            </w:pPr>
            <w:r w:rsidRPr="00E9348A">
              <w:rPr>
                <w:noProof/>
                <w:sz w:val="20"/>
                <w:szCs w:val="20"/>
              </w:rPr>
              <w:t>Pentru îndeplinirea în totalitate a criteriului este necesară stabilirea</w:t>
            </w:r>
          </w:p>
          <w:p w:rsidR="008D5009" w:rsidRPr="00E9348A" w:rsidRDefault="008F36C6" w:rsidP="00426349">
            <w:pPr>
              <w:spacing w:before="0" w:after="0"/>
              <w:rPr>
                <w:sz w:val="20"/>
                <w:szCs w:val="20"/>
              </w:rPr>
            </w:pPr>
            <w:r w:rsidRPr="00E9348A">
              <w:rPr>
                <w:noProof/>
                <w:sz w:val="20"/>
                <w:szCs w:val="20"/>
              </w:rPr>
              <w:t>organismelor responsabile pentru colectarea datelor de la sursa de date, a resurselor umane aferente, a termenelor de c</w:t>
            </w:r>
            <w:r w:rsidRPr="00E9348A">
              <w:rPr>
                <w:noProof/>
                <w:sz w:val="20"/>
                <w:szCs w:val="20"/>
              </w:rPr>
              <w:t>olectare a datelor, a conținutului datelor și a modalităților de procesare a acestora.</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sistem de indicatori de rezultat ne</w:t>
            </w:r>
            <w:r w:rsidRPr="00E9348A">
              <w:rPr>
                <w:noProof/>
                <w:sz w:val="20"/>
                <w:szCs w:val="20"/>
              </w:rPr>
              <w:t>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DC028E" w:rsidRDefault="008F36C6" w:rsidP="00426349">
            <w:pPr>
              <w:spacing w:before="0" w:after="0"/>
              <w:rPr>
                <w:sz w:val="20"/>
              </w:rPr>
            </w:pPr>
            <w:r>
              <w:rPr>
                <w:noProof/>
                <w:sz w:val="20"/>
              </w:rPr>
              <w:t>2</w:t>
            </w:r>
            <w:r>
              <w:rPr>
                <w:sz w:val="20"/>
              </w:rPr>
              <w:t xml:space="preserve"> - </w:t>
            </w:r>
            <w:r>
              <w:rPr>
                <w:noProof/>
                <w:sz w:val="20"/>
              </w:rPr>
              <w:t>Existența unor măsuri privind colectare</w:t>
            </w:r>
            <w:r>
              <w:rPr>
                <w:noProof/>
                <w:sz w:val="20"/>
              </w:rPr>
              <w:t>a și agregarea rapidă a datelor statistice, cu următoarele elemente: măsuri de publicare și de disponibilitate publică a datelor agregate.</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 xml:space="preserve">http://www.fonduri-ue.ro/documente-suport/rapoarte/rapoarte-poscce </w:t>
            </w:r>
          </w:p>
        </w:tc>
        <w:tc>
          <w:tcPr>
            <w:tcW w:w="0" w:type="auto"/>
          </w:tcPr>
          <w:p w:rsidR="008D5009" w:rsidRPr="00E9348A" w:rsidRDefault="008F36C6" w:rsidP="00426349">
            <w:pPr>
              <w:spacing w:before="0" w:after="0"/>
              <w:rPr>
                <w:sz w:val="20"/>
                <w:szCs w:val="20"/>
              </w:rPr>
            </w:pPr>
            <w:r w:rsidRPr="00E9348A">
              <w:rPr>
                <w:noProof/>
                <w:sz w:val="20"/>
                <w:szCs w:val="20"/>
              </w:rPr>
              <w:t xml:space="preserve">Rapoartele anuale de implementare aferente </w:t>
            </w:r>
            <w:r w:rsidRPr="00E9348A">
              <w:rPr>
                <w:noProof/>
                <w:sz w:val="20"/>
                <w:szCs w:val="20"/>
              </w:rPr>
              <w:t>POSCCE 2007-2013 sunt disponibile publicului pe website-ul oficial al Ministerului Fondurilor Europene</w:t>
            </w:r>
          </w:p>
          <w:p w:rsidR="008D5009" w:rsidRPr="00E9348A" w:rsidRDefault="008F36C6" w:rsidP="00426349">
            <w:pPr>
              <w:spacing w:before="0" w:after="0"/>
              <w:rPr>
                <w:sz w:val="20"/>
                <w:szCs w:val="20"/>
              </w:rPr>
            </w:pPr>
            <w:r w:rsidRPr="00E9348A">
              <w:rPr>
                <w:noProof/>
                <w:sz w:val="20"/>
                <w:szCs w:val="20"/>
              </w:rPr>
              <w:t>Este necesară stabilirea măsurilor pentru publicarea datelor agregate.</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Existența unei baze statistice necesare pentru a efectua evaluări ale </w:t>
            </w:r>
            <w:r w:rsidRPr="00E9348A">
              <w:rPr>
                <w:noProof/>
                <w:sz w:val="20"/>
                <w:szCs w:val="20"/>
              </w:rPr>
              <w:t>eficacității și impactului programelor. Existența unui sistem de indicatori de rezultat necesari pentru selectarea acțiunilor care contribuie în modul cel mai eficient la obținerea rezultatelor dorite, monitorizarea progreselor înregistrate în obținerea re</w:t>
            </w:r>
            <w:r w:rsidRPr="00E9348A">
              <w:rPr>
                <w:noProof/>
                <w:sz w:val="20"/>
                <w:szCs w:val="20"/>
              </w:rPr>
              <w:t>zultatelor și efectuarea evaluării impactului.</w:t>
            </w:r>
          </w:p>
        </w:tc>
        <w:tc>
          <w:tcPr>
            <w:tcW w:w="0" w:type="auto"/>
          </w:tcPr>
          <w:p w:rsidR="008D5009" w:rsidRPr="00DC028E" w:rsidRDefault="008F36C6" w:rsidP="00426349">
            <w:pPr>
              <w:spacing w:before="0" w:after="0"/>
              <w:rPr>
                <w:sz w:val="20"/>
              </w:rPr>
            </w:pPr>
            <w:r>
              <w:rPr>
                <w:noProof/>
                <w:sz w:val="20"/>
              </w:rPr>
              <w:t>3</w:t>
            </w:r>
            <w:r>
              <w:rPr>
                <w:sz w:val="20"/>
              </w:rPr>
              <w:t xml:space="preserve"> - </w:t>
            </w:r>
            <w:r>
              <w:rPr>
                <w:noProof/>
                <w:sz w:val="20"/>
              </w:rPr>
              <w:t>Un sistem eficient de indicatori de rezultat care să includă: selectarea indicatorilor de rezultat pentru fiecare program care să ofere informații cu privire la motivele pentru care au fost selectate acțiu</w:t>
            </w:r>
            <w:r>
              <w:rPr>
                <w:noProof/>
                <w:sz w:val="20"/>
              </w:rPr>
              <w:t>nile politice finanțate prin program.</w:t>
            </w:r>
          </w:p>
        </w:tc>
        <w:tc>
          <w:tcPr>
            <w:tcW w:w="0" w:type="auto"/>
          </w:tcPr>
          <w:p w:rsidR="008D5009" w:rsidRPr="00DC028E" w:rsidRDefault="008F36C6" w:rsidP="00426349">
            <w:pPr>
              <w:spacing w:before="0" w:after="0"/>
              <w:jc w:val="center"/>
              <w:rPr>
                <w:sz w:val="20"/>
              </w:rPr>
            </w:pPr>
            <w:r>
              <w:rPr>
                <w:noProof/>
                <w:sz w:val="20"/>
              </w:rPr>
              <w:t>Da</w:t>
            </w:r>
          </w:p>
        </w:tc>
        <w:tc>
          <w:tcPr>
            <w:tcW w:w="0" w:type="auto"/>
          </w:tcPr>
          <w:p w:rsidR="008D5009" w:rsidRPr="00E9348A" w:rsidRDefault="008F36C6" w:rsidP="00426349">
            <w:pPr>
              <w:spacing w:before="0" w:after="0"/>
              <w:rPr>
                <w:sz w:val="20"/>
                <w:szCs w:val="20"/>
              </w:rPr>
            </w:pPr>
            <w:r>
              <w:t xml:space="preserve">Raportul de evaluare ex-ante transmis prin SFC 2014 ca anexă la POC. </w:t>
            </w:r>
          </w:p>
        </w:tc>
        <w:tc>
          <w:tcPr>
            <w:tcW w:w="0" w:type="auto"/>
          </w:tcPr>
          <w:p w:rsidR="008D5009" w:rsidRPr="00E9348A" w:rsidRDefault="008F36C6" w:rsidP="00426349">
            <w:pPr>
              <w:spacing w:before="0" w:after="0"/>
              <w:rPr>
                <w:sz w:val="20"/>
                <w:szCs w:val="20"/>
              </w:rPr>
            </w:pPr>
            <w:r w:rsidRPr="00E9348A">
              <w:rPr>
                <w:noProof/>
                <w:sz w:val="20"/>
                <w:szCs w:val="20"/>
              </w:rPr>
              <w:t>În POC au fost selectați indicatori de rezultat relevanți, care au fost analizați în raportul de evaluare ex-ante prin prisma măsurii în care ind</w:t>
            </w:r>
            <w:r w:rsidRPr="00E9348A">
              <w:rPr>
                <w:noProof/>
                <w:sz w:val="20"/>
                <w:szCs w:val="20"/>
              </w:rPr>
              <w:t>icatorii de rezultat acoperă  obiectivele specifice, precum și a clarității și relevanței indicatorilor de rezultat .</w:t>
            </w: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w:t>
            </w:r>
            <w:r w:rsidRPr="00E9348A">
              <w:rPr>
                <w:noProof/>
                <w:sz w:val="20"/>
                <w:szCs w:val="20"/>
              </w:rPr>
              <w:t>m de indicatori de rezultat necesari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DC028E" w:rsidRDefault="008F36C6" w:rsidP="00426349">
            <w:pPr>
              <w:spacing w:before="0" w:after="0"/>
              <w:rPr>
                <w:sz w:val="20"/>
              </w:rPr>
            </w:pPr>
            <w:r>
              <w:rPr>
                <w:noProof/>
                <w:sz w:val="20"/>
              </w:rPr>
              <w:t>4</w:t>
            </w:r>
            <w:r>
              <w:rPr>
                <w:sz w:val="20"/>
              </w:rPr>
              <w:t xml:space="preserve"> - </w:t>
            </w:r>
            <w:r>
              <w:rPr>
                <w:noProof/>
                <w:sz w:val="20"/>
              </w:rPr>
              <w:t>Un sistem</w:t>
            </w:r>
            <w:r>
              <w:rPr>
                <w:noProof/>
                <w:sz w:val="20"/>
              </w:rPr>
              <w:t xml:space="preserve"> eficient de indicatori de rezultat care să includă: stabilirea de ținte pentru acești indicatori.</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 xml:space="preserve">Raportul de evaluare ex-ante transmis prin SFC 2014 ca anexă la POC. </w:t>
            </w:r>
          </w:p>
        </w:tc>
        <w:tc>
          <w:tcPr>
            <w:tcW w:w="0" w:type="auto"/>
          </w:tcPr>
          <w:p w:rsidR="008D5009" w:rsidRPr="00E9348A" w:rsidRDefault="008F36C6" w:rsidP="00426349">
            <w:pPr>
              <w:spacing w:before="0" w:after="0"/>
              <w:rPr>
                <w:sz w:val="20"/>
                <w:szCs w:val="20"/>
              </w:rPr>
            </w:pPr>
            <w:r w:rsidRPr="00E9348A">
              <w:rPr>
                <w:noProof/>
                <w:sz w:val="20"/>
                <w:szCs w:val="20"/>
              </w:rPr>
              <w:t>În POC au fost stabilite ținte pentru indicatorii de rezultat care au fost analizate</w:t>
            </w:r>
            <w:r w:rsidRPr="00E9348A">
              <w:rPr>
                <w:noProof/>
                <w:sz w:val="20"/>
                <w:szCs w:val="20"/>
              </w:rPr>
              <w:t xml:space="preserve"> în raportul de evaluare ex-ante prin prisma subcriteriilor privind relevanța, claritatea și plauzabilitatea indicatorilor .</w:t>
            </w:r>
          </w:p>
          <w:p w:rsidR="008D5009" w:rsidRPr="00E9348A" w:rsidRDefault="008F36C6" w:rsidP="00426349">
            <w:pPr>
              <w:spacing w:before="0" w:after="0"/>
              <w:rPr>
                <w:sz w:val="20"/>
                <w:szCs w:val="20"/>
              </w:rPr>
            </w:pPr>
            <w:r w:rsidRPr="00E9348A">
              <w:rPr>
                <w:noProof/>
                <w:sz w:val="20"/>
                <w:szCs w:val="20"/>
              </w:rPr>
              <w:t xml:space="preserve">Pentru o serie de indicatori de rezultat este încă necesară identificarea unor valori de bază luând în considerare intervențiile </w:t>
            </w:r>
            <w:r w:rsidRPr="00E9348A">
              <w:rPr>
                <w:noProof/>
                <w:sz w:val="20"/>
                <w:szCs w:val="20"/>
              </w:rPr>
              <w:t>similare implementate în special prin POSCCE 2007-2013 și a căror eficacitate a fost măsurată prin alți indicatori decât cei prevăzuți în POC 2014-2020.</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w:t>
            </w:r>
            <w:r w:rsidRPr="00E9348A">
              <w:rPr>
                <w:noProof/>
                <w:sz w:val="20"/>
                <w:szCs w:val="20"/>
              </w:rPr>
              <w:t>ui programelor. Existența unui sistem de indicatori de rezultat necesari pentru selectarea acțiunilor care contribuie în modul cel mai eficient la obținerea rezultatelor dorite, monitorizarea progreselor înregistrate în obținerea rezultatelor și efectuarea</w:t>
            </w:r>
            <w:r w:rsidRPr="00E9348A">
              <w:rPr>
                <w:noProof/>
                <w:sz w:val="20"/>
                <w:szCs w:val="20"/>
              </w:rPr>
              <w:t xml:space="preserve"> evaluării impactului.</w:t>
            </w:r>
          </w:p>
        </w:tc>
        <w:tc>
          <w:tcPr>
            <w:tcW w:w="0" w:type="auto"/>
          </w:tcPr>
          <w:p w:rsidR="008D5009" w:rsidRPr="00DC028E" w:rsidRDefault="008F36C6" w:rsidP="00426349">
            <w:pPr>
              <w:spacing w:before="0" w:after="0"/>
              <w:rPr>
                <w:sz w:val="20"/>
              </w:rPr>
            </w:pPr>
            <w:r>
              <w:rPr>
                <w:noProof/>
                <w:sz w:val="20"/>
              </w:rPr>
              <w:t>5</w:t>
            </w:r>
            <w:r>
              <w:rPr>
                <w:sz w:val="20"/>
              </w:rPr>
              <w:t xml:space="preserve"> - </w:t>
            </w:r>
            <w:r>
              <w:rPr>
                <w:noProof/>
                <w:sz w:val="20"/>
              </w:rPr>
              <w:t>Un sistem eficient de indicatori de rezultat care să includă: robustețea și validarea statistică, claritatea interpretării normative, capacitatea de reacție la politică, colectarea în timp util a datelor.</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F36C6" w:rsidP="00426349">
            <w:pPr>
              <w:spacing w:before="0" w:after="0"/>
              <w:rPr>
                <w:sz w:val="20"/>
                <w:szCs w:val="20"/>
              </w:rPr>
            </w:pPr>
            <w:r>
              <w:t xml:space="preserve">Raportul de evaluare </w:t>
            </w:r>
            <w:r>
              <w:t xml:space="preserve">ex-ante, transmis prin SFC 2014 ca anexă a POC  . </w:t>
            </w:r>
          </w:p>
        </w:tc>
        <w:tc>
          <w:tcPr>
            <w:tcW w:w="0" w:type="auto"/>
          </w:tcPr>
          <w:p w:rsidR="008D5009" w:rsidRPr="00E9348A" w:rsidRDefault="008F36C6" w:rsidP="00426349">
            <w:pPr>
              <w:spacing w:before="0" w:after="0"/>
              <w:rPr>
                <w:sz w:val="20"/>
                <w:szCs w:val="20"/>
              </w:rPr>
            </w:pPr>
            <w:r w:rsidRPr="00E9348A">
              <w:rPr>
                <w:noProof/>
                <w:sz w:val="20"/>
                <w:szCs w:val="20"/>
              </w:rPr>
              <w:t>În POC au fost stabiliți indicatori de rezultat care au fost analizați în raportul de evaluare ex-ante prin prisma subcriteriilor privind robustețea, validarea statistică, claritatea interpretării normativ</w:t>
            </w:r>
            <w:r w:rsidRPr="00E9348A">
              <w:rPr>
                <w:noProof/>
                <w:sz w:val="20"/>
                <w:szCs w:val="20"/>
              </w:rPr>
              <w:t>e și senzitivitatea la intervențiile propuse.</w:t>
            </w:r>
          </w:p>
          <w:p w:rsidR="008D5009" w:rsidRPr="00E9348A" w:rsidRDefault="008F36C6" w:rsidP="00426349">
            <w:pPr>
              <w:spacing w:before="0" w:after="0"/>
              <w:rPr>
                <w:sz w:val="20"/>
                <w:szCs w:val="20"/>
              </w:rPr>
            </w:pPr>
            <w:r w:rsidRPr="00E9348A">
              <w:rPr>
                <w:noProof/>
                <w:sz w:val="20"/>
                <w:szCs w:val="20"/>
              </w:rPr>
              <w:t>Pentru o serie de indicatori de rezultat este încă necesară identificarea unor valori de bază luând în considerare intervențiile similare implementate în special prin POSCCE 2007-2013 și a căror eficacitate a f</w:t>
            </w:r>
            <w:r w:rsidRPr="00E9348A">
              <w:rPr>
                <w:noProof/>
                <w:sz w:val="20"/>
                <w:szCs w:val="20"/>
              </w:rPr>
              <w:t>ost măsurată prin alți indicatori decât cei prevăzuți în POC 2014-2020.</w:t>
            </w:r>
          </w:p>
          <w:p w:rsidR="008D5009" w:rsidRPr="00E9348A" w:rsidRDefault="008F36C6" w:rsidP="00426349">
            <w:pPr>
              <w:spacing w:before="0" w:after="0"/>
              <w:rPr>
                <w:sz w:val="20"/>
                <w:szCs w:val="20"/>
              </w:rPr>
            </w:pPr>
            <w:r w:rsidRPr="00E9348A">
              <w:rPr>
                <w:noProof/>
                <w:sz w:val="20"/>
                <w:szCs w:val="20"/>
              </w:rPr>
              <w:t>De asemenea, este necesară finalizarea procedurilor prin care se asigură că datele se colectează și agregă în timp util, astfel încât să servească necesităților de raportare.</w:t>
            </w:r>
          </w:p>
          <w:p w:rsidR="008D5009" w:rsidRPr="00E9348A" w:rsidRDefault="008D5009" w:rsidP="00426349">
            <w:pPr>
              <w:spacing w:before="0" w:after="0"/>
              <w:rPr>
                <w:sz w:val="20"/>
                <w:szCs w:val="20"/>
              </w:rPr>
            </w:pPr>
          </w:p>
        </w:tc>
      </w:tr>
      <w:tr w:rsidR="001F755C" w:rsidTr="00426349">
        <w:trPr>
          <w:trHeight w:val="836"/>
        </w:trPr>
        <w:tc>
          <w:tcPr>
            <w:tcW w:w="0" w:type="auto"/>
            <w:shd w:val="clear" w:color="auto" w:fill="auto"/>
          </w:tcPr>
          <w:p w:rsidR="008D5009" w:rsidRPr="00E9348A" w:rsidRDefault="008F36C6"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w:t>
            </w:r>
            <w:r w:rsidRPr="00E9348A">
              <w:rPr>
                <w:noProof/>
                <w:sz w:val="20"/>
                <w:szCs w:val="20"/>
              </w:rPr>
              <w:t>tatelor dorite, monitorizarea progreselor înregistrate în obținerea rezultatelor și efectuarea evaluării impactului.</w:t>
            </w:r>
          </w:p>
        </w:tc>
        <w:tc>
          <w:tcPr>
            <w:tcW w:w="0" w:type="auto"/>
          </w:tcPr>
          <w:p w:rsidR="008D5009" w:rsidRPr="00DC028E" w:rsidRDefault="008F36C6" w:rsidP="00426349">
            <w:pPr>
              <w:spacing w:before="0" w:after="0"/>
              <w:rPr>
                <w:sz w:val="20"/>
              </w:rPr>
            </w:pPr>
            <w:r>
              <w:rPr>
                <w:noProof/>
                <w:sz w:val="20"/>
              </w:rPr>
              <w:t>6</w:t>
            </w:r>
            <w:r>
              <w:rPr>
                <w:sz w:val="20"/>
              </w:rPr>
              <w:t xml:space="preserve"> - </w:t>
            </w:r>
            <w:r>
              <w:rPr>
                <w:noProof/>
                <w:sz w:val="20"/>
              </w:rPr>
              <w:t>Proceduri pentru a se asigura că toate operațiunile finanțate prin program adoptă un sistem eficace de indicatori.</w:t>
            </w:r>
          </w:p>
        </w:tc>
        <w:tc>
          <w:tcPr>
            <w:tcW w:w="0" w:type="auto"/>
          </w:tcPr>
          <w:p w:rsidR="008D5009" w:rsidRPr="00DC028E" w:rsidRDefault="008F36C6" w:rsidP="00426349">
            <w:pPr>
              <w:spacing w:before="0" w:after="0"/>
              <w:jc w:val="center"/>
              <w:rPr>
                <w:sz w:val="20"/>
              </w:rPr>
            </w:pPr>
            <w:r>
              <w:rPr>
                <w:noProof/>
                <w:sz w:val="20"/>
              </w:rPr>
              <w:t>Nu</w:t>
            </w:r>
          </w:p>
        </w:tc>
        <w:tc>
          <w:tcPr>
            <w:tcW w:w="0" w:type="auto"/>
          </w:tcPr>
          <w:p w:rsidR="008D5009" w:rsidRPr="00E9348A" w:rsidRDefault="008D5009" w:rsidP="00426349">
            <w:pPr>
              <w:spacing w:before="0" w:after="0"/>
              <w:rPr>
                <w:sz w:val="20"/>
                <w:szCs w:val="20"/>
              </w:rPr>
            </w:pPr>
          </w:p>
        </w:tc>
        <w:tc>
          <w:tcPr>
            <w:tcW w:w="0" w:type="auto"/>
          </w:tcPr>
          <w:p w:rsidR="008D5009" w:rsidRPr="00E9348A" w:rsidRDefault="008F36C6" w:rsidP="00426349">
            <w:pPr>
              <w:spacing w:before="0" w:after="0"/>
              <w:rPr>
                <w:sz w:val="20"/>
                <w:szCs w:val="20"/>
              </w:rPr>
            </w:pPr>
            <w:r w:rsidRPr="00E9348A">
              <w:rPr>
                <w:noProof/>
                <w:sz w:val="20"/>
                <w:szCs w:val="20"/>
              </w:rPr>
              <w:t xml:space="preserve">Este necesară </w:t>
            </w:r>
            <w:r w:rsidRPr="00E9348A">
              <w:rPr>
                <w:noProof/>
                <w:sz w:val="20"/>
                <w:szCs w:val="20"/>
              </w:rPr>
              <w:t>finalizarea procedurilor prin care se asigură că datele aferente proiectelor se colectează și agregă în timp util pentru a servi necesităților de raportare.</w:t>
            </w:r>
          </w:p>
          <w:p w:rsidR="008D5009" w:rsidRPr="00E9348A" w:rsidRDefault="008F36C6" w:rsidP="00426349">
            <w:pPr>
              <w:spacing w:before="0" w:after="0"/>
              <w:rPr>
                <w:sz w:val="20"/>
                <w:szCs w:val="20"/>
              </w:rPr>
            </w:pPr>
            <w:r w:rsidRPr="00E9348A">
              <w:rPr>
                <w:noProof/>
                <w:sz w:val="20"/>
                <w:szCs w:val="20"/>
              </w:rPr>
              <w:t>De asemenea, este necesară elaborarea planului de evaluare a POC care să identifice nevoile adițion</w:t>
            </w:r>
            <w:r w:rsidRPr="00E9348A">
              <w:rPr>
                <w:noProof/>
                <w:sz w:val="20"/>
                <w:szCs w:val="20"/>
              </w:rPr>
              <w:t>ale de date. Odată identificată această nevoie, vor fi stabilite procedurile/aranjamentele de colectare sau accesare a acestora.</w:t>
            </w:r>
          </w:p>
          <w:p w:rsidR="008D5009" w:rsidRPr="00E9348A" w:rsidRDefault="008D5009" w:rsidP="00426349">
            <w:pPr>
              <w:spacing w:before="0" w:after="0"/>
              <w:rPr>
                <w:sz w:val="20"/>
                <w:szCs w:val="20"/>
              </w:rPr>
            </w:pPr>
          </w:p>
        </w:tc>
      </w:tr>
    </w:tbl>
    <w:p w:rsidR="008D5009" w:rsidRPr="00DC028E" w:rsidRDefault="008D5009" w:rsidP="008D5009">
      <w:pPr>
        <w:spacing w:before="0" w:after="0"/>
      </w:pPr>
    </w:p>
    <w:p w:rsidR="008D5009" w:rsidRDefault="008F36C6" w:rsidP="008D5009">
      <w:pPr>
        <w:pStyle w:val="Heading2"/>
        <w:keepLines/>
        <w:numPr>
          <w:ilvl w:val="0"/>
          <w:numId w:val="0"/>
        </w:numPr>
        <w:spacing w:before="0" w:after="0"/>
        <w:ind w:left="850" w:hanging="850"/>
      </w:pPr>
      <w:bookmarkStart w:id="192" w:name="_Toc256000137"/>
      <w:r>
        <w:rPr>
          <w:noProof/>
        </w:rPr>
        <w:t>9.2 Descrierea acțiunilor pentru îndeplinirea condiționalităților ex ante, organisme responsabile și calendar</w:t>
      </w:r>
      <w:bookmarkEnd w:id="192"/>
    </w:p>
    <w:p w:rsidR="008D5009" w:rsidRPr="005367FC" w:rsidRDefault="008D5009" w:rsidP="008D5009">
      <w:pPr>
        <w:pStyle w:val="Text1"/>
        <w:keepNext/>
        <w:keepLines/>
        <w:spacing w:before="0" w:after="0"/>
        <w:ind w:left="0"/>
      </w:pPr>
    </w:p>
    <w:p w:rsidR="008D5009" w:rsidRPr="00F221CE" w:rsidRDefault="008F36C6" w:rsidP="008D5009">
      <w:pPr>
        <w:keepNext/>
        <w:keepLines/>
        <w:spacing w:before="0" w:after="0"/>
        <w:rPr>
          <w:b/>
        </w:rPr>
      </w:pPr>
      <w:r>
        <w:rPr>
          <w:b/>
          <w:noProof/>
        </w:rPr>
        <w:t>Tabelul 25: A</w:t>
      </w:r>
      <w:r>
        <w:rPr>
          <w:b/>
          <w:noProof/>
        </w:rPr>
        <w:t>cțiunile pentru îndeplinirea condiționalităților ex-ante generale aplicabile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405"/>
        <w:gridCol w:w="2854"/>
        <w:gridCol w:w="5133"/>
        <w:gridCol w:w="1234"/>
        <w:gridCol w:w="1384"/>
      </w:tblGrid>
      <w:tr w:rsidR="001F755C" w:rsidTr="00426349">
        <w:trPr>
          <w:trHeight w:val="493"/>
          <w:tblHeader/>
        </w:trPr>
        <w:tc>
          <w:tcPr>
            <w:tcW w:w="0" w:type="auto"/>
            <w:shd w:val="clear" w:color="auto" w:fill="auto"/>
          </w:tcPr>
          <w:p w:rsidR="008D5009" w:rsidRPr="00B71360" w:rsidRDefault="008F36C6" w:rsidP="00426349">
            <w:pPr>
              <w:snapToGrid w:val="0"/>
              <w:spacing w:before="0" w:after="0"/>
              <w:jc w:val="center"/>
              <w:rPr>
                <w:b/>
                <w:color w:val="FF0000"/>
                <w:sz w:val="20"/>
                <w:szCs w:val="20"/>
              </w:rPr>
            </w:pPr>
            <w:r>
              <w:rPr>
                <w:b/>
                <w:noProof/>
                <w:sz w:val="20"/>
                <w:szCs w:val="20"/>
              </w:rPr>
              <w:t>Condiționalitate ex-ante generală</w:t>
            </w:r>
          </w:p>
        </w:tc>
        <w:tc>
          <w:tcPr>
            <w:tcW w:w="0" w:type="auto"/>
          </w:tcPr>
          <w:p w:rsidR="008D5009" w:rsidRPr="00B71360" w:rsidRDefault="008F36C6" w:rsidP="00426349">
            <w:pPr>
              <w:snapToGrid w:val="0"/>
              <w:spacing w:before="0" w:after="0"/>
              <w:jc w:val="center"/>
              <w:rPr>
                <w:b/>
                <w:color w:val="FF0000"/>
                <w:sz w:val="20"/>
                <w:szCs w:val="20"/>
              </w:rPr>
            </w:pPr>
            <w:r w:rsidRPr="00B71360">
              <w:rPr>
                <w:b/>
                <w:noProof/>
                <w:sz w:val="20"/>
                <w:szCs w:val="20"/>
              </w:rPr>
              <w:t>Criteriile neîndeplinite</w:t>
            </w:r>
          </w:p>
        </w:tc>
        <w:tc>
          <w:tcPr>
            <w:tcW w:w="0" w:type="auto"/>
            <w:shd w:val="clear" w:color="auto" w:fill="auto"/>
          </w:tcPr>
          <w:p w:rsidR="008D5009" w:rsidRPr="00B71360" w:rsidRDefault="008F36C6" w:rsidP="00426349">
            <w:pPr>
              <w:snapToGrid w:val="0"/>
              <w:spacing w:before="0" w:after="0"/>
              <w:jc w:val="center"/>
              <w:rPr>
                <w:b/>
                <w:color w:val="FF0000"/>
                <w:sz w:val="20"/>
                <w:szCs w:val="20"/>
              </w:rPr>
            </w:pPr>
            <w:r w:rsidRPr="00B71360">
              <w:rPr>
                <w:b/>
                <w:noProof/>
                <w:sz w:val="20"/>
                <w:szCs w:val="20"/>
              </w:rPr>
              <w:t>Acțiunile care urmează să fie întreprinse</w:t>
            </w:r>
          </w:p>
        </w:tc>
        <w:tc>
          <w:tcPr>
            <w:tcW w:w="0" w:type="auto"/>
            <w:shd w:val="clear" w:color="auto" w:fill="auto"/>
          </w:tcPr>
          <w:p w:rsidR="008D5009" w:rsidRPr="00B71360" w:rsidRDefault="008F36C6" w:rsidP="00426349">
            <w:pPr>
              <w:snapToGrid w:val="0"/>
              <w:spacing w:before="0" w:after="0"/>
              <w:jc w:val="center"/>
              <w:rPr>
                <w:b/>
                <w:color w:val="FF0000"/>
                <w:sz w:val="20"/>
                <w:szCs w:val="20"/>
              </w:rPr>
            </w:pPr>
            <w:r w:rsidRPr="00B71360">
              <w:rPr>
                <w:b/>
                <w:noProof/>
                <w:sz w:val="20"/>
                <w:szCs w:val="20"/>
              </w:rPr>
              <w:t>Termenul-limită (data)</w:t>
            </w:r>
          </w:p>
        </w:tc>
        <w:tc>
          <w:tcPr>
            <w:tcW w:w="0" w:type="auto"/>
          </w:tcPr>
          <w:p w:rsidR="008D5009" w:rsidRPr="00B71360" w:rsidRDefault="008F36C6" w:rsidP="00426349">
            <w:pPr>
              <w:snapToGrid w:val="0"/>
              <w:spacing w:before="0" w:after="0"/>
              <w:jc w:val="center"/>
              <w:rPr>
                <w:b/>
                <w:color w:val="FF0000"/>
                <w:sz w:val="20"/>
                <w:szCs w:val="20"/>
              </w:rPr>
            </w:pPr>
            <w:r w:rsidRPr="00B71360">
              <w:rPr>
                <w:b/>
                <w:noProof/>
                <w:sz w:val="20"/>
                <w:szCs w:val="20"/>
              </w:rPr>
              <w:t>Organisme responsabile</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 xml:space="preserve">Existența unor măsuri de </w:t>
            </w:r>
            <w:r w:rsidRPr="00B71360">
              <w:rPr>
                <w:noProof/>
                <w:sz w:val="20"/>
                <w:szCs w:val="20"/>
              </w:rPr>
              <w:t>aplicare eficace a dreptului Uniunii din domeniul achizițiilor publice în ceea ce privește fondurile ESI.</w:t>
            </w:r>
          </w:p>
        </w:tc>
        <w:tc>
          <w:tcPr>
            <w:tcW w:w="0" w:type="auto"/>
          </w:tcPr>
          <w:p w:rsidR="008D5009" w:rsidRPr="00B71360" w:rsidRDefault="008F36C6" w:rsidP="00426349">
            <w:pPr>
              <w:spacing w:before="0" w:after="0"/>
              <w:rPr>
                <w:sz w:val="20"/>
                <w:szCs w:val="20"/>
              </w:rPr>
            </w:pPr>
            <w:r>
              <w:rPr>
                <w:noProof/>
                <w:sz w:val="20"/>
                <w:szCs w:val="20"/>
              </w:rPr>
              <w:t>1</w:t>
            </w:r>
            <w:r>
              <w:rPr>
                <w:sz w:val="20"/>
                <w:szCs w:val="20"/>
              </w:rPr>
              <w:t xml:space="preserve"> - </w:t>
            </w:r>
            <w:r w:rsidRPr="00B71360">
              <w:rPr>
                <w:noProof/>
                <w:sz w:val="20"/>
                <w:szCs w:val="20"/>
              </w:rPr>
              <w:t>Măsuri pentru aplicarea eficace a normelor Uniunii din domeniul achizițiilor publice prin intermediul unor mecanisme adecvate.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Asigurarea cadrului</w:t>
            </w:r>
            <w:r w:rsidRPr="00B71360">
              <w:rPr>
                <w:noProof/>
                <w:sz w:val="20"/>
                <w:szCs w:val="20"/>
              </w:rPr>
              <w:t xml:space="preserve"> legislativ clar, stabil și coerent</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Împuternicirea autorității competente pentru a asigura coerența cu legislația sectorială</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 xml:space="preserve">monitorizarea și gestionarea achizițiilor publice </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 xml:space="preserve">Evaluarea impactului și consultarea actorilor interesați în elaborarea </w:t>
            </w:r>
            <w:r w:rsidRPr="00B71360">
              <w:rPr>
                <w:noProof/>
                <w:sz w:val="20"/>
                <w:szCs w:val="20"/>
              </w:rPr>
              <w:t>noii legislații</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 xml:space="preserve">Transpunerea noilor directive </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Promovarea noii legislații</w:t>
            </w:r>
          </w:p>
          <w:p w:rsidR="008D5009" w:rsidRPr="00B71360" w:rsidRDefault="008F36C6" w:rsidP="00426349">
            <w:pPr>
              <w:spacing w:before="0" w:after="0"/>
              <w:rPr>
                <w:sz w:val="20"/>
                <w:szCs w:val="20"/>
              </w:rPr>
            </w:pPr>
            <w:r w:rsidRPr="00B71360">
              <w:rPr>
                <w:noProof/>
                <w:sz w:val="20"/>
                <w:szCs w:val="20"/>
              </w:rPr>
              <w:t>Asigurarea cadrului instituțional eficient</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Coordonarea interinstituțională și instituțională</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 xml:space="preserve">jurisprudență accesibilă </w:t>
            </w:r>
          </w:p>
          <w:p w:rsidR="008D5009" w:rsidRPr="00B71360" w:rsidRDefault="008F36C6" w:rsidP="00426349">
            <w:pPr>
              <w:spacing w:before="0" w:after="0"/>
              <w:rPr>
                <w:sz w:val="20"/>
                <w:szCs w:val="20"/>
              </w:rPr>
            </w:pPr>
            <w:r w:rsidRPr="00B71360">
              <w:rPr>
                <w:noProof/>
                <w:sz w:val="20"/>
                <w:szCs w:val="20"/>
              </w:rPr>
              <w:t xml:space="preserve">Mecanisme de verificare și control </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 xml:space="preserve">Eficientizarea </w:t>
            </w:r>
            <w:r w:rsidRPr="00B71360">
              <w:rPr>
                <w:noProof/>
                <w:sz w:val="20"/>
                <w:szCs w:val="20"/>
              </w:rPr>
              <w:t>controalelor ex-ante</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Consolidarea UCVAP pentru punerea în aplicare a observațiilor</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Prevenirea și detectarea conflictului de interese</w:t>
            </w:r>
          </w:p>
          <w:p w:rsidR="008D5009" w:rsidRPr="00B71360" w:rsidRDefault="008F36C6" w:rsidP="00426349">
            <w:pPr>
              <w:spacing w:before="0" w:after="0"/>
              <w:rPr>
                <w:sz w:val="20"/>
                <w:szCs w:val="20"/>
              </w:rPr>
            </w:pPr>
            <w:r w:rsidRPr="00B71360">
              <w:rPr>
                <w:noProof/>
                <w:sz w:val="20"/>
                <w:szCs w:val="20"/>
              </w:rPr>
              <w:t>Consolidarea eficacității sistemului de căi de atac</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Descurajarea contestațiilor abuzive</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Specializarea judecătorilor</w:t>
            </w:r>
            <w:r w:rsidRPr="00B71360">
              <w:rPr>
                <w:noProof/>
                <w:sz w:val="20"/>
                <w:szCs w:val="20"/>
              </w:rPr>
              <w:t xml:space="preserve"> curților de apel</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Decizii CNSC previzibile</w:t>
            </w:r>
          </w:p>
          <w:p w:rsidR="008D5009" w:rsidRPr="00B71360" w:rsidRDefault="008F36C6" w:rsidP="00426349">
            <w:pPr>
              <w:spacing w:before="0" w:after="0"/>
              <w:rPr>
                <w:sz w:val="20"/>
                <w:szCs w:val="20"/>
              </w:rPr>
            </w:pPr>
            <w:r w:rsidRPr="00B71360">
              <w:rPr>
                <w:noProof/>
                <w:sz w:val="20"/>
                <w:szCs w:val="20"/>
              </w:rPr>
              <w:t>Măsurile vor fi detaliate, ajustate si monitorizate în cadrul grupului de lucru comun RO-CE(Dg MarktRegio) pe baza unui calendar stabilit de comun acord</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31.03.2016</w:t>
            </w:r>
          </w:p>
        </w:tc>
        <w:tc>
          <w:tcPr>
            <w:tcW w:w="0" w:type="auto"/>
          </w:tcPr>
          <w:p w:rsidR="008D5009" w:rsidRPr="00B71360" w:rsidRDefault="008F36C6" w:rsidP="00426349">
            <w:pPr>
              <w:spacing w:before="0" w:after="0"/>
              <w:rPr>
                <w:sz w:val="20"/>
                <w:szCs w:val="20"/>
              </w:rPr>
            </w:pPr>
            <w:r w:rsidRPr="00B71360">
              <w:rPr>
                <w:noProof/>
                <w:sz w:val="20"/>
                <w:szCs w:val="20"/>
              </w:rPr>
              <w:t>ANRMAP</w:t>
            </w:r>
          </w:p>
          <w:p w:rsidR="008D5009" w:rsidRPr="00B71360" w:rsidRDefault="008F36C6" w:rsidP="00426349">
            <w:pPr>
              <w:spacing w:before="0" w:after="0"/>
              <w:rPr>
                <w:sz w:val="20"/>
                <w:szCs w:val="20"/>
              </w:rPr>
            </w:pPr>
            <w:r w:rsidRPr="00B71360">
              <w:rPr>
                <w:noProof/>
                <w:sz w:val="20"/>
                <w:szCs w:val="20"/>
              </w:rPr>
              <w:t>CNSC</w:t>
            </w:r>
          </w:p>
          <w:p w:rsidR="008D5009" w:rsidRPr="00B71360" w:rsidRDefault="008F36C6" w:rsidP="00426349">
            <w:pPr>
              <w:spacing w:before="0" w:after="0"/>
              <w:rPr>
                <w:sz w:val="20"/>
                <w:szCs w:val="20"/>
              </w:rPr>
            </w:pPr>
            <w:r w:rsidRPr="00B71360">
              <w:rPr>
                <w:noProof/>
                <w:sz w:val="20"/>
                <w:szCs w:val="20"/>
              </w:rPr>
              <w:t>MFE</w:t>
            </w:r>
          </w:p>
          <w:p w:rsidR="008D5009" w:rsidRPr="00B71360" w:rsidRDefault="008D5009" w:rsidP="00426349">
            <w:pPr>
              <w:spacing w:before="0" w:after="0"/>
              <w:rPr>
                <w:sz w:val="20"/>
                <w:szCs w:val="20"/>
              </w:rPr>
            </w:pP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 xml:space="preserve">Existența unor măsuri </w:t>
            </w:r>
            <w:r w:rsidRPr="00B71360">
              <w:rPr>
                <w:noProof/>
                <w:sz w:val="20"/>
                <w:szCs w:val="20"/>
              </w:rPr>
              <w:t>de aplicare eficace a dreptului Uniunii din domeniul achizițiilor publice în ceea ce privește fondurile ESI.</w:t>
            </w:r>
          </w:p>
        </w:tc>
        <w:tc>
          <w:tcPr>
            <w:tcW w:w="0" w:type="auto"/>
          </w:tcPr>
          <w:p w:rsidR="008D5009" w:rsidRPr="00B71360" w:rsidRDefault="008F36C6" w:rsidP="00426349">
            <w:pPr>
              <w:spacing w:before="0" w:after="0"/>
              <w:rPr>
                <w:sz w:val="20"/>
                <w:szCs w:val="20"/>
              </w:rPr>
            </w:pPr>
            <w:r>
              <w:rPr>
                <w:noProof/>
                <w:sz w:val="20"/>
                <w:szCs w:val="20"/>
              </w:rPr>
              <w:t>2</w:t>
            </w:r>
            <w:r>
              <w:rPr>
                <w:sz w:val="20"/>
                <w:szCs w:val="20"/>
              </w:rPr>
              <w:t xml:space="preserve"> - </w:t>
            </w:r>
            <w:r w:rsidRPr="00B71360">
              <w:rPr>
                <w:noProof/>
                <w:sz w:val="20"/>
                <w:szCs w:val="20"/>
              </w:rPr>
              <w:t>Măsuri de asigurare a procedurilor transparente de atribuire a contractelor.</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Elaborarea unui ghid de bune practici cu privire la principalele e</w:t>
            </w:r>
            <w:r w:rsidRPr="00B71360">
              <w:rPr>
                <w:noProof/>
                <w:sz w:val="20"/>
                <w:szCs w:val="20"/>
              </w:rPr>
              <w:t>tape ce trebuie urmate în timpul procesului de evaluare, indiferent de sursa fondurilor și sursa de finanțare.</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30.06.2016</w:t>
            </w:r>
          </w:p>
        </w:tc>
        <w:tc>
          <w:tcPr>
            <w:tcW w:w="0" w:type="auto"/>
          </w:tcPr>
          <w:p w:rsidR="008D5009" w:rsidRPr="00B71360" w:rsidRDefault="008F36C6" w:rsidP="00426349">
            <w:pPr>
              <w:spacing w:before="0" w:after="0"/>
              <w:rPr>
                <w:sz w:val="20"/>
                <w:szCs w:val="20"/>
              </w:rPr>
            </w:pPr>
            <w:r w:rsidRPr="00B71360">
              <w:rPr>
                <w:noProof/>
                <w:sz w:val="20"/>
                <w:szCs w:val="20"/>
              </w:rPr>
              <w:t>ANRMAP</w:t>
            </w:r>
          </w:p>
          <w:p w:rsidR="008D5009" w:rsidRPr="00B71360" w:rsidRDefault="008F36C6" w:rsidP="00426349">
            <w:pPr>
              <w:spacing w:before="0" w:after="0"/>
              <w:rPr>
                <w:sz w:val="20"/>
                <w:szCs w:val="20"/>
              </w:rPr>
            </w:pPr>
            <w:r w:rsidRPr="00B71360">
              <w:rPr>
                <w:noProof/>
                <w:sz w:val="20"/>
                <w:szCs w:val="20"/>
              </w:rPr>
              <w:t>MFE</w:t>
            </w:r>
          </w:p>
          <w:p w:rsidR="008D5009" w:rsidRPr="00B71360" w:rsidRDefault="008D5009" w:rsidP="00426349">
            <w:pPr>
              <w:spacing w:before="0" w:after="0"/>
              <w:rPr>
                <w:sz w:val="20"/>
                <w:szCs w:val="20"/>
              </w:rPr>
            </w:pP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Existența unor măsuri de aplicare eficace a dreptului Uniunii din domeniul achizițiilor publice în ceea ce privește</w:t>
            </w:r>
            <w:r w:rsidRPr="00B71360">
              <w:rPr>
                <w:noProof/>
                <w:sz w:val="20"/>
                <w:szCs w:val="20"/>
              </w:rPr>
              <w:t xml:space="preserve"> fondurile ESI.</w:t>
            </w:r>
          </w:p>
        </w:tc>
        <w:tc>
          <w:tcPr>
            <w:tcW w:w="0" w:type="auto"/>
          </w:tcPr>
          <w:p w:rsidR="008D5009" w:rsidRPr="00B71360" w:rsidRDefault="008F36C6" w:rsidP="00426349">
            <w:pPr>
              <w:spacing w:before="0" w:after="0"/>
              <w:rPr>
                <w:sz w:val="20"/>
                <w:szCs w:val="20"/>
              </w:rPr>
            </w:pPr>
            <w:r>
              <w:rPr>
                <w:noProof/>
                <w:sz w:val="20"/>
                <w:szCs w:val="20"/>
              </w:rPr>
              <w:t>3</w:t>
            </w:r>
            <w:r>
              <w:rPr>
                <w:sz w:val="20"/>
                <w:szCs w:val="20"/>
              </w:rPr>
              <w:t xml:space="preserve"> - </w:t>
            </w:r>
            <w:r w:rsidRPr="00B71360">
              <w:rPr>
                <w:noProof/>
                <w:sz w:val="20"/>
                <w:szCs w:val="20"/>
              </w:rPr>
              <w:t>Modalitățile de formare și de difuzare a informațiilor pentru personalul implicat în implementarea fondurilor ESI.</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România va elabora o Strategie națională privind formarea personalului, strategie ce va avea în vedere următoarele sarcin</w:t>
            </w:r>
            <w:r w:rsidRPr="00B71360">
              <w:rPr>
                <w:noProof/>
                <w:sz w:val="20"/>
                <w:szCs w:val="20"/>
              </w:rPr>
              <w:t>i: - Crearea unui grup de experți pentru evaluare - Examinarea eficacității acțiunilor de formare a personalului - Elaborarea unui ghid de bune practici cu privire la etapele principale ce trebuie urmate în procesul de evaluare, indiferent de sursa fonduri</w:t>
            </w:r>
            <w:r w:rsidRPr="00B71360">
              <w:rPr>
                <w:noProof/>
                <w:sz w:val="20"/>
                <w:szCs w:val="20"/>
              </w:rPr>
              <w:t>lor și sursa de finanțare</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30.09.2015</w:t>
            </w:r>
          </w:p>
        </w:tc>
        <w:tc>
          <w:tcPr>
            <w:tcW w:w="0" w:type="auto"/>
          </w:tcPr>
          <w:p w:rsidR="008D5009" w:rsidRPr="00B71360" w:rsidRDefault="008F36C6" w:rsidP="00426349">
            <w:pPr>
              <w:spacing w:before="0" w:after="0"/>
              <w:rPr>
                <w:sz w:val="20"/>
                <w:szCs w:val="20"/>
              </w:rPr>
            </w:pPr>
            <w:r w:rsidRPr="00B71360">
              <w:rPr>
                <w:noProof/>
                <w:sz w:val="20"/>
                <w:szCs w:val="20"/>
              </w:rPr>
              <w:t>ANRMAP</w:t>
            </w:r>
          </w:p>
          <w:p w:rsidR="008D5009" w:rsidRPr="00B71360" w:rsidRDefault="008F36C6" w:rsidP="00426349">
            <w:pPr>
              <w:spacing w:before="0" w:after="0"/>
              <w:rPr>
                <w:sz w:val="20"/>
                <w:szCs w:val="20"/>
              </w:rPr>
            </w:pPr>
            <w:r w:rsidRPr="00B71360">
              <w:rPr>
                <w:noProof/>
                <w:sz w:val="20"/>
                <w:szCs w:val="20"/>
              </w:rPr>
              <w:t>MFE</w:t>
            </w:r>
          </w:p>
          <w:p w:rsidR="008D5009" w:rsidRPr="00B71360" w:rsidRDefault="008D5009" w:rsidP="00426349">
            <w:pPr>
              <w:spacing w:before="0" w:after="0"/>
              <w:rPr>
                <w:sz w:val="20"/>
                <w:szCs w:val="20"/>
              </w:rPr>
            </w:pP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Existența unor măsuri de aplicare eficace a dreptului Uniunii din domeniul achizițiilor publice în ceea ce privește fondurile ESI.</w:t>
            </w:r>
          </w:p>
        </w:tc>
        <w:tc>
          <w:tcPr>
            <w:tcW w:w="0" w:type="auto"/>
          </w:tcPr>
          <w:p w:rsidR="008D5009" w:rsidRPr="00B71360" w:rsidRDefault="008F36C6" w:rsidP="00426349">
            <w:pPr>
              <w:spacing w:before="0" w:after="0"/>
              <w:rPr>
                <w:sz w:val="20"/>
                <w:szCs w:val="20"/>
              </w:rPr>
            </w:pPr>
            <w:r>
              <w:rPr>
                <w:noProof/>
                <w:sz w:val="20"/>
                <w:szCs w:val="20"/>
              </w:rPr>
              <w:t>4</w:t>
            </w:r>
            <w:r>
              <w:rPr>
                <w:sz w:val="20"/>
                <w:szCs w:val="20"/>
              </w:rPr>
              <w:t xml:space="preserve"> - </w:t>
            </w:r>
            <w:r w:rsidRPr="00B71360">
              <w:rPr>
                <w:noProof/>
                <w:sz w:val="20"/>
                <w:szCs w:val="20"/>
              </w:rPr>
              <w:t xml:space="preserve">Măsuri de asigurare a capacității administrative de punere în </w:t>
            </w:r>
            <w:r w:rsidRPr="00B71360">
              <w:rPr>
                <w:noProof/>
                <w:sz w:val="20"/>
                <w:szCs w:val="20"/>
              </w:rPr>
              <w:t>aplicare și aplicare a normelor Uniunii din domeniul achizițiilor publice.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Elaborarea, ori de câte ori este relevant, a unei documentații standardizate de licitație și recurgerea, ori de câte ori este relevant, la unitățile centrale de achiziții.</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w:t>
            </w:r>
            <w:r w:rsidRPr="00B71360">
              <w:rPr>
                <w:noProof/>
                <w:sz w:val="20"/>
                <w:szCs w:val="20"/>
              </w:rPr>
              <w:t>6</w:t>
            </w:r>
          </w:p>
        </w:tc>
        <w:tc>
          <w:tcPr>
            <w:tcW w:w="0" w:type="auto"/>
          </w:tcPr>
          <w:p w:rsidR="008D5009" w:rsidRPr="00B71360" w:rsidRDefault="008F36C6" w:rsidP="00426349">
            <w:pPr>
              <w:spacing w:before="0" w:after="0"/>
              <w:rPr>
                <w:sz w:val="20"/>
                <w:szCs w:val="20"/>
              </w:rPr>
            </w:pPr>
            <w:r w:rsidRPr="00B71360">
              <w:rPr>
                <w:noProof/>
                <w:sz w:val="20"/>
                <w:szCs w:val="20"/>
              </w:rPr>
              <w:t>ANRMAP</w:t>
            </w:r>
          </w:p>
          <w:p w:rsidR="008D5009" w:rsidRPr="00B71360" w:rsidRDefault="008F36C6" w:rsidP="00426349">
            <w:pPr>
              <w:spacing w:before="0" w:after="0"/>
              <w:rPr>
                <w:sz w:val="20"/>
                <w:szCs w:val="20"/>
              </w:rPr>
            </w:pPr>
            <w:r w:rsidRPr="00B71360">
              <w:rPr>
                <w:noProof/>
                <w:sz w:val="20"/>
                <w:szCs w:val="20"/>
              </w:rPr>
              <w:t>MFE</w:t>
            </w:r>
          </w:p>
          <w:p w:rsidR="008D5009" w:rsidRPr="00B71360" w:rsidRDefault="008D5009" w:rsidP="00426349">
            <w:pPr>
              <w:spacing w:before="0" w:after="0"/>
              <w:rPr>
                <w:sz w:val="20"/>
                <w:szCs w:val="20"/>
              </w:rPr>
            </w:pP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5</w:t>
            </w:r>
            <w:r w:rsidRPr="00B71360">
              <w:rPr>
                <w:sz w:val="20"/>
                <w:szCs w:val="20"/>
              </w:rPr>
              <w:t xml:space="preserve"> </w:t>
            </w:r>
            <w:r>
              <w:rPr>
                <w:sz w:val="20"/>
                <w:szCs w:val="20"/>
              </w:rPr>
              <w:t xml:space="preserve">- </w:t>
            </w:r>
            <w:r w:rsidRPr="00B71360">
              <w:rPr>
                <w:noProof/>
                <w:sz w:val="20"/>
                <w:szCs w:val="20"/>
              </w:rPr>
              <w:t>Existența unor măsuri de aplicare eficace a normelor Uniunii din domeniul ajutoarelor de stat în ceea ce privește fondurile ESI.</w:t>
            </w:r>
          </w:p>
        </w:tc>
        <w:tc>
          <w:tcPr>
            <w:tcW w:w="0" w:type="auto"/>
          </w:tcPr>
          <w:p w:rsidR="008D5009" w:rsidRPr="00B71360" w:rsidRDefault="008F36C6" w:rsidP="00426349">
            <w:pPr>
              <w:spacing w:before="0" w:after="0"/>
              <w:rPr>
                <w:sz w:val="20"/>
                <w:szCs w:val="20"/>
              </w:rPr>
            </w:pPr>
            <w:r>
              <w:rPr>
                <w:noProof/>
                <w:sz w:val="20"/>
                <w:szCs w:val="20"/>
              </w:rPr>
              <w:t>1</w:t>
            </w:r>
            <w:r>
              <w:rPr>
                <w:sz w:val="20"/>
                <w:szCs w:val="20"/>
              </w:rPr>
              <w:t xml:space="preserve"> - </w:t>
            </w:r>
            <w:r w:rsidRPr="00B71360">
              <w:rPr>
                <w:noProof/>
                <w:sz w:val="20"/>
                <w:szCs w:val="20"/>
              </w:rPr>
              <w:t>Măsuri referitoare la aplicarea eficace a normelor Uniunii privind ajutoarele de stat.</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Elaborarea unei</w:t>
            </w:r>
            <w:r w:rsidRPr="00B71360">
              <w:rPr>
                <w:noProof/>
                <w:sz w:val="20"/>
                <w:szCs w:val="20"/>
              </w:rPr>
              <w:t xml:space="preserve"> baze de date care permite verificarea ex ante a eligibilităţii beneficiarilor pentru acordarea ajutoarelor de stat/ajutoarelor de minimis, constând în:</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 xml:space="preserve">Încheiere Protocol de cooperare între Consiliul Concurenței, Ministerul Fondurilor Europene și </w:t>
            </w:r>
            <w:r w:rsidRPr="00B71360">
              <w:rPr>
                <w:noProof/>
                <w:sz w:val="20"/>
                <w:szCs w:val="20"/>
              </w:rPr>
              <w:t>Serviciul de Telecomunicații Speciale pentru crearea, utilizarea și dezvoltarea/modificarea ulterioară a bazei de date (inclusiv modificarea legislaţiei naţionale privind ajutorul de stat).</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Procedura de achiziție de echipament și licențe informatice</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Ac</w:t>
            </w:r>
            <w:r w:rsidRPr="00B71360">
              <w:rPr>
                <w:noProof/>
                <w:sz w:val="20"/>
                <w:szCs w:val="20"/>
              </w:rPr>
              <w:t>hiziționarea echipamentului.</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Încărcarea datelor din SMIS ca parte a etapei de testare</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Actualizarea bazei de date în timp real (inclusiv importul de date din SMIS în timp real).</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Modificarea legislației naționale privind ajutorul de stat pentru a intro</w:t>
            </w:r>
            <w:r w:rsidRPr="00B71360">
              <w:rPr>
                <w:noProof/>
                <w:sz w:val="20"/>
                <w:szCs w:val="20"/>
              </w:rPr>
              <w:t>duce obligația ca inițiatorii/concedenții ajutorului de stat să folosească baza de date.</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31.12.2015</w:t>
            </w:r>
          </w:p>
        </w:tc>
        <w:tc>
          <w:tcPr>
            <w:tcW w:w="0" w:type="auto"/>
          </w:tcPr>
          <w:p w:rsidR="008D5009" w:rsidRPr="00B71360" w:rsidRDefault="008F36C6" w:rsidP="00426349">
            <w:pPr>
              <w:spacing w:before="0" w:after="0"/>
              <w:rPr>
                <w:sz w:val="20"/>
                <w:szCs w:val="20"/>
              </w:rPr>
            </w:pPr>
            <w:r w:rsidRPr="00B71360">
              <w:rPr>
                <w:noProof/>
                <w:sz w:val="20"/>
                <w:szCs w:val="20"/>
              </w:rPr>
              <w:t>Consiliul Concurenței</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Existența unei baze statistice necesare pentru a efectua evaluări ale eficacității și impactului programelor. Existența unui s</w:t>
            </w:r>
            <w:r w:rsidRPr="00B71360">
              <w:rPr>
                <w:noProof/>
                <w:sz w:val="20"/>
                <w:szCs w:val="20"/>
              </w:rPr>
              <w:t>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8F36C6" w:rsidP="00426349">
            <w:pPr>
              <w:spacing w:before="0" w:after="0"/>
              <w:rPr>
                <w:sz w:val="20"/>
                <w:szCs w:val="20"/>
              </w:rPr>
            </w:pPr>
            <w:r>
              <w:rPr>
                <w:noProof/>
                <w:sz w:val="20"/>
                <w:szCs w:val="20"/>
              </w:rPr>
              <w:t>1</w:t>
            </w:r>
            <w:r>
              <w:rPr>
                <w:sz w:val="20"/>
                <w:szCs w:val="20"/>
              </w:rPr>
              <w:t xml:space="preserve"> - </w:t>
            </w:r>
            <w:r w:rsidRPr="00B71360">
              <w:rPr>
                <w:noProof/>
                <w:sz w:val="20"/>
                <w:szCs w:val="20"/>
              </w:rPr>
              <w:t>Exist</w:t>
            </w:r>
            <w:r w:rsidRPr="00B71360">
              <w:rPr>
                <w:noProof/>
                <w:sz w:val="20"/>
                <w:szCs w:val="20"/>
              </w:rPr>
              <w:t>ența unor măsuri privind colectarea și agregarea rapidă a datelor statistice, cu următoarele elemente: identificarea surselor și mecanismelor de asigurare a validării statistice.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1.</w:t>
            </w:r>
            <w:r w:rsidRPr="00B71360">
              <w:rPr>
                <w:noProof/>
                <w:sz w:val="20"/>
                <w:szCs w:val="20"/>
              </w:rPr>
              <w:tab/>
              <w:t>Elaborarea și aprobarea procedurilor de monitorizare a indicatorilor finan</w:t>
            </w:r>
            <w:r w:rsidRPr="00B71360">
              <w:rPr>
                <w:noProof/>
                <w:sz w:val="20"/>
                <w:szCs w:val="20"/>
              </w:rPr>
              <w:t>ciari și fizici ai POC, care vor conține informații privind organismele responsabile pentru colectarea datelor, resursele umane dedicate, termenele de colectare a datelor, conținutul datelor și modalitățile de procesare a acestora.</w:t>
            </w:r>
          </w:p>
          <w:p w:rsidR="008D5009" w:rsidRPr="00B71360" w:rsidRDefault="008F36C6" w:rsidP="00426349">
            <w:pPr>
              <w:spacing w:before="0" w:after="0"/>
              <w:rPr>
                <w:sz w:val="20"/>
                <w:szCs w:val="20"/>
              </w:rPr>
            </w:pPr>
            <w:r w:rsidRPr="00B71360">
              <w:rPr>
                <w:noProof/>
                <w:sz w:val="20"/>
                <w:szCs w:val="20"/>
              </w:rPr>
              <w:t>2. Adaptarea SMIS/MySMIS</w:t>
            </w:r>
            <w:r w:rsidRPr="00B71360">
              <w:rPr>
                <w:noProof/>
                <w:sz w:val="20"/>
                <w:szCs w:val="20"/>
              </w:rPr>
              <w:t xml:space="preserve"> la cerințele Regulamentului Delegat (UE) nr. 480/2014.</w:t>
            </w:r>
          </w:p>
          <w:p w:rsidR="008D5009" w:rsidRPr="00B71360" w:rsidRDefault="008F36C6" w:rsidP="00426349">
            <w:pPr>
              <w:spacing w:before="0" w:after="0"/>
              <w:rPr>
                <w:sz w:val="20"/>
                <w:szCs w:val="20"/>
              </w:rPr>
            </w:pPr>
            <w:r w:rsidRPr="00B71360">
              <w:rPr>
                <w:noProof/>
                <w:sz w:val="20"/>
                <w:szCs w:val="20"/>
              </w:rPr>
              <w:t xml:space="preserve"> </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30.06.2015</w:t>
            </w:r>
          </w:p>
        </w:tc>
        <w:tc>
          <w:tcPr>
            <w:tcW w:w="0" w:type="auto"/>
          </w:tcPr>
          <w:p w:rsidR="008D5009" w:rsidRPr="00B71360" w:rsidRDefault="008F36C6" w:rsidP="00426349">
            <w:pPr>
              <w:spacing w:before="0" w:after="0"/>
              <w:rPr>
                <w:sz w:val="20"/>
                <w:szCs w:val="20"/>
              </w:rPr>
            </w:pPr>
            <w:r w:rsidRPr="00B71360">
              <w:rPr>
                <w:noProof/>
                <w:sz w:val="20"/>
                <w:szCs w:val="20"/>
              </w:rPr>
              <w:t>MFE</w:t>
            </w:r>
          </w:p>
          <w:p w:rsidR="008D5009" w:rsidRPr="00B71360" w:rsidRDefault="008F36C6" w:rsidP="00426349">
            <w:pPr>
              <w:spacing w:before="0" w:after="0"/>
              <w:rPr>
                <w:sz w:val="20"/>
                <w:szCs w:val="20"/>
              </w:rPr>
            </w:pPr>
            <w:r w:rsidRPr="00B71360">
              <w:rPr>
                <w:noProof/>
                <w:sz w:val="20"/>
                <w:szCs w:val="20"/>
              </w:rPr>
              <w:t>AM POC</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 xml:space="preserve">Existența unei baze statistice necesare pentru a efectua evaluări ale eficacității și impactului programelor. Existența unui sistem de indicatori de rezultat necesari </w:t>
            </w:r>
            <w:r w:rsidRPr="00B71360">
              <w:rPr>
                <w:noProof/>
                <w:sz w:val="20"/>
                <w:szCs w:val="20"/>
              </w:rPr>
              <w:t>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8F36C6" w:rsidP="00426349">
            <w:pPr>
              <w:spacing w:before="0" w:after="0"/>
              <w:rPr>
                <w:sz w:val="20"/>
                <w:szCs w:val="20"/>
              </w:rPr>
            </w:pPr>
            <w:r>
              <w:rPr>
                <w:noProof/>
                <w:sz w:val="20"/>
                <w:szCs w:val="20"/>
              </w:rPr>
              <w:t>2</w:t>
            </w:r>
            <w:r>
              <w:rPr>
                <w:sz w:val="20"/>
                <w:szCs w:val="20"/>
              </w:rPr>
              <w:t xml:space="preserve"> - </w:t>
            </w:r>
            <w:r w:rsidRPr="00B71360">
              <w:rPr>
                <w:noProof/>
                <w:sz w:val="20"/>
                <w:szCs w:val="20"/>
              </w:rPr>
              <w:t>Existența unor măsuri privind colectarea și ag</w:t>
            </w:r>
            <w:r w:rsidRPr="00B71360">
              <w:rPr>
                <w:noProof/>
                <w:sz w:val="20"/>
                <w:szCs w:val="20"/>
              </w:rPr>
              <w:t>regarea rapidă a datelor statistice, cu următoarele elemente: măsuri de publicare și de disponibilitate publică a datelor agregate.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 xml:space="preserve">Elaborarea și aprobarea în CM a Strategiei de Comunicare, care va include măsurile pentru publicarea și punerea la </w:t>
            </w:r>
            <w:r w:rsidRPr="00B71360">
              <w:rPr>
                <w:noProof/>
                <w:sz w:val="20"/>
                <w:szCs w:val="20"/>
              </w:rPr>
              <w:t>dispoziția publicului a datelor agregate.</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30.06.2015</w:t>
            </w:r>
          </w:p>
        </w:tc>
        <w:tc>
          <w:tcPr>
            <w:tcW w:w="0" w:type="auto"/>
          </w:tcPr>
          <w:p w:rsidR="008D5009" w:rsidRPr="00B71360" w:rsidRDefault="008F36C6" w:rsidP="00426349">
            <w:pPr>
              <w:spacing w:before="0" w:after="0"/>
              <w:rPr>
                <w:sz w:val="20"/>
                <w:szCs w:val="20"/>
              </w:rPr>
            </w:pPr>
            <w:r w:rsidRPr="00B71360">
              <w:rPr>
                <w:noProof/>
                <w:sz w:val="20"/>
                <w:szCs w:val="20"/>
              </w:rPr>
              <w:t>MFE</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Existența unei baze statistice necesare pentru a efectua evaluări ale eficacității și impactului programelor. Existența unui sistem de indicatori de rezultat necesari pentru selectarea acțiuni</w:t>
            </w:r>
            <w:r w:rsidRPr="00B71360">
              <w:rPr>
                <w:noProof/>
                <w:sz w:val="20"/>
                <w:szCs w:val="20"/>
              </w:rPr>
              <w:t>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8F36C6" w:rsidP="00426349">
            <w:pPr>
              <w:spacing w:before="0" w:after="0"/>
              <w:rPr>
                <w:sz w:val="20"/>
                <w:szCs w:val="20"/>
              </w:rPr>
            </w:pPr>
            <w:r>
              <w:rPr>
                <w:noProof/>
                <w:sz w:val="20"/>
                <w:szCs w:val="20"/>
              </w:rPr>
              <w:t>4</w:t>
            </w:r>
            <w:r>
              <w:rPr>
                <w:sz w:val="20"/>
                <w:szCs w:val="20"/>
              </w:rPr>
              <w:t xml:space="preserve"> - </w:t>
            </w:r>
            <w:r w:rsidRPr="00B71360">
              <w:rPr>
                <w:noProof/>
                <w:sz w:val="20"/>
                <w:szCs w:val="20"/>
              </w:rPr>
              <w:t>Un sistem eficient de indicatori de rezultat care să includă: stabilire</w:t>
            </w:r>
            <w:r w:rsidRPr="00B71360">
              <w:rPr>
                <w:noProof/>
                <w:sz w:val="20"/>
                <w:szCs w:val="20"/>
              </w:rPr>
              <w:t>a de ținte pentru acești indicatori.</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Identificarea valorilor de bază lipsă în special prin sondaje externalizate</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30.06.2015</w:t>
            </w:r>
          </w:p>
        </w:tc>
        <w:tc>
          <w:tcPr>
            <w:tcW w:w="0" w:type="auto"/>
          </w:tcPr>
          <w:p w:rsidR="008D5009" w:rsidRPr="00B71360" w:rsidRDefault="008F36C6" w:rsidP="00426349">
            <w:pPr>
              <w:spacing w:before="0" w:after="0"/>
              <w:rPr>
                <w:sz w:val="20"/>
                <w:szCs w:val="20"/>
              </w:rPr>
            </w:pPr>
            <w:r w:rsidRPr="00B71360">
              <w:rPr>
                <w:noProof/>
                <w:sz w:val="20"/>
                <w:szCs w:val="20"/>
              </w:rPr>
              <w:t>MFE</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 xml:space="preserve">Existența unei baze statistice necesare pentru a efectua evaluări ale eficacității și impactului programelor. Existența </w:t>
            </w:r>
            <w:r w:rsidRPr="00B71360">
              <w:rPr>
                <w:noProof/>
                <w:sz w:val="20"/>
                <w:szCs w:val="20"/>
              </w:rPr>
              <w:t>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8F36C6" w:rsidP="00426349">
            <w:pPr>
              <w:spacing w:before="0" w:after="0"/>
              <w:rPr>
                <w:sz w:val="20"/>
                <w:szCs w:val="20"/>
              </w:rPr>
            </w:pPr>
            <w:r>
              <w:rPr>
                <w:noProof/>
                <w:sz w:val="20"/>
                <w:szCs w:val="20"/>
              </w:rPr>
              <w:t>5</w:t>
            </w:r>
            <w:r>
              <w:rPr>
                <w:sz w:val="20"/>
                <w:szCs w:val="20"/>
              </w:rPr>
              <w:t xml:space="preserve"> -</w:t>
            </w:r>
            <w:r>
              <w:rPr>
                <w:sz w:val="20"/>
                <w:szCs w:val="20"/>
              </w:rPr>
              <w:t xml:space="preserve"> </w:t>
            </w:r>
            <w:r w:rsidRPr="00B71360">
              <w:rPr>
                <w:noProof/>
                <w:sz w:val="20"/>
                <w:szCs w:val="20"/>
              </w:rPr>
              <w:t>Un sistem eficient de indicatori de rezultat care să includă: robustețea și validarea statistică, claritatea interpretării normative, capacitatea de reacție la politică, colectarea în timp util a datelor.</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1.</w:t>
            </w:r>
            <w:r w:rsidRPr="00B71360">
              <w:rPr>
                <w:noProof/>
                <w:sz w:val="20"/>
                <w:szCs w:val="20"/>
              </w:rPr>
              <w:tab/>
              <w:t>Identificarea valorilor de bază lipsă în specia</w:t>
            </w:r>
            <w:r w:rsidRPr="00B71360">
              <w:rPr>
                <w:noProof/>
                <w:sz w:val="20"/>
                <w:szCs w:val="20"/>
              </w:rPr>
              <w:t>l prin sondaje externalizate.</w:t>
            </w:r>
          </w:p>
          <w:p w:rsidR="008D5009" w:rsidRPr="00B71360" w:rsidRDefault="008F36C6" w:rsidP="00426349">
            <w:pPr>
              <w:spacing w:before="0" w:after="0"/>
              <w:rPr>
                <w:sz w:val="20"/>
                <w:szCs w:val="20"/>
              </w:rPr>
            </w:pPr>
            <w:r w:rsidRPr="00B71360">
              <w:rPr>
                <w:noProof/>
                <w:sz w:val="20"/>
                <w:szCs w:val="20"/>
              </w:rPr>
              <w:t>2.</w:t>
            </w:r>
            <w:r w:rsidRPr="00B71360">
              <w:rPr>
                <w:noProof/>
                <w:sz w:val="20"/>
                <w:szCs w:val="20"/>
              </w:rPr>
              <w:tab/>
              <w:t>Elaborarea și aprobarea procedurilor de monitorizare a indicatorilor financiari și fizici ai POC, care vor conține informații privind organismele responsabile pentru colectarea datelor, resursele umane dedicate, termenele d</w:t>
            </w:r>
            <w:r w:rsidRPr="00B71360">
              <w:rPr>
                <w:noProof/>
                <w:sz w:val="20"/>
                <w:szCs w:val="20"/>
              </w:rPr>
              <w:t>e colectare a datelor, conținutul datelor și modalitățile de procesare a acestora.</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30.06.2015</w:t>
            </w:r>
          </w:p>
        </w:tc>
        <w:tc>
          <w:tcPr>
            <w:tcW w:w="0" w:type="auto"/>
          </w:tcPr>
          <w:p w:rsidR="008D5009" w:rsidRPr="00B71360" w:rsidRDefault="008F36C6" w:rsidP="00426349">
            <w:pPr>
              <w:spacing w:before="0" w:after="0"/>
              <w:rPr>
                <w:sz w:val="20"/>
                <w:szCs w:val="20"/>
              </w:rPr>
            </w:pPr>
            <w:r w:rsidRPr="00B71360">
              <w:rPr>
                <w:noProof/>
                <w:sz w:val="20"/>
                <w:szCs w:val="20"/>
              </w:rPr>
              <w:t>MFE</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Existența unei baze statistice necesare pentru a efectua evaluări ale eficacității și impactului programelor. Existența unui sistem de indicatori de r</w:t>
            </w:r>
            <w:r w:rsidRPr="00B71360">
              <w:rPr>
                <w:noProof/>
                <w:sz w:val="20"/>
                <w:szCs w:val="20"/>
              </w:rPr>
              <w:t>ezultat necesari pentru selectarea acțiunilor care contribuie în modul cel mai eficient la obținerea rezultatelor dorite, monitorizarea progreselor înregistrate în obținerea rezultatelor și efectuarea evaluării impactului.</w:t>
            </w:r>
          </w:p>
        </w:tc>
        <w:tc>
          <w:tcPr>
            <w:tcW w:w="0" w:type="auto"/>
          </w:tcPr>
          <w:p w:rsidR="008D5009" w:rsidRPr="00B71360" w:rsidRDefault="008F36C6" w:rsidP="00426349">
            <w:pPr>
              <w:spacing w:before="0" w:after="0"/>
              <w:rPr>
                <w:sz w:val="20"/>
                <w:szCs w:val="20"/>
              </w:rPr>
            </w:pPr>
            <w:r>
              <w:rPr>
                <w:noProof/>
                <w:sz w:val="20"/>
                <w:szCs w:val="20"/>
              </w:rPr>
              <w:t>6</w:t>
            </w:r>
            <w:r>
              <w:rPr>
                <w:sz w:val="20"/>
                <w:szCs w:val="20"/>
              </w:rPr>
              <w:t xml:space="preserve"> - </w:t>
            </w:r>
            <w:r w:rsidRPr="00B71360">
              <w:rPr>
                <w:noProof/>
                <w:sz w:val="20"/>
                <w:szCs w:val="20"/>
              </w:rPr>
              <w:t>Proceduri pentru a se asigura</w:t>
            </w:r>
            <w:r w:rsidRPr="00B71360">
              <w:rPr>
                <w:noProof/>
                <w:sz w:val="20"/>
                <w:szCs w:val="20"/>
              </w:rPr>
              <w:t xml:space="preserve"> că toate operațiunile finanțate prin program adoptă un sistem eficace de indicatori.</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 xml:space="preserve">1. Elaborarea și aprobarea procedurilor de monitorizare a indicatorilor financiari și fizici ai POC, care vor conține informații privind organismele responsabile pentru </w:t>
            </w:r>
            <w:r w:rsidRPr="00B71360">
              <w:rPr>
                <w:noProof/>
                <w:sz w:val="20"/>
                <w:szCs w:val="20"/>
              </w:rPr>
              <w:t>colectarea datelor, resursele umane dedicate, termenele de colectare a datelor, conținutul datelor și modalitățile de procesare a acestora.</w:t>
            </w:r>
          </w:p>
          <w:p w:rsidR="008D5009" w:rsidRPr="00B71360" w:rsidRDefault="008D5009" w:rsidP="00426349">
            <w:pPr>
              <w:spacing w:before="0" w:after="0"/>
              <w:rPr>
                <w:sz w:val="20"/>
                <w:szCs w:val="20"/>
              </w:rPr>
            </w:pPr>
          </w:p>
          <w:p w:rsidR="008D5009" w:rsidRPr="00B71360" w:rsidRDefault="008F36C6" w:rsidP="00426349">
            <w:pPr>
              <w:spacing w:before="0" w:after="0"/>
              <w:rPr>
                <w:sz w:val="20"/>
                <w:szCs w:val="20"/>
              </w:rPr>
            </w:pPr>
            <w:r w:rsidRPr="00B71360">
              <w:rPr>
                <w:noProof/>
                <w:sz w:val="20"/>
                <w:szCs w:val="20"/>
              </w:rPr>
              <w:t>2. Elaborarea și aprobarea în CM POC a Planului de Evaluare a Programului care va identifica datele necesare evaluă</w:t>
            </w:r>
            <w:r w:rsidRPr="00B71360">
              <w:rPr>
                <w:noProof/>
                <w:sz w:val="20"/>
                <w:szCs w:val="20"/>
              </w:rPr>
              <w:t>rilor și realizarea ulterioară a aranjamentelor de colectare sau accesare a datelor necesare evaluărilor de impact, altele decât cele furnizate de sistemul de monitorizare.</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30.06.2016</w:t>
            </w:r>
          </w:p>
        </w:tc>
        <w:tc>
          <w:tcPr>
            <w:tcW w:w="0" w:type="auto"/>
          </w:tcPr>
          <w:p w:rsidR="008D5009" w:rsidRPr="00B71360" w:rsidRDefault="008F36C6" w:rsidP="00426349">
            <w:pPr>
              <w:spacing w:before="0" w:after="0"/>
              <w:rPr>
                <w:sz w:val="20"/>
                <w:szCs w:val="20"/>
              </w:rPr>
            </w:pPr>
            <w:r w:rsidRPr="00B71360">
              <w:rPr>
                <w:noProof/>
                <w:sz w:val="20"/>
                <w:szCs w:val="20"/>
              </w:rPr>
              <w:t>MFE</w:t>
            </w:r>
          </w:p>
        </w:tc>
      </w:tr>
    </w:tbl>
    <w:p w:rsidR="008D5009" w:rsidRPr="00DC028E" w:rsidRDefault="008D5009" w:rsidP="008D5009">
      <w:pPr>
        <w:spacing w:before="0" w:after="0"/>
        <w:rPr>
          <w:b/>
        </w:rPr>
      </w:pPr>
    </w:p>
    <w:p w:rsidR="008D5009" w:rsidRDefault="008F36C6" w:rsidP="008D5009">
      <w:pPr>
        <w:keepNext/>
        <w:spacing w:before="0" w:after="0"/>
        <w:rPr>
          <w:b/>
        </w:rPr>
      </w:pPr>
      <w:r>
        <w:rPr>
          <w:b/>
          <w:noProof/>
        </w:rPr>
        <w:t>Tabelul 26: Acțiunile pentru îndeplinirea condiționalităților ex-</w:t>
      </w:r>
      <w:r>
        <w:rPr>
          <w:b/>
          <w:noProof/>
        </w:rPr>
        <w:t>ante tematice aplicabile</w:t>
      </w:r>
      <w:r w:rsidRPr="00DC028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501"/>
        <w:gridCol w:w="3581"/>
        <w:gridCol w:w="4320"/>
        <w:gridCol w:w="1229"/>
        <w:gridCol w:w="1379"/>
      </w:tblGrid>
      <w:tr w:rsidR="001F755C" w:rsidTr="00426349">
        <w:trPr>
          <w:trHeight w:val="493"/>
          <w:tblHeader/>
        </w:trPr>
        <w:tc>
          <w:tcPr>
            <w:tcW w:w="0" w:type="auto"/>
            <w:shd w:val="clear" w:color="auto" w:fill="auto"/>
          </w:tcPr>
          <w:p w:rsidR="008D5009" w:rsidRPr="00B71360" w:rsidRDefault="008F36C6" w:rsidP="00426349">
            <w:pPr>
              <w:snapToGrid w:val="0"/>
              <w:spacing w:before="0" w:after="0"/>
              <w:jc w:val="center"/>
              <w:rPr>
                <w:b/>
                <w:color w:val="FF0000"/>
                <w:sz w:val="20"/>
                <w:szCs w:val="20"/>
              </w:rPr>
            </w:pPr>
            <w:r>
              <w:rPr>
                <w:b/>
                <w:noProof/>
                <w:sz w:val="20"/>
                <w:szCs w:val="20"/>
              </w:rPr>
              <w:t>Condiționalitate ex-ante tematică</w:t>
            </w:r>
          </w:p>
        </w:tc>
        <w:tc>
          <w:tcPr>
            <w:tcW w:w="0" w:type="auto"/>
          </w:tcPr>
          <w:p w:rsidR="008D5009" w:rsidRPr="00B71360" w:rsidRDefault="008F36C6" w:rsidP="00426349">
            <w:pPr>
              <w:snapToGrid w:val="0"/>
              <w:spacing w:before="0" w:after="0"/>
              <w:jc w:val="center"/>
              <w:rPr>
                <w:b/>
                <w:color w:val="FF0000"/>
                <w:sz w:val="20"/>
                <w:szCs w:val="20"/>
              </w:rPr>
            </w:pPr>
            <w:r w:rsidRPr="00B71360">
              <w:rPr>
                <w:b/>
                <w:noProof/>
                <w:sz w:val="20"/>
                <w:szCs w:val="20"/>
              </w:rPr>
              <w:t>Criteriile neîndeplinite</w:t>
            </w:r>
          </w:p>
        </w:tc>
        <w:tc>
          <w:tcPr>
            <w:tcW w:w="0" w:type="auto"/>
            <w:shd w:val="clear" w:color="auto" w:fill="auto"/>
          </w:tcPr>
          <w:p w:rsidR="008D5009" w:rsidRPr="00B71360" w:rsidRDefault="008F36C6" w:rsidP="00426349">
            <w:pPr>
              <w:snapToGrid w:val="0"/>
              <w:spacing w:before="0" w:after="0"/>
              <w:jc w:val="center"/>
              <w:rPr>
                <w:b/>
                <w:color w:val="FF0000"/>
                <w:sz w:val="20"/>
                <w:szCs w:val="20"/>
              </w:rPr>
            </w:pPr>
            <w:r w:rsidRPr="00B71360">
              <w:rPr>
                <w:b/>
                <w:noProof/>
                <w:sz w:val="20"/>
                <w:szCs w:val="20"/>
              </w:rPr>
              <w:t>Acțiunile care urmează să fie întreprinse</w:t>
            </w:r>
          </w:p>
        </w:tc>
        <w:tc>
          <w:tcPr>
            <w:tcW w:w="0" w:type="auto"/>
            <w:shd w:val="clear" w:color="auto" w:fill="auto"/>
          </w:tcPr>
          <w:p w:rsidR="008D5009" w:rsidRPr="00B71360" w:rsidRDefault="008F36C6" w:rsidP="00426349">
            <w:pPr>
              <w:snapToGrid w:val="0"/>
              <w:spacing w:before="0" w:after="0"/>
              <w:jc w:val="center"/>
              <w:rPr>
                <w:b/>
                <w:color w:val="FF0000"/>
                <w:sz w:val="20"/>
                <w:szCs w:val="20"/>
              </w:rPr>
            </w:pPr>
            <w:r w:rsidRPr="00B71360">
              <w:rPr>
                <w:b/>
                <w:noProof/>
                <w:sz w:val="20"/>
                <w:szCs w:val="20"/>
              </w:rPr>
              <w:t>Termenul-limită (data)</w:t>
            </w:r>
          </w:p>
        </w:tc>
        <w:tc>
          <w:tcPr>
            <w:tcW w:w="0" w:type="auto"/>
          </w:tcPr>
          <w:p w:rsidR="008D5009" w:rsidRPr="00B71360" w:rsidRDefault="008F36C6" w:rsidP="00426349">
            <w:pPr>
              <w:snapToGrid w:val="0"/>
              <w:spacing w:before="0" w:after="0"/>
              <w:jc w:val="center"/>
              <w:rPr>
                <w:b/>
                <w:color w:val="FF0000"/>
                <w:sz w:val="20"/>
                <w:szCs w:val="20"/>
              </w:rPr>
            </w:pPr>
            <w:r w:rsidRPr="00B71360">
              <w:rPr>
                <w:b/>
                <w:noProof/>
                <w:sz w:val="20"/>
                <w:szCs w:val="20"/>
              </w:rPr>
              <w:t>Organisme responsabile</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Cercetare și inovare: Existența unei strategii naționale sau regionale de</w:t>
            </w:r>
            <w:r w:rsidRPr="00B71360">
              <w:rPr>
                <w:noProof/>
                <w:sz w:val="20"/>
                <w:szCs w:val="20"/>
              </w:rPr>
              <w:t xml:space="preserve"> specializare inteligentă, în conformitate cu programul național de reformă, care să echilibreze cheltuielile private cu cercetarea și inovarea și care să fie conformă cu caracteristicile sistemelor naționale sau regionale eficiente în domeniul cercetării </w:t>
            </w:r>
            <w:r w:rsidRPr="00B71360">
              <w:rPr>
                <w:noProof/>
                <w:sz w:val="20"/>
                <w:szCs w:val="20"/>
              </w:rPr>
              <w:t>și al inovării.</w:t>
            </w:r>
          </w:p>
        </w:tc>
        <w:tc>
          <w:tcPr>
            <w:tcW w:w="0" w:type="auto"/>
          </w:tcPr>
          <w:p w:rsidR="008D5009" w:rsidRPr="00B71360" w:rsidRDefault="008F36C6" w:rsidP="00426349">
            <w:pPr>
              <w:spacing w:before="0" w:after="0"/>
              <w:rPr>
                <w:sz w:val="20"/>
                <w:szCs w:val="20"/>
              </w:rPr>
            </w:pPr>
            <w:r>
              <w:rPr>
                <w:noProof/>
                <w:sz w:val="20"/>
                <w:szCs w:val="20"/>
              </w:rPr>
              <w:t>4</w:t>
            </w:r>
            <w:r>
              <w:rPr>
                <w:sz w:val="20"/>
                <w:szCs w:val="20"/>
              </w:rPr>
              <w:t xml:space="preserve"> - </w:t>
            </w:r>
            <w:r w:rsidRPr="00B71360">
              <w:rPr>
                <w:noProof/>
                <w:sz w:val="20"/>
                <w:szCs w:val="20"/>
              </w:rPr>
              <w:t>conține un mecanism de monitorizare.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2. Consiliul Național pentru Competitivitate (sau similar) este constituit și devine operațional, în calitate de organism interministerial de coordonare a politicilor publice pentru a promova competi</w:t>
            </w:r>
            <w:r w:rsidRPr="00B71360">
              <w:rPr>
                <w:noProof/>
                <w:sz w:val="20"/>
                <w:szCs w:val="20"/>
              </w:rPr>
              <w:t>tivitatea economică</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30.06.2015</w:t>
            </w:r>
          </w:p>
        </w:tc>
        <w:tc>
          <w:tcPr>
            <w:tcW w:w="0" w:type="auto"/>
          </w:tcPr>
          <w:p w:rsidR="008D5009" w:rsidRPr="00B71360" w:rsidRDefault="008F36C6" w:rsidP="00426349">
            <w:pPr>
              <w:spacing w:before="0" w:after="0"/>
              <w:rPr>
                <w:sz w:val="20"/>
                <w:szCs w:val="20"/>
              </w:rPr>
            </w:pPr>
            <w:r w:rsidRPr="00B71360">
              <w:rPr>
                <w:noProof/>
                <w:sz w:val="20"/>
                <w:szCs w:val="20"/>
              </w:rPr>
              <w:t>ME</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Cercetare și inovare: Existența unei strategii naționale sau regionale de specializare inteligentă, în conformitate cu programul național de reformă, care să echilibreze cheltuielile private cu cercetarea și </w:t>
            </w:r>
            <w:r w:rsidRPr="00B71360">
              <w:rPr>
                <w:noProof/>
                <w:sz w:val="20"/>
                <w:szCs w:val="20"/>
              </w:rPr>
              <w:t>inovarea și care să fie conformă cu caracteristicile sistemelor naționale sau regionale eficiente în domeniul cercetării și al inovării.</w:t>
            </w:r>
          </w:p>
        </w:tc>
        <w:tc>
          <w:tcPr>
            <w:tcW w:w="0" w:type="auto"/>
          </w:tcPr>
          <w:p w:rsidR="008D5009" w:rsidRPr="00B71360" w:rsidRDefault="008F36C6" w:rsidP="00426349">
            <w:pPr>
              <w:spacing w:before="0" w:after="0"/>
              <w:rPr>
                <w:sz w:val="20"/>
                <w:szCs w:val="20"/>
              </w:rPr>
            </w:pPr>
            <w:r>
              <w:rPr>
                <w:noProof/>
                <w:sz w:val="20"/>
                <w:szCs w:val="20"/>
              </w:rPr>
              <w:t>4</w:t>
            </w:r>
            <w:r>
              <w:rPr>
                <w:sz w:val="20"/>
                <w:szCs w:val="20"/>
              </w:rPr>
              <w:t xml:space="preserve"> - </w:t>
            </w:r>
            <w:r w:rsidRPr="00B71360">
              <w:rPr>
                <w:noProof/>
                <w:sz w:val="20"/>
                <w:szCs w:val="20"/>
              </w:rPr>
              <w:t>conține un mecanism de monitorizare.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 xml:space="preserve">3. Dezvoltarea de foi de parcurs actualizate pentru domeniile de specializare </w:t>
            </w:r>
            <w:r w:rsidRPr="00B71360">
              <w:rPr>
                <w:noProof/>
                <w:sz w:val="20"/>
                <w:szCs w:val="20"/>
              </w:rPr>
              <w:t>inteligenta, ca urmare a contribuției mecanismului de orientare strategică</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30.06.2016</w:t>
            </w:r>
          </w:p>
        </w:tc>
        <w:tc>
          <w:tcPr>
            <w:tcW w:w="0" w:type="auto"/>
          </w:tcPr>
          <w:p w:rsidR="008D5009" w:rsidRPr="00B71360" w:rsidRDefault="008F36C6" w:rsidP="00426349">
            <w:pPr>
              <w:spacing w:before="0" w:after="0"/>
              <w:rPr>
                <w:sz w:val="20"/>
                <w:szCs w:val="20"/>
              </w:rPr>
            </w:pPr>
            <w:r w:rsidRPr="00B71360">
              <w:rPr>
                <w:noProof/>
                <w:sz w:val="20"/>
                <w:szCs w:val="20"/>
              </w:rPr>
              <w:t>MEN</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Cercetare și inovare: Existența unei strategii naționale sau regionale de specializare inteligentă, în conformitate cu programul național de reformă, care s</w:t>
            </w:r>
            <w:r w:rsidRPr="00B71360">
              <w:rPr>
                <w:noProof/>
                <w:sz w:val="20"/>
                <w:szCs w:val="20"/>
              </w:rPr>
              <w:t>ă echilibreze cheltuielile private cu cercetarea și inovarea și care să fie conformă cu caracteristicile sistemelor naționale sau regionale eficiente în domeniul cercetării și al inovării.</w:t>
            </w:r>
          </w:p>
        </w:tc>
        <w:tc>
          <w:tcPr>
            <w:tcW w:w="0" w:type="auto"/>
          </w:tcPr>
          <w:p w:rsidR="008D5009" w:rsidRPr="00B71360" w:rsidRDefault="008F36C6" w:rsidP="00426349">
            <w:pPr>
              <w:spacing w:before="0" w:after="0"/>
              <w:rPr>
                <w:sz w:val="20"/>
                <w:szCs w:val="20"/>
              </w:rPr>
            </w:pPr>
            <w:r>
              <w:rPr>
                <w:noProof/>
                <w:sz w:val="20"/>
                <w:szCs w:val="20"/>
              </w:rPr>
              <w:t>4</w:t>
            </w:r>
            <w:r>
              <w:rPr>
                <w:sz w:val="20"/>
                <w:szCs w:val="20"/>
              </w:rPr>
              <w:t xml:space="preserve"> - </w:t>
            </w:r>
            <w:r w:rsidRPr="00B71360">
              <w:rPr>
                <w:noProof/>
                <w:sz w:val="20"/>
                <w:szCs w:val="20"/>
              </w:rPr>
              <w:t>conține un mecanism de monitorizare.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4. Consiliul Național pent</w:t>
            </w:r>
            <w:r w:rsidRPr="00B71360">
              <w:rPr>
                <w:noProof/>
                <w:sz w:val="20"/>
                <w:szCs w:val="20"/>
              </w:rPr>
              <w:t>ru Competitivitate (sau similar) întocmește primul raport de monitorizare, inclusiv concluzii și recomandări, orientări strategice și operaționale pe termen mediu și lung</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30.06.2016</w:t>
            </w:r>
          </w:p>
        </w:tc>
        <w:tc>
          <w:tcPr>
            <w:tcW w:w="0" w:type="auto"/>
          </w:tcPr>
          <w:p w:rsidR="008D5009" w:rsidRPr="00B71360" w:rsidRDefault="008F36C6" w:rsidP="00426349">
            <w:pPr>
              <w:spacing w:before="0" w:after="0"/>
              <w:rPr>
                <w:sz w:val="20"/>
                <w:szCs w:val="20"/>
              </w:rPr>
            </w:pPr>
            <w:r w:rsidRPr="00B71360">
              <w:rPr>
                <w:noProof/>
                <w:sz w:val="20"/>
                <w:szCs w:val="20"/>
              </w:rPr>
              <w:t>ME</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Cercetare și inovare: Existența unei strategii naționale sau </w:t>
            </w:r>
            <w:r w:rsidRPr="00B71360">
              <w:rPr>
                <w:noProof/>
                <w:sz w:val="20"/>
                <w:szCs w:val="20"/>
              </w:rPr>
              <w:t>regionale de specializare inteligentă, în conformitate cu programul național de reformă, care să echilibreze cheltuielile private cu cercetarea și inovarea și care să fie conformă cu caracteristicile sistemelor naționale sau regionale eficiente în domeniul</w:t>
            </w:r>
            <w:r w:rsidRPr="00B71360">
              <w:rPr>
                <w:noProof/>
                <w:sz w:val="20"/>
                <w:szCs w:val="20"/>
              </w:rPr>
              <w:t xml:space="preserve"> cercetării și al inovării.</w:t>
            </w:r>
          </w:p>
        </w:tc>
        <w:tc>
          <w:tcPr>
            <w:tcW w:w="0" w:type="auto"/>
          </w:tcPr>
          <w:p w:rsidR="008D5009" w:rsidRPr="00B71360" w:rsidRDefault="008F36C6" w:rsidP="00426349">
            <w:pPr>
              <w:spacing w:before="0" w:after="0"/>
              <w:rPr>
                <w:sz w:val="20"/>
                <w:szCs w:val="20"/>
              </w:rPr>
            </w:pPr>
            <w:r>
              <w:rPr>
                <w:noProof/>
                <w:sz w:val="20"/>
                <w:szCs w:val="20"/>
              </w:rPr>
              <w:t>4</w:t>
            </w:r>
            <w:r>
              <w:rPr>
                <w:sz w:val="20"/>
                <w:szCs w:val="20"/>
              </w:rPr>
              <w:t xml:space="preserve"> - </w:t>
            </w:r>
            <w:r w:rsidRPr="00B71360">
              <w:rPr>
                <w:noProof/>
                <w:sz w:val="20"/>
                <w:szCs w:val="20"/>
              </w:rPr>
              <w:t>conține un mecanism de monitorizare.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 xml:space="preserve">Pentru a îmbunătăți eficiența procesului de descoperire antreprenorial și creșterea gradului de integrare a sistemului de CDI în economia națională, următoarele măsuri vor fi puse în </w:t>
            </w:r>
            <w:r w:rsidRPr="00B71360">
              <w:rPr>
                <w:noProof/>
                <w:sz w:val="20"/>
                <w:szCs w:val="20"/>
              </w:rPr>
              <w:t>aplicare:</w:t>
            </w:r>
          </w:p>
          <w:p w:rsidR="008D5009" w:rsidRPr="00B71360" w:rsidRDefault="008F36C6" w:rsidP="00426349">
            <w:pPr>
              <w:spacing w:before="0" w:after="0"/>
              <w:rPr>
                <w:sz w:val="20"/>
                <w:szCs w:val="20"/>
              </w:rPr>
            </w:pPr>
            <w:r w:rsidRPr="00B71360">
              <w:rPr>
                <w:noProof/>
                <w:sz w:val="20"/>
                <w:szCs w:val="20"/>
              </w:rPr>
              <w:t>1. Mecanismul de orientare strategică propusă de SNCDI este operațional, și este format din:</w:t>
            </w:r>
          </w:p>
          <w:p w:rsidR="008D5009" w:rsidRPr="00B71360" w:rsidRDefault="008F36C6" w:rsidP="00426349">
            <w:pPr>
              <w:spacing w:before="0" w:after="0"/>
              <w:rPr>
                <w:sz w:val="20"/>
                <w:szCs w:val="20"/>
              </w:rPr>
            </w:pPr>
            <w:r w:rsidRPr="00B71360">
              <w:rPr>
                <w:noProof/>
                <w:sz w:val="20"/>
                <w:szCs w:val="20"/>
              </w:rPr>
              <w:t>a) organism desemnat (de exemplu, CNPSTI) responsabil cu coordonarea și facilitarea dezvoltării și punerii în aplicare a RIS3 în țară și în regiuni, asig</w:t>
            </w:r>
            <w:r w:rsidRPr="00B71360">
              <w:rPr>
                <w:noProof/>
                <w:sz w:val="20"/>
                <w:szCs w:val="20"/>
              </w:rPr>
              <w:t>urând participarea activă a părților interesate: afaceri, cercetare, societatea civilă, administrația;</w:t>
            </w:r>
          </w:p>
          <w:p w:rsidR="008D5009" w:rsidRPr="00B71360" w:rsidRDefault="008F36C6" w:rsidP="00426349">
            <w:pPr>
              <w:spacing w:before="0" w:after="0"/>
              <w:rPr>
                <w:sz w:val="20"/>
                <w:szCs w:val="20"/>
              </w:rPr>
            </w:pPr>
            <w:r w:rsidRPr="00B71360">
              <w:rPr>
                <w:noProof/>
                <w:sz w:val="20"/>
                <w:szCs w:val="20"/>
              </w:rPr>
              <w:t>b) cadru sistematic de colectare de date (observator economic, registru central de bune practici, instrumente analitice calitative și cantitative), pentr</w:t>
            </w:r>
            <w:r w:rsidRPr="00B71360">
              <w:rPr>
                <w:noProof/>
                <w:sz w:val="20"/>
                <w:szCs w:val="20"/>
              </w:rPr>
              <w:t>u integrare și analiză, pentru a ajuta la adoptarea unor decizii mai bine fundamentate; acesta descrie şi modul în care  rezultatele monitorizării vor fi luate în considerare (de exemplu, metoda de evaluare de parcurs);</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30.09.2015</w:t>
            </w:r>
          </w:p>
        </w:tc>
        <w:tc>
          <w:tcPr>
            <w:tcW w:w="0" w:type="auto"/>
          </w:tcPr>
          <w:p w:rsidR="008D5009" w:rsidRPr="00B71360" w:rsidRDefault="008F36C6" w:rsidP="00426349">
            <w:pPr>
              <w:spacing w:before="0" w:after="0"/>
              <w:rPr>
                <w:sz w:val="20"/>
                <w:szCs w:val="20"/>
              </w:rPr>
            </w:pPr>
            <w:r w:rsidRPr="00B71360">
              <w:rPr>
                <w:noProof/>
                <w:sz w:val="20"/>
                <w:szCs w:val="20"/>
              </w:rPr>
              <w:t>MEN</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Cercetare </w:t>
            </w:r>
            <w:r w:rsidRPr="00B71360">
              <w:rPr>
                <w:noProof/>
                <w:sz w:val="20"/>
                <w:szCs w:val="20"/>
              </w:rPr>
              <w:t>și inovare: Existența unei strategii naționale sau regionale de specializare inteligentă, în conformitate cu programul național de reformă, care să echilibreze cheltuielile private cu cercetarea și inovarea și care să fie conformă cu caracteristicile siste</w:t>
            </w:r>
            <w:r w:rsidRPr="00B71360">
              <w:rPr>
                <w:noProof/>
                <w:sz w:val="20"/>
                <w:szCs w:val="20"/>
              </w:rPr>
              <w:t>melor naționale sau regionale eficiente în domeniul cercetării și al inovării.</w:t>
            </w:r>
          </w:p>
        </w:tc>
        <w:tc>
          <w:tcPr>
            <w:tcW w:w="0" w:type="auto"/>
          </w:tcPr>
          <w:p w:rsidR="008D5009" w:rsidRPr="00B71360" w:rsidRDefault="008F36C6" w:rsidP="00426349">
            <w:pPr>
              <w:spacing w:before="0" w:after="0"/>
              <w:rPr>
                <w:sz w:val="20"/>
                <w:szCs w:val="20"/>
              </w:rPr>
            </w:pPr>
            <w:r>
              <w:rPr>
                <w:noProof/>
                <w:sz w:val="20"/>
                <w:szCs w:val="20"/>
              </w:rPr>
              <w:t>4</w:t>
            </w:r>
            <w:r>
              <w:rPr>
                <w:sz w:val="20"/>
                <w:szCs w:val="20"/>
              </w:rPr>
              <w:t xml:space="preserve"> - </w:t>
            </w:r>
            <w:r w:rsidRPr="00B71360">
              <w:rPr>
                <w:noProof/>
                <w:sz w:val="20"/>
                <w:szCs w:val="20"/>
              </w:rPr>
              <w:t>conține un mecanism de monitorizare.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c) mecanism pentru asigurarea participării active a părților interesate la procesul continuu de identificare a oportunităților emergente</w:t>
            </w:r>
            <w:r w:rsidRPr="00B71360">
              <w:rPr>
                <w:noProof/>
                <w:sz w:val="20"/>
                <w:szCs w:val="20"/>
              </w:rPr>
              <w:t xml:space="preserve"> de piață, care ar putea construi un avantaj competitiv pentru România sau regiunile sale, prin întâlnirea punctelor forte în domeniul cercetării cu nevoile mediului de afaceri;</w:t>
            </w:r>
          </w:p>
          <w:p w:rsidR="008D5009" w:rsidRPr="00B71360" w:rsidRDefault="008F36C6" w:rsidP="00426349">
            <w:pPr>
              <w:spacing w:before="0" w:after="0"/>
              <w:rPr>
                <w:sz w:val="20"/>
                <w:szCs w:val="20"/>
              </w:rPr>
            </w:pPr>
            <w:r w:rsidRPr="00B71360">
              <w:rPr>
                <w:noProof/>
                <w:sz w:val="20"/>
                <w:szCs w:val="20"/>
              </w:rPr>
              <w:t>d) este adoptat mecanismul de monitorizare detaliat, inclusiv indicatori selec</w:t>
            </w:r>
            <w:r w:rsidRPr="00B71360">
              <w:rPr>
                <w:noProof/>
                <w:sz w:val="20"/>
                <w:szCs w:val="20"/>
              </w:rPr>
              <w:t>tați și structură de guvernare</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30.09.2015</w:t>
            </w:r>
          </w:p>
        </w:tc>
        <w:tc>
          <w:tcPr>
            <w:tcW w:w="0" w:type="auto"/>
          </w:tcPr>
          <w:p w:rsidR="008D5009" w:rsidRPr="00B71360" w:rsidRDefault="008F36C6" w:rsidP="00426349">
            <w:pPr>
              <w:spacing w:before="0" w:after="0"/>
              <w:rPr>
                <w:sz w:val="20"/>
                <w:szCs w:val="20"/>
              </w:rPr>
            </w:pPr>
            <w:r w:rsidRPr="00B71360">
              <w:rPr>
                <w:noProof/>
                <w:sz w:val="20"/>
                <w:szCs w:val="20"/>
              </w:rPr>
              <w:t>MEN</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01.2</w:t>
            </w:r>
            <w:r w:rsidRPr="00B71360">
              <w:rPr>
                <w:sz w:val="20"/>
                <w:szCs w:val="20"/>
              </w:rPr>
              <w:t xml:space="preserve"> </w:t>
            </w:r>
            <w:r>
              <w:rPr>
                <w:sz w:val="20"/>
                <w:szCs w:val="20"/>
              </w:rPr>
              <w:t xml:space="preserve">- </w:t>
            </w:r>
            <w:r w:rsidRPr="00B71360">
              <w:rPr>
                <w:noProof/>
                <w:sz w:val="20"/>
                <w:szCs w:val="20"/>
              </w:rPr>
              <w:t>Infrastructură de cercetare și inovare. Existența unui plan multianual pentru buget și pentru stabilirea priorităților de investiții.</w:t>
            </w:r>
          </w:p>
        </w:tc>
        <w:tc>
          <w:tcPr>
            <w:tcW w:w="0" w:type="auto"/>
          </w:tcPr>
          <w:p w:rsidR="008D5009" w:rsidRPr="00B71360" w:rsidRDefault="008F36C6" w:rsidP="00426349">
            <w:pPr>
              <w:spacing w:before="0" w:after="0"/>
              <w:rPr>
                <w:sz w:val="20"/>
                <w:szCs w:val="20"/>
              </w:rPr>
            </w:pPr>
            <w:r>
              <w:rPr>
                <w:noProof/>
                <w:sz w:val="20"/>
                <w:szCs w:val="20"/>
              </w:rPr>
              <w:t>1</w:t>
            </w:r>
            <w:r>
              <w:rPr>
                <w:sz w:val="20"/>
                <w:szCs w:val="20"/>
              </w:rPr>
              <w:t xml:space="preserve"> - </w:t>
            </w:r>
            <w:r w:rsidRPr="00B71360">
              <w:rPr>
                <w:noProof/>
                <w:sz w:val="20"/>
                <w:szCs w:val="20"/>
              </w:rPr>
              <w:t xml:space="preserve">A fost adoptat un plan multianual pentru înscrierea în buget </w:t>
            </w:r>
            <w:r w:rsidRPr="00B71360">
              <w:rPr>
                <w:noProof/>
                <w:sz w:val="20"/>
                <w:szCs w:val="20"/>
              </w:rPr>
              <w:t>și prioritizarea investițiilor legate de prioritățile Uniunii și, dacă este cazul, de Forumul pentru o strategie europeană privind infrastructurile în domeniul cercetării - ESFRI.</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 xml:space="preserve">Cadrul multianual pentru resursele bugetare disponibile pentru cercetare şi </w:t>
            </w:r>
            <w:r w:rsidRPr="00B71360">
              <w:rPr>
                <w:noProof/>
                <w:sz w:val="20"/>
                <w:szCs w:val="20"/>
              </w:rPr>
              <w:t>inovare este parte din SNCDI. Pe baza acestei estimări a cadrului bugetar, investițiile din infrastructura de CDI vor fi prioritizate.</w:t>
            </w:r>
          </w:p>
          <w:p w:rsidR="008D5009" w:rsidRPr="00B71360" w:rsidRDefault="008D5009" w:rsidP="00426349">
            <w:pPr>
              <w:spacing w:before="0" w:after="0"/>
              <w:rPr>
                <w:sz w:val="20"/>
                <w:szCs w:val="20"/>
              </w:rPr>
            </w:pPr>
          </w:p>
          <w:p w:rsidR="008D5009" w:rsidRPr="00B71360" w:rsidRDefault="008F36C6" w:rsidP="00426349">
            <w:pPr>
              <w:spacing w:before="0" w:after="0"/>
              <w:rPr>
                <w:sz w:val="20"/>
                <w:szCs w:val="20"/>
              </w:rPr>
            </w:pPr>
            <w:r w:rsidRPr="00B71360">
              <w:rPr>
                <w:noProof/>
                <w:sz w:val="20"/>
                <w:szCs w:val="20"/>
              </w:rPr>
              <w:t>Pentru a îmbunătăți eficiența procesului de prioritizare lista infrastructurilor de cercetare naționale va fi actualizat</w:t>
            </w:r>
            <w:r w:rsidRPr="00B71360">
              <w:rPr>
                <w:noProof/>
                <w:sz w:val="20"/>
                <w:szCs w:val="20"/>
              </w:rPr>
              <w:t>a:</w:t>
            </w:r>
          </w:p>
          <w:p w:rsidR="008D5009" w:rsidRPr="00B71360" w:rsidRDefault="008F36C6" w:rsidP="00426349">
            <w:pPr>
              <w:spacing w:before="0" w:after="0"/>
              <w:rPr>
                <w:sz w:val="20"/>
                <w:szCs w:val="20"/>
              </w:rPr>
            </w:pPr>
            <w:r w:rsidRPr="00B71360">
              <w:rPr>
                <w:noProof/>
                <w:sz w:val="20"/>
                <w:szCs w:val="20"/>
              </w:rPr>
              <w:t>- Lista de infrastructuri de cercetare naționale ("foaie de parcurs națională") este actualizata.</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31.12.2015</w:t>
            </w:r>
          </w:p>
        </w:tc>
        <w:tc>
          <w:tcPr>
            <w:tcW w:w="0" w:type="auto"/>
          </w:tcPr>
          <w:p w:rsidR="008D5009" w:rsidRPr="00B71360" w:rsidRDefault="008F36C6" w:rsidP="00426349">
            <w:pPr>
              <w:spacing w:before="0" w:after="0"/>
              <w:rPr>
                <w:sz w:val="20"/>
                <w:szCs w:val="20"/>
              </w:rPr>
            </w:pPr>
            <w:r w:rsidRPr="00B71360">
              <w:rPr>
                <w:noProof/>
                <w:sz w:val="20"/>
                <w:szCs w:val="20"/>
              </w:rPr>
              <w:t>MEN</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Dezvoltarea digitală: Un cadru strategic de politică referitor la dezvoltarea digitală pentru stimularea serviciilor bazate pe TI</w:t>
            </w:r>
            <w:r w:rsidRPr="00B71360">
              <w:rPr>
                <w:noProof/>
                <w:sz w:val="20"/>
                <w:szCs w:val="20"/>
              </w:rPr>
              <w:t>C publice și private de bună calitate, accesibile și interoperabile și pentru sporirea utilizării de către cetățeni, inclusiv de categoriile vulnerabile, precum și de întreprinderi și de administrațiile publice, inclusiv referitor la inițiativele transfron</w:t>
            </w:r>
            <w:r w:rsidRPr="00B71360">
              <w:rPr>
                <w:noProof/>
                <w:sz w:val="20"/>
                <w:szCs w:val="20"/>
              </w:rPr>
              <w:t>taliere.</w:t>
            </w:r>
          </w:p>
        </w:tc>
        <w:tc>
          <w:tcPr>
            <w:tcW w:w="0" w:type="auto"/>
          </w:tcPr>
          <w:p w:rsidR="008D5009" w:rsidRPr="00B71360" w:rsidRDefault="008F36C6" w:rsidP="00426349">
            <w:pPr>
              <w:spacing w:before="0" w:after="0"/>
              <w:rPr>
                <w:sz w:val="20"/>
                <w:szCs w:val="20"/>
              </w:rPr>
            </w:pPr>
            <w:r>
              <w:rPr>
                <w:noProof/>
                <w:sz w:val="20"/>
                <w:szCs w:val="20"/>
              </w:rPr>
              <w:t>1</w:t>
            </w:r>
            <w:r>
              <w:rPr>
                <w:sz w:val="20"/>
                <w:szCs w:val="20"/>
              </w:rPr>
              <w:t xml:space="preserve"> - </w:t>
            </w:r>
            <w:r w:rsidRPr="00B71360">
              <w:rPr>
                <w:noProof/>
                <w:sz w:val="20"/>
                <w:szCs w:val="20"/>
              </w:rPr>
              <w:t>Un cadru politic strategic pentru dezvoltarea digitală, de exemplu, în cadrul strategiei naționale sau regionale de specializare inteligentă care conține: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 Elaborarea proiectului de act normativ pentru aprobarea strategiei;</w:t>
            </w:r>
          </w:p>
          <w:p w:rsidR="008D5009" w:rsidRPr="00B71360" w:rsidRDefault="008F36C6" w:rsidP="00426349">
            <w:pPr>
              <w:spacing w:before="0" w:after="0"/>
              <w:rPr>
                <w:sz w:val="20"/>
                <w:szCs w:val="20"/>
              </w:rPr>
            </w:pPr>
            <w:r w:rsidRPr="00B71360">
              <w:rPr>
                <w:noProof/>
                <w:sz w:val="20"/>
                <w:szCs w:val="20"/>
              </w:rPr>
              <w:t xml:space="preserve">- Aprobarea de </w:t>
            </w:r>
            <w:r w:rsidRPr="00B71360">
              <w:rPr>
                <w:noProof/>
                <w:sz w:val="20"/>
                <w:szCs w:val="20"/>
              </w:rPr>
              <w:t>către Guvern a  actului normativ (HG) şi publicarea în Monitorul Oficial al României.</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30.01.2015</w:t>
            </w:r>
          </w:p>
        </w:tc>
        <w:tc>
          <w:tcPr>
            <w:tcW w:w="0" w:type="auto"/>
          </w:tcPr>
          <w:p w:rsidR="008D5009" w:rsidRPr="00B71360" w:rsidRDefault="008F36C6" w:rsidP="00426349">
            <w:pPr>
              <w:spacing w:before="0" w:after="0"/>
              <w:rPr>
                <w:sz w:val="20"/>
                <w:szCs w:val="20"/>
              </w:rPr>
            </w:pPr>
            <w:r w:rsidRPr="00B71360">
              <w:rPr>
                <w:noProof/>
                <w:sz w:val="20"/>
                <w:szCs w:val="20"/>
              </w:rPr>
              <w:t>MSI</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 xml:space="preserve">Dezvoltarea digitală: Un cadru strategic de politică referitor la dezvoltarea digitală pentru stimularea serviciilor bazate pe TIC publice și </w:t>
            </w:r>
            <w:r w:rsidRPr="00B71360">
              <w:rPr>
                <w:noProof/>
                <w:sz w:val="20"/>
                <w:szCs w:val="20"/>
              </w:rPr>
              <w:t>private de bună calitate, accesibile și interoperabile și pentru sporirea utilizării de către cetățeni, inclusiv de categoriile vulnerabile, precum și de întreprinderi și de administrațiile publice, inclusiv referitor la inițiativele transfrontaliere.</w:t>
            </w:r>
          </w:p>
        </w:tc>
        <w:tc>
          <w:tcPr>
            <w:tcW w:w="0" w:type="auto"/>
          </w:tcPr>
          <w:p w:rsidR="008D5009" w:rsidRPr="00B71360" w:rsidRDefault="008F36C6" w:rsidP="00426349">
            <w:pPr>
              <w:spacing w:before="0" w:after="0"/>
              <w:rPr>
                <w:sz w:val="20"/>
                <w:szCs w:val="20"/>
              </w:rPr>
            </w:pPr>
            <w:r>
              <w:rPr>
                <w:noProof/>
                <w:sz w:val="20"/>
                <w:szCs w:val="20"/>
              </w:rPr>
              <w:t>4</w:t>
            </w:r>
            <w:r>
              <w:rPr>
                <w:sz w:val="20"/>
                <w:szCs w:val="20"/>
              </w:rPr>
              <w:t xml:space="preserve"> - </w:t>
            </w:r>
            <w:r w:rsidRPr="00B71360">
              <w:rPr>
                <w:noProof/>
                <w:sz w:val="20"/>
                <w:szCs w:val="20"/>
              </w:rPr>
              <w:t>indicatori de măsurare a evoluției intervențiilor în domenii precum cel al alfabetizării digitale, e-incluziunii, e-accesibilității și evoluția în e-sănătate, în limitele articolului 168 din TFUE, care sunt aliniate la strategiile sectoriale ale Uniunii, n</w:t>
            </w:r>
            <w:r w:rsidRPr="00B71360">
              <w:rPr>
                <w:noProof/>
                <w:sz w:val="20"/>
                <w:szCs w:val="20"/>
              </w:rPr>
              <w:t>aționale sau regionale existente și relevante;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Contract de asistenta tehnica cu Banca Mondiala, ale cărui activitati principale sunt:</w:t>
            </w:r>
          </w:p>
          <w:p w:rsidR="008D5009" w:rsidRPr="00B71360" w:rsidRDefault="008F36C6" w:rsidP="00426349">
            <w:pPr>
              <w:spacing w:before="0" w:after="0"/>
              <w:rPr>
                <w:sz w:val="20"/>
                <w:szCs w:val="20"/>
              </w:rPr>
            </w:pPr>
            <w:r w:rsidRPr="00B71360">
              <w:rPr>
                <w:noProof/>
                <w:sz w:val="20"/>
                <w:szCs w:val="20"/>
              </w:rPr>
              <w:t>–</w:t>
            </w:r>
            <w:r w:rsidRPr="00B71360">
              <w:rPr>
                <w:noProof/>
                <w:sz w:val="20"/>
                <w:szCs w:val="20"/>
              </w:rPr>
              <w:tab/>
              <w:t>Realizarea manualului de monitorizare si evaluare prevăzut in Strategia pentru Agenda Digitala Romania 2014-20, inclusiv</w:t>
            </w:r>
            <w:r w:rsidRPr="00B71360">
              <w:rPr>
                <w:noProof/>
                <w:sz w:val="20"/>
                <w:szCs w:val="20"/>
              </w:rPr>
              <w:t xml:space="preserve"> identificarea de soluții pentru cadrul instituțional adecvat si operaționalizarea acestuia.</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31.01.2015</w:t>
            </w:r>
          </w:p>
        </w:tc>
        <w:tc>
          <w:tcPr>
            <w:tcW w:w="0" w:type="auto"/>
          </w:tcPr>
          <w:p w:rsidR="008D5009" w:rsidRPr="00B71360" w:rsidRDefault="008F36C6" w:rsidP="00426349">
            <w:pPr>
              <w:spacing w:before="0" w:after="0"/>
              <w:rPr>
                <w:sz w:val="20"/>
                <w:szCs w:val="20"/>
              </w:rPr>
            </w:pPr>
            <w:r w:rsidRPr="00B71360">
              <w:rPr>
                <w:noProof/>
                <w:sz w:val="20"/>
                <w:szCs w:val="20"/>
              </w:rPr>
              <w:t>MSI</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 xml:space="preserve">Dezvoltarea digitală: Un cadru strategic de politică referitor la dezvoltarea digitală pentru stimularea serviciilor bazate pe TIC </w:t>
            </w:r>
            <w:r w:rsidRPr="00B71360">
              <w:rPr>
                <w:noProof/>
                <w:sz w:val="20"/>
                <w:szCs w:val="20"/>
              </w:rPr>
              <w:t>publice și private de bună calitate, accesibile și interoperabile și pentru sporirea utilizării de către cetățeni, inclusiv de categoriile vulnerabile, precum și de întreprinderi și de administrațiile publice, inclusiv referitor la inițiativele transfronta</w:t>
            </w:r>
            <w:r w:rsidRPr="00B71360">
              <w:rPr>
                <w:noProof/>
                <w:sz w:val="20"/>
                <w:szCs w:val="20"/>
              </w:rPr>
              <w:t>liere.</w:t>
            </w:r>
          </w:p>
        </w:tc>
        <w:tc>
          <w:tcPr>
            <w:tcW w:w="0" w:type="auto"/>
          </w:tcPr>
          <w:p w:rsidR="008D5009" w:rsidRPr="00B71360" w:rsidRDefault="008F36C6" w:rsidP="00426349">
            <w:pPr>
              <w:spacing w:before="0" w:after="0"/>
              <w:rPr>
                <w:sz w:val="20"/>
                <w:szCs w:val="20"/>
              </w:rPr>
            </w:pPr>
            <w:r>
              <w:rPr>
                <w:noProof/>
                <w:sz w:val="20"/>
                <w:szCs w:val="20"/>
              </w:rPr>
              <w:t>5</w:t>
            </w:r>
            <w:r>
              <w:rPr>
                <w:sz w:val="20"/>
                <w:szCs w:val="20"/>
              </w:rPr>
              <w:t xml:space="preserve"> - </w:t>
            </w:r>
            <w:r w:rsidRPr="00B71360">
              <w:rPr>
                <w:noProof/>
                <w:sz w:val="20"/>
                <w:szCs w:val="20"/>
              </w:rPr>
              <w:t>evaluarea necesităților în materie de consolidare a construirii capacităților TIC.</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Crearea unității de gestiune a arhitecturii guvernamentale integrate IT, ca organism de dezvoltare si gestiune a arhitecturii si a serviciilor publice electronice</w:t>
            </w:r>
            <w:r w:rsidRPr="00B71360">
              <w:rPr>
                <w:noProof/>
                <w:sz w:val="20"/>
                <w:szCs w:val="20"/>
              </w:rPr>
              <w:t xml:space="preserve"> in administrația publica centrala si locala, ca premisa pentru modernizarea serviciilor legate de evenimentele de viața identificate in Strategia pentru Agenda Digitala Romania 2014-20.</w:t>
            </w:r>
          </w:p>
          <w:p w:rsidR="008D5009" w:rsidRPr="00B71360" w:rsidRDefault="008F36C6" w:rsidP="00426349">
            <w:pPr>
              <w:spacing w:before="0" w:after="0"/>
              <w:rPr>
                <w:sz w:val="20"/>
                <w:szCs w:val="20"/>
              </w:rPr>
            </w:pPr>
            <w:r w:rsidRPr="00B71360">
              <w:rPr>
                <w:noProof/>
                <w:sz w:val="20"/>
                <w:szCs w:val="20"/>
              </w:rPr>
              <w:t xml:space="preserve">Elaborarea modelului de arhitectura guvernamentala integrata IT si a </w:t>
            </w:r>
            <w:r w:rsidRPr="00B71360">
              <w:rPr>
                <w:noProof/>
                <w:sz w:val="20"/>
                <w:szCs w:val="20"/>
              </w:rPr>
              <w:t>cadrului național de interoperabilitate, ca premisa pentru modernizarea serviciilor legate de evenimentele de viața identificate in Strategia pentru Agenda Digitala Romania 2014-2020.</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31.12.2015</w:t>
            </w:r>
          </w:p>
        </w:tc>
        <w:tc>
          <w:tcPr>
            <w:tcW w:w="0" w:type="auto"/>
          </w:tcPr>
          <w:p w:rsidR="008D5009" w:rsidRPr="00B71360" w:rsidRDefault="008F36C6" w:rsidP="00426349">
            <w:pPr>
              <w:spacing w:before="0" w:after="0"/>
              <w:rPr>
                <w:sz w:val="20"/>
                <w:szCs w:val="20"/>
              </w:rPr>
            </w:pPr>
            <w:r w:rsidRPr="00B71360">
              <w:rPr>
                <w:noProof/>
                <w:sz w:val="20"/>
                <w:szCs w:val="20"/>
              </w:rPr>
              <w:t>MSI</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Infrastructura pentru rețeaua de generație urm</w:t>
            </w:r>
            <w:r w:rsidRPr="00B71360">
              <w:rPr>
                <w:noProof/>
                <w:sz w:val="20"/>
                <w:szCs w:val="20"/>
              </w:rPr>
              <w:t>ătoare (Next Generation Network - NGN): Existența unor planuri naționale sau regionale privind NGN care să țină seama de acțiunile regionale în vederea atingerii țintelor Uniunii în materie de acces internet de mare viteză, care se concentrează asupra unor</w:t>
            </w:r>
            <w:r w:rsidRPr="00B71360">
              <w:rPr>
                <w:noProof/>
                <w:sz w:val="20"/>
                <w:szCs w:val="20"/>
              </w:rPr>
              <w:t xml:space="preserve"> domenii în care piața nu reușește să ofere o infrastructură deschisă, la un cost rezonabil și la un nivel al calității în conformitate cu normele UE în materie de concurență și de ajutoare de stat, și care să poată furniza servicii accesibile grupurilor d</w:t>
            </w:r>
            <w:r w:rsidRPr="00B71360">
              <w:rPr>
                <w:noProof/>
                <w:sz w:val="20"/>
                <w:szCs w:val="20"/>
              </w:rPr>
              <w:t>e persoane vulnerabile.</w:t>
            </w:r>
          </w:p>
        </w:tc>
        <w:tc>
          <w:tcPr>
            <w:tcW w:w="0" w:type="auto"/>
          </w:tcPr>
          <w:p w:rsidR="008D5009" w:rsidRPr="00B71360" w:rsidRDefault="008F36C6" w:rsidP="00426349">
            <w:pPr>
              <w:spacing w:before="0" w:after="0"/>
              <w:rPr>
                <w:sz w:val="20"/>
                <w:szCs w:val="20"/>
              </w:rPr>
            </w:pPr>
            <w:r>
              <w:rPr>
                <w:noProof/>
                <w:sz w:val="20"/>
                <w:szCs w:val="20"/>
              </w:rPr>
              <w:t>1</w:t>
            </w:r>
            <w:r>
              <w:rPr>
                <w:sz w:val="20"/>
                <w:szCs w:val="20"/>
              </w:rPr>
              <w:t xml:space="preserve"> - </w:t>
            </w:r>
            <w:r w:rsidRPr="00B71360">
              <w:rPr>
                <w:noProof/>
                <w:sz w:val="20"/>
                <w:szCs w:val="20"/>
              </w:rPr>
              <w:t>Existența unui plan național sau regional de generație următoare care conține:</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Elaborarea proiectului de act normativ pentru aprobarea Planului NGN;</w:t>
            </w:r>
          </w:p>
          <w:p w:rsidR="008D5009" w:rsidRPr="00B71360" w:rsidRDefault="008F36C6" w:rsidP="00426349">
            <w:pPr>
              <w:spacing w:before="0" w:after="0"/>
              <w:rPr>
                <w:sz w:val="20"/>
                <w:szCs w:val="20"/>
              </w:rPr>
            </w:pPr>
            <w:r w:rsidRPr="00B71360">
              <w:rPr>
                <w:noProof/>
                <w:sz w:val="20"/>
                <w:szCs w:val="20"/>
              </w:rPr>
              <w:t>Aprobarea de către Guvern a  actului normativ (HG) şi publicarea în Monitorul O</w:t>
            </w:r>
            <w:r w:rsidRPr="00B71360">
              <w:rPr>
                <w:noProof/>
                <w:sz w:val="20"/>
                <w:szCs w:val="20"/>
              </w:rPr>
              <w:t>ficial al României.</w:t>
            </w:r>
          </w:p>
          <w:p w:rsidR="008D5009" w:rsidRPr="00B71360" w:rsidRDefault="008D5009" w:rsidP="00426349">
            <w:pPr>
              <w:spacing w:before="0" w:after="0"/>
              <w:rPr>
                <w:sz w:val="20"/>
                <w:szCs w:val="20"/>
              </w:rPr>
            </w:pP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30.01.2015</w:t>
            </w:r>
          </w:p>
        </w:tc>
        <w:tc>
          <w:tcPr>
            <w:tcW w:w="0" w:type="auto"/>
          </w:tcPr>
          <w:p w:rsidR="008D5009" w:rsidRPr="00B71360" w:rsidRDefault="008F36C6" w:rsidP="00426349">
            <w:pPr>
              <w:spacing w:before="0" w:after="0"/>
              <w:rPr>
                <w:sz w:val="20"/>
                <w:szCs w:val="20"/>
              </w:rPr>
            </w:pPr>
            <w:r w:rsidRPr="00B71360">
              <w:rPr>
                <w:noProof/>
                <w:sz w:val="20"/>
                <w:szCs w:val="20"/>
              </w:rPr>
              <w:t>MSI</w:t>
            </w:r>
          </w:p>
        </w:tc>
      </w:tr>
      <w:tr w:rsidR="001F755C" w:rsidTr="00426349">
        <w:trPr>
          <w:trHeight w:val="493"/>
        </w:trPr>
        <w:tc>
          <w:tcPr>
            <w:tcW w:w="0" w:type="auto"/>
            <w:shd w:val="clear" w:color="auto" w:fill="auto"/>
          </w:tcPr>
          <w:p w:rsidR="008D5009" w:rsidRPr="00B71360" w:rsidRDefault="008F36C6"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 xml:space="preserve">Infrastructura pentru rețeaua de generație următoare (Next Generation Network - NGN): Existența unor planuri naționale sau regionale privind NGN care să țină seama de acțiunile regionale în vederea atingerii </w:t>
            </w:r>
            <w:r w:rsidRPr="00B71360">
              <w:rPr>
                <w:noProof/>
                <w:sz w:val="20"/>
                <w:szCs w:val="20"/>
              </w:rPr>
              <w:t>țintelor Uniunii în materie de acces internet de mare viteză, care se concentrează asupra unor domenii în care piața nu reușește să ofere o infrastructură deschisă, la un cost rezonabil și la un nivel al calității în conformitate cu normele UE în materie d</w:t>
            </w:r>
            <w:r w:rsidRPr="00B71360">
              <w:rPr>
                <w:noProof/>
                <w:sz w:val="20"/>
                <w:szCs w:val="20"/>
              </w:rPr>
              <w:t>e concurență și de ajutoare de stat, și care să poată furniza servicii accesibile grupurilor de persoane vulnerabile.</w:t>
            </w:r>
          </w:p>
        </w:tc>
        <w:tc>
          <w:tcPr>
            <w:tcW w:w="0" w:type="auto"/>
          </w:tcPr>
          <w:p w:rsidR="008D5009" w:rsidRPr="00B71360" w:rsidRDefault="008F36C6" w:rsidP="00426349">
            <w:pPr>
              <w:spacing w:before="0" w:after="0"/>
              <w:rPr>
                <w:sz w:val="20"/>
                <w:szCs w:val="20"/>
              </w:rPr>
            </w:pPr>
            <w:r>
              <w:rPr>
                <w:noProof/>
                <w:sz w:val="20"/>
                <w:szCs w:val="20"/>
              </w:rPr>
              <w:t>2</w:t>
            </w:r>
            <w:r>
              <w:rPr>
                <w:sz w:val="20"/>
                <w:szCs w:val="20"/>
              </w:rPr>
              <w:t xml:space="preserve"> - </w:t>
            </w:r>
            <w:r w:rsidRPr="00B71360">
              <w:rPr>
                <w:noProof/>
                <w:sz w:val="20"/>
                <w:szCs w:val="20"/>
              </w:rPr>
              <w:t>un plan de investiții în infrastructură bazat pe o analiză economică care ia în considerare existența infrastructurilor private și pub</w:t>
            </w:r>
            <w:r w:rsidRPr="00B71360">
              <w:rPr>
                <w:noProof/>
                <w:sz w:val="20"/>
                <w:szCs w:val="20"/>
              </w:rPr>
              <w:t>lice și a planurilor de investiții;</w:t>
            </w:r>
          </w:p>
        </w:tc>
        <w:tc>
          <w:tcPr>
            <w:tcW w:w="0" w:type="auto"/>
            <w:shd w:val="clear" w:color="auto" w:fill="auto"/>
          </w:tcPr>
          <w:p w:rsidR="008D5009" w:rsidRPr="00B71360" w:rsidRDefault="008F36C6" w:rsidP="00426349">
            <w:pPr>
              <w:spacing w:before="0" w:after="0"/>
              <w:rPr>
                <w:sz w:val="20"/>
                <w:szCs w:val="20"/>
              </w:rPr>
            </w:pPr>
            <w:r w:rsidRPr="00B71360">
              <w:rPr>
                <w:noProof/>
                <w:sz w:val="20"/>
                <w:szCs w:val="20"/>
              </w:rPr>
              <w:t>Elaborarea listei cu investițiile prioritare pe baza consultării operatorilor, a harții digitale realizata de ANCOM și a unor studii de fezabilitate.</w:t>
            </w:r>
          </w:p>
        </w:tc>
        <w:tc>
          <w:tcPr>
            <w:tcW w:w="0" w:type="auto"/>
            <w:shd w:val="clear" w:color="auto" w:fill="auto"/>
          </w:tcPr>
          <w:p w:rsidR="008D5009" w:rsidRPr="00B71360" w:rsidRDefault="008F36C6" w:rsidP="00426349">
            <w:pPr>
              <w:spacing w:before="0" w:after="0"/>
              <w:jc w:val="center"/>
              <w:rPr>
                <w:sz w:val="20"/>
                <w:szCs w:val="20"/>
              </w:rPr>
            </w:pPr>
            <w:r w:rsidRPr="00B71360">
              <w:rPr>
                <w:noProof/>
                <w:sz w:val="20"/>
                <w:szCs w:val="20"/>
              </w:rPr>
              <w:t>31.05.2015</w:t>
            </w:r>
          </w:p>
        </w:tc>
        <w:tc>
          <w:tcPr>
            <w:tcW w:w="0" w:type="auto"/>
          </w:tcPr>
          <w:p w:rsidR="008D5009" w:rsidRPr="00B71360" w:rsidRDefault="008F36C6" w:rsidP="00426349">
            <w:pPr>
              <w:spacing w:before="0" w:after="0"/>
              <w:rPr>
                <w:sz w:val="20"/>
                <w:szCs w:val="20"/>
              </w:rPr>
            </w:pPr>
            <w:r w:rsidRPr="00B71360">
              <w:rPr>
                <w:noProof/>
                <w:sz w:val="20"/>
                <w:szCs w:val="20"/>
              </w:rPr>
              <w:t>MSI</w:t>
            </w:r>
          </w:p>
        </w:tc>
      </w:tr>
    </w:tbl>
    <w:p w:rsidR="008D5009" w:rsidRDefault="008D5009" w:rsidP="008D5009">
      <w:pPr>
        <w:pStyle w:val="Heading1"/>
        <w:numPr>
          <w:ilvl w:val="0"/>
          <w:numId w:val="15"/>
        </w:numPr>
        <w:tabs>
          <w:tab w:val="clear" w:pos="992"/>
          <w:tab w:val="num" w:pos="850"/>
        </w:tabs>
        <w:spacing w:before="0" w:after="0"/>
        <w:ind w:left="850"/>
        <w:jc w:val="left"/>
        <w:sectPr w:rsidR="008D5009" w:rsidSect="00426349">
          <w:headerReference w:type="default" r:id="rId24"/>
          <w:footerReference w:type="default" r:id="rId25"/>
          <w:headerReference w:type="first" r:id="rId26"/>
          <w:footerReference w:type="first" r:id="rId27"/>
          <w:pgSz w:w="16838" w:h="11906" w:orient="landscape"/>
          <w:pgMar w:top="1584" w:right="1022" w:bottom="1699" w:left="1022" w:header="283" w:footer="283" w:gutter="0"/>
          <w:cols w:space="708"/>
          <w:docGrid w:linePitch="360"/>
        </w:sectPr>
      </w:pPr>
    </w:p>
    <w:p w:rsidR="008D5009" w:rsidRDefault="008F36C6" w:rsidP="008D5009">
      <w:pPr>
        <w:pStyle w:val="Heading1"/>
        <w:numPr>
          <w:ilvl w:val="0"/>
          <w:numId w:val="0"/>
        </w:numPr>
        <w:spacing w:before="0" w:after="0"/>
      </w:pPr>
      <w:bookmarkStart w:id="193" w:name="_Toc256000138"/>
      <w:r>
        <w:rPr>
          <w:noProof/>
        </w:rPr>
        <w:t>10. REDUCEREA SARCINII ADMINISTRATIVE PENTRU BENEFICIARI</w:t>
      </w:r>
      <w:bookmarkEnd w:id="193"/>
    </w:p>
    <w:p w:rsidR="008D5009" w:rsidRPr="00BF3391" w:rsidRDefault="008F36C6" w:rsidP="008D5009">
      <w:pPr>
        <w:pStyle w:val="Text1"/>
        <w:spacing w:before="0" w:after="0"/>
        <w:ind w:left="0"/>
      </w:pPr>
      <w:r>
        <w:rPr>
          <w:noProof/>
        </w:rPr>
        <w:t xml:space="preserve">Rezumat al evaluării sarcinii administrative a beneficiarilor și, dacă este cazul, acțiunile planificate însoțite de un grafic indicativ de reducere a sarcinii </w:t>
      </w:r>
      <w:r>
        <w:rPr>
          <w:noProof/>
        </w:rPr>
        <w:t>administrative.</w:t>
      </w:r>
    </w:p>
    <w:p w:rsidR="001F755C" w:rsidRDefault="008F36C6">
      <w:pPr>
        <w:spacing w:before="0" w:after="240"/>
        <w:jc w:val="left"/>
      </w:pPr>
      <w:r>
        <w:t>Începând cu anul  2013, la nivelul AM au fost adoptate măsuri pentru reducerea costurilor administrative care au avut impact inclusiv asupra creșterii absorbției fondurilor structurale:</w:t>
      </w:r>
    </w:p>
    <w:p w:rsidR="001F755C" w:rsidRDefault="008F36C6" w:rsidP="008F36C6">
      <w:pPr>
        <w:numPr>
          <w:ilvl w:val="0"/>
          <w:numId w:val="53"/>
        </w:numPr>
        <w:spacing w:before="240" w:after="0"/>
        <w:ind w:hanging="210"/>
        <w:jc w:val="left"/>
      </w:pPr>
      <w:r>
        <w:t>stabilirea unui interval de 20 de zile pentru procesar</w:t>
      </w:r>
      <w:r>
        <w:t>ea cererilor de plată</w:t>
      </w:r>
    </w:p>
    <w:p w:rsidR="001F755C" w:rsidRDefault="008F36C6" w:rsidP="008F36C6">
      <w:pPr>
        <w:numPr>
          <w:ilvl w:val="0"/>
          <w:numId w:val="53"/>
        </w:numPr>
        <w:spacing w:before="0" w:after="0"/>
        <w:ind w:hanging="210"/>
        <w:jc w:val="left"/>
      </w:pPr>
      <w:r>
        <w:t>instituirea unui mecanism de decontare a cererilor de plată, care permite îmbunătățirea fluxului financiar la nivelul beneficiarilor</w:t>
      </w:r>
    </w:p>
    <w:p w:rsidR="001F755C" w:rsidRDefault="008F36C6" w:rsidP="008F36C6">
      <w:pPr>
        <w:numPr>
          <w:ilvl w:val="0"/>
          <w:numId w:val="53"/>
        </w:numPr>
        <w:spacing w:before="0" w:after="0"/>
        <w:ind w:hanging="210"/>
        <w:jc w:val="left"/>
      </w:pPr>
      <w:r>
        <w:t xml:space="preserve">utilizarea unei procedurii simplificate pentru atribuirea contractelor de furnizare bunuri, servicii </w:t>
      </w:r>
      <w:r>
        <w:t>sau lucrări, la nivelul beneficiarilor privați</w:t>
      </w:r>
    </w:p>
    <w:p w:rsidR="001F755C" w:rsidRDefault="008F36C6" w:rsidP="008F36C6">
      <w:pPr>
        <w:numPr>
          <w:ilvl w:val="0"/>
          <w:numId w:val="53"/>
        </w:numPr>
        <w:spacing w:before="0" w:after="240"/>
        <w:ind w:hanging="210"/>
        <w:jc w:val="left"/>
      </w:pPr>
      <w:r>
        <w:t>elaborarea unui ghid privind principalele riscuri identificate în achizițiile publice</w:t>
      </w:r>
    </w:p>
    <w:p w:rsidR="001F755C" w:rsidRDefault="008F36C6">
      <w:pPr>
        <w:spacing w:before="240" w:after="240"/>
        <w:jc w:val="left"/>
      </w:pPr>
      <w:r>
        <w:t>Prin PO AT 2007-2013 a fost finanțat  un studiu intitulat ”</w:t>
      </w:r>
      <w:r>
        <w:rPr>
          <w:i/>
          <w:iCs/>
        </w:rPr>
        <w:t>Evaluarea sarcinilor administrative asupra beneficiarilor Fondur</w:t>
      </w:r>
      <w:r>
        <w:rPr>
          <w:i/>
          <w:iCs/>
        </w:rPr>
        <w:t>ilor Structurale si de Investiţii</w:t>
      </w:r>
      <w:r>
        <w:t>”</w:t>
      </w:r>
      <w:r>
        <w:rPr>
          <w:b/>
          <w:bCs/>
        </w:rPr>
        <w:t xml:space="preserve">, </w:t>
      </w:r>
      <w:r>
        <w:t>care a analizat sarcinile administrative, datorate obligațiilor de informare care decurg din aplicarea legislației europene la nivel național, precum și a activităților administrative care sunt necesare pentru a respecta</w:t>
      </w:r>
      <w:r>
        <w:t xml:space="preserve"> aceste obligații. Pe această bază au fost calculate costurile administrative suportate de beneficiarii privați, utilizându-se o variantă simplificată a Modelul Costului Standard.</w:t>
      </w:r>
    </w:p>
    <w:p w:rsidR="001F755C" w:rsidRDefault="008F36C6">
      <w:pPr>
        <w:spacing w:before="240" w:after="240"/>
        <w:jc w:val="left"/>
      </w:pPr>
      <w:r>
        <w:t>Pentru POS CCE 2007-2013, studiul a estimat că valoarea costurilor administr</w:t>
      </w:r>
      <w:r>
        <w:t>ative a fost de aprox. 88,36 mil. Euro, ceea ce reprezintă cca. 3,5% din alocarea FEDR pentru acest program. Cele mai împovărătoare sarcini (din punct de vedere administrativ şi financiar) au fost cele legate de completarea dosarului cererii de finanțare (</w:t>
      </w:r>
      <w:r>
        <w:t>25,45%), semnarea contractului de finanţare (13,74%) şi cererile de rambursare (47,73%).</w:t>
      </w:r>
    </w:p>
    <w:p w:rsidR="001F755C" w:rsidRDefault="008F36C6">
      <w:pPr>
        <w:spacing w:before="240" w:after="240"/>
        <w:jc w:val="left"/>
      </w:pPr>
      <w:r>
        <w:t xml:space="preserve">Ca urmare a analizei recomandărilor formulate prin proiectul de evaluare, au fost stabilite o serie de masuri (grupate pe etapele de derulare a unui proiectare), prin </w:t>
      </w:r>
      <w:r>
        <w:t>implementarea lor, pot contribui la reducerea efectivă a sarcinilor administrative asupra beneficiarilor, după cum urmează:</w:t>
      </w:r>
    </w:p>
    <w:p w:rsidR="001F755C" w:rsidRDefault="008F36C6">
      <w:pPr>
        <w:spacing w:before="240" w:after="240"/>
        <w:jc w:val="left"/>
      </w:pPr>
      <w:r>
        <w:rPr>
          <w:b/>
          <w:bCs/>
        </w:rPr>
        <w:t> Cerere de finanțare</w:t>
      </w:r>
    </w:p>
    <w:p w:rsidR="001F755C" w:rsidRDefault="008F36C6" w:rsidP="008F36C6">
      <w:pPr>
        <w:numPr>
          <w:ilvl w:val="0"/>
          <w:numId w:val="54"/>
        </w:numPr>
        <w:spacing w:before="240" w:after="240"/>
        <w:ind w:hanging="280"/>
        <w:jc w:val="left"/>
      </w:pPr>
      <w:r>
        <w:t>Reducerea numărului de documente solicitate în etapa depunerii cererii de finanțare, prin:</w:t>
      </w:r>
    </w:p>
    <w:p w:rsidR="001F755C" w:rsidRDefault="008F36C6" w:rsidP="008F36C6">
      <w:pPr>
        <w:numPr>
          <w:ilvl w:val="0"/>
          <w:numId w:val="55"/>
        </w:numPr>
        <w:spacing w:before="240" w:after="0"/>
        <w:ind w:hanging="210"/>
        <w:jc w:val="left"/>
      </w:pPr>
      <w:r>
        <w:t xml:space="preserve">solicitarea unei </w:t>
      </w:r>
      <w:r>
        <w:t>declarații pe propria răspundere pentru unele documente, care vor fi aduse numai în faza de contractare</w:t>
      </w:r>
    </w:p>
    <w:p w:rsidR="001F755C" w:rsidRDefault="008F36C6" w:rsidP="008F36C6">
      <w:pPr>
        <w:numPr>
          <w:ilvl w:val="0"/>
          <w:numId w:val="55"/>
        </w:numPr>
        <w:spacing w:before="0" w:after="0"/>
        <w:ind w:hanging="210"/>
        <w:jc w:val="left"/>
      </w:pPr>
      <w:r>
        <w:t>realizarea de protocoale cu autoritățile publice pentru interconectarea bazelor de date </w:t>
      </w:r>
    </w:p>
    <w:p w:rsidR="001F755C" w:rsidRDefault="008F36C6" w:rsidP="008F36C6">
      <w:pPr>
        <w:numPr>
          <w:ilvl w:val="0"/>
          <w:numId w:val="55"/>
        </w:numPr>
        <w:spacing w:before="0" w:after="240"/>
        <w:ind w:hanging="210"/>
        <w:jc w:val="left"/>
      </w:pPr>
      <w:r>
        <w:t>introducerea, acolo unde este posibil, a unei etape de pre-cali</w:t>
      </w:r>
      <w:r>
        <w:t>ficare (depunerea ideii de proiect), pentru  o selecție bazată pe criteriile strategice de eligibilitate și chiar de capacitate de implementare</w:t>
      </w:r>
    </w:p>
    <w:p w:rsidR="001F755C" w:rsidRDefault="008F36C6" w:rsidP="008F36C6">
      <w:pPr>
        <w:numPr>
          <w:ilvl w:val="0"/>
          <w:numId w:val="56"/>
        </w:numPr>
        <w:spacing w:before="240" w:after="0"/>
        <w:ind w:hanging="280"/>
        <w:jc w:val="left"/>
      </w:pPr>
      <w:r>
        <w:t>Publicarea până la sfârșitul fiecărui an a calendarului cererilor de proiecte planificate pentru anul următor și</w:t>
      </w:r>
      <w:r>
        <w:t xml:space="preserve"> actualizări trimestriale ale acestui calendar</w:t>
      </w:r>
    </w:p>
    <w:p w:rsidR="001F755C" w:rsidRDefault="008F36C6" w:rsidP="008F36C6">
      <w:pPr>
        <w:numPr>
          <w:ilvl w:val="0"/>
          <w:numId w:val="56"/>
        </w:numPr>
        <w:spacing w:before="0" w:after="0"/>
        <w:ind w:hanging="280"/>
        <w:jc w:val="left"/>
      </w:pPr>
      <w:r>
        <w:t>Realizarea unui „online tracking system’’pentru verificarea stadiului aplicaţiei și încărcarea documentelor solicitate în clarificări</w:t>
      </w:r>
    </w:p>
    <w:p w:rsidR="001F755C" w:rsidRDefault="008F36C6" w:rsidP="008F36C6">
      <w:pPr>
        <w:numPr>
          <w:ilvl w:val="0"/>
          <w:numId w:val="56"/>
        </w:numPr>
        <w:spacing w:before="0" w:after="240"/>
        <w:ind w:hanging="280"/>
        <w:jc w:val="left"/>
      </w:pPr>
      <w:r>
        <w:t>Înființarea unui ”birou unic” care să furnizeze potențialilor beneficiari i</w:t>
      </w:r>
      <w:r>
        <w:t>nformații legate de fezabilitatea proiectului, de eligibilitate și concordanță cu obiectivele programului</w:t>
      </w:r>
    </w:p>
    <w:p w:rsidR="001F755C" w:rsidRDefault="008F36C6">
      <w:pPr>
        <w:spacing w:before="240" w:after="240"/>
        <w:jc w:val="left"/>
      </w:pPr>
      <w:r>
        <w:rPr>
          <w:b/>
          <w:bCs/>
        </w:rPr>
        <w:t>Implementare</w:t>
      </w:r>
    </w:p>
    <w:p w:rsidR="001F755C" w:rsidRDefault="008F36C6" w:rsidP="008F36C6">
      <w:pPr>
        <w:numPr>
          <w:ilvl w:val="0"/>
          <w:numId w:val="57"/>
        </w:numPr>
        <w:spacing w:before="240" w:after="240"/>
        <w:ind w:hanging="280"/>
        <w:jc w:val="left"/>
      </w:pPr>
      <w:r>
        <w:t>Organizarea de sesiuni de formare post-contractare cu beneficiarii, privind proceduri aplicabile, achiziții publice, management de proiec</w:t>
      </w:r>
      <w:r>
        <w:t>t, cerințe specifice de raportare, vizite de monitorizare, evaluări</w:t>
      </w:r>
    </w:p>
    <w:p w:rsidR="001F755C" w:rsidRDefault="008F36C6" w:rsidP="008F36C6">
      <w:pPr>
        <w:numPr>
          <w:ilvl w:val="0"/>
          <w:numId w:val="58"/>
        </w:numPr>
        <w:spacing w:before="240" w:after="240"/>
        <w:ind w:hanging="280"/>
        <w:jc w:val="left"/>
      </w:pPr>
      <w:r>
        <w:t>Elaborarea unei liste de cheltuieli neeligibile.</w:t>
      </w:r>
    </w:p>
    <w:p w:rsidR="001F755C" w:rsidRDefault="008F36C6">
      <w:pPr>
        <w:spacing w:before="240" w:after="240"/>
        <w:jc w:val="left"/>
      </w:pPr>
      <w:r>
        <w:rPr>
          <w:b/>
          <w:bCs/>
        </w:rPr>
        <w:t>Cererea de plată</w:t>
      </w:r>
    </w:p>
    <w:p w:rsidR="001F755C" w:rsidRDefault="008F36C6">
      <w:pPr>
        <w:spacing w:before="240" w:after="240"/>
        <w:jc w:val="left"/>
      </w:pPr>
      <w:r>
        <w:t>Cu toate că introducerea cererii de plată a fost una dintre cele mai apreciate metode de simplificare, vor fi implementate</w:t>
      </w:r>
      <w:r>
        <w:t xml:space="preserve"> măsuri suplimentare care să contribuie la îmbunătățirea mecanismului:</w:t>
      </w:r>
    </w:p>
    <w:p w:rsidR="001F755C" w:rsidRDefault="008F36C6" w:rsidP="008F36C6">
      <w:pPr>
        <w:numPr>
          <w:ilvl w:val="0"/>
          <w:numId w:val="59"/>
        </w:numPr>
        <w:spacing w:before="240" w:after="0"/>
        <w:ind w:hanging="280"/>
        <w:jc w:val="left"/>
      </w:pPr>
      <w:r>
        <w:t>Renunțare la duplicarea documentelor solicitate în cererea de plată și în cererea de rambursare</w:t>
      </w:r>
    </w:p>
    <w:p w:rsidR="001F755C" w:rsidRDefault="008F36C6" w:rsidP="008F36C6">
      <w:pPr>
        <w:numPr>
          <w:ilvl w:val="0"/>
          <w:numId w:val="59"/>
        </w:numPr>
        <w:spacing w:before="0" w:after="240"/>
        <w:ind w:hanging="280"/>
        <w:jc w:val="left"/>
      </w:pPr>
      <w:r>
        <w:t>Posibilitatea efectuării de plăți în valută la nivelul Trezoreriei</w:t>
      </w:r>
    </w:p>
    <w:p w:rsidR="001F755C" w:rsidRDefault="008F36C6">
      <w:pPr>
        <w:spacing w:before="240" w:after="240"/>
        <w:jc w:val="left"/>
      </w:pPr>
      <w:r>
        <w:rPr>
          <w:b/>
          <w:bCs/>
        </w:rPr>
        <w:t xml:space="preserve">Achiziții publice </w:t>
      </w:r>
    </w:p>
    <w:p w:rsidR="001F755C" w:rsidRDefault="008F36C6">
      <w:pPr>
        <w:spacing w:before="240" w:after="240"/>
        <w:jc w:val="left"/>
      </w:pPr>
      <w:r>
        <w:t>Procedura simplificată pentru atribuirea contractelor de furnizare bunuri, servicii sau lucrări a fost identificată ca  o metodă de simplificare deosebit de utilă, dar care trebuie  îmbunătățită prin:</w:t>
      </w:r>
    </w:p>
    <w:p w:rsidR="001F755C" w:rsidRDefault="008F36C6" w:rsidP="008F36C6">
      <w:pPr>
        <w:numPr>
          <w:ilvl w:val="0"/>
          <w:numId w:val="60"/>
        </w:numPr>
        <w:spacing w:before="240" w:after="0"/>
        <w:ind w:hanging="280"/>
        <w:jc w:val="left"/>
      </w:pPr>
      <w:r>
        <w:t>Adăugarea de noi opțiuni, cum ar fi publicarea unui sin</w:t>
      </w:r>
      <w:r>
        <w:t>gur anunț cu mai multe loturi și atribuirea individuală ulterioară</w:t>
      </w:r>
    </w:p>
    <w:p w:rsidR="001F755C" w:rsidRDefault="008F36C6" w:rsidP="008F36C6">
      <w:pPr>
        <w:numPr>
          <w:ilvl w:val="0"/>
          <w:numId w:val="60"/>
        </w:numPr>
        <w:spacing w:before="0" w:after="0"/>
        <w:ind w:hanging="280"/>
        <w:jc w:val="left"/>
      </w:pPr>
      <w:r>
        <w:t>Posibilitatea de a se păstra documentele atașate</w:t>
      </w:r>
    </w:p>
    <w:p w:rsidR="001F755C" w:rsidRDefault="008F36C6" w:rsidP="008F36C6">
      <w:pPr>
        <w:numPr>
          <w:ilvl w:val="0"/>
          <w:numId w:val="60"/>
        </w:numPr>
        <w:spacing w:before="0" w:after="240"/>
        <w:ind w:hanging="280"/>
        <w:jc w:val="left"/>
      </w:pPr>
      <w:r>
        <w:t>Posibilitatea de introducere de erate</w:t>
      </w:r>
    </w:p>
    <w:p w:rsidR="001F755C" w:rsidRDefault="008F36C6">
      <w:pPr>
        <w:spacing w:before="240" w:after="240"/>
        <w:jc w:val="left"/>
      </w:pPr>
      <w:r>
        <w:rPr>
          <w:b/>
          <w:bCs/>
        </w:rPr>
        <w:t>Rapoarte de progres</w:t>
      </w:r>
    </w:p>
    <w:p w:rsidR="001F755C" w:rsidRDefault="008F36C6" w:rsidP="008F36C6">
      <w:pPr>
        <w:numPr>
          <w:ilvl w:val="0"/>
          <w:numId w:val="61"/>
        </w:numPr>
        <w:spacing w:before="240" w:after="240"/>
        <w:ind w:hanging="280"/>
        <w:jc w:val="left"/>
      </w:pPr>
      <w:r>
        <w:t>Simplificarea formularului care trebuie să conțină informații strict legate de  pe</w:t>
      </w:r>
      <w:r>
        <w:t>rioada de raportare</w:t>
      </w:r>
    </w:p>
    <w:p w:rsidR="001F755C" w:rsidRDefault="008F36C6">
      <w:pPr>
        <w:spacing w:before="240" w:after="240"/>
        <w:jc w:val="left"/>
      </w:pPr>
      <w:r>
        <w:rPr>
          <w:b/>
          <w:bCs/>
        </w:rPr>
        <w:t>Rambursarea cheltuielilor</w:t>
      </w:r>
    </w:p>
    <w:p w:rsidR="001F755C" w:rsidRDefault="008F36C6" w:rsidP="008F36C6">
      <w:pPr>
        <w:numPr>
          <w:ilvl w:val="0"/>
          <w:numId w:val="62"/>
        </w:numPr>
        <w:spacing w:before="240" w:after="0"/>
        <w:ind w:hanging="280"/>
        <w:jc w:val="left"/>
      </w:pPr>
      <w:r>
        <w:t>Reducerea numărului de documente solicitate cum ar fi cele care din dosarul de licitație sau cele care au fost depuse la o cerere anterioară</w:t>
      </w:r>
    </w:p>
    <w:p w:rsidR="001F755C" w:rsidRDefault="008F36C6" w:rsidP="008F36C6">
      <w:pPr>
        <w:numPr>
          <w:ilvl w:val="0"/>
          <w:numId w:val="62"/>
        </w:numPr>
        <w:spacing w:before="0" w:after="240"/>
        <w:ind w:hanging="280"/>
        <w:jc w:val="left"/>
      </w:pPr>
      <w:r>
        <w:t>Aplicarea cheltuielilor indirecte ca metodă de simplificare a costuri</w:t>
      </w:r>
      <w:r>
        <w:t>lor</w:t>
      </w:r>
    </w:p>
    <w:p w:rsidR="001F755C" w:rsidRDefault="008F36C6">
      <w:pPr>
        <w:spacing w:before="240" w:after="240"/>
        <w:jc w:val="left"/>
      </w:pPr>
      <w:r>
        <w:rPr>
          <w:b/>
          <w:bCs/>
        </w:rPr>
        <w:t>Auditare si control</w:t>
      </w:r>
    </w:p>
    <w:p w:rsidR="001F755C" w:rsidRDefault="008F36C6" w:rsidP="008F36C6">
      <w:pPr>
        <w:numPr>
          <w:ilvl w:val="0"/>
          <w:numId w:val="63"/>
        </w:numPr>
        <w:spacing w:before="240" w:after="0"/>
        <w:ind w:hanging="280"/>
        <w:jc w:val="left"/>
      </w:pPr>
      <w:r>
        <w:t xml:space="preserve">Integrarea progresivă a gestionării bazate pe riscuri, cu concentrarea verificărilor și a auditului în zonele în care riscul este evaluat drept cel mai ridicat din punct de vedere al aspectelor tehnice ale proiectelor, al </w:t>
      </w:r>
      <w:r>
        <w:t>importanței financiare a proiectelor, al capacității/istoricului beneficiarului</w:t>
      </w:r>
    </w:p>
    <w:p w:rsidR="001F755C" w:rsidRDefault="008F36C6" w:rsidP="008F36C6">
      <w:pPr>
        <w:numPr>
          <w:ilvl w:val="0"/>
          <w:numId w:val="63"/>
        </w:numPr>
        <w:spacing w:before="0" w:after="0"/>
        <w:ind w:hanging="280"/>
        <w:jc w:val="left"/>
      </w:pPr>
      <w:r>
        <w:t>Elaborarea unui manual de audit și control, care să fie cunoscut beneficiarilor fondurilor europene</w:t>
      </w:r>
    </w:p>
    <w:p w:rsidR="001F755C" w:rsidRDefault="008F36C6" w:rsidP="008F36C6">
      <w:pPr>
        <w:numPr>
          <w:ilvl w:val="0"/>
          <w:numId w:val="63"/>
        </w:numPr>
        <w:spacing w:before="0" w:after="240"/>
        <w:ind w:hanging="280"/>
        <w:jc w:val="left"/>
      </w:pPr>
      <w:r>
        <w:t>Eficientizarea vizitelor de monitorizare, maxim 3 vizite, efectuate simultan</w:t>
      </w:r>
      <w:r>
        <w:t xml:space="preserve"> pentru monitorizare tehnică  și financiară</w:t>
      </w:r>
    </w:p>
    <w:p w:rsidR="001F755C" w:rsidRDefault="008F36C6">
      <w:pPr>
        <w:spacing w:before="240" w:after="240"/>
        <w:jc w:val="left"/>
      </w:pPr>
      <w:r>
        <w:t>La nivelul fiecărui program operațional, etapa implementării acțiunilor de simplificare va fi monitorizată de Comitetul de Monitorizare. Evaluarea impactului implementării acțiunilor de simplificare va fi prevăzu</w:t>
      </w:r>
      <w:r>
        <w:t>tă în planul de evaluare. În vederea continuării procesului de simplificare, AM va colecta opiniile și propunerile beneficiarilor, o dată la doi ani, prin intermediul unor chestionare și interviuri.</w:t>
      </w:r>
    </w:p>
    <w:p w:rsidR="001F755C" w:rsidRDefault="008F36C6">
      <w:pPr>
        <w:spacing w:before="240" w:after="240"/>
        <w:jc w:val="left"/>
      </w:pPr>
      <w:r>
        <w:t>Una din recomandările studiului, legată de înființarea un</w:t>
      </w:r>
      <w:r>
        <w:t xml:space="preserve">ui sistem de informare </w:t>
      </w:r>
      <w:r>
        <w:rPr>
          <w:b/>
          <w:bCs/>
        </w:rPr>
        <w:t>”ghișeu unic</w:t>
      </w:r>
      <w:r>
        <w:t xml:space="preserve">” este deja în curs de implementare, creându-se un </w:t>
      </w:r>
      <w:r>
        <w:rPr>
          <w:b/>
          <w:bCs/>
        </w:rPr>
        <w:t>cadru integrat și simplificat pentru obţinerea de informaţii comprehensive și accesibile privind posibilitățile de finanțare din FESI și alte fonduri,</w:t>
      </w:r>
      <w:r>
        <w:t xml:space="preserve"> precum și consilier</w:t>
      </w:r>
      <w:r>
        <w:t>e.</w:t>
      </w:r>
    </w:p>
    <w:p w:rsidR="001F755C" w:rsidRDefault="008F36C6">
      <w:pPr>
        <w:spacing w:before="240" w:after="240"/>
        <w:jc w:val="left"/>
      </w:pPr>
      <w:r>
        <w:t>Ghișeul unic se va implementa prin Reteua de informare formata din 41 de puncte de informare (la nivelul fiecărui județ), gestionate de MFE. Aceasta Rețea va constitui un suport important pentru diseminarea informatiilor în rândul publicului larg și a s</w:t>
      </w:r>
      <w:r>
        <w:t>egmentelor de public țintă, la nivel național. Vor fi oferite IMM-urilor informații comprehensive și accesibile privind posibilitațile de finanțare din FESI și alte fonduri, precum și consiliere în acest sens. Autoritațile competente vor putea primi feedba</w:t>
      </w:r>
      <w:r>
        <w:t xml:space="preserve">ck din partea beneficiarilor vis-a-vis de cadrul administrativ și procedural de accesare a finanțărilor, contribuind la îmbunatățirea performanței acestora (detalii in sectiunea 8 - </w:t>
      </w:r>
      <w:r>
        <w:rPr>
          <w:i/>
          <w:iCs/>
        </w:rPr>
        <w:t>Coordination between the Funds</w:t>
      </w:r>
      <w:r>
        <w:t>).</w:t>
      </w:r>
    </w:p>
    <w:p w:rsidR="001F755C" w:rsidRDefault="008F36C6">
      <w:pPr>
        <w:spacing w:before="240" w:after="240"/>
        <w:jc w:val="left"/>
      </w:pPr>
      <w:r>
        <w:t xml:space="preserve">Dupa semnarea contractelor de finanțare, </w:t>
      </w:r>
      <w:r>
        <w:t>informațiile și asistența pentru beneficiarii POC va fi acordată de AM/OI tot cu ajutorul rețelei de informare.</w:t>
      </w:r>
    </w:p>
    <w:p w:rsidR="001F755C" w:rsidRDefault="008F36C6">
      <w:pPr>
        <w:spacing w:before="240" w:after="240"/>
        <w:jc w:val="left"/>
      </w:pPr>
      <w:r>
        <w:t>Portalul MySMIS (e-coeziune), elaborat recent, are ca scop facilitarea schimbului de informații electronice in relatia cu beneficiari. MySMIS in</w:t>
      </w:r>
      <w:r>
        <w:t>tegrează toate elementele de reglementare principale ale e-coeziunii (conform cu Actul de punere în aplicare a normelor privind schimbul electronic de informații cu beneficiarii) referitoare la „caracteristicile tehnice pentru funcționarea sistemelor infor</w:t>
      </w:r>
      <w:r>
        <w:t>matice și pentru reducerea sarcinii administrative pentru beneficiari", „principiul de codare unică", „interoperabilitatea" și „toate schimburile de informații".</w:t>
      </w:r>
    </w:p>
    <w:p w:rsidR="008D5009" w:rsidRDefault="008D5009" w:rsidP="008D5009">
      <w:pPr>
        <w:spacing w:before="0" w:after="0"/>
        <w:rPr>
          <w:bCs/>
        </w:rPr>
      </w:pPr>
    </w:p>
    <w:p w:rsidR="00E84F2C" w:rsidRDefault="00E84F2C" w:rsidP="00E84F2C">
      <w:pPr>
        <w:rPr>
          <w:bCs/>
        </w:rPr>
      </w:pPr>
    </w:p>
    <w:p w:rsidR="008D5009" w:rsidRDefault="008D5009" w:rsidP="008D5009">
      <w:pPr>
        <w:pStyle w:val="Heading1"/>
        <w:numPr>
          <w:ilvl w:val="0"/>
          <w:numId w:val="15"/>
        </w:numPr>
        <w:tabs>
          <w:tab w:val="clear" w:pos="992"/>
          <w:tab w:val="num" w:pos="850"/>
        </w:tabs>
        <w:spacing w:before="0" w:after="0"/>
        <w:ind w:left="850"/>
        <w:jc w:val="left"/>
        <w:rPr>
          <w:lang w:val="fr-FR"/>
        </w:rPr>
        <w:sectPr w:rsidR="008D5009" w:rsidSect="00426349">
          <w:headerReference w:type="default" r:id="rId28"/>
          <w:footerReference w:type="default" r:id="rId29"/>
          <w:headerReference w:type="first" r:id="rId30"/>
          <w:footerReference w:type="first" r:id="rId31"/>
          <w:pgSz w:w="11906" w:h="16838"/>
          <w:pgMar w:top="1022" w:right="1699" w:bottom="1022" w:left="1584" w:header="283" w:footer="283" w:gutter="0"/>
          <w:cols w:space="708"/>
          <w:docGrid w:linePitch="360"/>
        </w:sectPr>
      </w:pPr>
    </w:p>
    <w:p w:rsidR="008D5009" w:rsidRPr="008D428D" w:rsidRDefault="008F36C6" w:rsidP="008D5009">
      <w:pPr>
        <w:pStyle w:val="Heading1"/>
        <w:numPr>
          <w:ilvl w:val="0"/>
          <w:numId w:val="0"/>
        </w:numPr>
        <w:spacing w:before="0" w:after="0"/>
        <w:rPr>
          <w:lang w:val="fr-FR"/>
        </w:rPr>
      </w:pPr>
      <w:bookmarkStart w:id="194" w:name="_Toc256000139"/>
      <w:r w:rsidRPr="008D428D">
        <w:rPr>
          <w:noProof/>
          <w:lang w:val="fr-FR"/>
        </w:rPr>
        <w:t>11. PRINCIPII ORIZONTALE</w:t>
      </w:r>
      <w:bookmarkEnd w:id="194"/>
    </w:p>
    <w:p w:rsidR="008D5009" w:rsidRPr="008D428D" w:rsidRDefault="008D5009" w:rsidP="008D5009">
      <w:pPr>
        <w:pStyle w:val="Text1"/>
        <w:spacing w:before="0" w:after="0"/>
        <w:ind w:left="0"/>
        <w:rPr>
          <w:lang w:val="fr-FR"/>
        </w:rPr>
      </w:pPr>
    </w:p>
    <w:p w:rsidR="008D5009" w:rsidRPr="008D428D" w:rsidRDefault="008F36C6" w:rsidP="008D5009">
      <w:pPr>
        <w:pStyle w:val="Heading2"/>
        <w:keepLines/>
        <w:numPr>
          <w:ilvl w:val="0"/>
          <w:numId w:val="0"/>
        </w:numPr>
        <w:spacing w:before="0" w:after="0"/>
        <w:ind w:left="850" w:hanging="850"/>
        <w:rPr>
          <w:lang w:val="fr-FR"/>
        </w:rPr>
      </w:pPr>
      <w:bookmarkStart w:id="195" w:name="_Toc256000140"/>
      <w:r w:rsidRPr="008D428D">
        <w:rPr>
          <w:noProof/>
          <w:lang w:val="fr-FR"/>
        </w:rPr>
        <w:t>11.1</w:t>
      </w:r>
      <w:r w:rsidRPr="008D428D">
        <w:rPr>
          <w:noProof/>
          <w:lang w:val="fr-FR"/>
        </w:rPr>
        <w:t xml:space="preserve"> Dezvoltarea durabilă</w:t>
      </w:r>
      <w:bookmarkEnd w:id="195"/>
    </w:p>
    <w:p w:rsidR="008D5009" w:rsidRPr="001C2523" w:rsidRDefault="008F36C6" w:rsidP="008D5009">
      <w:pPr>
        <w:pStyle w:val="Text1"/>
        <w:keepNext/>
        <w:keepLines/>
        <w:spacing w:before="0" w:after="0"/>
        <w:ind w:left="0"/>
      </w:pPr>
      <w:r>
        <w:rPr>
          <w:noProof/>
        </w:rPr>
        <w:t xml:space="preserve">Descrierea acțiunilor specifice pentru soluționarea cerințelor de protecție a mediului, eficienței resurselor, diminuarea și adaptarea la schimbările climatice, rezistența la dezastre, prevenirea și gestionarea riscului în selectarea </w:t>
      </w:r>
      <w:r>
        <w:rPr>
          <w:noProof/>
        </w:rPr>
        <w:t>operațiilor.</w:t>
      </w:r>
    </w:p>
    <w:p w:rsidR="001F755C" w:rsidRDefault="008F36C6">
      <w:pPr>
        <w:spacing w:before="0" w:after="240"/>
        <w:jc w:val="left"/>
      </w:pPr>
      <w:r>
        <w:t>Stimularea sectorului CDI şi TIC reprezintă două dintre instrumentele esenţiale utilizate de UE pentru atingerea obiectivelor de dezvoltarea durabilă. Elementele esenţiale pentru asigurarea unei creşteri economice durabile sunt legate de dezvo</w:t>
      </w:r>
      <w:r>
        <w:t>ltarea unei economii competitive, care să utilizeze resursele în mod eficient, de promovarea unor politici şi mijloace de protecţie a mediului prin reducerea emisiilor de gaze cu efect de seră şi stoparea pierderii biodiversităţii, alături de dezvoltarea d</w:t>
      </w:r>
      <w:r>
        <w:t>e noi tehnologii şi metode de producţie ecologice.</w:t>
      </w:r>
    </w:p>
    <w:p w:rsidR="001F755C" w:rsidRDefault="008F36C6">
      <w:pPr>
        <w:spacing w:before="240" w:after="240"/>
        <w:jc w:val="left"/>
      </w:pPr>
      <w:r>
        <w:t xml:space="preserve">La nivel naţional, România şi-a asumat obiectivele ambiţioase în domeniul dezvoltării durabile prin adoptarea </w:t>
      </w:r>
      <w:r>
        <w:rPr>
          <w:i/>
          <w:iCs/>
        </w:rPr>
        <w:t>Strategiei</w:t>
      </w:r>
      <w:r>
        <w:t xml:space="preserve"> </w:t>
      </w:r>
      <w:r>
        <w:rPr>
          <w:i/>
          <w:iCs/>
        </w:rPr>
        <w:t>Naționale</w:t>
      </w:r>
      <w:r>
        <w:t xml:space="preserve"> </w:t>
      </w:r>
      <w:r>
        <w:rPr>
          <w:i/>
          <w:iCs/>
        </w:rPr>
        <w:t>pentru</w:t>
      </w:r>
      <w:r>
        <w:t xml:space="preserve"> </w:t>
      </w:r>
      <w:r>
        <w:rPr>
          <w:i/>
          <w:iCs/>
        </w:rPr>
        <w:t>Dezvoltare</w:t>
      </w:r>
      <w:r>
        <w:t xml:space="preserve"> </w:t>
      </w:r>
      <w:r>
        <w:rPr>
          <w:i/>
          <w:iCs/>
        </w:rPr>
        <w:t>Durabilă</w:t>
      </w:r>
      <w:r>
        <w:t xml:space="preserve"> </w:t>
      </w:r>
      <w:r>
        <w:rPr>
          <w:i/>
          <w:iCs/>
        </w:rPr>
        <w:t>a</w:t>
      </w:r>
      <w:r>
        <w:t xml:space="preserve"> </w:t>
      </w:r>
      <w:r>
        <w:rPr>
          <w:i/>
          <w:iCs/>
        </w:rPr>
        <w:t>României</w:t>
      </w:r>
      <w:r>
        <w:t xml:space="preserve"> </w:t>
      </w:r>
      <w:r>
        <w:rPr>
          <w:i/>
          <w:iCs/>
        </w:rPr>
        <w:t>Orizonturi</w:t>
      </w:r>
      <w:r>
        <w:t xml:space="preserve"> </w:t>
      </w:r>
      <w:r>
        <w:rPr>
          <w:i/>
          <w:iCs/>
        </w:rPr>
        <w:t>2013-2020-2030,</w:t>
      </w:r>
      <w:r>
        <w:t xml:space="preserve"> care stab</w:t>
      </w:r>
      <w:r>
        <w:t>ileşte obiective strategice în domeniu.</w:t>
      </w:r>
    </w:p>
    <w:p w:rsidR="001F755C" w:rsidRDefault="008F36C6">
      <w:pPr>
        <w:spacing w:before="240" w:after="240"/>
        <w:jc w:val="left"/>
      </w:pPr>
      <w:r>
        <w:t>Intervențiile din cadrul AP1 vizează domeniile de specializare inteligentă identificate la nivel național, domenii cu impact direct în orientarea către o economie ecologică, mai eficientă din punctul de vedere al uti</w:t>
      </w:r>
      <w:r>
        <w:t>lizării resurselor. Cercetarea și inovarea în domenii precum energie, mediu, schimbări climatice, eco-nano tehnologii și materiale avansate pot produce rezultate cu aplicabilitate în mediul industrial și în societate contribuind la dezvoltarea economică du</w:t>
      </w:r>
      <w:r>
        <w:t>rabilă. Pe de altă parte dezvoltarea serviciilor electronice pentru mediul de afaceri, populație şi administraţia publică, precum şi dezvoltarea şi extinderea infrastructurii de transfer de date de mare viteză va contribui la economii de resurse. Îmbunătăț</w:t>
      </w:r>
      <w:r>
        <w:t>irea accesului la informatii în mediul virtual va permite unui public din ce în ce mai larg să cunoască și să adopte concepte ”verzi”.</w:t>
      </w:r>
    </w:p>
    <w:p w:rsidR="001F755C" w:rsidRDefault="008F36C6">
      <w:pPr>
        <w:spacing w:before="240" w:after="240"/>
        <w:jc w:val="left"/>
      </w:pPr>
      <w:r>
        <w:t>POC nu sprijină direct OT 4, 5, 6 și 7, priorității specifice de creștere durabilă însă include acțiuni de natura dezvolt</w:t>
      </w:r>
      <w:r>
        <w:t>arii durabile integrate, astfel:</w:t>
      </w:r>
    </w:p>
    <w:p w:rsidR="001F755C" w:rsidRDefault="008F36C6" w:rsidP="008F36C6">
      <w:pPr>
        <w:numPr>
          <w:ilvl w:val="0"/>
          <w:numId w:val="64"/>
        </w:numPr>
        <w:spacing w:before="240" w:after="0"/>
        <w:ind w:hanging="210"/>
        <w:jc w:val="left"/>
      </w:pPr>
      <w:r>
        <w:t>AP1 finanțează acțiuni coerente cu SNCDI 2014-2020, în ariile de specializare inteligentă, una dintre acestea fiind ”</w:t>
      </w:r>
      <w:r>
        <w:rPr>
          <w:i/>
          <w:iCs/>
        </w:rPr>
        <w:t>Energie, mediu și schimbări climatice</w:t>
      </w:r>
      <w:r>
        <w:t>”.</w:t>
      </w:r>
    </w:p>
    <w:p w:rsidR="001F755C" w:rsidRDefault="008F36C6" w:rsidP="008F36C6">
      <w:pPr>
        <w:numPr>
          <w:ilvl w:val="0"/>
          <w:numId w:val="64"/>
        </w:numPr>
        <w:spacing w:before="0" w:after="0"/>
        <w:ind w:hanging="210"/>
        <w:jc w:val="left"/>
      </w:pPr>
      <w:r>
        <w:t>Acțiunile POC sprijină participarea organizațiilor de cercetare în</w:t>
      </w:r>
      <w:r>
        <w:t xml:space="preserve"> programul Orizont 2020, care finanțează printre altele și inovarea in agricultură și silvicultură durabilă, energie curată și eficientă, energie verde și transport integrat, schimbări climatice, mediu, eficiența resurselor.</w:t>
      </w:r>
    </w:p>
    <w:p w:rsidR="001F755C" w:rsidRDefault="008F36C6" w:rsidP="008F36C6">
      <w:pPr>
        <w:numPr>
          <w:ilvl w:val="0"/>
          <w:numId w:val="64"/>
        </w:numPr>
        <w:spacing w:before="0" w:after="240"/>
        <w:ind w:hanging="210"/>
        <w:jc w:val="left"/>
      </w:pPr>
      <w:r>
        <w:t>AP2, prin finanțarea investiții</w:t>
      </w:r>
      <w:r>
        <w:t>lor în cloud computing și soluții TIC pentru serviciile publice contribuie la reducerea consumului de energie și implicit a emisiilor de carbon.</w:t>
      </w:r>
    </w:p>
    <w:p w:rsidR="001F755C" w:rsidRDefault="008F36C6">
      <w:pPr>
        <w:spacing w:before="240" w:after="240"/>
        <w:jc w:val="left"/>
      </w:pPr>
      <w:r>
        <w:t>În procesul de programare o măsură de promovare a principiilor dezvoltării durabile a constat în aplicarea prev</w:t>
      </w:r>
      <w:r>
        <w:t>ederilor legale privind procedura de realizare a evaluării de mediu. POC a parcurs procedura legală, iar în etapa de încadrare MMSC, ca autoritate competentă, a decis că POC nu necesită evaluare de mediu și se supune procedurii de adoptare fără aviz de med</w:t>
      </w:r>
      <w:r>
        <w:t>iu.</w:t>
      </w:r>
    </w:p>
    <w:p w:rsidR="001F755C" w:rsidRDefault="008F36C6">
      <w:pPr>
        <w:spacing w:before="240" w:after="240"/>
        <w:jc w:val="left"/>
      </w:pPr>
      <w:r>
        <w:t>Aplicarea principiului dezvoltării durabile pe parcursul implementării POC va include următoarele măsuri orizontale:</w:t>
      </w:r>
    </w:p>
    <w:p w:rsidR="001F755C" w:rsidRDefault="008F36C6" w:rsidP="008F36C6">
      <w:pPr>
        <w:numPr>
          <w:ilvl w:val="0"/>
          <w:numId w:val="65"/>
        </w:numPr>
        <w:spacing w:before="240" w:after="0"/>
        <w:ind w:hanging="210"/>
        <w:jc w:val="left"/>
      </w:pPr>
      <w:r>
        <w:t>AM va sprijini conștientizarea beneficiarilor privind necesitatea integrării în propunerile de proiecte a unor soluții pentru utilizare</w:t>
      </w:r>
      <w:r>
        <w:t>a eficientă a energiei, utilizarea energiei regenerabile, minimizarea consumului de apă și volumul de deșeuri și alte obiective de mediu relevante pentru acțiunile finanțate. Aceasta se va realiza prin includerea de recomandări în ghidurile, manualele și t</w:t>
      </w:r>
      <w:r>
        <w:t>ematica de instruire destinate potențialilor beneficiari</w:t>
      </w:r>
    </w:p>
    <w:p w:rsidR="001F755C" w:rsidRDefault="008F36C6" w:rsidP="008F36C6">
      <w:pPr>
        <w:numPr>
          <w:ilvl w:val="0"/>
          <w:numId w:val="65"/>
        </w:numPr>
        <w:spacing w:before="0" w:after="0"/>
        <w:ind w:hanging="210"/>
        <w:jc w:val="left"/>
      </w:pPr>
      <w:r>
        <w:t xml:space="preserve">În procesul de selecție a proiectelor se vor include, după caz, criterii prin care se verifică respectarea reglementărilor privind evaluarea impactului proiectelor asupra mediului, cresterea </w:t>
      </w:r>
      <w:r>
        <w:t>eficienței energetice a clădirilor, etc.</w:t>
      </w:r>
    </w:p>
    <w:p w:rsidR="001F755C" w:rsidRDefault="008F36C6" w:rsidP="008F36C6">
      <w:pPr>
        <w:numPr>
          <w:ilvl w:val="0"/>
          <w:numId w:val="65"/>
        </w:numPr>
        <w:spacing w:before="0" w:after="0"/>
        <w:ind w:hanging="210"/>
        <w:jc w:val="left"/>
      </w:pPr>
      <w:r>
        <w:t>În grilele de evaluare a proiectelor vor fi incluse criterii care să încurajeze beneficiarii să adopte soluții  de minimizare/reciclare a deșeurilor din construcții, promovarea utilizării resurselor naturale, a ener</w:t>
      </w:r>
      <w:r>
        <w:t>giei regenerabile,  utilizarea de tehnologii prietenoase mediului, utilizarea eficientă a energiei</w:t>
      </w:r>
    </w:p>
    <w:p w:rsidR="001F755C" w:rsidRDefault="008F36C6" w:rsidP="008F36C6">
      <w:pPr>
        <w:numPr>
          <w:ilvl w:val="0"/>
          <w:numId w:val="65"/>
        </w:numPr>
        <w:spacing w:before="0" w:after="0"/>
        <w:ind w:hanging="210"/>
        <w:jc w:val="left"/>
      </w:pPr>
      <w:r>
        <w:t>Procedurile programului vor asigura respectarea reglementărilor în vigoare privind evaluarea impactului asupra mediului.</w:t>
      </w:r>
    </w:p>
    <w:p w:rsidR="001F755C" w:rsidRDefault="008F36C6" w:rsidP="008F36C6">
      <w:pPr>
        <w:numPr>
          <w:ilvl w:val="0"/>
          <w:numId w:val="65"/>
        </w:numPr>
        <w:spacing w:before="0" w:after="240"/>
        <w:ind w:hanging="210"/>
        <w:jc w:val="left"/>
      </w:pPr>
      <w:r>
        <w:t>Pe parcursul implementării proiectel</w:t>
      </w:r>
      <w:r>
        <w:t>or beneficiarii vor fi îndrumați să aplice procedura achizițiilor verzi acolo unde este adecvată, să adopte acreditarea EMAS si etichetarea ecologică.</w:t>
      </w:r>
    </w:p>
    <w:p w:rsidR="001F755C" w:rsidRDefault="008F36C6">
      <w:pPr>
        <w:spacing w:before="240" w:after="240"/>
        <w:jc w:val="left"/>
      </w:pPr>
      <w:r>
        <w:t>Modul de implementare a măsurilor orizontale pentru dezvoltare durabilă și eficacitatea lor vor fi evalua</w:t>
      </w:r>
      <w:r>
        <w:t>te prin evaluarea tematică a principiilor orizontale, planificată la nivelul AP, pentru toate programele operaționale inclusiv POC.</w:t>
      </w:r>
    </w:p>
    <w:p w:rsidR="001F755C" w:rsidRDefault="008F36C6">
      <w:pPr>
        <w:spacing w:before="240" w:after="240"/>
        <w:jc w:val="left"/>
      </w:pPr>
      <w:r>
        <w:t>Personalul AM și OI va fi instruit pentru întelegerea și aplicarea principiilor dezvoltării durabile, inclusiv cele solicita</w:t>
      </w:r>
      <w:r>
        <w:t>te de condiționalitatea ex-ante Mediu.</w:t>
      </w:r>
    </w:p>
    <w:p w:rsidR="001F755C" w:rsidRDefault="008F36C6">
      <w:pPr>
        <w:spacing w:before="240" w:after="240"/>
        <w:jc w:val="left"/>
      </w:pPr>
      <w:r>
        <w:t>O măsură orizontală importantă pentru aplicarea eficace a măsurilor de promovare a dezvoltării durabile o reprezintă activitatea Grupului de Lucru Operațional ”Principii orizontale” organizat la nivelul MFE, prin care</w:t>
      </w:r>
      <w:r>
        <w:t xml:space="preserve"> se asigură o întelegere comună asupra principiilor și modului de aplicare la nivelul fiecărui PO a principiilor dezvoltării durabile, împărtășirea experienței și continua imbunătățire a modului de implementare. Rezultatele activității grupului de lucru op</w:t>
      </w:r>
      <w:r>
        <w:t>erațional vor fi diseminate la nivelul AM și cele doua OI ale POC.</w:t>
      </w:r>
    </w:p>
    <w:p w:rsidR="008D5009" w:rsidRDefault="008D5009" w:rsidP="008D5009">
      <w:pPr>
        <w:spacing w:before="0" w:after="0"/>
      </w:pPr>
    </w:p>
    <w:p w:rsidR="008D5009" w:rsidRDefault="008F36C6" w:rsidP="008D5009">
      <w:pPr>
        <w:pStyle w:val="Heading2"/>
        <w:keepLines/>
        <w:numPr>
          <w:ilvl w:val="0"/>
          <w:numId w:val="0"/>
        </w:numPr>
        <w:spacing w:before="0" w:after="0"/>
        <w:ind w:left="850" w:hanging="850"/>
      </w:pPr>
      <w:bookmarkStart w:id="196" w:name="_Toc256000141"/>
      <w:r>
        <w:rPr>
          <w:noProof/>
        </w:rPr>
        <w:t>11.2 Egalitatea de șanse și nediscriminarea</w:t>
      </w:r>
      <w:bookmarkEnd w:id="196"/>
    </w:p>
    <w:p w:rsidR="008D5009" w:rsidRPr="001C2523" w:rsidRDefault="008F36C6" w:rsidP="008D5009">
      <w:pPr>
        <w:pStyle w:val="Text1"/>
        <w:keepNext/>
        <w:keepLines/>
        <w:spacing w:before="0" w:after="0"/>
        <w:ind w:left="0"/>
        <w:rPr>
          <w:lang w:eastAsia="fr-FR"/>
        </w:rPr>
      </w:pPr>
      <w:r>
        <w:rPr>
          <w:noProof/>
        </w:rPr>
        <w:t xml:space="preserve">Descriere a acțiunilor specifice de promovare a egalității de șanse și prevenire a discriminării de gen, pe criterii de origine rasială sau </w:t>
      </w:r>
      <w:r>
        <w:rPr>
          <w:noProof/>
        </w:rPr>
        <w:t>etnică, religie sau credință, handicap, vârstă sau orientare sexuală în timpul pregătirii, proiectării și implementării programului operațional și, în special, în legătură cu accesul la finanțare, luând în considerare nevoile diferitelor grupuri-țintă expu</w:t>
      </w:r>
      <w:r>
        <w:rPr>
          <w:noProof/>
        </w:rPr>
        <w:t>se riscului acestor tipuri de discriminare și, mai ales, cerințele pentru asigurarea accesibilității pentru persoanele cu handicap.</w:t>
      </w:r>
    </w:p>
    <w:p w:rsidR="001F755C" w:rsidRDefault="008F36C6">
      <w:pPr>
        <w:spacing w:before="0" w:after="240"/>
        <w:jc w:val="left"/>
      </w:pPr>
      <w:r>
        <w:t>Având în vedere orientarea acestui program operaţional înspre stimularea iniţiativelor de creşterea a competitivităţii econo</w:t>
      </w:r>
      <w:r>
        <w:t>mice prin suportul acordat sectorului CDI şi TIC, respectarea principiului egalităţii de şanse, aşa cum este el definit şi susţinut la nivelul Uniunii Europene şi la nivel naţional prin politicile strategice specifice, va fi asigurată la nivel orizontal în</w:t>
      </w:r>
      <w:r>
        <w:t xml:space="preserve"> toate proiectele susţinute prin cerințe specifice formulate la nivelul ghidurilor solicitantului.</w:t>
      </w:r>
    </w:p>
    <w:p w:rsidR="001F755C" w:rsidRDefault="008F36C6">
      <w:pPr>
        <w:spacing w:before="240" w:after="240"/>
        <w:jc w:val="left"/>
      </w:pPr>
      <w:r>
        <w:t> </w:t>
      </w:r>
    </w:p>
    <w:p w:rsidR="001F755C" w:rsidRDefault="008F36C6">
      <w:pPr>
        <w:spacing w:before="240" w:after="240"/>
        <w:jc w:val="left"/>
      </w:pPr>
      <w:r>
        <w:t xml:space="preserve">Principalele preocupări în cadrul iniţiativelor promovate prin POC (life-events) vor fi legate de asigurarea unor servicii publice performante pentru toţi </w:t>
      </w:r>
      <w:r>
        <w:t>cetăţenii, indiferent de sex, religie, etnie prin asigurarea accesului larg la informaţii, implementarea unor sisteme de comunicare eficiente şi rapide cu autorităţile publice şi crearea de locuri de muncă ca urmare a dezvoltării economice produse de opera</w:t>
      </w:r>
      <w:r>
        <w:t>ţiunile şi politicile susţinute.</w:t>
      </w:r>
    </w:p>
    <w:p w:rsidR="001F755C" w:rsidRDefault="008F36C6">
      <w:pPr>
        <w:spacing w:before="240" w:after="240"/>
        <w:jc w:val="left"/>
      </w:pPr>
      <w:r>
        <w:t> </w:t>
      </w:r>
    </w:p>
    <w:p w:rsidR="001F755C" w:rsidRDefault="008F36C6">
      <w:pPr>
        <w:spacing w:before="240" w:after="240"/>
        <w:jc w:val="left"/>
      </w:pPr>
      <w:r>
        <w:t>Dezvoltarea societăţii informaţionale sprijină prin însăși definiţia sa egalitatea de şanse. În plus, dezvoltarea infrastructurii de bandă largă va sprijini  egalitatea de şanse prin facilitarea accesului la informaţie şi</w:t>
      </w:r>
      <w:r>
        <w:t xml:space="preserve"> la piaţa muncii a comunităţilor mici şi/sau izolate, precum şi a grupurilor sociale defavorizate.</w:t>
      </w:r>
    </w:p>
    <w:p w:rsidR="001F755C" w:rsidRDefault="008F36C6">
      <w:pPr>
        <w:spacing w:before="240" w:after="240"/>
        <w:jc w:val="left"/>
      </w:pPr>
      <w:r>
        <w:t>Serviciile și produsele TIC trebuie dezvoltate având în vedere, pe cât posibil, asigurarea accesibilității lor inclusiv pentru persoanele cu dizabilități.</w:t>
      </w:r>
    </w:p>
    <w:p w:rsidR="001F755C" w:rsidRDefault="008F36C6">
      <w:pPr>
        <w:spacing w:before="240" w:after="240"/>
        <w:jc w:val="left"/>
      </w:pPr>
      <w:r>
        <w:t> </w:t>
      </w:r>
    </w:p>
    <w:p w:rsidR="001F755C" w:rsidRDefault="008F36C6">
      <w:pPr>
        <w:spacing w:before="240" w:after="240"/>
        <w:jc w:val="left"/>
      </w:pPr>
      <w:r>
        <w:t>POC sprijină direct egalitatea de șanse și non discriminarea prin Axa Prioritară 2, acțiunea  2.1.1. Îmbunătățirea infrastructurii în bandă largă și a accesului la internet și prin acțiunea 2.3.3  Îmbunătățirea conținutului digital și a infrastructurii TIC</w:t>
      </w:r>
      <w:r>
        <w:t xml:space="preserve"> sistemice în domeniul e-educație, e-sănătate și e-cultură.</w:t>
      </w:r>
    </w:p>
    <w:p w:rsidR="001F755C" w:rsidRDefault="008F36C6">
      <w:pPr>
        <w:spacing w:before="240" w:after="240"/>
        <w:jc w:val="left"/>
      </w:pPr>
      <w:r>
        <w:t xml:space="preserve">Acțiunea 2.1.1 se adresează comunităților dezavantajate din 800 de localități reprezentând aproximativ 300 000 de gospodării care nu acces la infrastructură de internet în bandă largă. Acțiunea </w:t>
      </w:r>
      <w:r>
        <w:t>2.3.3. se adresează  comunităților dezavantajate prin așezarea geografică, existența unor grupuri vulnerabile, condiții economice precare, sau acces limitat la comunicații, de exemplu la internet.  Prin această acțiune grupuri țintă pot beneficia de dezvol</w:t>
      </w:r>
      <w:r>
        <w:t xml:space="preserve">tarea competențelor digitale ca măsură de combatere a excluziunii, accesul la centre de cunoastere comunitară, centre de resurse pentru dezvoltare, servicii electronice cu acces rapid catre surse multiple de informație,  accesul la servicii ambulatorii de </w:t>
      </w:r>
      <w:r>
        <w:t>specialitate prin soluții de telemedicină.</w:t>
      </w:r>
    </w:p>
    <w:p w:rsidR="001F755C" w:rsidRDefault="008F36C6">
      <w:pPr>
        <w:spacing w:before="240" w:after="240"/>
        <w:jc w:val="left"/>
      </w:pPr>
      <w:r>
        <w:t> </w:t>
      </w:r>
    </w:p>
    <w:p w:rsidR="001F755C" w:rsidRDefault="008F36C6">
      <w:pPr>
        <w:spacing w:before="240" w:after="240"/>
        <w:jc w:val="left"/>
      </w:pPr>
      <w:r>
        <w:t>Conform cadrului general stabilit în Acordul de Parteneriat, principiile egalității de șanse si non-discriminării vor fi sistematic integrate în fiecare fază a programului atât în managementul programului cât și</w:t>
      </w:r>
      <w:r>
        <w:t xml:space="preserve"> în managementul proiectelor individuale la nivelul beneficiarilor.</w:t>
      </w:r>
    </w:p>
    <w:p w:rsidR="001F755C" w:rsidRDefault="008F36C6">
      <w:pPr>
        <w:spacing w:before="240" w:after="240"/>
        <w:jc w:val="left"/>
      </w:pPr>
      <w:r>
        <w:t>Pentru creșterea capacității AM si OI de a aplica prinicipiile egalității de șanse si antidiscriminarii se vor asigura:</w:t>
      </w:r>
    </w:p>
    <w:p w:rsidR="001F755C" w:rsidRDefault="008F36C6" w:rsidP="008F36C6">
      <w:pPr>
        <w:numPr>
          <w:ilvl w:val="0"/>
          <w:numId w:val="66"/>
        </w:numPr>
        <w:spacing w:before="240" w:after="0"/>
        <w:ind w:hanging="210"/>
        <w:jc w:val="left"/>
      </w:pPr>
      <w:r>
        <w:t>Implementarea la nivelul POC a măsurilor intreprinse pentru satisfac</w:t>
      </w:r>
      <w:r>
        <w:t>erea conditionalităților exante Antidiscriminarea și Dizabilități incluzând: instruirea personalului prin mecanismul  de training creat și implementat de MFE, crearea în cadrul AM a unui post de consilier privind antidiscriminarea și egalitatea de șanse, p</w:t>
      </w:r>
      <w:r>
        <w:t>articiparea la mecanismul de monitorizare a aspectelor privind aplicarea acestor principii orizontale în proiectele FESI.</w:t>
      </w:r>
    </w:p>
    <w:p w:rsidR="001F755C" w:rsidRDefault="008F36C6" w:rsidP="008F36C6">
      <w:pPr>
        <w:numPr>
          <w:ilvl w:val="0"/>
          <w:numId w:val="66"/>
        </w:numPr>
        <w:spacing w:before="0" w:after="240"/>
        <w:ind w:hanging="210"/>
        <w:jc w:val="left"/>
      </w:pPr>
      <w:r>
        <w:t xml:space="preserve">Transferul informațiilor, bunelor practici, abordarilor și metodelor spre intreg personalul AM si OI  prin distribuirea si asigurarea </w:t>
      </w:r>
      <w:r>
        <w:t>accesului la materialele de informare si instruire.</w:t>
      </w:r>
    </w:p>
    <w:p w:rsidR="001F755C" w:rsidRDefault="008F36C6">
      <w:pPr>
        <w:spacing w:before="240" w:after="240"/>
        <w:jc w:val="left"/>
      </w:pPr>
      <w:r>
        <w:t>În procesul de pregătire a proiectelor și în implementare, beneficiarii vor fi îndrumați prin ghiduri, manuale și instruiri care vor include secțiuni dedicate modalităților de aplicarea a principiilor ori</w:t>
      </w:r>
      <w:r>
        <w:t>zontale, în particular principiilor egalității de șanse și antidiscriminării.</w:t>
      </w:r>
    </w:p>
    <w:p w:rsidR="001F755C" w:rsidRDefault="008F36C6">
      <w:pPr>
        <w:spacing w:before="240" w:after="240"/>
        <w:jc w:val="left"/>
      </w:pPr>
      <w:r>
        <w:t>În implementarea programului se va avea în vedere aplicarea principiilor egalității de șanse si antidiscriminării prin asigurarea accesului la finanțare și la beneficiile proiect</w:t>
      </w:r>
      <w:r>
        <w:t>elor pentru grupurile vulnerabile, persoane cu dizabilitați, comunități dezavantajate, potențiali beneficiari cu acces limitat la informații.</w:t>
      </w:r>
    </w:p>
    <w:p w:rsidR="001F755C" w:rsidRDefault="008F36C6">
      <w:pPr>
        <w:spacing w:before="240" w:after="240"/>
        <w:jc w:val="left"/>
      </w:pPr>
      <w:r>
        <w:t>În procesul de selecție a proiectelor, se va verifica si se va asigura ca toate proiectele respectă cerințele lega</w:t>
      </w:r>
      <w:r>
        <w:t>le privind egalitatea de șanse și non discriminarea. Prin criteriile de selecție beneficiarii vor fi incurajați să adopte măsuri suplimentare față de cerințele minime legale.</w:t>
      </w:r>
    </w:p>
    <w:p w:rsidR="001F755C" w:rsidRDefault="008F36C6">
      <w:pPr>
        <w:spacing w:before="240" w:after="240"/>
        <w:jc w:val="left"/>
      </w:pPr>
      <w:r>
        <w:t>Modul de implementare a măsurilor orizontale pentru egalitatea de șanse și antidi</w:t>
      </w:r>
      <w:r>
        <w:t>scriminare, precum și eficacitatea lor, vor fi evaluate prin evaluarea tematică a principiilor orizontale, planificată la nivelul Acordului de Parteneriat, pentru toate programele operaționale, inclusiv POC.</w:t>
      </w:r>
    </w:p>
    <w:p w:rsidR="008D5009" w:rsidRDefault="008D5009" w:rsidP="008D5009">
      <w:pPr>
        <w:spacing w:before="0" w:after="0"/>
      </w:pPr>
    </w:p>
    <w:p w:rsidR="008D5009" w:rsidRDefault="008F36C6" w:rsidP="008D5009">
      <w:pPr>
        <w:pStyle w:val="Heading2"/>
        <w:keepLines/>
        <w:numPr>
          <w:ilvl w:val="0"/>
          <w:numId w:val="0"/>
        </w:numPr>
        <w:spacing w:before="0" w:after="0"/>
        <w:ind w:left="850" w:hanging="850"/>
      </w:pPr>
      <w:bookmarkStart w:id="197" w:name="_Toc256000142"/>
      <w:r>
        <w:rPr>
          <w:noProof/>
        </w:rPr>
        <w:t>11.3 Egalitatea de gen</w:t>
      </w:r>
      <w:bookmarkEnd w:id="197"/>
    </w:p>
    <w:p w:rsidR="008D5009" w:rsidRPr="001C2523" w:rsidRDefault="008F36C6" w:rsidP="008D5009">
      <w:pPr>
        <w:pStyle w:val="Text1"/>
        <w:keepNext/>
        <w:keepLines/>
        <w:spacing w:before="0" w:after="0"/>
        <w:ind w:left="0"/>
      </w:pPr>
      <w:r>
        <w:rPr>
          <w:noProof/>
        </w:rPr>
        <w:t xml:space="preserve">Descrierea contribuției </w:t>
      </w:r>
      <w:r>
        <w:rPr>
          <w:noProof/>
        </w:rPr>
        <w:t>programului operațional la promovarea egalității de gen și, dacă este cazul, aranjamentele prin care se asigură integrarea acestei perspective la nivelul programului operațional și al operațiunilor.</w:t>
      </w:r>
    </w:p>
    <w:p w:rsidR="001F755C" w:rsidRDefault="008F36C6">
      <w:pPr>
        <w:spacing w:before="0" w:after="240"/>
        <w:jc w:val="left"/>
      </w:pPr>
      <w:r>
        <w:t>Acțiunile POC nu se adresează direct obiectivului de prom</w:t>
      </w:r>
      <w:r>
        <w:t xml:space="preserve">ovare a egalității dintre bărbați și femei, însă va contribui la acesta prin măsuri orizontale aplicate în toate fazele de implementare a programului. Abordarea este similară celei privind aplicarea prinicipiilor egalității de șanse și nondiscriminării și </w:t>
      </w:r>
      <w:r>
        <w:t>va include măsuri de conștientizare și instruire atât pentru personalul AM și OI cât și pentru beneficiari. Informațiile, cunoștințele și instrumentele pregătite la nivelul MFE, orizontal prin instruiri si Grupul de Lucru Operațional dedicat, pentru aplica</w:t>
      </w:r>
      <w:r>
        <w:t>rea principiului la nivelul FESI vor fi preluate și adaptate pentru POC.</w:t>
      </w:r>
    </w:p>
    <w:p w:rsidR="001F755C" w:rsidRDefault="008F36C6">
      <w:pPr>
        <w:spacing w:before="240" w:after="240"/>
        <w:jc w:val="left"/>
      </w:pPr>
      <w:r>
        <w:t>Asigurarea capacității personalului AM si OI de a aplica principiile egalității  dintre bărbați și femei se va face prin implementarea la nivelul POC a măsurilor pentru satisfacerea c</w:t>
      </w:r>
      <w:r>
        <w:t>onditionalității exante egalitatea de gen incluzîand: instruirea personalului crearea în cadrul AM a unui post de consilier privind egalitatea de gen, participarea la mecanismul de monitorizare a aspectelor privind egalitatea de gen în proiectele FESI.</w:t>
      </w:r>
    </w:p>
    <w:p w:rsidR="001F755C" w:rsidRDefault="008F36C6">
      <w:pPr>
        <w:spacing w:before="240" w:after="240"/>
        <w:jc w:val="left"/>
      </w:pPr>
      <w:r>
        <w:t xml:space="preserve">În </w:t>
      </w:r>
      <w:r>
        <w:t>particular pentru beneficiari vor fi incluse îndrumări privind aplicarea egalității între bărbați și femei în ghidurile, manualele și instruirile de pregătire și implementare a proiectelor. În procesul de selecție vor fi incluse criterii care vor asigura c</w:t>
      </w:r>
      <w:r>
        <w:t>a proiectele se conformează cerințelor legale privind egalitatea dintre bărăbați și femei și vor încuraja prin măsuri suplimentare aplicarea acestui principiu in implementarea proiectelor.</w:t>
      </w:r>
    </w:p>
    <w:p w:rsidR="001F755C" w:rsidRDefault="008F36C6">
      <w:pPr>
        <w:spacing w:before="240" w:after="240"/>
        <w:jc w:val="left"/>
      </w:pPr>
      <w:r>
        <w:t>Modul în care POC promovează egalitatea între bărbați și femei se v</w:t>
      </w:r>
      <w:r>
        <w:t>a analiza prin evaluarea tematică a principiilor orizontale, planificată la nivelul AP, pentru toate programele operaționale inclusiv POC.</w:t>
      </w:r>
    </w:p>
    <w:p w:rsidR="001F755C" w:rsidRDefault="008F36C6">
      <w:pPr>
        <w:spacing w:before="240" w:after="240"/>
        <w:jc w:val="left"/>
      </w:pPr>
      <w:r>
        <w:t>Asigurarea resurselor umane calificate și susţinerea performanţelor profesionale cu șanse egale pentru femei și bărba</w:t>
      </w:r>
      <w:r>
        <w:t>ți reprezintă elemente esenţiale pentru implementarea unor iniţiative ambiţioase de susţinere a competitivităţii economice. Cu atât mai mult, în cazul priorităţilor de investiţii susţinute de POC este importantă asigurarea unui înalt grad de calificare a r</w:t>
      </w:r>
      <w:r>
        <w:t>esurselor umane şi stimularea performanţelor cu respectarea principiilor orizontale ale promovării politicii de egalitate între femei şi bărbaţi.</w:t>
      </w:r>
    </w:p>
    <w:p w:rsidR="008D5009" w:rsidRDefault="008D5009" w:rsidP="00BF725A">
      <w:pPr>
        <w:pStyle w:val="Text1"/>
        <w:spacing w:before="0" w:after="0"/>
        <w:ind w:left="0"/>
        <w:jc w:val="left"/>
        <w:sectPr w:rsidR="008D5009" w:rsidSect="00426349">
          <w:pgSz w:w="11906" w:h="16838"/>
          <w:pgMar w:top="1022" w:right="1699" w:bottom="1022" w:left="1584" w:header="283" w:footer="283" w:gutter="0"/>
          <w:cols w:space="708"/>
          <w:docGrid w:linePitch="360"/>
        </w:sectPr>
      </w:pPr>
    </w:p>
    <w:p w:rsidR="008D5009" w:rsidRDefault="008F36C6" w:rsidP="008D5009">
      <w:pPr>
        <w:pStyle w:val="Heading1"/>
        <w:keepLines/>
        <w:numPr>
          <w:ilvl w:val="0"/>
          <w:numId w:val="0"/>
        </w:numPr>
        <w:spacing w:before="0" w:after="0"/>
        <w:ind w:left="850" w:hanging="850"/>
      </w:pPr>
      <w:bookmarkStart w:id="198" w:name="_Toc256000143"/>
      <w:r>
        <w:rPr>
          <w:noProof/>
        </w:rPr>
        <w:t>12. ELEMENTE SEPARATE</w:t>
      </w:r>
      <w:bookmarkEnd w:id="198"/>
    </w:p>
    <w:p w:rsidR="008D5009" w:rsidRDefault="008D5009" w:rsidP="008D5009">
      <w:pPr>
        <w:keepNext/>
        <w:keepLines/>
        <w:spacing w:before="0" w:after="0"/>
      </w:pPr>
    </w:p>
    <w:p w:rsidR="008D5009" w:rsidRDefault="008F36C6" w:rsidP="008D5009">
      <w:pPr>
        <w:pStyle w:val="Heading2"/>
        <w:keepLines/>
        <w:numPr>
          <w:ilvl w:val="0"/>
          <w:numId w:val="0"/>
        </w:numPr>
        <w:spacing w:before="0" w:after="0"/>
        <w:ind w:left="850" w:hanging="850"/>
      </w:pPr>
      <w:bookmarkStart w:id="199" w:name="_Toc256000144"/>
      <w:r>
        <w:rPr>
          <w:noProof/>
        </w:rPr>
        <w:t xml:space="preserve">12.1 Proiecte majore care vor fi implementate pe parcursul </w:t>
      </w:r>
      <w:r>
        <w:rPr>
          <w:noProof/>
        </w:rPr>
        <w:t>perioadei de programare</w:t>
      </w:r>
      <w:bookmarkEnd w:id="199"/>
    </w:p>
    <w:p w:rsidR="008D5009" w:rsidRDefault="008D5009" w:rsidP="008D5009">
      <w:pPr>
        <w:keepNext/>
        <w:keepLines/>
        <w:spacing w:before="0" w:after="0"/>
      </w:pPr>
    </w:p>
    <w:p w:rsidR="008D5009" w:rsidRPr="003903F0" w:rsidRDefault="008F36C6" w:rsidP="008D5009">
      <w:pPr>
        <w:keepNext/>
        <w:keepLines/>
        <w:spacing w:before="0" w:after="0"/>
        <w:rPr>
          <w:b/>
          <w:noProof/>
          <w:color w:val="000000"/>
        </w:rPr>
      </w:pPr>
      <w:r>
        <w:rPr>
          <w:b/>
          <w:noProof/>
        </w:rPr>
        <w:t>Tabelul 27: Lista proiectelor majore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10"/>
        <w:gridCol w:w="2364"/>
        <w:gridCol w:w="2070"/>
        <w:gridCol w:w="1619"/>
        <w:gridCol w:w="5873"/>
      </w:tblGrid>
      <w:tr w:rsidR="001F755C" w:rsidTr="00426349">
        <w:trPr>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8F36C6" w:rsidP="00426349">
            <w:pPr>
              <w:pStyle w:val="Text1"/>
              <w:spacing w:before="0" w:after="0"/>
              <w:ind w:left="0"/>
              <w:jc w:val="center"/>
              <w:rPr>
                <w:b/>
                <w:color w:val="FF0000"/>
                <w:sz w:val="18"/>
                <w:szCs w:val="18"/>
              </w:rPr>
            </w:pPr>
            <w:r w:rsidRPr="00D14BA1">
              <w:rPr>
                <w:b/>
                <w:noProof/>
                <w:sz w:val="18"/>
                <w:szCs w:val="18"/>
              </w:rPr>
              <w:t>Proiect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8F36C6" w:rsidP="00426349">
            <w:pPr>
              <w:pStyle w:val="Text1"/>
              <w:spacing w:before="0" w:after="0"/>
              <w:ind w:left="0"/>
              <w:jc w:val="center"/>
              <w:rPr>
                <w:b/>
                <w:sz w:val="18"/>
                <w:szCs w:val="18"/>
              </w:rPr>
            </w:pPr>
            <w:r w:rsidRPr="00D14BA1">
              <w:rPr>
                <w:b/>
                <w:noProof/>
                <w:sz w:val="18"/>
                <w:szCs w:val="18"/>
              </w:rPr>
              <w:t>Data planificată a notificării/depunerii (an, trimestru)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RDefault="008F36C6" w:rsidP="00426349">
            <w:pPr>
              <w:pStyle w:val="Text1"/>
              <w:spacing w:before="0" w:after="0"/>
              <w:ind w:left="0"/>
              <w:jc w:val="center"/>
              <w:rPr>
                <w:b/>
                <w:sz w:val="18"/>
                <w:szCs w:val="18"/>
                <w:lang w:val="es-ES"/>
              </w:rPr>
            </w:pPr>
            <w:r w:rsidRPr="00D360EB">
              <w:rPr>
                <w:b/>
                <w:noProof/>
                <w:sz w:val="18"/>
                <w:szCs w:val="18"/>
                <w:lang w:val="es-ES"/>
              </w:rPr>
              <w:t>Data planificată a începerii implementării (an, trimestru)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8F36C6" w:rsidP="00426349">
            <w:pPr>
              <w:pStyle w:val="Text1"/>
              <w:spacing w:before="0" w:after="0"/>
              <w:ind w:left="0"/>
              <w:jc w:val="center"/>
              <w:rPr>
                <w:b/>
                <w:color w:val="FF0000"/>
                <w:sz w:val="18"/>
                <w:szCs w:val="18"/>
              </w:rPr>
            </w:pPr>
            <w:r w:rsidRPr="00D14BA1">
              <w:rPr>
                <w:b/>
                <w:noProof/>
                <w:sz w:val="18"/>
                <w:szCs w:val="18"/>
              </w:rPr>
              <w:t>Data planificată a finalizării (an, trimestru)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8F36C6" w:rsidP="00426349">
            <w:pPr>
              <w:pStyle w:val="Text1"/>
              <w:spacing w:before="0" w:after="0"/>
              <w:ind w:left="0"/>
              <w:jc w:val="center"/>
              <w:rPr>
                <w:b/>
                <w:color w:val="FF0000"/>
                <w:sz w:val="18"/>
                <w:szCs w:val="18"/>
              </w:rPr>
            </w:pPr>
            <w:r w:rsidRPr="00D14BA1">
              <w:rPr>
                <w:b/>
                <w:noProof/>
                <w:sz w:val="18"/>
                <w:szCs w:val="18"/>
              </w:rPr>
              <w:t xml:space="preserve">Axe prioritare / </w:t>
            </w:r>
            <w:r w:rsidRPr="00D14BA1">
              <w:rPr>
                <w:b/>
                <w:noProof/>
                <w:sz w:val="18"/>
                <w:szCs w:val="18"/>
              </w:rPr>
              <w:t>Priorități de investiții</w:t>
            </w:r>
          </w:p>
        </w:tc>
      </w:tr>
      <w:tr w:rsidR="001F755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spacing w:before="0" w:after="0"/>
              <w:rPr>
                <w:sz w:val="16"/>
                <w:szCs w:val="16"/>
              </w:rPr>
            </w:pPr>
            <w:r>
              <w:rPr>
                <w:noProof/>
                <w:sz w:val="16"/>
                <w:szCs w:val="16"/>
              </w:rPr>
              <w:t>Proiectul Extreme Light Infrastructure - Nuclear Physics (ELI-NP), faza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pStyle w:val="Text1"/>
              <w:spacing w:before="0" w:after="0"/>
              <w:ind w:left="0"/>
              <w:jc w:val="center"/>
              <w:rPr>
                <w:sz w:val="16"/>
                <w:szCs w:val="16"/>
              </w:rPr>
            </w:pPr>
            <w:r>
              <w:rPr>
                <w:noProof/>
                <w:sz w:val="16"/>
                <w:szCs w:val="16"/>
              </w:rPr>
              <w:t>2014,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pStyle w:val="Text1"/>
              <w:spacing w:before="0" w:after="0"/>
              <w:ind w:left="0"/>
              <w:jc w:val="center"/>
              <w:rPr>
                <w:sz w:val="16"/>
                <w:szCs w:val="16"/>
              </w:rPr>
            </w:pPr>
            <w:r>
              <w:rPr>
                <w:noProof/>
                <w:sz w:val="16"/>
                <w:szCs w:val="16"/>
              </w:rPr>
              <w:t>2015, trimestrul 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pStyle w:val="Text1"/>
              <w:spacing w:before="0" w:after="0"/>
              <w:ind w:left="0"/>
              <w:jc w:val="center"/>
              <w:rPr>
                <w:sz w:val="16"/>
                <w:szCs w:val="16"/>
              </w:rPr>
            </w:pPr>
            <w:r>
              <w:rPr>
                <w:noProof/>
                <w:sz w:val="16"/>
                <w:szCs w:val="16"/>
              </w:rPr>
              <w:t>2016,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 xml:space="preserve">Cercetare, dezvoltare tehnologica si inovare (CDI) in sprijinul competitivitatii economice </w:t>
            </w:r>
            <w:r>
              <w:rPr>
                <w:noProof/>
                <w:sz w:val="16"/>
                <w:szCs w:val="16"/>
              </w:rPr>
              <w:t>si dezvoltarii afacerilor</w:t>
            </w:r>
            <w:r>
              <w:rPr>
                <w:sz w:val="16"/>
                <w:szCs w:val="16"/>
              </w:rPr>
              <w:t xml:space="preserve"> / </w:t>
            </w:r>
            <w:r>
              <w:rPr>
                <w:noProof/>
                <w:sz w:val="16"/>
                <w:szCs w:val="16"/>
              </w:rPr>
              <w:t>1a</w:t>
            </w:r>
            <w:r>
              <w:rPr>
                <w:sz w:val="16"/>
                <w:szCs w:val="16"/>
              </w:rPr>
              <w:t xml:space="preserve"> - </w:t>
            </w:r>
            <w:r>
              <w:rPr>
                <w:noProof/>
                <w:sz w:val="16"/>
                <w:szCs w:val="16"/>
              </w:rPr>
              <w:t>Consolidarea cercetării și inovării (C&amp;I), a infrastructurii și a capacităților de dezvoltare a excelenței în domeniul C&amp;I, precum și promovarea centrelor de competență, în special a celor de interes european</w:t>
            </w:r>
            <w:r>
              <w:rPr>
                <w:sz w:val="16"/>
                <w:szCs w:val="16"/>
              </w:rPr>
              <w:t xml:space="preserve"> </w:t>
            </w:r>
          </w:p>
        </w:tc>
      </w:tr>
      <w:tr w:rsidR="001F755C"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spacing w:before="0" w:after="0"/>
              <w:rPr>
                <w:sz w:val="16"/>
                <w:szCs w:val="16"/>
              </w:rPr>
            </w:pPr>
            <w:r>
              <w:rPr>
                <w:sz w:val="16"/>
                <w:szCs w:val="16"/>
              </w:rPr>
              <w:t>Ro-NET – Dez</w:t>
            </w:r>
            <w:r>
              <w:rPr>
                <w:sz w:val="16"/>
                <w:szCs w:val="16"/>
              </w:rPr>
              <w:t>voltarea infrastructurii de bandă largă în zone nedeservite</w:t>
            </w:r>
            <w:r>
              <w:rPr>
                <w:sz w:val="16"/>
                <w:szCs w:val="16"/>
              </w:rPr>
              <w:fldChar w:fldCharType="begin"/>
            </w:r>
            <w:r>
              <w:rPr>
                <w:sz w:val="16"/>
                <w:szCs w:val="16"/>
              </w:rPr>
              <w:instrText>QUOTE 34</w:instrText>
            </w:r>
            <w:r>
              <w:rPr>
                <w:sz w:val="16"/>
                <w:szCs w:val="16"/>
              </w:rPr>
              <w:fldChar w:fldCharType="separate"/>
            </w:r>
            <w:r>
              <w:t>"</w:t>
            </w:r>
            <w:r>
              <w:rPr>
                <w:sz w:val="16"/>
                <w:szCs w:val="16"/>
              </w:rPr>
              <w:fldChar w:fldCharType="end"/>
            </w:r>
            <w:r>
              <w:rPr>
                <w:sz w:val="16"/>
                <w:szCs w:val="16"/>
              </w:rPr>
              <w:t xml:space="preserve"> (Building a national broadband infrastructure in disadvantaged areas, through the use of structural funds</w:t>
            </w:r>
            <w:r>
              <w:rPr>
                <w:sz w:val="16"/>
                <w:szCs w:val="16"/>
              </w:rPr>
              <w:fldChar w:fldCharType="begin"/>
            </w:r>
            <w:r>
              <w:rPr>
                <w:sz w:val="16"/>
                <w:szCs w:val="16"/>
              </w:rPr>
              <w:instrText>QUOTE 34</w:instrText>
            </w:r>
            <w:r>
              <w:rPr>
                <w:sz w:val="16"/>
                <w:szCs w:val="16"/>
              </w:rPr>
              <w:fldChar w:fldCharType="separate"/>
            </w:r>
            <w:r>
              <w:t>"</w:t>
            </w:r>
            <w:r>
              <w:rPr>
                <w:sz w:val="16"/>
                <w:szCs w:val="16"/>
              </w:rPr>
              <w:fldChar w:fldCharType="end"/>
            </w:r>
            <w:r>
              <w:rPr>
                <w:sz w:val="16"/>
                <w:szCs w:val="16"/>
              </w:rPr>
              <w:t>), faza 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pStyle w:val="Text1"/>
              <w:spacing w:before="0" w:after="0"/>
              <w:ind w:left="0"/>
              <w:jc w:val="center"/>
              <w:rPr>
                <w:sz w:val="16"/>
                <w:szCs w:val="16"/>
              </w:rPr>
            </w:pPr>
            <w:r>
              <w:rPr>
                <w:noProof/>
                <w:sz w:val="16"/>
                <w:szCs w:val="16"/>
              </w:rPr>
              <w:t>2014,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pStyle w:val="Text1"/>
              <w:spacing w:before="0" w:after="0"/>
              <w:ind w:left="0"/>
              <w:jc w:val="center"/>
              <w:rPr>
                <w:sz w:val="16"/>
                <w:szCs w:val="16"/>
              </w:rPr>
            </w:pPr>
            <w:r>
              <w:rPr>
                <w:noProof/>
                <w:sz w:val="16"/>
                <w:szCs w:val="16"/>
              </w:rPr>
              <w:t>2014,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pStyle w:val="Text1"/>
              <w:spacing w:before="0" w:after="0"/>
              <w:ind w:left="0"/>
              <w:jc w:val="center"/>
              <w:rPr>
                <w:sz w:val="16"/>
                <w:szCs w:val="16"/>
              </w:rPr>
            </w:pPr>
            <w:r>
              <w:rPr>
                <w:noProof/>
                <w:sz w:val="16"/>
                <w:szCs w:val="16"/>
              </w:rPr>
              <w:t>2016, trimestrul 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8F36C6"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Tehnologia informatiei si comunicatiilor (TIC) pentru o economie digitala competitiva</w:t>
            </w:r>
            <w:r>
              <w:rPr>
                <w:sz w:val="16"/>
                <w:szCs w:val="16"/>
              </w:rPr>
              <w:t xml:space="preserve"> / </w:t>
            </w:r>
            <w:r>
              <w:rPr>
                <w:noProof/>
                <w:sz w:val="16"/>
                <w:szCs w:val="16"/>
              </w:rPr>
              <w:t>2a</w:t>
            </w:r>
            <w:r>
              <w:rPr>
                <w:sz w:val="16"/>
                <w:szCs w:val="16"/>
              </w:rPr>
              <w:t xml:space="preserve"> - </w:t>
            </w:r>
            <w:r>
              <w:rPr>
                <w:noProof/>
                <w:sz w:val="16"/>
                <w:szCs w:val="16"/>
              </w:rPr>
              <w:t>Extinderea conexiunii în bandă largă și desfășurarea rețelelor de mare viteză și sprijinirea adoptării noilor tehnologii și rețele pentru economia digitală</w:t>
            </w:r>
            <w:r>
              <w:rPr>
                <w:sz w:val="16"/>
                <w:szCs w:val="16"/>
              </w:rPr>
              <w:t xml:space="preserve"> </w:t>
            </w:r>
          </w:p>
        </w:tc>
      </w:tr>
    </w:tbl>
    <w:p w:rsidR="008D5009" w:rsidRDefault="008D5009" w:rsidP="008D5009">
      <w:pPr>
        <w:spacing w:before="0" w:after="0"/>
      </w:pPr>
    </w:p>
    <w:p w:rsidR="008D5009" w:rsidRDefault="00BF725A" w:rsidP="008D5009">
      <w:pPr>
        <w:pStyle w:val="Heading2"/>
        <w:keepLines/>
        <w:numPr>
          <w:ilvl w:val="0"/>
          <w:numId w:val="0"/>
        </w:numPr>
        <w:spacing w:before="0" w:after="0"/>
        <w:ind w:left="850" w:hanging="850"/>
      </w:pPr>
      <w:r>
        <w:br w:type="page"/>
      </w:r>
      <w:bookmarkStart w:id="200" w:name="_Toc256000145"/>
      <w:r w:rsidR="008F36C6">
        <w:rPr>
          <w:noProof/>
        </w:rPr>
        <w:t>12.2 Cadrul de performanță al programului operațional</w:t>
      </w:r>
      <w:bookmarkEnd w:id="200"/>
    </w:p>
    <w:p w:rsidR="008D5009" w:rsidRPr="00F12361" w:rsidRDefault="008D5009" w:rsidP="008D5009">
      <w:pPr>
        <w:pStyle w:val="Text1"/>
        <w:keepNext/>
        <w:keepLines/>
        <w:spacing w:before="0" w:after="0"/>
        <w:ind w:left="0"/>
      </w:pPr>
    </w:p>
    <w:p w:rsidR="008D5009" w:rsidRDefault="008F36C6" w:rsidP="008D5009">
      <w:pPr>
        <w:keepNext/>
        <w:keepLines/>
        <w:spacing w:before="0" w:after="0"/>
        <w:rPr>
          <w:b/>
        </w:rPr>
      </w:pPr>
      <w:r>
        <w:rPr>
          <w:b/>
          <w:noProof/>
        </w:rPr>
        <w:t>Tabelul 28: Cadrul de performanță pentru fiecare fond și fiecare categorie de regiune (tabel rezumativ)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26"/>
        <w:gridCol w:w="572"/>
        <w:gridCol w:w="1340"/>
        <w:gridCol w:w="4184"/>
        <w:gridCol w:w="1861"/>
        <w:gridCol w:w="495"/>
        <w:gridCol w:w="480"/>
        <w:gridCol w:w="1070"/>
        <w:gridCol w:w="361"/>
        <w:gridCol w:w="350"/>
        <w:gridCol w:w="997"/>
      </w:tblGrid>
      <w:tr w:rsidR="001F755C" w:rsidTr="00764EE5">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8F36C6" w:rsidP="00764EE5">
            <w:pPr>
              <w:spacing w:before="0" w:after="0"/>
              <w:jc w:val="center"/>
              <w:rPr>
                <w:b/>
                <w:sz w:val="16"/>
                <w:szCs w:val="16"/>
              </w:rPr>
            </w:pPr>
            <w:r w:rsidRPr="009247D7">
              <w:rPr>
                <w:b/>
                <w:noProof/>
                <w:sz w:val="16"/>
                <w:szCs w:val="16"/>
              </w:rPr>
              <w:t>Axă prioritară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8F36C6" w:rsidP="00764EE5">
            <w:pPr>
              <w:spacing w:before="0" w:after="0"/>
              <w:jc w:val="center"/>
              <w:rPr>
                <w:b/>
                <w:color w:val="FF0000"/>
                <w:sz w:val="16"/>
                <w:szCs w:val="16"/>
              </w:rPr>
            </w:pPr>
            <w:r w:rsidRPr="009247D7">
              <w:rPr>
                <w:b/>
                <w:noProof/>
                <w:sz w:val="16"/>
                <w:szCs w:val="16"/>
              </w:rPr>
              <w:t>Fond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8F36C6" w:rsidP="00764EE5">
            <w:pPr>
              <w:spacing w:before="0" w:after="0"/>
              <w:jc w:val="center"/>
              <w:rPr>
                <w:b/>
                <w:color w:val="FF0000"/>
                <w:sz w:val="16"/>
                <w:szCs w:val="16"/>
              </w:rPr>
            </w:pPr>
            <w:r w:rsidRPr="009247D7">
              <w:rPr>
                <w:b/>
                <w:noProof/>
                <w:sz w:val="16"/>
                <w:szCs w:val="16"/>
              </w:rPr>
              <w:t>Categoria de regiune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8F36C6" w:rsidP="00764EE5">
            <w:pPr>
              <w:spacing w:before="0" w:after="0"/>
              <w:jc w:val="center"/>
              <w:rPr>
                <w:b/>
                <w:color w:val="FF0000"/>
                <w:sz w:val="16"/>
                <w:szCs w:val="16"/>
              </w:rPr>
            </w:pPr>
            <w:r w:rsidRPr="009247D7">
              <w:rPr>
                <w:b/>
                <w:noProof/>
                <w:sz w:val="16"/>
                <w:szCs w:val="16"/>
              </w:rPr>
              <w:t>Indicator sau etapă cheie de implementare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8F36C6" w:rsidP="00764EE5">
            <w:pPr>
              <w:spacing w:before="0" w:after="0"/>
              <w:jc w:val="center"/>
              <w:rPr>
                <w:b/>
                <w:color w:val="FF0000"/>
                <w:sz w:val="16"/>
                <w:szCs w:val="16"/>
              </w:rPr>
            </w:pPr>
            <w:r w:rsidRPr="009247D7">
              <w:rPr>
                <w:b/>
                <w:noProof/>
                <w:sz w:val="16"/>
                <w:szCs w:val="16"/>
              </w:rPr>
              <w:t>Unitate de</w:t>
            </w:r>
            <w:r w:rsidRPr="009247D7">
              <w:rPr>
                <w:b/>
                <w:noProof/>
                <w:sz w:val="16"/>
                <w:szCs w:val="16"/>
              </w:rPr>
              <w:t xml:space="preserve"> măsură, dacă este cazul</w:t>
            </w:r>
          </w:p>
        </w:tc>
        <w:tc>
          <w:tcPr>
            <w:tcW w:w="0" w:type="auto"/>
            <w:gridSpan w:val="3"/>
            <w:tcBorders>
              <w:top w:val="single" w:sz="4" w:space="0" w:color="auto"/>
              <w:left w:val="single" w:sz="4" w:space="0" w:color="auto"/>
              <w:right w:val="single" w:sz="4" w:space="0" w:color="auto"/>
            </w:tcBorders>
            <w:shd w:val="clear" w:color="auto" w:fill="auto"/>
            <w:hideMark/>
          </w:tcPr>
          <w:p w:rsidR="008D5009" w:rsidRPr="009247D7" w:rsidRDefault="008F36C6" w:rsidP="00426349">
            <w:pPr>
              <w:spacing w:before="0" w:after="0"/>
              <w:jc w:val="center"/>
              <w:rPr>
                <w:b/>
                <w:color w:val="FF0000"/>
                <w:sz w:val="16"/>
                <w:szCs w:val="16"/>
                <w:lang w:val="pt-PT"/>
              </w:rPr>
            </w:pPr>
            <w:r w:rsidRPr="009247D7">
              <w:rPr>
                <w:b/>
                <w:noProof/>
                <w:sz w:val="16"/>
                <w:szCs w:val="16"/>
                <w:lang w:val="pt-PT"/>
              </w:rPr>
              <w:t>Punctul de referință pentru 2018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8F36C6" w:rsidP="00426349">
            <w:pPr>
              <w:spacing w:before="0" w:after="0"/>
              <w:jc w:val="center"/>
              <w:rPr>
                <w:b/>
                <w:color w:val="FF0000"/>
                <w:sz w:val="16"/>
                <w:szCs w:val="16"/>
                <w:lang w:val="da-DK"/>
              </w:rPr>
            </w:pPr>
            <w:r w:rsidRPr="009247D7">
              <w:rPr>
                <w:b/>
                <w:noProof/>
                <w:sz w:val="16"/>
                <w:szCs w:val="16"/>
                <w:lang w:val="da-DK"/>
              </w:rPr>
              <w:t>Obiectivul final (2023)</w:t>
            </w:r>
          </w:p>
        </w:tc>
      </w:tr>
      <w:tr w:rsidR="001F755C" w:rsidTr="00426349">
        <w:trPr>
          <w:trHeight w:val="3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tcBorders>
              <w:left w:val="single" w:sz="4" w:space="0" w:color="auto"/>
              <w:bottom w:val="single" w:sz="4" w:space="0" w:color="auto"/>
              <w:right w:val="single" w:sz="4" w:space="0" w:color="auto"/>
            </w:tcBorders>
            <w:shd w:val="clear" w:color="auto" w:fill="auto"/>
            <w:hideMark/>
          </w:tcPr>
          <w:p w:rsidR="008D5009" w:rsidRPr="0051112E" w:rsidRDefault="008F36C6" w:rsidP="00426349">
            <w:pPr>
              <w:spacing w:before="0" w:after="0"/>
              <w:jc w:val="center"/>
              <w:rPr>
                <w:b/>
                <w:sz w:val="20"/>
              </w:rPr>
            </w:pPr>
            <w:r w:rsidRPr="0051112E">
              <w:rPr>
                <w:b/>
                <w:noProof/>
                <w:sz w:val="20"/>
              </w:rPr>
              <w:t>B</w:t>
            </w:r>
          </w:p>
        </w:tc>
        <w:tc>
          <w:tcPr>
            <w:tcW w:w="0" w:type="auto"/>
            <w:tcBorders>
              <w:left w:val="single" w:sz="4" w:space="0" w:color="auto"/>
              <w:bottom w:val="single" w:sz="4" w:space="0" w:color="auto"/>
              <w:right w:val="single" w:sz="4" w:space="0" w:color="auto"/>
            </w:tcBorders>
            <w:shd w:val="clear" w:color="auto" w:fill="auto"/>
          </w:tcPr>
          <w:p w:rsidR="008D5009" w:rsidRPr="0051112E" w:rsidRDefault="008F36C6" w:rsidP="00426349">
            <w:pPr>
              <w:spacing w:before="0" w:after="0"/>
              <w:jc w:val="center"/>
              <w:rPr>
                <w:b/>
                <w:sz w:val="20"/>
              </w:rPr>
            </w:pPr>
            <w:r w:rsidRPr="0051112E">
              <w:rPr>
                <w:b/>
                <w:noProof/>
                <w:sz w:val="20"/>
              </w:rPr>
              <w:t>F</w:t>
            </w:r>
          </w:p>
        </w:tc>
        <w:tc>
          <w:tcPr>
            <w:tcW w:w="0" w:type="auto"/>
            <w:tcBorders>
              <w:left w:val="single" w:sz="4" w:space="0" w:color="auto"/>
              <w:bottom w:val="single" w:sz="4" w:space="0" w:color="auto"/>
              <w:right w:val="single" w:sz="4" w:space="0" w:color="auto"/>
            </w:tcBorders>
            <w:shd w:val="clear" w:color="auto" w:fill="auto"/>
          </w:tcPr>
          <w:p w:rsidR="008D5009" w:rsidRPr="003D67CD" w:rsidRDefault="008F36C6" w:rsidP="00426349">
            <w:pPr>
              <w:spacing w:before="0" w:after="0"/>
              <w:jc w:val="center"/>
              <w:rPr>
                <w:b/>
                <w:sz w:val="20"/>
              </w:rPr>
            </w:pPr>
            <w:r w:rsidRPr="0051112E">
              <w:rPr>
                <w:b/>
                <w:noProof/>
                <w:sz w:val="20"/>
              </w:rPr>
              <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8F36C6" w:rsidP="00426349">
            <w:pPr>
              <w:spacing w:before="0" w:after="0"/>
              <w:jc w:val="center"/>
              <w:rPr>
                <w:b/>
                <w:sz w:val="20"/>
              </w:rPr>
            </w:pPr>
            <w:r w:rsidRPr="0051112E">
              <w:rPr>
                <w:b/>
                <w:noProof/>
                <w:sz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8F36C6" w:rsidP="00426349">
            <w:pPr>
              <w:spacing w:before="0" w:after="0"/>
              <w:jc w:val="center"/>
              <w:rPr>
                <w:b/>
                <w:sz w:val="20"/>
              </w:rPr>
            </w:pPr>
            <w:r w:rsidRPr="0051112E">
              <w:rPr>
                <w:b/>
                <w:noProof/>
                <w:sz w:val="20"/>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RDefault="008F36C6" w:rsidP="00426349">
            <w:pPr>
              <w:spacing w:before="0" w:after="0"/>
              <w:jc w:val="center"/>
              <w:rPr>
                <w:b/>
                <w:sz w:val="20"/>
              </w:rPr>
            </w:pPr>
            <w:r w:rsidRPr="0051112E">
              <w:rPr>
                <w:b/>
                <w:noProof/>
                <w:sz w:val="20"/>
              </w:rPr>
              <w:t>T</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AP1</w:t>
            </w:r>
            <w:r w:rsidR="008F36C6" w:rsidRPr="00004D7E">
              <w:rPr>
                <w:noProof/>
                <w:color w:val="000000"/>
                <w:sz w:val="12"/>
                <w:szCs w:val="12"/>
              </w:rPr>
              <w:t xml:space="preserve"> - </w:t>
            </w:r>
            <w:r>
              <w:rPr>
                <w:noProof/>
                <w:color w:val="000000"/>
                <w:sz w:val="12"/>
                <w:szCs w:val="12"/>
                <w:lang w:val="pt-PT"/>
              </w:rPr>
              <w:t>Cercetare, dezvoltare tehnologica si inovare (CDI) in sprijinul competitivitatii economice si dezvoltarii afacerilor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87,702,161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698.846.719,00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67,964,555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521.093.863,00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AP3</w:t>
            </w:r>
            <w:r w:rsidR="008F36C6" w:rsidRPr="00004D7E">
              <w:rPr>
                <w:noProof/>
                <w:color w:val="000000"/>
                <w:sz w:val="12"/>
                <w:szCs w:val="12"/>
              </w:rPr>
              <w:t xml:space="preserve"> - </w:t>
            </w:r>
            <w:r>
              <w:rPr>
                <w:noProof/>
                <w:color w:val="000000"/>
                <w:sz w:val="12"/>
                <w:szCs w:val="12"/>
                <w:lang w:val="pt-PT"/>
              </w:rPr>
              <w:t>Sprijinirea IMM-urilor ca reacție la pandemia COVID -19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510.957.698,00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AP1</w:t>
            </w:r>
            <w:r w:rsidR="008F36C6" w:rsidRPr="00004D7E">
              <w:rPr>
                <w:noProof/>
                <w:color w:val="000000"/>
                <w:sz w:val="12"/>
                <w:szCs w:val="12"/>
              </w:rPr>
              <w:t xml:space="preserve"> - </w:t>
            </w:r>
            <w:r>
              <w:rPr>
                <w:noProof/>
                <w:color w:val="000000"/>
                <w:sz w:val="12"/>
                <w:szCs w:val="12"/>
                <w:lang w:val="pt-PT"/>
              </w:rPr>
              <w:t>Cercetare, dezvoltare tehnologica si inovare (CDI) in sprijinul competitivitatii economice si dezvoltarii afacerilor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28,946,858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233.002.545,00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9,201,002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70.545.380,00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AP3</w:t>
            </w:r>
            <w:r w:rsidR="008F36C6" w:rsidRPr="00004D7E">
              <w:rPr>
                <w:noProof/>
                <w:color w:val="000000"/>
                <w:sz w:val="12"/>
                <w:szCs w:val="12"/>
              </w:rPr>
              <w:t xml:space="preserve"> - </w:t>
            </w:r>
            <w:r>
              <w:rPr>
                <w:noProof/>
                <w:color w:val="000000"/>
                <w:sz w:val="12"/>
                <w:szCs w:val="12"/>
                <w:lang w:val="pt-PT"/>
              </w:rPr>
              <w:t>Sprijinirea IMM-urilor ca reacție la pandemia COVID -19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144.607.447,00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3S21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Contracte de achiziții încheiate pentru proiectele care vizează 36 de evenimente de viata (Nivel de sofisticare IV)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 contracte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3S21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Contracte de achiziții încheiate pentru proiectele care vizează 36 de evenimente de viata (Nivel de sofisticare IV)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 contracte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3S22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Contracte de achiziții încheiate pentru proiecte care vizează implementarea Web 2.0 OER in educație în 2000 de școli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 contracte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3S22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Contracte de achiziții încheiate pentru proiecte care vizează implementarea Web 2.0 OER in educație în 2000 de școli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 contracte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3S15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Servicii publice aferente evenimentelor de viață aduse la nivelul IV de sofisticare online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Servicii publice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28,00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3S15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Servicii publice aferente evenimentelor de viață aduse la nivelul IV de sofisticare online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Servicii publice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3S17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Școli care utilizează OER, WEB 2.0 în educație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Scoli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1.736,00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AP2</w:t>
            </w:r>
            <w:r w:rsidR="008F36C6" w:rsidRPr="00004D7E">
              <w:rPr>
                <w:noProof/>
                <w:color w:val="000000"/>
                <w:sz w:val="12"/>
                <w:szCs w:val="12"/>
              </w:rPr>
              <w:t xml:space="preserve"> - </w:t>
            </w:r>
            <w:r>
              <w:rPr>
                <w:noProof/>
                <w:color w:val="000000"/>
                <w:sz w:val="12"/>
                <w:szCs w:val="12"/>
                <w:lang w:val="pt-PT"/>
              </w:rPr>
              <w:t>Tehnologia informatiei si comunicatiilor (TIC) pentru o economie digitala competitiva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3S17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Școli care utilizează OER, WEB 2.0 în educație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Scoli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264,00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AP1</w:t>
            </w:r>
            <w:r w:rsidR="008F36C6" w:rsidRPr="00004D7E">
              <w:rPr>
                <w:noProof/>
                <w:color w:val="000000"/>
                <w:sz w:val="12"/>
                <w:szCs w:val="12"/>
              </w:rPr>
              <w:t xml:space="preserve"> - </w:t>
            </w:r>
            <w:r>
              <w:rPr>
                <w:noProof/>
                <w:color w:val="000000"/>
                <w:sz w:val="12"/>
                <w:szCs w:val="12"/>
                <w:lang w:val="pt-PT"/>
              </w:rPr>
              <w:t>Cercetare, dezvoltare tehnologica si inovare (CDI) in sprijinul competitivitatii economice si dezvoltarii afacerilor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Investiție productivă: Număr de societăți sprijinite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Întreprinderi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38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290,00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AP3</w:t>
            </w:r>
            <w:r w:rsidR="008F36C6" w:rsidRPr="00004D7E">
              <w:rPr>
                <w:noProof/>
                <w:color w:val="000000"/>
                <w:sz w:val="12"/>
                <w:szCs w:val="12"/>
              </w:rPr>
              <w:t xml:space="preserve"> - </w:t>
            </w:r>
            <w:r>
              <w:rPr>
                <w:noProof/>
                <w:color w:val="000000"/>
                <w:sz w:val="12"/>
                <w:szCs w:val="12"/>
                <w:lang w:val="pt-PT"/>
              </w:rPr>
              <w:t>Sprijinirea IMM-urilor ca reacție la pandemia COVID -19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Investiție productivă: Număr de societăți sprijinite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Întreprinderi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47.031,00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AP1</w:t>
            </w:r>
            <w:r w:rsidR="008F36C6" w:rsidRPr="00004D7E">
              <w:rPr>
                <w:noProof/>
                <w:color w:val="000000"/>
                <w:sz w:val="12"/>
                <w:szCs w:val="12"/>
              </w:rPr>
              <w:t xml:space="preserve"> - </w:t>
            </w:r>
            <w:r>
              <w:rPr>
                <w:noProof/>
                <w:color w:val="000000"/>
                <w:sz w:val="12"/>
                <w:szCs w:val="12"/>
                <w:lang w:val="pt-PT"/>
              </w:rPr>
              <w:t>Cercetare, dezvoltare tehnologica si inovare (CDI) in sprijinul competitivitatii economice si dezvoltarii afacerilor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Investiție productivă: Număr de societăți sprijinite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Întreprinderi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83,00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AP3</w:t>
            </w:r>
            <w:r w:rsidR="008F36C6" w:rsidRPr="00004D7E">
              <w:rPr>
                <w:noProof/>
                <w:color w:val="000000"/>
                <w:sz w:val="12"/>
                <w:szCs w:val="12"/>
              </w:rPr>
              <w:t xml:space="preserve"> - </w:t>
            </w:r>
            <w:r>
              <w:rPr>
                <w:noProof/>
                <w:color w:val="000000"/>
                <w:sz w:val="12"/>
                <w:szCs w:val="12"/>
                <w:lang w:val="pt-PT"/>
              </w:rPr>
              <w:t>Sprijinirea IMM-urilor ca reacție la pandemia COVID -19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Investiție productivă: Număr de societăți sprijinite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Întreprinderi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15.677,00</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AP1</w:t>
            </w:r>
            <w:r w:rsidR="008F36C6" w:rsidRPr="00004D7E">
              <w:rPr>
                <w:noProof/>
                <w:color w:val="000000"/>
                <w:sz w:val="12"/>
                <w:szCs w:val="12"/>
              </w:rPr>
              <w:t xml:space="preserve"> - </w:t>
            </w:r>
            <w:r>
              <w:rPr>
                <w:noProof/>
                <w:color w:val="000000"/>
                <w:sz w:val="12"/>
                <w:szCs w:val="12"/>
                <w:lang w:val="pt-PT"/>
              </w:rPr>
              <w:t>Cercetare, dezvoltare tehnologica si inovare (CDI) in sprijinul competitivitatii economice si dezvoltarii afacerilor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puțin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CO24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Cercetare, inovare: Număr de noi cercetători în entitățile care beneficiază de sprijin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echivalent normă întreagă</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31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292,98</w:t>
            </w:r>
          </w:p>
        </w:tc>
      </w:tr>
      <w:tr w:rsidR="001F755C"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AP1</w:t>
            </w:r>
            <w:r w:rsidR="008F36C6" w:rsidRPr="00004D7E">
              <w:rPr>
                <w:noProof/>
                <w:color w:val="000000"/>
                <w:sz w:val="12"/>
                <w:szCs w:val="12"/>
              </w:rPr>
              <w:t xml:space="preserve"> - </w:t>
            </w:r>
            <w:r>
              <w:rPr>
                <w:noProof/>
                <w:color w:val="000000"/>
                <w:sz w:val="12"/>
                <w:szCs w:val="12"/>
                <w:lang w:val="pt-PT"/>
              </w:rPr>
              <w:t>Cercetare, dezvoltare tehnologica si inovare (CDI) in sprijinul competitivitatii economice si dezvoltarii afacerilor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FEDR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Mai dezvoltate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CO24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Cercetare, inovare: Număr de noi cercetători în entitățile care beneficiază de sprijin</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echivalent normă întreagă</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195,50</w:t>
            </w:r>
          </w:p>
        </w:tc>
      </w:tr>
    </w:tbl>
    <w:p w:rsidR="008D5009" w:rsidRDefault="008D5009" w:rsidP="008D5009">
      <w:pPr>
        <w:spacing w:before="0" w:after="0"/>
        <w:rPr>
          <w:b/>
        </w:rPr>
      </w:pPr>
    </w:p>
    <w:p w:rsidR="008D5009" w:rsidRDefault="008F36C6" w:rsidP="00941EB6">
      <w:pPr>
        <w:pStyle w:val="Heading2"/>
        <w:numPr>
          <w:ilvl w:val="0"/>
          <w:numId w:val="0"/>
        </w:numPr>
        <w:spacing w:before="0" w:after="0"/>
        <w:ind w:left="850" w:hanging="850"/>
        <w:jc w:val="left"/>
      </w:pPr>
      <w:bookmarkStart w:id="201" w:name="_Toc256000146"/>
      <w:r>
        <w:rPr>
          <w:noProof/>
        </w:rPr>
        <w:t xml:space="preserve">12.3 Parteneri </w:t>
      </w:r>
      <w:r>
        <w:rPr>
          <w:noProof/>
        </w:rPr>
        <w:t>relevanți implicați în pregătirea programului</w:t>
      </w:r>
      <w:bookmarkEnd w:id="201"/>
    </w:p>
    <w:p w:rsidR="001F755C" w:rsidRDefault="008F36C6">
      <w:pPr>
        <w:spacing w:before="0" w:after="240"/>
        <w:jc w:val="left"/>
      </w:pPr>
      <w:r>
        <w:t>În pregătirea Programului Operaţional Competitivitate 2014 – 2020, Axa Prioritară 1 – CDI, au fost implicaţi următorii parteneri relevanţi:</w:t>
      </w:r>
    </w:p>
    <w:p w:rsidR="001F755C" w:rsidRDefault="008F36C6">
      <w:pPr>
        <w:spacing w:before="240" w:after="240"/>
        <w:jc w:val="left"/>
      </w:pPr>
      <w:r>
        <w:t> </w:t>
      </w:r>
    </w:p>
    <w:p w:rsidR="001F755C" w:rsidRDefault="008F36C6" w:rsidP="008F36C6">
      <w:pPr>
        <w:numPr>
          <w:ilvl w:val="0"/>
          <w:numId w:val="67"/>
        </w:numPr>
        <w:spacing w:before="240" w:after="0"/>
        <w:ind w:hanging="210"/>
        <w:jc w:val="left"/>
      </w:pPr>
      <w:r>
        <w:t>Ministerul Economiei Naţionale – pentru a asigura corelarea cu preve</w:t>
      </w:r>
      <w:r>
        <w:t>derile Strategiei Naţionale de Competitivitate</w:t>
      </w:r>
    </w:p>
    <w:p w:rsidR="001F755C" w:rsidRDefault="008F36C6" w:rsidP="008F36C6">
      <w:pPr>
        <w:numPr>
          <w:ilvl w:val="0"/>
          <w:numId w:val="67"/>
        </w:numPr>
        <w:spacing w:before="0" w:after="0"/>
        <w:ind w:hanging="210"/>
        <w:jc w:val="left"/>
      </w:pPr>
      <w:r>
        <w:t>Ministerul Sănătăţii - pentru a asigura corelarea cu prevederile Strategiei Naționale de Sănătate 2014-2020, având în vedere că POC va sprijini prin Axa 1 cercetarea şi inovarea în domeniul sănătății</w:t>
      </w:r>
    </w:p>
    <w:p w:rsidR="001F755C" w:rsidRDefault="008F36C6" w:rsidP="008F36C6">
      <w:pPr>
        <w:numPr>
          <w:ilvl w:val="0"/>
          <w:numId w:val="67"/>
        </w:numPr>
        <w:spacing w:before="0" w:after="240"/>
        <w:ind w:hanging="210"/>
        <w:jc w:val="left"/>
      </w:pPr>
      <w:r>
        <w:t>Autorităţi publice locale/judeţene – pentru planificarea proiectelor majore Extreme Light Infrastructure - Nuclear Physics (ELI-NP) şi Centrul Internațional de Studii Avansate privind Sistemele Fluviu-Deltă-Mare (DANUBIUS – RI)</w:t>
      </w:r>
    </w:p>
    <w:p w:rsidR="001F755C" w:rsidRDefault="008F36C6">
      <w:pPr>
        <w:spacing w:before="240" w:after="240"/>
        <w:jc w:val="left"/>
      </w:pPr>
      <w:r>
        <w:t>În ceea ce priveşte Axa Prio</w:t>
      </w:r>
      <w:r>
        <w:t>ritară 2 – TIC, partenerii implicaţi în pregătirea programului au fost:</w:t>
      </w:r>
    </w:p>
    <w:p w:rsidR="001F755C" w:rsidRDefault="008F36C6">
      <w:pPr>
        <w:spacing w:before="240" w:after="240"/>
        <w:jc w:val="left"/>
      </w:pPr>
      <w:r>
        <w:t> </w:t>
      </w:r>
    </w:p>
    <w:p w:rsidR="001F755C" w:rsidRDefault="008F36C6" w:rsidP="008F36C6">
      <w:pPr>
        <w:numPr>
          <w:ilvl w:val="0"/>
          <w:numId w:val="68"/>
        </w:numPr>
        <w:spacing w:before="240" w:after="0"/>
        <w:ind w:hanging="210"/>
        <w:jc w:val="left"/>
      </w:pPr>
      <w:r>
        <w:t xml:space="preserve">Ministerul Afacerilor Interne, Ministerul Afacerilor Externe, Ministerul Dezvoltării Regionale şi Administraţiei Publice, Ministerul Finanţelor Publice, Ministerul Justiţiei şi alte </w:t>
      </w:r>
      <w:r>
        <w:t>ministere de linie și agenții/autorități centrale care oferă/coordonează servicii publice – pentru intervenţia din cadrul programului dedicată serviciilor de e-guvernare</w:t>
      </w:r>
    </w:p>
    <w:p w:rsidR="001F755C" w:rsidRDefault="008F36C6" w:rsidP="008F36C6">
      <w:pPr>
        <w:numPr>
          <w:ilvl w:val="0"/>
          <w:numId w:val="68"/>
        </w:numPr>
        <w:spacing w:before="0" w:after="0"/>
        <w:ind w:hanging="210"/>
        <w:jc w:val="left"/>
      </w:pPr>
      <w:r>
        <w:t>Ministerul Apărării Naționale, Ministerul Afacerilor Interne, Serviciul Român de Infor</w:t>
      </w:r>
      <w:r>
        <w:t>maţii şi Serviciul de Telecomunicaţii Speciale - pentru acţiunea dedicată securităţii cibernetice a sistemelor TIC</w:t>
      </w:r>
    </w:p>
    <w:p w:rsidR="001F755C" w:rsidRDefault="008F36C6" w:rsidP="008F36C6">
      <w:pPr>
        <w:numPr>
          <w:ilvl w:val="0"/>
          <w:numId w:val="68"/>
        </w:numPr>
        <w:spacing w:before="0" w:after="0"/>
        <w:ind w:hanging="210"/>
        <w:jc w:val="left"/>
      </w:pPr>
      <w:r>
        <w:t>Ministerul Educaţiei – pentru domeniul e-educație</w:t>
      </w:r>
    </w:p>
    <w:p w:rsidR="001F755C" w:rsidRDefault="008F36C6" w:rsidP="008F36C6">
      <w:pPr>
        <w:numPr>
          <w:ilvl w:val="0"/>
          <w:numId w:val="68"/>
        </w:numPr>
        <w:spacing w:before="0" w:after="0"/>
        <w:ind w:hanging="210"/>
        <w:jc w:val="left"/>
      </w:pPr>
      <w:r>
        <w:t>Ministerul Muncii, Familiei și Protecției Sociale – pentru domeniul e-incluziune • Minister</w:t>
      </w:r>
      <w:r>
        <w:t>ul Sănătăţii – pentru domeniul e-sănătate</w:t>
      </w:r>
    </w:p>
    <w:p w:rsidR="001F755C" w:rsidRDefault="008F36C6" w:rsidP="008F36C6">
      <w:pPr>
        <w:numPr>
          <w:ilvl w:val="0"/>
          <w:numId w:val="68"/>
        </w:numPr>
        <w:spacing w:before="0" w:after="240"/>
        <w:ind w:hanging="210"/>
        <w:jc w:val="left"/>
      </w:pPr>
      <w:r>
        <w:t>Ministerul Culturii – pentru domeniul e-cultură</w:t>
      </w:r>
    </w:p>
    <w:p w:rsidR="001F755C" w:rsidRDefault="008F36C6">
      <w:pPr>
        <w:spacing w:before="240" w:after="240"/>
        <w:jc w:val="left"/>
      </w:pPr>
      <w:r>
        <w:t>Categorii de parteneri relevanti consultaţi pe domeniul CDI:</w:t>
      </w:r>
    </w:p>
    <w:p w:rsidR="001F755C" w:rsidRDefault="008F36C6" w:rsidP="008F36C6">
      <w:pPr>
        <w:numPr>
          <w:ilvl w:val="0"/>
          <w:numId w:val="69"/>
        </w:numPr>
        <w:spacing w:before="240" w:after="0"/>
        <w:ind w:hanging="210"/>
        <w:jc w:val="left"/>
      </w:pPr>
      <w:r>
        <w:t>Academii (Academia Oamenilor de Știință, Academia Română,</w:t>
      </w:r>
    </w:p>
    <w:p w:rsidR="001F755C" w:rsidRDefault="008F36C6" w:rsidP="008F36C6">
      <w:pPr>
        <w:numPr>
          <w:ilvl w:val="0"/>
          <w:numId w:val="69"/>
        </w:numPr>
        <w:spacing w:before="0" w:after="0"/>
        <w:ind w:hanging="210"/>
        <w:jc w:val="left"/>
      </w:pPr>
      <w:r>
        <w:t>Universităţi (Universitatea "Babeș-Bolyai", Clu</w:t>
      </w:r>
      <w:r>
        <w:t>j-Napoca, Universităţi de Medicina si farmacie din diverse oraşe Tirgu Mures, Iaşi, Cluj-Napoca, Timişoara, București, Universităţi de profil real din diverse oraşe din România etc.)</w:t>
      </w:r>
    </w:p>
    <w:p w:rsidR="001F755C" w:rsidRDefault="008F36C6" w:rsidP="008F36C6">
      <w:pPr>
        <w:numPr>
          <w:ilvl w:val="0"/>
          <w:numId w:val="69"/>
        </w:numPr>
        <w:spacing w:before="0" w:after="0"/>
        <w:ind w:hanging="210"/>
        <w:jc w:val="left"/>
      </w:pPr>
      <w:r>
        <w:t>Asociaţii şi agenţii (Asociația națională a internet service providerilor</w:t>
      </w:r>
      <w:r>
        <w:t xml:space="preserve"> din România, Asociația operatorilor de telecomunicații din România,Asociația pentru tehnologie și internet, Asociația producătorilor și distribuitorilor de echipamente de tehnologia informației și comunicațiilor etc)</w:t>
      </w:r>
    </w:p>
    <w:p w:rsidR="001F755C" w:rsidRDefault="008F36C6" w:rsidP="008F36C6">
      <w:pPr>
        <w:numPr>
          <w:ilvl w:val="0"/>
          <w:numId w:val="69"/>
        </w:numPr>
        <w:spacing w:before="0" w:after="0"/>
        <w:ind w:hanging="210"/>
        <w:jc w:val="left"/>
      </w:pPr>
      <w:r>
        <w:t xml:space="preserve">Institute de cercetare (INSTITUTUL DE </w:t>
      </w:r>
      <w:r>
        <w:t>GEODINAMICA, Institutul de ocrotire a mamei si copilului POLIZU, Institutul de Virusologie "Stefan S. Nicolau", Institutul National de Cercetare Dezvoltare Mecatronica si Tehnica Masuratorii, Institutul National de Cercetare-dezvoltare Aerospațiala "Elie C</w:t>
      </w:r>
      <w:r>
        <w:t>arafoli" – INCAS etc)</w:t>
      </w:r>
    </w:p>
    <w:p w:rsidR="001F755C" w:rsidRDefault="008F36C6" w:rsidP="008F36C6">
      <w:pPr>
        <w:numPr>
          <w:ilvl w:val="0"/>
          <w:numId w:val="69"/>
        </w:numPr>
        <w:spacing w:before="0" w:after="0"/>
        <w:ind w:hanging="210"/>
        <w:jc w:val="left"/>
      </w:pPr>
      <w:r>
        <w:t>Camere de Comerţ şi Industrie</w:t>
      </w:r>
    </w:p>
    <w:p w:rsidR="001F755C" w:rsidRDefault="008F36C6" w:rsidP="008F36C6">
      <w:pPr>
        <w:numPr>
          <w:ilvl w:val="0"/>
          <w:numId w:val="69"/>
        </w:numPr>
        <w:spacing w:before="0" w:after="0"/>
        <w:ind w:hanging="210"/>
        <w:jc w:val="left"/>
      </w:pPr>
      <w:r>
        <w:t>Firme (S.C. RENAULT TECHNOLOGIE ROUMANIE S.R.L. ,S.C. AMD INITIATIVE S.R.L., S.C. Beia Consult International S.R.L. ,S.C. BIOTEHNOS SA Otopeni, S.C. DIGITECH ELECTRIC S.R.L., S.C. ELECTRO OPTIC SYSTEMS S.</w:t>
      </w:r>
      <w:r>
        <w:t>R.L., S.C. GNOSIS EVOMED S.R.L. etc)</w:t>
      </w:r>
    </w:p>
    <w:p w:rsidR="001F755C" w:rsidRDefault="008F36C6" w:rsidP="008F36C6">
      <w:pPr>
        <w:numPr>
          <w:ilvl w:val="0"/>
          <w:numId w:val="69"/>
        </w:numPr>
        <w:spacing w:before="0" w:after="240"/>
        <w:ind w:hanging="210"/>
        <w:jc w:val="left"/>
      </w:pPr>
      <w:r>
        <w:t>Organizația Mondială a Sănătății</w:t>
      </w:r>
    </w:p>
    <w:p w:rsidR="001F755C" w:rsidRDefault="008F36C6">
      <w:pPr>
        <w:spacing w:before="240" w:after="240"/>
        <w:jc w:val="left"/>
      </w:pPr>
      <w:r>
        <w:t>Categorii de parteneri relevanti consultaţi pe domeniul TIC:</w:t>
      </w:r>
    </w:p>
    <w:p w:rsidR="001F755C" w:rsidRDefault="008F36C6" w:rsidP="008F36C6">
      <w:pPr>
        <w:numPr>
          <w:ilvl w:val="0"/>
          <w:numId w:val="70"/>
        </w:numPr>
        <w:spacing w:before="240" w:after="0"/>
        <w:ind w:hanging="210"/>
        <w:jc w:val="left"/>
      </w:pPr>
      <w:r>
        <w:t xml:space="preserve">Institute de cercetare (Institutul național de cercetare-dezvoltare în informatică, Institutul național de studii și </w:t>
      </w:r>
      <w:r>
        <w:t>cercetări pentru comunicații)</w:t>
      </w:r>
    </w:p>
    <w:p w:rsidR="001F755C" w:rsidRDefault="008F36C6" w:rsidP="008F36C6">
      <w:pPr>
        <w:numPr>
          <w:ilvl w:val="0"/>
          <w:numId w:val="70"/>
        </w:numPr>
        <w:spacing w:before="0" w:after="0"/>
        <w:ind w:hanging="210"/>
        <w:jc w:val="left"/>
      </w:pPr>
      <w:r>
        <w:t>Asociații (Asociația națională a providerilor de internet din România, Asociația operatorilor de telecomunicații din România, Asociația pentru tehnologie și internet)</w:t>
      </w:r>
    </w:p>
    <w:p w:rsidR="001F755C" w:rsidRDefault="008F36C6" w:rsidP="008F36C6">
      <w:pPr>
        <w:numPr>
          <w:ilvl w:val="0"/>
          <w:numId w:val="70"/>
        </w:numPr>
        <w:spacing w:before="0" w:after="0"/>
        <w:ind w:hanging="210"/>
        <w:jc w:val="left"/>
      </w:pPr>
      <w:r>
        <w:t>Fundații (Fundația EOS România)</w:t>
      </w:r>
    </w:p>
    <w:p w:rsidR="001F755C" w:rsidRDefault="008F36C6" w:rsidP="008F36C6">
      <w:pPr>
        <w:numPr>
          <w:ilvl w:val="0"/>
          <w:numId w:val="70"/>
        </w:numPr>
        <w:spacing w:before="0" w:after="240"/>
        <w:ind w:hanging="210"/>
        <w:jc w:val="left"/>
      </w:pPr>
      <w:r>
        <w:t>Centre TIC (Centrul naționa</w:t>
      </w:r>
      <w:r>
        <w:t>l de răspuns la incidente de securitate cibernetică , Centrul național România digitală).</w:t>
      </w:r>
    </w:p>
    <w:p w:rsidR="008D5009" w:rsidRDefault="008D5009" w:rsidP="008D5009">
      <w:pPr>
        <w:pStyle w:val="Text1"/>
        <w:spacing w:before="0" w:after="0"/>
        <w:ind w:left="0"/>
        <w:rPr>
          <w:color w:val="000000"/>
          <w:sz w:val="22"/>
          <w:szCs w:val="22"/>
        </w:rPr>
        <w:sectPr w:rsidR="008D5009" w:rsidSect="00BF725A">
          <w:headerReference w:type="default" r:id="rId32"/>
          <w:footerReference w:type="default" r:id="rId33"/>
          <w:headerReference w:type="first" r:id="rId34"/>
          <w:footerReference w:type="first" r:id="rId35"/>
          <w:pgSz w:w="16838" w:h="11906" w:orient="landscape"/>
          <w:pgMar w:top="567" w:right="567" w:bottom="0" w:left="851" w:header="0" w:footer="284" w:gutter="0"/>
          <w:cols w:space="708"/>
          <w:docGrid w:linePitch="360"/>
        </w:sectPr>
      </w:pPr>
    </w:p>
    <w:p w:rsidR="00082313" w:rsidRDefault="008F36C6" w:rsidP="00B803E1">
      <w:pPr>
        <w:pStyle w:val="Heading10"/>
        <w:tabs>
          <w:tab w:val="clear" w:pos="850"/>
        </w:tabs>
        <w:ind w:left="0" w:firstLine="0"/>
      </w:pPr>
      <w:bookmarkStart w:id="202" w:name="_Toc256000147"/>
      <w:r>
        <w:rPr>
          <w:noProof/>
        </w:rPr>
        <w:t>Documente</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97"/>
        <w:gridCol w:w="2328"/>
        <w:gridCol w:w="1989"/>
        <w:gridCol w:w="2287"/>
        <w:gridCol w:w="1033"/>
        <w:gridCol w:w="1853"/>
        <w:gridCol w:w="1339"/>
      </w:tblGrid>
      <w:tr w:rsidR="001F755C" w:rsidTr="00CF3839">
        <w:trPr>
          <w:trHeight w:val="283"/>
          <w:tblHeader/>
        </w:trPr>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Titlul documentului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Tipul documentului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Data documentului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Referința locală</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Referința Comisiei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Fișiere</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 xml:space="preserve">Data </w:t>
            </w:r>
            <w:r>
              <w:rPr>
                <w:b/>
                <w:noProof/>
                <w:sz w:val="16"/>
                <w:szCs w:val="16"/>
              </w:rPr>
              <w:t>trimiterii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Trimis de</w:t>
            </w:r>
          </w:p>
        </w:tc>
      </w:tr>
    </w:tbl>
    <w:p w:rsidR="00082313" w:rsidRDefault="00082313" w:rsidP="00BF52F6">
      <w:pPr>
        <w:spacing w:before="0" w:after="0"/>
      </w:pPr>
    </w:p>
    <w:p w:rsidR="00082313" w:rsidRDefault="008F36C6" w:rsidP="00BF52F6">
      <w:pPr>
        <w:pStyle w:val="ManualHeading20"/>
        <w:spacing w:before="0" w:after="0"/>
      </w:pPr>
      <w:bookmarkStart w:id="203" w:name="_Toc256000148"/>
      <w:r>
        <w:rPr>
          <w:noProof/>
        </w:rPr>
        <w:t>Anexele prezentate de către regulamentul de punere în aplicare al Comisiei de stabilire a modelului de program</w:t>
      </w:r>
      <w:bookmarkEnd w:id="2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087"/>
        <w:gridCol w:w="1404"/>
        <w:gridCol w:w="1318"/>
        <w:gridCol w:w="1055"/>
        <w:gridCol w:w="1505"/>
        <w:gridCol w:w="3172"/>
        <w:gridCol w:w="1057"/>
        <w:gridCol w:w="866"/>
      </w:tblGrid>
      <w:tr w:rsidR="001F755C" w:rsidTr="00CF3839">
        <w:trPr>
          <w:trHeight w:val="283"/>
          <w:tblHeader/>
        </w:trPr>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Titlul documentului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Tipul documentului</w:t>
            </w:r>
          </w:p>
        </w:tc>
        <w:tc>
          <w:tcPr>
            <w:tcW w:w="0" w:type="auto"/>
            <w:vAlign w:val="center"/>
          </w:tcPr>
          <w:p w:rsidR="00082313" w:rsidRPr="00C40F08" w:rsidRDefault="008F36C6" w:rsidP="00BF52F6">
            <w:pPr>
              <w:pStyle w:val="NormalCentered"/>
              <w:spacing w:before="0" w:after="0"/>
              <w:rPr>
                <w:b/>
                <w:sz w:val="16"/>
                <w:szCs w:val="16"/>
              </w:rPr>
            </w:pPr>
            <w:r>
              <w:rPr>
                <w:b/>
                <w:noProof/>
                <w:sz w:val="16"/>
                <w:szCs w:val="16"/>
              </w:rPr>
              <w:t>Versiunea programului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Data documentului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Referința locală</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Referința Comisiei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Fișiere</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Data trimiterii</w:t>
            </w:r>
          </w:p>
        </w:tc>
        <w:tc>
          <w:tcPr>
            <w:tcW w:w="0" w:type="auto"/>
            <w:shd w:val="clear" w:color="auto" w:fill="auto"/>
            <w:vAlign w:val="center"/>
          </w:tcPr>
          <w:p w:rsidR="00082313" w:rsidRPr="00C40F08" w:rsidRDefault="008F36C6" w:rsidP="00BF52F6">
            <w:pPr>
              <w:pStyle w:val="NormalCentered"/>
              <w:spacing w:before="0" w:after="0"/>
              <w:rPr>
                <w:b/>
                <w:sz w:val="16"/>
                <w:szCs w:val="16"/>
              </w:rPr>
            </w:pPr>
            <w:r>
              <w:rPr>
                <w:b/>
                <w:noProof/>
                <w:sz w:val="16"/>
                <w:szCs w:val="16"/>
              </w:rPr>
              <w:t>Trimis de</w:t>
            </w:r>
          </w:p>
        </w:tc>
      </w:tr>
      <w:tr w:rsidR="001F755C" w:rsidTr="00CF3839">
        <w:trPr>
          <w:trHeight w:val="283"/>
        </w:trPr>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Ex-Ante evaluation of the 2014-2020 Operational Programme Competitiveness</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Raport de evaluare ex ante</w:t>
            </w:r>
          </w:p>
        </w:tc>
        <w:tc>
          <w:tcPr>
            <w:tcW w:w="0" w:type="auto"/>
          </w:tcPr>
          <w:p w:rsidR="00082313" w:rsidRPr="00E86267" w:rsidRDefault="008F36C6" w:rsidP="00BF52F6">
            <w:pPr>
              <w:pStyle w:val="NormalLeft"/>
              <w:spacing w:before="0" w:after="0"/>
              <w:jc w:val="center"/>
              <w:rPr>
                <w:sz w:val="16"/>
                <w:szCs w:val="16"/>
              </w:rPr>
            </w:pPr>
            <w:r>
              <w:rPr>
                <w:noProof/>
                <w:sz w:val="16"/>
                <w:szCs w:val="16"/>
              </w:rPr>
              <w:t>1.2</w:t>
            </w:r>
          </w:p>
        </w:tc>
        <w:tc>
          <w:tcPr>
            <w:tcW w:w="0" w:type="auto"/>
            <w:shd w:val="clear" w:color="auto" w:fill="auto"/>
          </w:tcPr>
          <w:p w:rsidR="00082313" w:rsidRPr="00E86267" w:rsidRDefault="008F36C6" w:rsidP="00BF52F6">
            <w:pPr>
              <w:pStyle w:val="NormalLeft"/>
              <w:spacing w:before="0" w:after="0"/>
              <w:jc w:val="center"/>
              <w:rPr>
                <w:sz w:val="16"/>
                <w:szCs w:val="16"/>
              </w:rPr>
            </w:pPr>
            <w:r w:rsidRPr="00E86267">
              <w:rPr>
                <w:noProof/>
                <w:sz w:val="16"/>
                <w:szCs w:val="16"/>
              </w:rPr>
              <w:t>08.12.2014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Ares(2014)4270658</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Ex-Ante evaluation of the 2014-2020 Operational Programme Competitiveness</w:t>
            </w:r>
            <w:r w:rsidRPr="00E86267">
              <w:rPr>
                <w:sz w:val="16"/>
                <w:szCs w:val="16"/>
              </w:rPr>
              <w:t xml:space="preserve"> </w:t>
            </w:r>
          </w:p>
        </w:tc>
        <w:tc>
          <w:tcPr>
            <w:tcW w:w="0" w:type="auto"/>
            <w:shd w:val="clear" w:color="auto" w:fill="auto"/>
          </w:tcPr>
          <w:p w:rsidR="00082313" w:rsidRPr="00E86267" w:rsidRDefault="008F36C6" w:rsidP="00BF52F6">
            <w:pPr>
              <w:pStyle w:val="NormalLeft"/>
              <w:spacing w:before="0" w:after="0"/>
              <w:jc w:val="center"/>
              <w:rPr>
                <w:sz w:val="16"/>
                <w:szCs w:val="16"/>
              </w:rPr>
            </w:pPr>
            <w:r w:rsidRPr="00E86267">
              <w:rPr>
                <w:noProof/>
                <w:sz w:val="16"/>
                <w:szCs w:val="16"/>
              </w:rPr>
              <w:t>18.12.2014</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ntoamiha</w:t>
            </w:r>
          </w:p>
          <w:p w:rsidR="00082313" w:rsidRPr="00E86267" w:rsidRDefault="00082313" w:rsidP="00BF52F6">
            <w:pPr>
              <w:pStyle w:val="NormalLeft"/>
              <w:spacing w:before="0" w:after="0"/>
              <w:rPr>
                <w:sz w:val="16"/>
                <w:szCs w:val="16"/>
              </w:rPr>
            </w:pPr>
          </w:p>
        </w:tc>
      </w:tr>
      <w:tr w:rsidR="001F755C" w:rsidTr="00CF3839">
        <w:trPr>
          <w:trHeight w:val="283"/>
        </w:trPr>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Citizens' summary COP</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Rezumat pentru cetățeni</w:t>
            </w:r>
          </w:p>
        </w:tc>
        <w:tc>
          <w:tcPr>
            <w:tcW w:w="0" w:type="auto"/>
          </w:tcPr>
          <w:p w:rsidR="00082313" w:rsidRPr="00E86267" w:rsidRDefault="008F36C6" w:rsidP="00BF52F6">
            <w:pPr>
              <w:pStyle w:val="NormalLeft"/>
              <w:spacing w:before="0" w:after="0"/>
              <w:jc w:val="center"/>
              <w:rPr>
                <w:sz w:val="16"/>
                <w:szCs w:val="16"/>
              </w:rPr>
            </w:pPr>
            <w:r>
              <w:rPr>
                <w:noProof/>
                <w:sz w:val="16"/>
                <w:szCs w:val="16"/>
              </w:rPr>
              <w:t>1.2</w:t>
            </w:r>
          </w:p>
        </w:tc>
        <w:tc>
          <w:tcPr>
            <w:tcW w:w="0" w:type="auto"/>
            <w:shd w:val="clear" w:color="auto" w:fill="auto"/>
          </w:tcPr>
          <w:p w:rsidR="00082313" w:rsidRPr="00E86267" w:rsidRDefault="008F36C6" w:rsidP="00BF52F6">
            <w:pPr>
              <w:pStyle w:val="NormalLeft"/>
              <w:spacing w:before="0" w:after="0"/>
              <w:jc w:val="center"/>
              <w:rPr>
                <w:sz w:val="16"/>
                <w:szCs w:val="16"/>
              </w:rPr>
            </w:pPr>
            <w:r w:rsidRPr="00E86267">
              <w:rPr>
                <w:noProof/>
                <w:sz w:val="16"/>
                <w:szCs w:val="16"/>
              </w:rPr>
              <w:t>08.12.2014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Ares(2014)4270658</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Citizens' summary COP</w:t>
            </w:r>
            <w:r w:rsidRPr="00E86267">
              <w:rPr>
                <w:sz w:val="16"/>
                <w:szCs w:val="16"/>
              </w:rPr>
              <w:t xml:space="preserve"> </w:t>
            </w:r>
          </w:p>
        </w:tc>
        <w:tc>
          <w:tcPr>
            <w:tcW w:w="0" w:type="auto"/>
            <w:shd w:val="clear" w:color="auto" w:fill="auto"/>
          </w:tcPr>
          <w:p w:rsidR="00082313" w:rsidRPr="00E86267" w:rsidRDefault="008F36C6" w:rsidP="00BF52F6">
            <w:pPr>
              <w:pStyle w:val="NormalLeft"/>
              <w:spacing w:before="0" w:after="0"/>
              <w:jc w:val="center"/>
              <w:rPr>
                <w:sz w:val="16"/>
                <w:szCs w:val="16"/>
              </w:rPr>
            </w:pPr>
            <w:r w:rsidRPr="00E86267">
              <w:rPr>
                <w:noProof/>
                <w:sz w:val="16"/>
                <w:szCs w:val="16"/>
              </w:rPr>
              <w:t>18.12.2014</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ntoamiha</w:t>
            </w:r>
          </w:p>
          <w:p w:rsidR="00082313" w:rsidRPr="00E86267" w:rsidRDefault="00082313" w:rsidP="00BF52F6">
            <w:pPr>
              <w:pStyle w:val="NormalLeft"/>
              <w:spacing w:before="0" w:after="0"/>
              <w:rPr>
                <w:sz w:val="16"/>
                <w:szCs w:val="16"/>
              </w:rPr>
            </w:pPr>
          </w:p>
        </w:tc>
      </w:tr>
      <w:tr w:rsidR="001F755C" w:rsidTr="00CF3839">
        <w:trPr>
          <w:trHeight w:val="283"/>
        </w:trPr>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Programme Snapshot of data before send 2014RO16RFOP001 8.0</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Prezentare succintă a datelor înainte de trimitere</w:t>
            </w:r>
          </w:p>
        </w:tc>
        <w:tc>
          <w:tcPr>
            <w:tcW w:w="0" w:type="auto"/>
          </w:tcPr>
          <w:p w:rsidR="00082313" w:rsidRPr="00E86267" w:rsidRDefault="008F36C6" w:rsidP="00BF52F6">
            <w:pPr>
              <w:pStyle w:val="NormalLeft"/>
              <w:spacing w:before="0" w:after="0"/>
              <w:jc w:val="center"/>
              <w:rPr>
                <w:sz w:val="16"/>
                <w:szCs w:val="16"/>
              </w:rPr>
            </w:pPr>
            <w:r>
              <w:rPr>
                <w:noProof/>
                <w:sz w:val="16"/>
                <w:szCs w:val="16"/>
              </w:rPr>
              <w:t>8.0</w:t>
            </w:r>
          </w:p>
        </w:tc>
        <w:tc>
          <w:tcPr>
            <w:tcW w:w="0" w:type="auto"/>
            <w:shd w:val="clear" w:color="auto" w:fill="auto"/>
          </w:tcPr>
          <w:p w:rsidR="00082313" w:rsidRPr="00E86267" w:rsidRDefault="008F36C6" w:rsidP="00BF52F6">
            <w:pPr>
              <w:pStyle w:val="NormalLeft"/>
              <w:spacing w:before="0" w:after="0"/>
              <w:jc w:val="center"/>
              <w:rPr>
                <w:sz w:val="16"/>
                <w:szCs w:val="16"/>
              </w:rPr>
            </w:pPr>
            <w:r w:rsidRPr="00E86267">
              <w:rPr>
                <w:noProof/>
                <w:sz w:val="16"/>
                <w:szCs w:val="16"/>
              </w:rPr>
              <w:t>26.08.2021</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Ares(2021)5291192</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Programme Snapshot of data before send 2014RO16RFOP001 8.0 ro</w:t>
            </w:r>
            <w:r w:rsidRPr="00E86267">
              <w:rPr>
                <w:sz w:val="16"/>
                <w:szCs w:val="16"/>
              </w:rPr>
              <w:t xml:space="preserve"> </w:t>
            </w:r>
          </w:p>
        </w:tc>
        <w:tc>
          <w:tcPr>
            <w:tcW w:w="0" w:type="auto"/>
            <w:shd w:val="clear" w:color="auto" w:fill="auto"/>
          </w:tcPr>
          <w:p w:rsidR="00082313" w:rsidRPr="00E86267" w:rsidRDefault="008F36C6" w:rsidP="00BF52F6">
            <w:pPr>
              <w:pStyle w:val="NormalLeft"/>
              <w:spacing w:before="0" w:after="0"/>
              <w:jc w:val="center"/>
              <w:rPr>
                <w:sz w:val="16"/>
                <w:szCs w:val="16"/>
              </w:rPr>
            </w:pPr>
            <w:r w:rsidRPr="00E86267">
              <w:rPr>
                <w:noProof/>
                <w:sz w:val="16"/>
                <w:szCs w:val="16"/>
              </w:rPr>
              <w:t>26.08.2021</w:t>
            </w:r>
          </w:p>
        </w:tc>
        <w:tc>
          <w:tcPr>
            <w:tcW w:w="0" w:type="auto"/>
            <w:shd w:val="clear" w:color="auto" w:fill="auto"/>
          </w:tcPr>
          <w:p w:rsidR="00082313" w:rsidRPr="00E86267" w:rsidRDefault="008F36C6" w:rsidP="00BF52F6">
            <w:pPr>
              <w:pStyle w:val="NormalLeft"/>
              <w:spacing w:before="0" w:after="0"/>
              <w:rPr>
                <w:sz w:val="16"/>
                <w:szCs w:val="16"/>
              </w:rPr>
            </w:pPr>
            <w:r w:rsidRPr="00E86267">
              <w:rPr>
                <w:noProof/>
                <w:sz w:val="16"/>
                <w:szCs w:val="16"/>
              </w:rPr>
              <w:t>n007dxq9</w:t>
            </w:r>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94173" w:rsidRDefault="00094173" w:rsidP="00BF52F6">
      <w:pPr>
        <w:spacing w:before="0" w:after="0"/>
        <w:sectPr w:rsidR="00094173" w:rsidSect="005B5AA0">
          <w:headerReference w:type="default" r:id="rId36"/>
          <w:footerReference w:type="default" r:id="rId37"/>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04" w:name="_Toc256000149"/>
      <w:r>
        <w:rPr>
          <w:noProof/>
        </w:rPr>
        <w:t>Rezultatele celei mai recente validări</w:t>
      </w:r>
      <w:bookmarkEnd w:id="2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793"/>
        <w:gridCol w:w="508"/>
        <w:gridCol w:w="14232"/>
      </w:tblGrid>
      <w:tr w:rsidR="001F755C" w:rsidTr="00BA1B5A">
        <w:trPr>
          <w:trHeight w:val="283"/>
          <w:tblHeader/>
        </w:trPr>
        <w:tc>
          <w:tcPr>
            <w:tcW w:w="0" w:type="auto"/>
            <w:shd w:val="clear" w:color="auto" w:fill="auto"/>
            <w:vAlign w:val="center"/>
          </w:tcPr>
          <w:p w:rsidR="00434D73" w:rsidRPr="00DD2742" w:rsidRDefault="008F36C6" w:rsidP="006477CC">
            <w:pPr>
              <w:pStyle w:val="NormalCentered"/>
              <w:spacing w:before="0" w:after="0"/>
              <w:rPr>
                <w:b/>
                <w:sz w:val="16"/>
                <w:szCs w:val="16"/>
              </w:rPr>
            </w:pPr>
            <w:r w:rsidRPr="00DD2742">
              <w:rPr>
                <w:b/>
                <w:noProof/>
                <w:sz w:val="16"/>
                <w:szCs w:val="16"/>
              </w:rPr>
              <w:t>Severitate</w:t>
            </w:r>
          </w:p>
        </w:tc>
        <w:tc>
          <w:tcPr>
            <w:tcW w:w="0" w:type="auto"/>
            <w:shd w:val="clear" w:color="auto" w:fill="auto"/>
            <w:vAlign w:val="center"/>
          </w:tcPr>
          <w:p w:rsidR="00434D73" w:rsidRPr="00DD2742" w:rsidRDefault="008F36C6" w:rsidP="006477CC">
            <w:pPr>
              <w:pStyle w:val="NormalCentered"/>
              <w:spacing w:before="0" w:after="0"/>
              <w:rPr>
                <w:b/>
                <w:sz w:val="16"/>
                <w:szCs w:val="16"/>
              </w:rPr>
            </w:pPr>
            <w:r w:rsidRPr="00DD2742">
              <w:rPr>
                <w:b/>
                <w:noProof/>
                <w:sz w:val="16"/>
                <w:szCs w:val="16"/>
              </w:rPr>
              <w:t>Cod</w:t>
            </w:r>
          </w:p>
        </w:tc>
        <w:tc>
          <w:tcPr>
            <w:tcW w:w="0" w:type="auto"/>
            <w:shd w:val="clear" w:color="auto" w:fill="auto"/>
            <w:vAlign w:val="center"/>
          </w:tcPr>
          <w:p w:rsidR="00434D73" w:rsidRPr="00DD2742" w:rsidRDefault="008F36C6" w:rsidP="006477CC">
            <w:pPr>
              <w:pStyle w:val="NormalCentered"/>
              <w:spacing w:before="0" w:after="0"/>
              <w:rPr>
                <w:b/>
                <w:sz w:val="16"/>
                <w:szCs w:val="16"/>
              </w:rPr>
            </w:pPr>
            <w:r w:rsidRPr="00DD2742">
              <w:rPr>
                <w:b/>
                <w:noProof/>
                <w:sz w:val="16"/>
                <w:szCs w:val="16"/>
              </w:rPr>
              <w:t>Mesaj</w:t>
            </w:r>
          </w:p>
        </w:tc>
      </w:tr>
      <w:tr w:rsidR="001F755C" w:rsidTr="00BA1B5A">
        <w:trPr>
          <w:trHeight w:val="283"/>
        </w:trPr>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Informații</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Versiunea programului a fost validată.</w:t>
            </w:r>
          </w:p>
        </w:tc>
      </w:tr>
      <w:tr w:rsidR="001F755C" w:rsidTr="00BA1B5A">
        <w:trPr>
          <w:trHeight w:val="283"/>
        </w:trPr>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Atenție</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2.19.3</w:t>
            </w:r>
          </w:p>
        </w:tc>
        <w:tc>
          <w:tcPr>
            <w:tcW w:w="0" w:type="auto"/>
            <w:shd w:val="clear" w:color="auto" w:fill="auto"/>
          </w:tcPr>
          <w:p w:rsidR="00434D73" w:rsidRPr="00DD2742" w:rsidRDefault="008F36C6" w:rsidP="006477CC">
            <w:pPr>
              <w:pStyle w:val="NormalLeft"/>
              <w:spacing w:before="0" w:after="0"/>
              <w:rPr>
                <w:sz w:val="16"/>
                <w:szCs w:val="16"/>
              </w:rPr>
            </w:pPr>
            <w:r w:rsidRPr="00DD2742">
              <w:rPr>
                <w:sz w:val="16"/>
                <w:szCs w:val="16"/>
              </w:rPr>
              <w:t xml:space="preserve">Suma anuală a sprijinului UE pe categorie de regiune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Mai puțin dezvoltate</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și pe an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2020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trebuie să fie mai mică sau egală cu sprijinul anual corespunzăto</w:t>
            </w:r>
            <w:r w:rsidRPr="00DD2742">
              <w:rPr>
                <w:sz w:val="16"/>
                <w:szCs w:val="16"/>
              </w:rPr>
              <w:t xml:space="preserve">r al UE specificat în perspectivele financiare: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2.581.134.630,00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2.393.170.316,00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1F755C" w:rsidTr="00BA1B5A">
        <w:trPr>
          <w:trHeight w:val="283"/>
        </w:trPr>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Atenție</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2.19.3</w:t>
            </w:r>
          </w:p>
        </w:tc>
        <w:tc>
          <w:tcPr>
            <w:tcW w:w="0" w:type="auto"/>
            <w:shd w:val="clear" w:color="auto" w:fill="auto"/>
          </w:tcPr>
          <w:p w:rsidR="00434D73" w:rsidRPr="00DD2742" w:rsidRDefault="008F36C6" w:rsidP="006477CC">
            <w:pPr>
              <w:pStyle w:val="NormalLeft"/>
              <w:spacing w:before="0" w:after="0"/>
              <w:rPr>
                <w:sz w:val="16"/>
                <w:szCs w:val="16"/>
              </w:rPr>
            </w:pPr>
            <w:r w:rsidRPr="00DD2742">
              <w:rPr>
                <w:sz w:val="16"/>
                <w:szCs w:val="16"/>
              </w:rPr>
              <w:t xml:space="preserve">Suma anuală a sprijinului UE pe categorie de regiune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Mai dezvoltate</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și pe an </w:t>
            </w:r>
            <w:r w:rsidRPr="00DD2742">
              <w:rPr>
                <w:sz w:val="16"/>
                <w:szCs w:val="16"/>
              </w:rPr>
              <w:fldChar w:fldCharType="begin"/>
            </w:r>
            <w:r w:rsidRPr="00DD2742">
              <w:rPr>
                <w:sz w:val="16"/>
                <w:szCs w:val="16"/>
              </w:rPr>
              <w:instrText>QUOTE 3</w:instrText>
            </w:r>
            <w:r w:rsidRPr="00DD2742">
              <w:rPr>
                <w:sz w:val="16"/>
                <w:szCs w:val="16"/>
              </w:rPr>
              <w:instrText>4</w:instrText>
            </w:r>
            <w:r w:rsidRPr="00DD2742">
              <w:rPr>
                <w:sz w:val="16"/>
                <w:szCs w:val="16"/>
              </w:rPr>
              <w:fldChar w:fldCharType="separate"/>
            </w:r>
            <w:r>
              <w:t>"</w:t>
            </w:r>
            <w:r w:rsidRPr="00DD2742">
              <w:rPr>
                <w:sz w:val="16"/>
                <w:szCs w:val="16"/>
              </w:rPr>
              <w:fldChar w:fldCharType="end"/>
            </w:r>
            <w:r w:rsidRPr="00DD2742">
              <w:rPr>
                <w:sz w:val="16"/>
                <w:szCs w:val="16"/>
              </w:rPr>
              <w:t>2020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trebuie să fie mai mică sau egală cu sprijinul anual corespunzător al UE specificat în perspectivele financiare: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370.313.777,00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149.459.655,00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1F755C" w:rsidTr="00BA1B5A">
        <w:trPr>
          <w:trHeight w:val="283"/>
        </w:trPr>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Atenție</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2.19.4</w:t>
            </w:r>
          </w:p>
        </w:tc>
        <w:tc>
          <w:tcPr>
            <w:tcW w:w="0" w:type="auto"/>
            <w:shd w:val="clear" w:color="auto" w:fill="auto"/>
          </w:tcPr>
          <w:p w:rsidR="00434D73" w:rsidRPr="00DD2742" w:rsidRDefault="008F36C6" w:rsidP="006477CC">
            <w:pPr>
              <w:pStyle w:val="NormalLeft"/>
              <w:spacing w:before="0" w:after="0"/>
              <w:rPr>
                <w:sz w:val="16"/>
                <w:szCs w:val="16"/>
              </w:rPr>
            </w:pPr>
            <w:r w:rsidRPr="00DD2742">
              <w:rPr>
                <w:sz w:val="16"/>
                <w:szCs w:val="16"/>
              </w:rPr>
              <w:t>Suma anuală a sprijinului</w:t>
            </w:r>
            <w:r w:rsidRPr="00DD2742">
              <w:rPr>
                <w:sz w:val="16"/>
                <w:szCs w:val="16"/>
              </w:rPr>
              <w:t xml:space="preserve"> UE pentru FSE trebuie să fie mai mică sau egală cu alocarea minimă din FSE pentru respectivul stat membru: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4.774.035.918,00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1F755C" w:rsidTr="00BA1B5A">
        <w:trPr>
          <w:trHeight w:val="283"/>
        </w:trPr>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Atenție</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 xml:space="preserve">Indicatorul 3S21 nu are nicio valoare-țintă în tabelul 6 </w:t>
            </w:r>
            <w:r w:rsidRPr="00DD2742">
              <w:rPr>
                <w:noProof/>
                <w:sz w:val="16"/>
                <w:szCs w:val="16"/>
              </w:rPr>
              <w:t>pentru axa prioritară AP2.</w:t>
            </w:r>
          </w:p>
        </w:tc>
      </w:tr>
      <w:tr w:rsidR="001F755C" w:rsidTr="00BA1B5A">
        <w:trPr>
          <w:trHeight w:val="283"/>
        </w:trPr>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Atenție</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Indicatorul 3S21 nu are nicio valoare-țintă în tabelul 6 pentru axa prioritară AP2.</w:t>
            </w:r>
          </w:p>
        </w:tc>
      </w:tr>
      <w:tr w:rsidR="001F755C" w:rsidTr="00BA1B5A">
        <w:trPr>
          <w:trHeight w:val="283"/>
        </w:trPr>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Atenție</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Indicatorul 3S22 nu are nicio valoare-țintă în tabelul 6 pentru axa prioritară AP2.</w:t>
            </w:r>
          </w:p>
        </w:tc>
      </w:tr>
      <w:tr w:rsidR="001F755C" w:rsidTr="00BA1B5A">
        <w:trPr>
          <w:trHeight w:val="283"/>
        </w:trPr>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Atenție</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8F36C6" w:rsidP="006477CC">
            <w:pPr>
              <w:pStyle w:val="NormalLeft"/>
              <w:spacing w:before="0" w:after="0"/>
              <w:rPr>
                <w:sz w:val="16"/>
                <w:szCs w:val="16"/>
              </w:rPr>
            </w:pPr>
            <w:r w:rsidRPr="00DD2742">
              <w:rPr>
                <w:noProof/>
                <w:sz w:val="16"/>
                <w:szCs w:val="16"/>
              </w:rPr>
              <w:t>Indicatorul 3S22 nu</w:t>
            </w:r>
            <w:r w:rsidRPr="00DD2742">
              <w:rPr>
                <w:noProof/>
                <w:sz w:val="16"/>
                <w:szCs w:val="16"/>
              </w:rPr>
              <w:t xml:space="preserve"> are nicio valoare-țintă în tabelul 6 pentru axa prioritară AP2.</w:t>
            </w:r>
          </w:p>
        </w:tc>
      </w:tr>
    </w:tbl>
    <w:p w:rsidR="00673320" w:rsidRPr="001A4AC5" w:rsidRDefault="00673320" w:rsidP="00DD2742"/>
    <w:sectPr w:rsidR="00673320" w:rsidRPr="001A4AC5" w:rsidSect="009B4CA5">
      <w:headerReference w:type="default" r:id="rId38"/>
      <w:footerReference w:type="default" r:id="rId39"/>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C6" w:rsidRDefault="008F36C6">
      <w:pPr>
        <w:spacing w:before="0" w:after="0"/>
      </w:pPr>
      <w:r>
        <w:separator/>
      </w:r>
    </w:p>
  </w:endnote>
  <w:endnote w:type="continuationSeparator" w:id="0">
    <w:p w:rsidR="008F36C6" w:rsidRDefault="008F36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Default="00531307">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8F36C6" w:rsidP="00426349">
    <w:pPr>
      <w:pStyle w:val="FooterLandscape"/>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205AEC">
      <w:rPr>
        <w:noProof/>
      </w:rPr>
      <w:t>181</w:t>
    </w:r>
    <w:r>
      <w:fldChar w:fldCharType="end"/>
    </w:r>
    <w:r>
      <w:tab/>
    </w:r>
    <w:r w:rsidRPr="007C3041">
      <w:tab/>
    </w:r>
    <w:r>
      <w:rPr>
        <w:rFonts w:ascii="Arial" w:hAnsi="Arial" w:cs="Arial"/>
        <w:b/>
        <w:noProof/>
        <w:sz w:val="48"/>
      </w:rPr>
      <w:t>RO</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FooterLandscape"/>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8F36C6" w:rsidP="00426349">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205AEC">
      <w:rPr>
        <w:noProof/>
      </w:rPr>
      <w:t>190</w:t>
    </w:r>
    <w:r>
      <w:fldChar w:fldCharType="end"/>
    </w:r>
    <w:r>
      <w:tab/>
    </w:r>
    <w:r w:rsidRPr="007C3041">
      <w:tab/>
    </w:r>
    <w:r>
      <w:rPr>
        <w:rFonts w:ascii="Arial" w:hAnsi="Arial" w:cs="Arial"/>
        <w:b/>
        <w:noProof/>
        <w:sz w:val="48"/>
      </w:rPr>
      <w:t>RO</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C57C82" w:rsidRDefault="008F36C6" w:rsidP="00BF725A">
    <w:pPr>
      <w:pStyle w:val="Footer"/>
      <w:tabs>
        <w:tab w:val="clear" w:pos="4535"/>
        <w:tab w:val="clear" w:pos="9071"/>
        <w:tab w:val="clear" w:pos="9921"/>
        <w:tab w:val="left" w:pos="7371"/>
        <w:tab w:val="right" w:pos="15309"/>
      </w:tabs>
      <w:spacing w:before="0" w:after="120"/>
      <w:ind w:left="0" w:right="0"/>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w:instrText>
    </w:r>
    <w:r>
      <w:fldChar w:fldCharType="separate"/>
    </w:r>
    <w:r w:rsidR="00205AEC">
      <w:rPr>
        <w:noProof/>
      </w:rPr>
      <w:t>194</w:t>
    </w:r>
    <w:r>
      <w:fldChar w:fldCharType="end"/>
    </w:r>
    <w:r>
      <w:tab/>
    </w:r>
    <w:r>
      <w:rPr>
        <w:rFonts w:ascii="Arial" w:hAnsi="Arial" w:cs="Arial"/>
        <w:b/>
        <w:noProof/>
        <w:sz w:val="48"/>
      </w:rPr>
      <w:t>RO</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D066A4" w:rsidRDefault="00531307" w:rsidP="0047688D">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B2" w:rsidRPr="008E3442" w:rsidRDefault="008F36C6" w:rsidP="005A7CA7">
    <w:pPr>
      <w:pStyle w:val="FooterLandscape"/>
      <w:tabs>
        <w:tab w:val="clear" w:pos="7285"/>
        <w:tab w:val="clear" w:pos="10913"/>
        <w:tab w:val="clear" w:pos="15137"/>
        <w:tab w:val="center" w:pos="7938"/>
        <w:tab w:val="right" w:pos="15876"/>
      </w:tabs>
      <w:spacing w:before="0" w:after="120"/>
      <w:ind w:left="0" w:right="-283"/>
      <w:rPr>
        <w:rFonts w:ascii="Arial" w:hAnsi="Arial" w:cs="Arial"/>
        <w:b/>
        <w:sz w:val="48"/>
      </w:rPr>
    </w:pPr>
    <w:r w:rsidRPr="005F6C78">
      <w:rPr>
        <w:rFonts w:ascii="Arial" w:hAnsi="Arial" w:cs="Arial"/>
        <w:b/>
        <w:noProof/>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205AEC">
      <w:rPr>
        <w:noProof/>
      </w:rPr>
      <w:t>195</w:t>
    </w:r>
    <w:r>
      <w:fldChar w:fldCharType="end"/>
    </w:r>
    <w:r w:rsidRPr="008E3442">
      <w:tab/>
    </w:r>
    <w:r w:rsidRPr="005F6C78">
      <w:rPr>
        <w:rFonts w:ascii="Arial" w:hAnsi="Arial" w:cs="Arial"/>
        <w:b/>
        <w:noProof/>
        <w:sz w:val="48"/>
        <w:szCs w:val="48"/>
        <w:lang w:val="fr-BE"/>
      </w:rPr>
      <w:t>RO</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205AEC">
      <w:rPr>
        <w:noProof/>
      </w:rPr>
      <w:t>196</w:t>
    </w:r>
    <w:r>
      <w:fldChar w:fldCharType="end"/>
    </w:r>
    <w:r w:rsidRPr="008E3442">
      <w:tab/>
    </w:r>
    <w:r w:rsidRPr="005F6C78">
      <w:rPr>
        <w:rFonts w:ascii="Arial" w:hAnsi="Arial" w:cs="Arial"/>
        <w:b/>
        <w:noProof/>
        <w:sz w:val="48"/>
        <w:szCs w:val="48"/>
        <w:lang w:val="fr-BE"/>
      </w:rPr>
      <w:t>RO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8F36C6" w:rsidP="00426349">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205AEC">
      <w:rPr>
        <w:noProof/>
      </w:rPr>
      <w:t>1</w:t>
    </w:r>
    <w:r>
      <w:fldChar w:fldCharType="end"/>
    </w:r>
    <w:r>
      <w:tab/>
    </w:r>
    <w:r w:rsidRPr="007C3041">
      <w:tab/>
    </w:r>
    <w:r>
      <w:rPr>
        <w:rFonts w:ascii="Arial" w:hAnsi="Arial" w:cs="Arial"/>
        <w:b/>
        <w:noProof/>
        <w:sz w:val="48"/>
      </w:rPr>
      <w:t>RO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Default="0053130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8F36C6" w:rsidP="00426349">
    <w:pPr>
      <w:pStyle w:val="FooterLandscape"/>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205AEC">
      <w:rPr>
        <w:noProof/>
      </w:rPr>
      <w:t>136</w:t>
    </w:r>
    <w:r>
      <w:fldChar w:fldCharType="end"/>
    </w:r>
    <w:r>
      <w:tab/>
    </w:r>
    <w:r w:rsidRPr="007C3041">
      <w:tab/>
    </w:r>
    <w:r>
      <w:rPr>
        <w:rFonts w:ascii="Arial" w:hAnsi="Arial" w:cs="Arial"/>
        <w:b/>
        <w:noProof/>
        <w:sz w:val="48"/>
      </w:rPr>
      <w:t>RO</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FooterLandscap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8F36C6" w:rsidP="00426349">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205AEC">
      <w:rPr>
        <w:noProof/>
      </w:rPr>
      <w:t>142</w:t>
    </w:r>
    <w:r>
      <w:fldChar w:fldCharType="end"/>
    </w:r>
    <w:r>
      <w:tab/>
    </w:r>
    <w:r w:rsidRPr="007C3041">
      <w:tab/>
    </w:r>
    <w:r>
      <w:rPr>
        <w:rFonts w:ascii="Arial" w:hAnsi="Arial" w:cs="Arial"/>
        <w:b/>
        <w:noProof/>
        <w:sz w:val="48"/>
      </w:rPr>
      <w:t>RO</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8F36C6" w:rsidP="00426349">
    <w:pPr>
      <w:pStyle w:val="FooterLandscape"/>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205AEC">
      <w:rPr>
        <w:noProof/>
      </w:rPr>
      <w:t>145</w:t>
    </w:r>
    <w:r>
      <w:fldChar w:fldCharType="end"/>
    </w:r>
    <w:r>
      <w:tab/>
    </w:r>
    <w:r w:rsidRPr="007C3041">
      <w:tab/>
    </w:r>
    <w:r>
      <w:rPr>
        <w:rFonts w:ascii="Arial" w:hAnsi="Arial" w:cs="Arial"/>
        <w:b/>
        <w:noProof/>
        <w:sz w:val="48"/>
      </w:rPr>
      <w:t>RO</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42051F" w:rsidRDefault="008F36C6" w:rsidP="00426349">
    <w:pPr>
      <w:pStyle w:val="Footer"/>
      <w:rPr>
        <w:rFonts w:ascii="Arial" w:hAnsi="Arial" w:cs="Arial"/>
        <w:b/>
        <w:sz w:val="48"/>
      </w:rPr>
    </w:pPr>
    <w:r>
      <w:rPr>
        <w:rFonts w:ascii="Arial" w:hAnsi="Arial" w:cs="Arial"/>
        <w:b/>
        <w:noProof/>
        <w:sz w:val="48"/>
      </w:rPr>
      <w:t>RO</w:t>
    </w:r>
    <w:r w:rsidRPr="007C3041">
      <w:rPr>
        <w:rFonts w:ascii="Arial" w:hAnsi="Arial" w:cs="Arial"/>
        <w:b/>
        <w:sz w:val="48"/>
      </w:rPr>
      <w:tab/>
    </w:r>
    <w:r>
      <w:fldChar w:fldCharType="begin"/>
    </w:r>
    <w:r>
      <w:instrText xml:space="preserve"> PAGE  \* MERGEFORMAT </w:instrText>
    </w:r>
    <w:r>
      <w:fldChar w:fldCharType="separate"/>
    </w:r>
    <w:r w:rsidR="00205AEC">
      <w:rPr>
        <w:noProof/>
      </w:rPr>
      <w:t>157</w:t>
    </w:r>
    <w:r>
      <w:fldChar w:fldCharType="end"/>
    </w:r>
    <w:r>
      <w:tab/>
    </w:r>
    <w:r w:rsidRPr="007C3041">
      <w:tab/>
    </w:r>
    <w:r>
      <w:rPr>
        <w:rFonts w:ascii="Arial" w:hAnsi="Arial" w:cs="Arial"/>
        <w:b/>
        <w:noProof/>
        <w:sz w:val="48"/>
      </w:rPr>
      <w: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C6" w:rsidRDefault="008F36C6">
      <w:pPr>
        <w:spacing w:before="0" w:after="0"/>
      </w:pPr>
      <w:r>
        <w:separator/>
      </w:r>
    </w:p>
  </w:footnote>
  <w:footnote w:type="continuationSeparator" w:id="0">
    <w:p w:rsidR="008F36C6" w:rsidRDefault="008F36C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Default="0053130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AA1B27" w:rsidRDefault="00531307" w:rsidP="00426349">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046E2A" w:rsidRDefault="00531307" w:rsidP="0047688D">
    <w:pPr>
      <w:pStyle w:val="Header"/>
      <w:rPr>
        <w:sz w:val="8"/>
        <w:szCs w:val="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D066A4" w:rsidRDefault="00531307" w:rsidP="0047688D">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AB" w:rsidRDefault="00CA6EAB" w:rsidP="00CA6EAB">
    <w:pPr>
      <w:pStyle w:val="Header0"/>
      <w:spacing w:before="0" w:after="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C36FC2" w:rsidRDefault="008F36C6" w:rsidP="005944B6">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"Raport (%)"</w:instrText>
    </w:r>
    <w:r w:rsidRPr="00C36FC2">
      <w:rPr>
        <w:sz w:val="10"/>
        <w:szCs w:val="10"/>
      </w:rPr>
      <w:instrText xml:space="preserve"> </w:instrText>
    </w:r>
    <w:r w:rsidRPr="00C36FC2">
      <w:rPr>
        <w:sz w:val="10"/>
        <w:szCs w:val="10"/>
      </w:rPr>
      <w:fldChar w:fldCharType="separate"/>
    </w:r>
    <w:bookmarkStart w:id="4" w:name="m_ratio"/>
    <w:r w:rsidRPr="00C36FC2">
      <w:rPr>
        <w:noProof/>
        <w:sz w:val="10"/>
        <w:szCs w:val="10"/>
      </w:rPr>
      <w:t>Raport (%)</w:t>
    </w:r>
    <w:bookmarkEnd w:id="4"/>
    <w:r w:rsidRPr="00C36FC2">
      <w:rPr>
        <w:sz w:val="10"/>
        <w:szCs w:val="10"/>
      </w:rPr>
      <w:fldChar w:fldCharType="end"/>
    </w:r>
  </w:p>
  <w:p w:rsidR="00531307" w:rsidRDefault="008F36C6" w:rsidP="005944B6">
    <w:pPr>
      <w:pStyle w:val="Header"/>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Număr</w:instrText>
    </w:r>
    <w:r w:rsidRPr="00C36FC2">
      <w:rPr>
        <w:sz w:val="10"/>
        <w:szCs w:val="10"/>
      </w:rPr>
      <w:instrText xml:space="preserve"> </w:instrText>
    </w:r>
    <w:r w:rsidRPr="00C36FC2">
      <w:rPr>
        <w:sz w:val="10"/>
        <w:szCs w:val="10"/>
      </w:rPr>
      <w:fldChar w:fldCharType="separate"/>
    </w:r>
    <w:bookmarkStart w:id="5" w:name="m_number"/>
    <w:r w:rsidRPr="00C36FC2">
      <w:rPr>
        <w:noProof/>
        <w:sz w:val="10"/>
        <w:szCs w:val="10"/>
      </w:rPr>
      <w:t>Număr</w:t>
    </w:r>
    <w:bookmarkEnd w:id="5"/>
    <w:r w:rsidRPr="00C36FC2">
      <w:rPr>
        <w:sz w:val="10"/>
        <w:szCs w:val="10"/>
      </w:rPr>
      <w:fldChar w:fldCharType="end"/>
    </w:r>
  </w:p>
  <w:p w:rsidR="00531307" w:rsidRDefault="008F36C6">
    <w:pPr>
      <w:pStyle w:val="Header"/>
    </w:pPr>
    <w:r w:rsidRPr="00D11497">
      <w:rPr>
        <w:sz w:val="8"/>
        <w:szCs w:val="8"/>
      </w:rPr>
      <w:fldChar w:fldCharType="begin"/>
    </w:r>
    <w:r w:rsidRPr="00D11497">
      <w:rPr>
        <w:sz w:val="8"/>
        <w:szCs w:val="8"/>
      </w:rPr>
      <w:instrText xml:space="preserve"> SET m_public_font4 </w:instrText>
    </w:r>
    <w:r w:rsidRPr="00D11497">
      <w:rPr>
        <w:noProof/>
        <w:sz w:val="8"/>
        <w:szCs w:val="8"/>
      </w:rPr>
      <w:instrText>Public</w:instrText>
    </w:r>
    <w:r w:rsidRPr="00D11497">
      <w:rPr>
        <w:sz w:val="8"/>
        <w:szCs w:val="8"/>
      </w:rPr>
      <w:instrText xml:space="preserve"> </w:instrText>
    </w:r>
    <w:r w:rsidRPr="00D11497">
      <w:rPr>
        <w:sz w:val="8"/>
        <w:szCs w:val="8"/>
      </w:rPr>
      <w:fldChar w:fldCharType="separate"/>
    </w:r>
    <w:bookmarkStart w:id="6" w:name="m_public_font4"/>
    <w:r w:rsidRPr="00D11497">
      <w:rPr>
        <w:noProof/>
        <w:sz w:val="8"/>
        <w:szCs w:val="8"/>
      </w:rPr>
      <w:t>Public</w:t>
    </w:r>
    <w:bookmarkEnd w:id="6"/>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Public</w:instrText>
    </w:r>
    <w:r w:rsidRPr="000B32AE">
      <w:rPr>
        <w:sz w:val="10"/>
        <w:szCs w:val="10"/>
      </w:rPr>
      <w:instrText xml:space="preserve"> </w:instrText>
    </w:r>
    <w:r w:rsidRPr="000B32AE">
      <w:rPr>
        <w:sz w:val="10"/>
        <w:szCs w:val="10"/>
      </w:rPr>
      <w:fldChar w:fldCharType="separate"/>
    </w:r>
    <w:bookmarkStart w:id="7" w:name="m_public_font5"/>
    <w:r w:rsidRPr="000B32AE">
      <w:rPr>
        <w:noProof/>
        <w:sz w:val="10"/>
        <w:szCs w:val="10"/>
      </w:rPr>
      <w:t>Public</w:t>
    </w:r>
    <w:bookmarkEnd w:id="7"/>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Public</w:instrText>
    </w:r>
    <w:r w:rsidRPr="00D32C32">
      <w:rPr>
        <w:sz w:val="16"/>
        <w:szCs w:val="16"/>
      </w:rPr>
      <w:instrText xml:space="preserve"> </w:instrText>
    </w:r>
    <w:r w:rsidRPr="00D32C32">
      <w:rPr>
        <w:sz w:val="16"/>
        <w:szCs w:val="16"/>
      </w:rPr>
      <w:fldChar w:fldCharType="separate"/>
    </w:r>
    <w:bookmarkStart w:id="8" w:name="m_public_font8"/>
    <w:r w:rsidRPr="00D32C32">
      <w:rPr>
        <w:noProof/>
        <w:sz w:val="16"/>
        <w:szCs w:val="16"/>
      </w:rPr>
      <w:t>Public</w:t>
    </w:r>
    <w:bookmarkEnd w:id="8"/>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Public</w:instrText>
    </w:r>
    <w:r w:rsidRPr="007C1D98">
      <w:rPr>
        <w:sz w:val="18"/>
        <w:szCs w:val="18"/>
      </w:rPr>
      <w:instrText xml:space="preserve"> </w:instrText>
    </w:r>
    <w:r w:rsidRPr="007C1D98">
      <w:rPr>
        <w:sz w:val="18"/>
        <w:szCs w:val="18"/>
      </w:rPr>
      <w:fldChar w:fldCharType="separate"/>
    </w:r>
    <w:bookmarkStart w:id="9" w:name="m_public_font9"/>
    <w:r w:rsidRPr="007C1D98">
      <w:rPr>
        <w:noProof/>
        <w:sz w:val="18"/>
        <w:szCs w:val="18"/>
      </w:rPr>
      <w:t>Public</w:t>
    </w:r>
    <w:bookmarkEnd w:id="9"/>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Public</w:instrText>
    </w:r>
    <w:r w:rsidRPr="00D472C5">
      <w:rPr>
        <w:sz w:val="22"/>
      </w:rPr>
      <w:instrText xml:space="preserve"> </w:instrText>
    </w:r>
    <w:r w:rsidRPr="00D472C5">
      <w:rPr>
        <w:sz w:val="22"/>
      </w:rPr>
      <w:fldChar w:fldCharType="separate"/>
    </w:r>
    <w:bookmarkStart w:id="10" w:name="m_public_font11"/>
    <w:r w:rsidRPr="00D472C5">
      <w:rPr>
        <w:noProof/>
        <w:sz w:val="22"/>
      </w:rPr>
      <w:t>Public</w:t>
    </w:r>
    <w:bookmarkEnd w:id="10"/>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Total</w:instrText>
    </w:r>
    <w:r w:rsidRPr="005C58B2">
      <w:rPr>
        <w:sz w:val="8"/>
        <w:szCs w:val="8"/>
      </w:rPr>
      <w:instrText xml:space="preserve"> </w:instrText>
    </w:r>
    <w:r w:rsidRPr="005C58B2">
      <w:rPr>
        <w:sz w:val="8"/>
        <w:szCs w:val="8"/>
      </w:rPr>
      <w:fldChar w:fldCharType="separate"/>
    </w:r>
    <w:bookmarkStart w:id="11" w:name="m_total_font4"/>
    <w:r w:rsidRPr="005C58B2">
      <w:rPr>
        <w:noProof/>
        <w:sz w:val="8"/>
        <w:szCs w:val="8"/>
      </w:rPr>
      <w:t>Total</w:t>
    </w:r>
    <w:bookmarkEnd w:id="11"/>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Total</w:instrText>
    </w:r>
    <w:r w:rsidRPr="000B32AE">
      <w:rPr>
        <w:sz w:val="10"/>
        <w:szCs w:val="10"/>
      </w:rPr>
      <w:instrText xml:space="preserve"> </w:instrText>
    </w:r>
    <w:r w:rsidRPr="000B32AE">
      <w:rPr>
        <w:sz w:val="10"/>
        <w:szCs w:val="10"/>
      </w:rPr>
      <w:fldChar w:fldCharType="separate"/>
    </w:r>
    <w:bookmarkStart w:id="12" w:name="m_total_font5"/>
    <w:r w:rsidRPr="000B32AE">
      <w:rPr>
        <w:noProof/>
        <w:sz w:val="10"/>
        <w:szCs w:val="10"/>
      </w:rPr>
      <w:t>Total</w:t>
    </w:r>
    <w:bookmarkEnd w:id="12"/>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Total</w:instrText>
    </w:r>
    <w:r w:rsidRPr="00D32C32">
      <w:rPr>
        <w:sz w:val="16"/>
        <w:szCs w:val="16"/>
      </w:rPr>
      <w:instrText xml:space="preserve"> </w:instrText>
    </w:r>
    <w:r w:rsidRPr="00D32C32">
      <w:rPr>
        <w:sz w:val="16"/>
        <w:szCs w:val="16"/>
      </w:rPr>
      <w:fldChar w:fldCharType="separate"/>
    </w:r>
    <w:bookmarkStart w:id="13" w:name="m_total_font8"/>
    <w:r w:rsidRPr="00D32C32">
      <w:rPr>
        <w:noProof/>
        <w:sz w:val="16"/>
        <w:szCs w:val="16"/>
      </w:rPr>
      <w:t>Total</w:t>
    </w:r>
    <w:bookmarkEnd w:id="13"/>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Total</w:instrText>
    </w:r>
    <w:r w:rsidRPr="007C1D98">
      <w:rPr>
        <w:sz w:val="18"/>
        <w:szCs w:val="18"/>
      </w:rPr>
      <w:instrText xml:space="preserve"> </w:instrText>
    </w:r>
    <w:r w:rsidRPr="007C1D98">
      <w:rPr>
        <w:sz w:val="18"/>
        <w:szCs w:val="18"/>
      </w:rPr>
      <w:fldChar w:fldCharType="separate"/>
    </w:r>
    <w:bookmarkStart w:id="14" w:name="m_total_font9"/>
    <w:r>
      <w:rPr>
        <w:noProof/>
        <w:sz w:val="18"/>
        <w:szCs w:val="18"/>
      </w:rPr>
      <w:t>Total</w:t>
    </w:r>
    <w:bookmarkEnd w:id="14"/>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Total</w:instrText>
    </w:r>
    <w:r w:rsidRPr="00D472C5">
      <w:rPr>
        <w:sz w:val="22"/>
      </w:rPr>
      <w:instrText xml:space="preserve"> </w:instrText>
    </w:r>
    <w:r w:rsidRPr="00D472C5">
      <w:rPr>
        <w:sz w:val="22"/>
      </w:rPr>
      <w:fldChar w:fldCharType="separate"/>
    </w:r>
    <w:bookmarkStart w:id="15" w:name="m_total_font11"/>
    <w:r w:rsidRPr="00D472C5">
      <w:rPr>
        <w:noProof/>
        <w:sz w:val="22"/>
      </w:rPr>
      <w:t>Total</w:t>
    </w:r>
    <w:bookmarkEnd w:id="15"/>
    <w:r w:rsidRPr="00D472C5">
      <w:rPr>
        <w:sz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Default="0053130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HeaderLandscap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HeaderLandscap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AA1B27" w:rsidRDefault="00531307" w:rsidP="00426349">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AA1B27" w:rsidRDefault="00531307" w:rsidP="00426349">
    <w:pPr>
      <w:pStyle w:val="HeaderLandscap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HeaderLandscap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C6E003AE">
      <w:start w:val="1"/>
      <w:numFmt w:val="decimal"/>
      <w:pStyle w:val="StyleHeading1Left0cm"/>
      <w:lvlText w:val="%1."/>
      <w:lvlJc w:val="left"/>
      <w:pPr>
        <w:ind w:left="360" w:hanging="360"/>
      </w:pPr>
    </w:lvl>
    <w:lvl w:ilvl="1" w:tplc="64C8ACE2" w:tentative="1">
      <w:start w:val="1"/>
      <w:numFmt w:val="lowerLetter"/>
      <w:lvlText w:val="%2."/>
      <w:lvlJc w:val="left"/>
      <w:pPr>
        <w:ind w:left="1440" w:hanging="360"/>
      </w:pPr>
    </w:lvl>
    <w:lvl w:ilvl="2" w:tplc="F1B0B816" w:tentative="1">
      <w:start w:val="1"/>
      <w:numFmt w:val="lowerRoman"/>
      <w:lvlText w:val="%3."/>
      <w:lvlJc w:val="right"/>
      <w:pPr>
        <w:ind w:left="2160" w:hanging="180"/>
      </w:pPr>
    </w:lvl>
    <w:lvl w:ilvl="3" w:tplc="D0420D1E" w:tentative="1">
      <w:start w:val="1"/>
      <w:numFmt w:val="decimal"/>
      <w:lvlText w:val="%4."/>
      <w:lvlJc w:val="left"/>
      <w:pPr>
        <w:ind w:left="2880" w:hanging="360"/>
      </w:pPr>
    </w:lvl>
    <w:lvl w:ilvl="4" w:tplc="A4225B76" w:tentative="1">
      <w:start w:val="1"/>
      <w:numFmt w:val="lowerLetter"/>
      <w:lvlText w:val="%5."/>
      <w:lvlJc w:val="left"/>
      <w:pPr>
        <w:ind w:left="3600" w:hanging="360"/>
      </w:pPr>
    </w:lvl>
    <w:lvl w:ilvl="5" w:tplc="517ECD2C" w:tentative="1">
      <w:start w:val="1"/>
      <w:numFmt w:val="lowerRoman"/>
      <w:lvlText w:val="%6."/>
      <w:lvlJc w:val="right"/>
      <w:pPr>
        <w:ind w:left="4320" w:hanging="180"/>
      </w:pPr>
    </w:lvl>
    <w:lvl w:ilvl="6" w:tplc="C18E1722" w:tentative="1">
      <w:start w:val="1"/>
      <w:numFmt w:val="decimal"/>
      <w:lvlText w:val="%7."/>
      <w:lvlJc w:val="left"/>
      <w:pPr>
        <w:ind w:left="5040" w:hanging="360"/>
      </w:pPr>
    </w:lvl>
    <w:lvl w:ilvl="7" w:tplc="C52004B8" w:tentative="1">
      <w:start w:val="1"/>
      <w:numFmt w:val="lowerLetter"/>
      <w:lvlText w:val="%8."/>
      <w:lvlJc w:val="left"/>
      <w:pPr>
        <w:ind w:left="5760" w:hanging="360"/>
      </w:pPr>
    </w:lvl>
    <w:lvl w:ilvl="8" w:tplc="68E8225E"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7F8207CA">
      <w:start w:val="1"/>
      <w:numFmt w:val="bullet"/>
      <w:lvlText w:val=""/>
      <w:lvlJc w:val="left"/>
      <w:pPr>
        <w:ind w:left="720" w:hanging="360"/>
      </w:pPr>
      <w:rPr>
        <w:rFonts w:ascii="Symbol" w:hAnsi="Symbol"/>
      </w:rPr>
    </w:lvl>
    <w:lvl w:ilvl="1" w:tplc="36C464D4">
      <w:start w:val="1"/>
      <w:numFmt w:val="bullet"/>
      <w:lvlText w:val="o"/>
      <w:lvlJc w:val="left"/>
      <w:pPr>
        <w:tabs>
          <w:tab w:val="num" w:pos="1440"/>
        </w:tabs>
        <w:ind w:left="1440" w:hanging="360"/>
      </w:pPr>
      <w:rPr>
        <w:rFonts w:ascii="Courier New" w:hAnsi="Courier New"/>
      </w:rPr>
    </w:lvl>
    <w:lvl w:ilvl="2" w:tplc="868E8DFC">
      <w:start w:val="1"/>
      <w:numFmt w:val="bullet"/>
      <w:lvlText w:val=""/>
      <w:lvlJc w:val="left"/>
      <w:pPr>
        <w:tabs>
          <w:tab w:val="num" w:pos="2160"/>
        </w:tabs>
        <w:ind w:left="2160" w:hanging="360"/>
      </w:pPr>
      <w:rPr>
        <w:rFonts w:ascii="Wingdings" w:hAnsi="Wingdings"/>
      </w:rPr>
    </w:lvl>
    <w:lvl w:ilvl="3" w:tplc="9B442BAA">
      <w:start w:val="1"/>
      <w:numFmt w:val="bullet"/>
      <w:lvlText w:val=""/>
      <w:lvlJc w:val="left"/>
      <w:pPr>
        <w:tabs>
          <w:tab w:val="num" w:pos="2880"/>
        </w:tabs>
        <w:ind w:left="2880" w:hanging="360"/>
      </w:pPr>
      <w:rPr>
        <w:rFonts w:ascii="Symbol" w:hAnsi="Symbol"/>
      </w:rPr>
    </w:lvl>
    <w:lvl w:ilvl="4" w:tplc="77C40FC4">
      <w:start w:val="1"/>
      <w:numFmt w:val="bullet"/>
      <w:lvlText w:val="o"/>
      <w:lvlJc w:val="left"/>
      <w:pPr>
        <w:tabs>
          <w:tab w:val="num" w:pos="3600"/>
        </w:tabs>
        <w:ind w:left="3600" w:hanging="360"/>
      </w:pPr>
      <w:rPr>
        <w:rFonts w:ascii="Courier New" w:hAnsi="Courier New"/>
      </w:rPr>
    </w:lvl>
    <w:lvl w:ilvl="5" w:tplc="54EC5B4A">
      <w:start w:val="1"/>
      <w:numFmt w:val="bullet"/>
      <w:lvlText w:val=""/>
      <w:lvlJc w:val="left"/>
      <w:pPr>
        <w:tabs>
          <w:tab w:val="num" w:pos="4320"/>
        </w:tabs>
        <w:ind w:left="4320" w:hanging="360"/>
      </w:pPr>
      <w:rPr>
        <w:rFonts w:ascii="Wingdings" w:hAnsi="Wingdings"/>
      </w:rPr>
    </w:lvl>
    <w:lvl w:ilvl="6" w:tplc="B300A968">
      <w:start w:val="1"/>
      <w:numFmt w:val="bullet"/>
      <w:lvlText w:val=""/>
      <w:lvlJc w:val="left"/>
      <w:pPr>
        <w:tabs>
          <w:tab w:val="num" w:pos="5040"/>
        </w:tabs>
        <w:ind w:left="5040" w:hanging="360"/>
      </w:pPr>
      <w:rPr>
        <w:rFonts w:ascii="Symbol" w:hAnsi="Symbol"/>
      </w:rPr>
    </w:lvl>
    <w:lvl w:ilvl="7" w:tplc="63F2A9DC">
      <w:start w:val="1"/>
      <w:numFmt w:val="bullet"/>
      <w:lvlText w:val="o"/>
      <w:lvlJc w:val="left"/>
      <w:pPr>
        <w:tabs>
          <w:tab w:val="num" w:pos="5760"/>
        </w:tabs>
        <w:ind w:left="5760" w:hanging="360"/>
      </w:pPr>
      <w:rPr>
        <w:rFonts w:ascii="Courier New" w:hAnsi="Courier New"/>
      </w:rPr>
    </w:lvl>
    <w:lvl w:ilvl="8" w:tplc="0E0C6570">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1590AF1C">
      <w:start w:val="1"/>
      <w:numFmt w:val="bullet"/>
      <w:lvlText w:val=""/>
      <w:lvlJc w:val="left"/>
      <w:pPr>
        <w:ind w:left="720" w:hanging="360"/>
      </w:pPr>
      <w:rPr>
        <w:rFonts w:ascii="Symbol" w:hAnsi="Symbol"/>
      </w:rPr>
    </w:lvl>
    <w:lvl w:ilvl="1" w:tplc="58E24652">
      <w:start w:val="1"/>
      <w:numFmt w:val="bullet"/>
      <w:lvlText w:val="o"/>
      <w:lvlJc w:val="left"/>
      <w:pPr>
        <w:tabs>
          <w:tab w:val="num" w:pos="1440"/>
        </w:tabs>
        <w:ind w:left="1440" w:hanging="360"/>
      </w:pPr>
      <w:rPr>
        <w:rFonts w:ascii="Courier New" w:hAnsi="Courier New"/>
      </w:rPr>
    </w:lvl>
    <w:lvl w:ilvl="2" w:tplc="3ECA43C0">
      <w:start w:val="1"/>
      <w:numFmt w:val="bullet"/>
      <w:lvlText w:val=""/>
      <w:lvlJc w:val="left"/>
      <w:pPr>
        <w:tabs>
          <w:tab w:val="num" w:pos="2160"/>
        </w:tabs>
        <w:ind w:left="2160" w:hanging="360"/>
      </w:pPr>
      <w:rPr>
        <w:rFonts w:ascii="Wingdings" w:hAnsi="Wingdings"/>
      </w:rPr>
    </w:lvl>
    <w:lvl w:ilvl="3" w:tplc="916C50B4">
      <w:start w:val="1"/>
      <w:numFmt w:val="bullet"/>
      <w:lvlText w:val=""/>
      <w:lvlJc w:val="left"/>
      <w:pPr>
        <w:tabs>
          <w:tab w:val="num" w:pos="2880"/>
        </w:tabs>
        <w:ind w:left="2880" w:hanging="360"/>
      </w:pPr>
      <w:rPr>
        <w:rFonts w:ascii="Symbol" w:hAnsi="Symbol"/>
      </w:rPr>
    </w:lvl>
    <w:lvl w:ilvl="4" w:tplc="7FCE74F6">
      <w:start w:val="1"/>
      <w:numFmt w:val="bullet"/>
      <w:lvlText w:val="o"/>
      <w:lvlJc w:val="left"/>
      <w:pPr>
        <w:tabs>
          <w:tab w:val="num" w:pos="3600"/>
        </w:tabs>
        <w:ind w:left="3600" w:hanging="360"/>
      </w:pPr>
      <w:rPr>
        <w:rFonts w:ascii="Courier New" w:hAnsi="Courier New"/>
      </w:rPr>
    </w:lvl>
    <w:lvl w:ilvl="5" w:tplc="6ED42088">
      <w:start w:val="1"/>
      <w:numFmt w:val="bullet"/>
      <w:lvlText w:val=""/>
      <w:lvlJc w:val="left"/>
      <w:pPr>
        <w:tabs>
          <w:tab w:val="num" w:pos="4320"/>
        </w:tabs>
        <w:ind w:left="4320" w:hanging="360"/>
      </w:pPr>
      <w:rPr>
        <w:rFonts w:ascii="Wingdings" w:hAnsi="Wingdings"/>
      </w:rPr>
    </w:lvl>
    <w:lvl w:ilvl="6" w:tplc="72744CC0">
      <w:start w:val="1"/>
      <w:numFmt w:val="bullet"/>
      <w:lvlText w:val=""/>
      <w:lvlJc w:val="left"/>
      <w:pPr>
        <w:tabs>
          <w:tab w:val="num" w:pos="5040"/>
        </w:tabs>
        <w:ind w:left="5040" w:hanging="360"/>
      </w:pPr>
      <w:rPr>
        <w:rFonts w:ascii="Symbol" w:hAnsi="Symbol"/>
      </w:rPr>
    </w:lvl>
    <w:lvl w:ilvl="7" w:tplc="CBCA90F2">
      <w:start w:val="1"/>
      <w:numFmt w:val="bullet"/>
      <w:lvlText w:val="o"/>
      <w:lvlJc w:val="left"/>
      <w:pPr>
        <w:tabs>
          <w:tab w:val="num" w:pos="5760"/>
        </w:tabs>
        <w:ind w:left="5760" w:hanging="360"/>
      </w:pPr>
      <w:rPr>
        <w:rFonts w:ascii="Courier New" w:hAnsi="Courier New"/>
      </w:rPr>
    </w:lvl>
    <w:lvl w:ilvl="8" w:tplc="3392E30A">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hybridMultilevel"/>
    <w:tmpl w:val="7F8565A0"/>
    <w:lvl w:ilvl="0" w:tplc="A8122E48">
      <w:start w:val="1"/>
      <w:numFmt w:val="bullet"/>
      <w:lvlText w:val=""/>
      <w:lvlJc w:val="left"/>
      <w:pPr>
        <w:ind w:left="720" w:hanging="360"/>
      </w:pPr>
      <w:rPr>
        <w:rFonts w:ascii="Symbol" w:hAnsi="Symbol"/>
      </w:rPr>
    </w:lvl>
    <w:lvl w:ilvl="1" w:tplc="00749F32">
      <w:start w:val="1"/>
      <w:numFmt w:val="bullet"/>
      <w:lvlText w:val="o"/>
      <w:lvlJc w:val="left"/>
      <w:pPr>
        <w:tabs>
          <w:tab w:val="num" w:pos="1440"/>
        </w:tabs>
        <w:ind w:left="1440" w:hanging="360"/>
      </w:pPr>
      <w:rPr>
        <w:rFonts w:ascii="Courier New" w:hAnsi="Courier New"/>
      </w:rPr>
    </w:lvl>
    <w:lvl w:ilvl="2" w:tplc="EE76E4B6">
      <w:start w:val="1"/>
      <w:numFmt w:val="bullet"/>
      <w:lvlText w:val=""/>
      <w:lvlJc w:val="left"/>
      <w:pPr>
        <w:tabs>
          <w:tab w:val="num" w:pos="2160"/>
        </w:tabs>
        <w:ind w:left="2160" w:hanging="360"/>
      </w:pPr>
      <w:rPr>
        <w:rFonts w:ascii="Wingdings" w:hAnsi="Wingdings"/>
      </w:rPr>
    </w:lvl>
    <w:lvl w:ilvl="3" w:tplc="D1788C8E">
      <w:start w:val="1"/>
      <w:numFmt w:val="bullet"/>
      <w:lvlText w:val=""/>
      <w:lvlJc w:val="left"/>
      <w:pPr>
        <w:tabs>
          <w:tab w:val="num" w:pos="2880"/>
        </w:tabs>
        <w:ind w:left="2880" w:hanging="360"/>
      </w:pPr>
      <w:rPr>
        <w:rFonts w:ascii="Symbol" w:hAnsi="Symbol"/>
      </w:rPr>
    </w:lvl>
    <w:lvl w:ilvl="4" w:tplc="CEB0F4F2">
      <w:start w:val="1"/>
      <w:numFmt w:val="bullet"/>
      <w:lvlText w:val="o"/>
      <w:lvlJc w:val="left"/>
      <w:pPr>
        <w:tabs>
          <w:tab w:val="num" w:pos="3600"/>
        </w:tabs>
        <w:ind w:left="3600" w:hanging="360"/>
      </w:pPr>
      <w:rPr>
        <w:rFonts w:ascii="Courier New" w:hAnsi="Courier New"/>
      </w:rPr>
    </w:lvl>
    <w:lvl w:ilvl="5" w:tplc="89949086">
      <w:start w:val="1"/>
      <w:numFmt w:val="bullet"/>
      <w:lvlText w:val=""/>
      <w:lvlJc w:val="left"/>
      <w:pPr>
        <w:tabs>
          <w:tab w:val="num" w:pos="4320"/>
        </w:tabs>
        <w:ind w:left="4320" w:hanging="360"/>
      </w:pPr>
      <w:rPr>
        <w:rFonts w:ascii="Wingdings" w:hAnsi="Wingdings"/>
      </w:rPr>
    </w:lvl>
    <w:lvl w:ilvl="6" w:tplc="E00E25FE">
      <w:start w:val="1"/>
      <w:numFmt w:val="bullet"/>
      <w:lvlText w:val=""/>
      <w:lvlJc w:val="left"/>
      <w:pPr>
        <w:tabs>
          <w:tab w:val="num" w:pos="5040"/>
        </w:tabs>
        <w:ind w:left="5040" w:hanging="360"/>
      </w:pPr>
      <w:rPr>
        <w:rFonts w:ascii="Symbol" w:hAnsi="Symbol"/>
      </w:rPr>
    </w:lvl>
    <w:lvl w:ilvl="7" w:tplc="C4044624">
      <w:start w:val="1"/>
      <w:numFmt w:val="bullet"/>
      <w:lvlText w:val="o"/>
      <w:lvlJc w:val="left"/>
      <w:pPr>
        <w:tabs>
          <w:tab w:val="num" w:pos="5760"/>
        </w:tabs>
        <w:ind w:left="5760" w:hanging="360"/>
      </w:pPr>
      <w:rPr>
        <w:rFonts w:ascii="Courier New" w:hAnsi="Courier New"/>
      </w:rPr>
    </w:lvl>
    <w:lvl w:ilvl="8" w:tplc="3F3AF944">
      <w:start w:val="1"/>
      <w:numFmt w:val="bullet"/>
      <w:lvlText w:val=""/>
      <w:lvlJc w:val="left"/>
      <w:pPr>
        <w:tabs>
          <w:tab w:val="num" w:pos="6480"/>
        </w:tabs>
        <w:ind w:left="6480" w:hanging="360"/>
      </w:pPr>
      <w:rPr>
        <w:rFonts w:ascii="Wingdings" w:hAnsi="Wingdings"/>
      </w:rPr>
    </w:lvl>
  </w:abstractNum>
  <w:abstractNum w:abstractNumId="38" w15:restartNumberingAfterBreak="0">
    <w:nsid w:val="7F8565A1"/>
    <w:multiLevelType w:val="hybridMultilevel"/>
    <w:tmpl w:val="7F8565A1"/>
    <w:lvl w:ilvl="0" w:tplc="5AFE3658">
      <w:start w:val="1"/>
      <w:numFmt w:val="bullet"/>
      <w:lvlText w:val=""/>
      <w:lvlJc w:val="left"/>
      <w:pPr>
        <w:ind w:left="720" w:hanging="360"/>
      </w:pPr>
      <w:rPr>
        <w:rFonts w:ascii="Symbol" w:hAnsi="Symbol"/>
      </w:rPr>
    </w:lvl>
    <w:lvl w:ilvl="1" w:tplc="14F8D51E">
      <w:start w:val="1"/>
      <w:numFmt w:val="bullet"/>
      <w:lvlText w:val="o"/>
      <w:lvlJc w:val="left"/>
      <w:pPr>
        <w:tabs>
          <w:tab w:val="num" w:pos="1440"/>
        </w:tabs>
        <w:ind w:left="1440" w:hanging="360"/>
      </w:pPr>
      <w:rPr>
        <w:rFonts w:ascii="Courier New" w:hAnsi="Courier New"/>
      </w:rPr>
    </w:lvl>
    <w:lvl w:ilvl="2" w:tplc="A0CE8612">
      <w:start w:val="1"/>
      <w:numFmt w:val="bullet"/>
      <w:lvlText w:val=""/>
      <w:lvlJc w:val="left"/>
      <w:pPr>
        <w:tabs>
          <w:tab w:val="num" w:pos="2160"/>
        </w:tabs>
        <w:ind w:left="2160" w:hanging="360"/>
      </w:pPr>
      <w:rPr>
        <w:rFonts w:ascii="Wingdings" w:hAnsi="Wingdings"/>
      </w:rPr>
    </w:lvl>
    <w:lvl w:ilvl="3" w:tplc="0258319C">
      <w:start w:val="1"/>
      <w:numFmt w:val="bullet"/>
      <w:lvlText w:val=""/>
      <w:lvlJc w:val="left"/>
      <w:pPr>
        <w:tabs>
          <w:tab w:val="num" w:pos="2880"/>
        </w:tabs>
        <w:ind w:left="2880" w:hanging="360"/>
      </w:pPr>
      <w:rPr>
        <w:rFonts w:ascii="Symbol" w:hAnsi="Symbol"/>
      </w:rPr>
    </w:lvl>
    <w:lvl w:ilvl="4" w:tplc="9EFC9326">
      <w:start w:val="1"/>
      <w:numFmt w:val="bullet"/>
      <w:lvlText w:val="o"/>
      <w:lvlJc w:val="left"/>
      <w:pPr>
        <w:tabs>
          <w:tab w:val="num" w:pos="3600"/>
        </w:tabs>
        <w:ind w:left="3600" w:hanging="360"/>
      </w:pPr>
      <w:rPr>
        <w:rFonts w:ascii="Courier New" w:hAnsi="Courier New"/>
      </w:rPr>
    </w:lvl>
    <w:lvl w:ilvl="5" w:tplc="9FE48AEC">
      <w:start w:val="1"/>
      <w:numFmt w:val="bullet"/>
      <w:lvlText w:val=""/>
      <w:lvlJc w:val="left"/>
      <w:pPr>
        <w:tabs>
          <w:tab w:val="num" w:pos="4320"/>
        </w:tabs>
        <w:ind w:left="4320" w:hanging="360"/>
      </w:pPr>
      <w:rPr>
        <w:rFonts w:ascii="Wingdings" w:hAnsi="Wingdings"/>
      </w:rPr>
    </w:lvl>
    <w:lvl w:ilvl="6" w:tplc="EFA2D774">
      <w:start w:val="1"/>
      <w:numFmt w:val="bullet"/>
      <w:lvlText w:val=""/>
      <w:lvlJc w:val="left"/>
      <w:pPr>
        <w:tabs>
          <w:tab w:val="num" w:pos="5040"/>
        </w:tabs>
        <w:ind w:left="5040" w:hanging="360"/>
      </w:pPr>
      <w:rPr>
        <w:rFonts w:ascii="Symbol" w:hAnsi="Symbol"/>
      </w:rPr>
    </w:lvl>
    <w:lvl w:ilvl="7" w:tplc="2856B99A">
      <w:start w:val="1"/>
      <w:numFmt w:val="bullet"/>
      <w:lvlText w:val="o"/>
      <w:lvlJc w:val="left"/>
      <w:pPr>
        <w:tabs>
          <w:tab w:val="num" w:pos="5760"/>
        </w:tabs>
        <w:ind w:left="5760" w:hanging="360"/>
      </w:pPr>
      <w:rPr>
        <w:rFonts w:ascii="Courier New" w:hAnsi="Courier New"/>
      </w:rPr>
    </w:lvl>
    <w:lvl w:ilvl="8" w:tplc="E69443D4">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766453A8">
      <w:start w:val="1"/>
      <w:numFmt w:val="bullet"/>
      <w:lvlText w:val=""/>
      <w:lvlJc w:val="left"/>
      <w:pPr>
        <w:ind w:left="720" w:hanging="360"/>
      </w:pPr>
      <w:rPr>
        <w:rFonts w:ascii="Symbol" w:hAnsi="Symbol"/>
      </w:rPr>
    </w:lvl>
    <w:lvl w:ilvl="1" w:tplc="D9E24968">
      <w:start w:val="1"/>
      <w:numFmt w:val="bullet"/>
      <w:lvlText w:val="o"/>
      <w:lvlJc w:val="left"/>
      <w:pPr>
        <w:tabs>
          <w:tab w:val="num" w:pos="1440"/>
        </w:tabs>
        <w:ind w:left="1440" w:hanging="360"/>
      </w:pPr>
      <w:rPr>
        <w:rFonts w:ascii="Courier New" w:hAnsi="Courier New"/>
      </w:rPr>
    </w:lvl>
    <w:lvl w:ilvl="2" w:tplc="AFE43C5E">
      <w:start w:val="1"/>
      <w:numFmt w:val="bullet"/>
      <w:lvlText w:val=""/>
      <w:lvlJc w:val="left"/>
      <w:pPr>
        <w:tabs>
          <w:tab w:val="num" w:pos="2160"/>
        </w:tabs>
        <w:ind w:left="2160" w:hanging="360"/>
      </w:pPr>
      <w:rPr>
        <w:rFonts w:ascii="Wingdings" w:hAnsi="Wingdings"/>
      </w:rPr>
    </w:lvl>
    <w:lvl w:ilvl="3" w:tplc="4A703B54">
      <w:start w:val="1"/>
      <w:numFmt w:val="bullet"/>
      <w:lvlText w:val=""/>
      <w:lvlJc w:val="left"/>
      <w:pPr>
        <w:tabs>
          <w:tab w:val="num" w:pos="2880"/>
        </w:tabs>
        <w:ind w:left="2880" w:hanging="360"/>
      </w:pPr>
      <w:rPr>
        <w:rFonts w:ascii="Symbol" w:hAnsi="Symbol"/>
      </w:rPr>
    </w:lvl>
    <w:lvl w:ilvl="4" w:tplc="8ACC4232">
      <w:start w:val="1"/>
      <w:numFmt w:val="bullet"/>
      <w:lvlText w:val="o"/>
      <w:lvlJc w:val="left"/>
      <w:pPr>
        <w:tabs>
          <w:tab w:val="num" w:pos="3600"/>
        </w:tabs>
        <w:ind w:left="3600" w:hanging="360"/>
      </w:pPr>
      <w:rPr>
        <w:rFonts w:ascii="Courier New" w:hAnsi="Courier New"/>
      </w:rPr>
    </w:lvl>
    <w:lvl w:ilvl="5" w:tplc="E1BEB2BE">
      <w:start w:val="1"/>
      <w:numFmt w:val="bullet"/>
      <w:lvlText w:val=""/>
      <w:lvlJc w:val="left"/>
      <w:pPr>
        <w:tabs>
          <w:tab w:val="num" w:pos="4320"/>
        </w:tabs>
        <w:ind w:left="4320" w:hanging="360"/>
      </w:pPr>
      <w:rPr>
        <w:rFonts w:ascii="Wingdings" w:hAnsi="Wingdings"/>
      </w:rPr>
    </w:lvl>
    <w:lvl w:ilvl="6" w:tplc="B47EFB46">
      <w:start w:val="1"/>
      <w:numFmt w:val="bullet"/>
      <w:lvlText w:val=""/>
      <w:lvlJc w:val="left"/>
      <w:pPr>
        <w:tabs>
          <w:tab w:val="num" w:pos="5040"/>
        </w:tabs>
        <w:ind w:left="5040" w:hanging="360"/>
      </w:pPr>
      <w:rPr>
        <w:rFonts w:ascii="Symbol" w:hAnsi="Symbol"/>
      </w:rPr>
    </w:lvl>
    <w:lvl w:ilvl="7" w:tplc="67604C62">
      <w:start w:val="1"/>
      <w:numFmt w:val="bullet"/>
      <w:lvlText w:val="o"/>
      <w:lvlJc w:val="left"/>
      <w:pPr>
        <w:tabs>
          <w:tab w:val="num" w:pos="5760"/>
        </w:tabs>
        <w:ind w:left="5760" w:hanging="360"/>
      </w:pPr>
      <w:rPr>
        <w:rFonts w:ascii="Courier New" w:hAnsi="Courier New"/>
      </w:rPr>
    </w:lvl>
    <w:lvl w:ilvl="8" w:tplc="A126BBA8">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7BC2471A">
      <w:start w:val="1"/>
      <w:numFmt w:val="bullet"/>
      <w:lvlText w:val=""/>
      <w:lvlJc w:val="left"/>
      <w:pPr>
        <w:ind w:left="720" w:hanging="360"/>
      </w:pPr>
      <w:rPr>
        <w:rFonts w:ascii="Symbol" w:hAnsi="Symbol"/>
      </w:rPr>
    </w:lvl>
    <w:lvl w:ilvl="1" w:tplc="1BA0268A">
      <w:start w:val="1"/>
      <w:numFmt w:val="bullet"/>
      <w:lvlText w:val="o"/>
      <w:lvlJc w:val="left"/>
      <w:pPr>
        <w:tabs>
          <w:tab w:val="num" w:pos="1440"/>
        </w:tabs>
        <w:ind w:left="1440" w:hanging="360"/>
      </w:pPr>
      <w:rPr>
        <w:rFonts w:ascii="Courier New" w:hAnsi="Courier New"/>
      </w:rPr>
    </w:lvl>
    <w:lvl w:ilvl="2" w:tplc="FA70462C">
      <w:start w:val="1"/>
      <w:numFmt w:val="bullet"/>
      <w:lvlText w:val=""/>
      <w:lvlJc w:val="left"/>
      <w:pPr>
        <w:tabs>
          <w:tab w:val="num" w:pos="2160"/>
        </w:tabs>
        <w:ind w:left="2160" w:hanging="360"/>
      </w:pPr>
      <w:rPr>
        <w:rFonts w:ascii="Wingdings" w:hAnsi="Wingdings"/>
      </w:rPr>
    </w:lvl>
    <w:lvl w:ilvl="3" w:tplc="71AC491C">
      <w:start w:val="1"/>
      <w:numFmt w:val="bullet"/>
      <w:lvlText w:val=""/>
      <w:lvlJc w:val="left"/>
      <w:pPr>
        <w:tabs>
          <w:tab w:val="num" w:pos="2880"/>
        </w:tabs>
        <w:ind w:left="2880" w:hanging="360"/>
      </w:pPr>
      <w:rPr>
        <w:rFonts w:ascii="Symbol" w:hAnsi="Symbol"/>
      </w:rPr>
    </w:lvl>
    <w:lvl w:ilvl="4" w:tplc="19ECB588">
      <w:start w:val="1"/>
      <w:numFmt w:val="bullet"/>
      <w:lvlText w:val="o"/>
      <w:lvlJc w:val="left"/>
      <w:pPr>
        <w:tabs>
          <w:tab w:val="num" w:pos="3600"/>
        </w:tabs>
        <w:ind w:left="3600" w:hanging="360"/>
      </w:pPr>
      <w:rPr>
        <w:rFonts w:ascii="Courier New" w:hAnsi="Courier New"/>
      </w:rPr>
    </w:lvl>
    <w:lvl w:ilvl="5" w:tplc="A64A0DBA">
      <w:start w:val="1"/>
      <w:numFmt w:val="bullet"/>
      <w:lvlText w:val=""/>
      <w:lvlJc w:val="left"/>
      <w:pPr>
        <w:tabs>
          <w:tab w:val="num" w:pos="4320"/>
        </w:tabs>
        <w:ind w:left="4320" w:hanging="360"/>
      </w:pPr>
      <w:rPr>
        <w:rFonts w:ascii="Wingdings" w:hAnsi="Wingdings"/>
      </w:rPr>
    </w:lvl>
    <w:lvl w:ilvl="6" w:tplc="F6BC181C">
      <w:start w:val="1"/>
      <w:numFmt w:val="bullet"/>
      <w:lvlText w:val=""/>
      <w:lvlJc w:val="left"/>
      <w:pPr>
        <w:tabs>
          <w:tab w:val="num" w:pos="5040"/>
        </w:tabs>
        <w:ind w:left="5040" w:hanging="360"/>
      </w:pPr>
      <w:rPr>
        <w:rFonts w:ascii="Symbol" w:hAnsi="Symbol"/>
      </w:rPr>
    </w:lvl>
    <w:lvl w:ilvl="7" w:tplc="6BE48F82">
      <w:start w:val="1"/>
      <w:numFmt w:val="bullet"/>
      <w:lvlText w:val="o"/>
      <w:lvlJc w:val="left"/>
      <w:pPr>
        <w:tabs>
          <w:tab w:val="num" w:pos="5760"/>
        </w:tabs>
        <w:ind w:left="5760" w:hanging="360"/>
      </w:pPr>
      <w:rPr>
        <w:rFonts w:ascii="Courier New" w:hAnsi="Courier New"/>
      </w:rPr>
    </w:lvl>
    <w:lvl w:ilvl="8" w:tplc="EA708114">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36443C0A">
      <w:start w:val="1"/>
      <w:numFmt w:val="bullet"/>
      <w:lvlText w:val=""/>
      <w:lvlJc w:val="left"/>
      <w:pPr>
        <w:ind w:left="720" w:hanging="360"/>
      </w:pPr>
      <w:rPr>
        <w:rFonts w:ascii="Symbol" w:hAnsi="Symbol"/>
      </w:rPr>
    </w:lvl>
    <w:lvl w:ilvl="1" w:tplc="C290A3BC">
      <w:start w:val="1"/>
      <w:numFmt w:val="bullet"/>
      <w:lvlText w:val="o"/>
      <w:lvlJc w:val="left"/>
      <w:pPr>
        <w:tabs>
          <w:tab w:val="num" w:pos="1440"/>
        </w:tabs>
        <w:ind w:left="1440" w:hanging="360"/>
      </w:pPr>
      <w:rPr>
        <w:rFonts w:ascii="Courier New" w:hAnsi="Courier New"/>
      </w:rPr>
    </w:lvl>
    <w:lvl w:ilvl="2" w:tplc="F2566C4E">
      <w:start w:val="1"/>
      <w:numFmt w:val="bullet"/>
      <w:lvlText w:val=""/>
      <w:lvlJc w:val="left"/>
      <w:pPr>
        <w:tabs>
          <w:tab w:val="num" w:pos="2160"/>
        </w:tabs>
        <w:ind w:left="2160" w:hanging="360"/>
      </w:pPr>
      <w:rPr>
        <w:rFonts w:ascii="Wingdings" w:hAnsi="Wingdings"/>
      </w:rPr>
    </w:lvl>
    <w:lvl w:ilvl="3" w:tplc="83F014A4">
      <w:start w:val="1"/>
      <w:numFmt w:val="bullet"/>
      <w:lvlText w:val=""/>
      <w:lvlJc w:val="left"/>
      <w:pPr>
        <w:tabs>
          <w:tab w:val="num" w:pos="2880"/>
        </w:tabs>
        <w:ind w:left="2880" w:hanging="360"/>
      </w:pPr>
      <w:rPr>
        <w:rFonts w:ascii="Symbol" w:hAnsi="Symbol"/>
      </w:rPr>
    </w:lvl>
    <w:lvl w:ilvl="4" w:tplc="517A0658">
      <w:start w:val="1"/>
      <w:numFmt w:val="bullet"/>
      <w:lvlText w:val="o"/>
      <w:lvlJc w:val="left"/>
      <w:pPr>
        <w:tabs>
          <w:tab w:val="num" w:pos="3600"/>
        </w:tabs>
        <w:ind w:left="3600" w:hanging="360"/>
      </w:pPr>
      <w:rPr>
        <w:rFonts w:ascii="Courier New" w:hAnsi="Courier New"/>
      </w:rPr>
    </w:lvl>
    <w:lvl w:ilvl="5" w:tplc="996C7420">
      <w:start w:val="1"/>
      <w:numFmt w:val="bullet"/>
      <w:lvlText w:val=""/>
      <w:lvlJc w:val="left"/>
      <w:pPr>
        <w:tabs>
          <w:tab w:val="num" w:pos="4320"/>
        </w:tabs>
        <w:ind w:left="4320" w:hanging="360"/>
      </w:pPr>
      <w:rPr>
        <w:rFonts w:ascii="Wingdings" w:hAnsi="Wingdings"/>
      </w:rPr>
    </w:lvl>
    <w:lvl w:ilvl="6" w:tplc="512C792C">
      <w:start w:val="1"/>
      <w:numFmt w:val="bullet"/>
      <w:lvlText w:val=""/>
      <w:lvlJc w:val="left"/>
      <w:pPr>
        <w:tabs>
          <w:tab w:val="num" w:pos="5040"/>
        </w:tabs>
        <w:ind w:left="5040" w:hanging="360"/>
      </w:pPr>
      <w:rPr>
        <w:rFonts w:ascii="Symbol" w:hAnsi="Symbol"/>
      </w:rPr>
    </w:lvl>
    <w:lvl w:ilvl="7" w:tplc="29364C16">
      <w:start w:val="1"/>
      <w:numFmt w:val="bullet"/>
      <w:lvlText w:val="o"/>
      <w:lvlJc w:val="left"/>
      <w:pPr>
        <w:tabs>
          <w:tab w:val="num" w:pos="5760"/>
        </w:tabs>
        <w:ind w:left="5760" w:hanging="360"/>
      </w:pPr>
      <w:rPr>
        <w:rFonts w:ascii="Courier New" w:hAnsi="Courier New"/>
      </w:rPr>
    </w:lvl>
    <w:lvl w:ilvl="8" w:tplc="67769570">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EEDAE480">
      <w:start w:val="1"/>
      <w:numFmt w:val="bullet"/>
      <w:lvlText w:val=""/>
      <w:lvlJc w:val="left"/>
      <w:pPr>
        <w:ind w:left="720" w:hanging="360"/>
      </w:pPr>
      <w:rPr>
        <w:rFonts w:ascii="Symbol" w:hAnsi="Symbol"/>
      </w:rPr>
    </w:lvl>
    <w:lvl w:ilvl="1" w:tplc="8FA2E43E">
      <w:start w:val="1"/>
      <w:numFmt w:val="bullet"/>
      <w:lvlText w:val="o"/>
      <w:lvlJc w:val="left"/>
      <w:pPr>
        <w:tabs>
          <w:tab w:val="num" w:pos="1440"/>
        </w:tabs>
        <w:ind w:left="1440" w:hanging="360"/>
      </w:pPr>
      <w:rPr>
        <w:rFonts w:ascii="Courier New" w:hAnsi="Courier New"/>
      </w:rPr>
    </w:lvl>
    <w:lvl w:ilvl="2" w:tplc="C0BC8190">
      <w:start w:val="1"/>
      <w:numFmt w:val="bullet"/>
      <w:lvlText w:val=""/>
      <w:lvlJc w:val="left"/>
      <w:pPr>
        <w:tabs>
          <w:tab w:val="num" w:pos="2160"/>
        </w:tabs>
        <w:ind w:left="2160" w:hanging="360"/>
      </w:pPr>
      <w:rPr>
        <w:rFonts w:ascii="Wingdings" w:hAnsi="Wingdings"/>
      </w:rPr>
    </w:lvl>
    <w:lvl w:ilvl="3" w:tplc="0930B17A">
      <w:start w:val="1"/>
      <w:numFmt w:val="bullet"/>
      <w:lvlText w:val=""/>
      <w:lvlJc w:val="left"/>
      <w:pPr>
        <w:tabs>
          <w:tab w:val="num" w:pos="2880"/>
        </w:tabs>
        <w:ind w:left="2880" w:hanging="360"/>
      </w:pPr>
      <w:rPr>
        <w:rFonts w:ascii="Symbol" w:hAnsi="Symbol"/>
      </w:rPr>
    </w:lvl>
    <w:lvl w:ilvl="4" w:tplc="2ECC9518">
      <w:start w:val="1"/>
      <w:numFmt w:val="bullet"/>
      <w:lvlText w:val="o"/>
      <w:lvlJc w:val="left"/>
      <w:pPr>
        <w:tabs>
          <w:tab w:val="num" w:pos="3600"/>
        </w:tabs>
        <w:ind w:left="3600" w:hanging="360"/>
      </w:pPr>
      <w:rPr>
        <w:rFonts w:ascii="Courier New" w:hAnsi="Courier New"/>
      </w:rPr>
    </w:lvl>
    <w:lvl w:ilvl="5" w:tplc="2E2A4C14">
      <w:start w:val="1"/>
      <w:numFmt w:val="bullet"/>
      <w:lvlText w:val=""/>
      <w:lvlJc w:val="left"/>
      <w:pPr>
        <w:tabs>
          <w:tab w:val="num" w:pos="4320"/>
        </w:tabs>
        <w:ind w:left="4320" w:hanging="360"/>
      </w:pPr>
      <w:rPr>
        <w:rFonts w:ascii="Wingdings" w:hAnsi="Wingdings"/>
      </w:rPr>
    </w:lvl>
    <w:lvl w:ilvl="6" w:tplc="10FA8400">
      <w:start w:val="1"/>
      <w:numFmt w:val="bullet"/>
      <w:lvlText w:val=""/>
      <w:lvlJc w:val="left"/>
      <w:pPr>
        <w:tabs>
          <w:tab w:val="num" w:pos="5040"/>
        </w:tabs>
        <w:ind w:left="5040" w:hanging="360"/>
      </w:pPr>
      <w:rPr>
        <w:rFonts w:ascii="Symbol" w:hAnsi="Symbol"/>
      </w:rPr>
    </w:lvl>
    <w:lvl w:ilvl="7" w:tplc="8BE412A8">
      <w:start w:val="1"/>
      <w:numFmt w:val="bullet"/>
      <w:lvlText w:val="o"/>
      <w:lvlJc w:val="left"/>
      <w:pPr>
        <w:tabs>
          <w:tab w:val="num" w:pos="5760"/>
        </w:tabs>
        <w:ind w:left="5760" w:hanging="360"/>
      </w:pPr>
      <w:rPr>
        <w:rFonts w:ascii="Courier New" w:hAnsi="Courier New"/>
      </w:rPr>
    </w:lvl>
    <w:lvl w:ilvl="8" w:tplc="2B863C00">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E26E3AF2">
      <w:start w:val="1"/>
      <w:numFmt w:val="bullet"/>
      <w:lvlText w:val=""/>
      <w:lvlJc w:val="left"/>
      <w:pPr>
        <w:ind w:left="720" w:hanging="360"/>
      </w:pPr>
      <w:rPr>
        <w:rFonts w:ascii="Symbol" w:hAnsi="Symbol"/>
      </w:rPr>
    </w:lvl>
    <w:lvl w:ilvl="1" w:tplc="E38AD56A">
      <w:start w:val="1"/>
      <w:numFmt w:val="bullet"/>
      <w:lvlText w:val="o"/>
      <w:lvlJc w:val="left"/>
      <w:pPr>
        <w:tabs>
          <w:tab w:val="num" w:pos="1440"/>
        </w:tabs>
        <w:ind w:left="1440" w:hanging="360"/>
      </w:pPr>
      <w:rPr>
        <w:rFonts w:ascii="Courier New" w:hAnsi="Courier New"/>
      </w:rPr>
    </w:lvl>
    <w:lvl w:ilvl="2" w:tplc="C94CF37A">
      <w:start w:val="1"/>
      <w:numFmt w:val="bullet"/>
      <w:lvlText w:val=""/>
      <w:lvlJc w:val="left"/>
      <w:pPr>
        <w:tabs>
          <w:tab w:val="num" w:pos="2160"/>
        </w:tabs>
        <w:ind w:left="2160" w:hanging="360"/>
      </w:pPr>
      <w:rPr>
        <w:rFonts w:ascii="Wingdings" w:hAnsi="Wingdings"/>
      </w:rPr>
    </w:lvl>
    <w:lvl w:ilvl="3" w:tplc="3C9ED66A">
      <w:start w:val="1"/>
      <w:numFmt w:val="bullet"/>
      <w:lvlText w:val=""/>
      <w:lvlJc w:val="left"/>
      <w:pPr>
        <w:tabs>
          <w:tab w:val="num" w:pos="2880"/>
        </w:tabs>
        <w:ind w:left="2880" w:hanging="360"/>
      </w:pPr>
      <w:rPr>
        <w:rFonts w:ascii="Symbol" w:hAnsi="Symbol"/>
      </w:rPr>
    </w:lvl>
    <w:lvl w:ilvl="4" w:tplc="21926062">
      <w:start w:val="1"/>
      <w:numFmt w:val="bullet"/>
      <w:lvlText w:val="o"/>
      <w:lvlJc w:val="left"/>
      <w:pPr>
        <w:tabs>
          <w:tab w:val="num" w:pos="3600"/>
        </w:tabs>
        <w:ind w:left="3600" w:hanging="360"/>
      </w:pPr>
      <w:rPr>
        <w:rFonts w:ascii="Courier New" w:hAnsi="Courier New"/>
      </w:rPr>
    </w:lvl>
    <w:lvl w:ilvl="5" w:tplc="06BC9CCC">
      <w:start w:val="1"/>
      <w:numFmt w:val="bullet"/>
      <w:lvlText w:val=""/>
      <w:lvlJc w:val="left"/>
      <w:pPr>
        <w:tabs>
          <w:tab w:val="num" w:pos="4320"/>
        </w:tabs>
        <w:ind w:left="4320" w:hanging="360"/>
      </w:pPr>
      <w:rPr>
        <w:rFonts w:ascii="Wingdings" w:hAnsi="Wingdings"/>
      </w:rPr>
    </w:lvl>
    <w:lvl w:ilvl="6" w:tplc="AF9439D2">
      <w:start w:val="1"/>
      <w:numFmt w:val="bullet"/>
      <w:lvlText w:val=""/>
      <w:lvlJc w:val="left"/>
      <w:pPr>
        <w:tabs>
          <w:tab w:val="num" w:pos="5040"/>
        </w:tabs>
        <w:ind w:left="5040" w:hanging="360"/>
      </w:pPr>
      <w:rPr>
        <w:rFonts w:ascii="Symbol" w:hAnsi="Symbol"/>
      </w:rPr>
    </w:lvl>
    <w:lvl w:ilvl="7" w:tplc="94BC8436">
      <w:start w:val="1"/>
      <w:numFmt w:val="bullet"/>
      <w:lvlText w:val="o"/>
      <w:lvlJc w:val="left"/>
      <w:pPr>
        <w:tabs>
          <w:tab w:val="num" w:pos="5760"/>
        </w:tabs>
        <w:ind w:left="5760" w:hanging="360"/>
      </w:pPr>
      <w:rPr>
        <w:rFonts w:ascii="Courier New" w:hAnsi="Courier New"/>
      </w:rPr>
    </w:lvl>
    <w:lvl w:ilvl="8" w:tplc="A0ECFE32">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CDC23D9A">
      <w:start w:val="1"/>
      <w:numFmt w:val="bullet"/>
      <w:lvlText w:val=""/>
      <w:lvlJc w:val="left"/>
      <w:pPr>
        <w:ind w:left="720" w:hanging="360"/>
      </w:pPr>
      <w:rPr>
        <w:rFonts w:ascii="Symbol" w:hAnsi="Symbol"/>
      </w:rPr>
    </w:lvl>
    <w:lvl w:ilvl="1" w:tplc="96C0BDAA">
      <w:start w:val="1"/>
      <w:numFmt w:val="bullet"/>
      <w:lvlText w:val="o"/>
      <w:lvlJc w:val="left"/>
      <w:pPr>
        <w:tabs>
          <w:tab w:val="num" w:pos="1440"/>
        </w:tabs>
        <w:ind w:left="1440" w:hanging="360"/>
      </w:pPr>
      <w:rPr>
        <w:rFonts w:ascii="Courier New" w:hAnsi="Courier New"/>
      </w:rPr>
    </w:lvl>
    <w:lvl w:ilvl="2" w:tplc="B2224280">
      <w:start w:val="1"/>
      <w:numFmt w:val="bullet"/>
      <w:lvlText w:val=""/>
      <w:lvlJc w:val="left"/>
      <w:pPr>
        <w:tabs>
          <w:tab w:val="num" w:pos="2160"/>
        </w:tabs>
        <w:ind w:left="2160" w:hanging="360"/>
      </w:pPr>
      <w:rPr>
        <w:rFonts w:ascii="Wingdings" w:hAnsi="Wingdings"/>
      </w:rPr>
    </w:lvl>
    <w:lvl w:ilvl="3" w:tplc="8E70F8C0">
      <w:start w:val="1"/>
      <w:numFmt w:val="bullet"/>
      <w:lvlText w:val=""/>
      <w:lvlJc w:val="left"/>
      <w:pPr>
        <w:tabs>
          <w:tab w:val="num" w:pos="2880"/>
        </w:tabs>
        <w:ind w:left="2880" w:hanging="360"/>
      </w:pPr>
      <w:rPr>
        <w:rFonts w:ascii="Symbol" w:hAnsi="Symbol"/>
      </w:rPr>
    </w:lvl>
    <w:lvl w:ilvl="4" w:tplc="849AAE88">
      <w:start w:val="1"/>
      <w:numFmt w:val="bullet"/>
      <w:lvlText w:val="o"/>
      <w:lvlJc w:val="left"/>
      <w:pPr>
        <w:tabs>
          <w:tab w:val="num" w:pos="3600"/>
        </w:tabs>
        <w:ind w:left="3600" w:hanging="360"/>
      </w:pPr>
      <w:rPr>
        <w:rFonts w:ascii="Courier New" w:hAnsi="Courier New"/>
      </w:rPr>
    </w:lvl>
    <w:lvl w:ilvl="5" w:tplc="4B98810C">
      <w:start w:val="1"/>
      <w:numFmt w:val="bullet"/>
      <w:lvlText w:val=""/>
      <w:lvlJc w:val="left"/>
      <w:pPr>
        <w:tabs>
          <w:tab w:val="num" w:pos="4320"/>
        </w:tabs>
        <w:ind w:left="4320" w:hanging="360"/>
      </w:pPr>
      <w:rPr>
        <w:rFonts w:ascii="Wingdings" w:hAnsi="Wingdings"/>
      </w:rPr>
    </w:lvl>
    <w:lvl w:ilvl="6" w:tplc="20EE984A">
      <w:start w:val="1"/>
      <w:numFmt w:val="bullet"/>
      <w:lvlText w:val=""/>
      <w:lvlJc w:val="left"/>
      <w:pPr>
        <w:tabs>
          <w:tab w:val="num" w:pos="5040"/>
        </w:tabs>
        <w:ind w:left="5040" w:hanging="360"/>
      </w:pPr>
      <w:rPr>
        <w:rFonts w:ascii="Symbol" w:hAnsi="Symbol"/>
      </w:rPr>
    </w:lvl>
    <w:lvl w:ilvl="7" w:tplc="B4082994">
      <w:start w:val="1"/>
      <w:numFmt w:val="bullet"/>
      <w:lvlText w:val="o"/>
      <w:lvlJc w:val="left"/>
      <w:pPr>
        <w:tabs>
          <w:tab w:val="num" w:pos="5760"/>
        </w:tabs>
        <w:ind w:left="5760" w:hanging="360"/>
      </w:pPr>
      <w:rPr>
        <w:rFonts w:ascii="Courier New" w:hAnsi="Courier New"/>
      </w:rPr>
    </w:lvl>
    <w:lvl w:ilvl="8" w:tplc="7F74203A">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242051C6">
      <w:start w:val="1"/>
      <w:numFmt w:val="bullet"/>
      <w:lvlText w:val=""/>
      <w:lvlJc w:val="left"/>
      <w:pPr>
        <w:ind w:left="720" w:hanging="360"/>
      </w:pPr>
      <w:rPr>
        <w:rFonts w:ascii="Symbol" w:hAnsi="Symbol"/>
      </w:rPr>
    </w:lvl>
    <w:lvl w:ilvl="1" w:tplc="8B3853AA">
      <w:start w:val="1"/>
      <w:numFmt w:val="bullet"/>
      <w:lvlText w:val="o"/>
      <w:lvlJc w:val="left"/>
      <w:pPr>
        <w:tabs>
          <w:tab w:val="num" w:pos="1440"/>
        </w:tabs>
        <w:ind w:left="1440" w:hanging="360"/>
      </w:pPr>
      <w:rPr>
        <w:rFonts w:ascii="Courier New" w:hAnsi="Courier New"/>
      </w:rPr>
    </w:lvl>
    <w:lvl w:ilvl="2" w:tplc="F27E581C">
      <w:start w:val="1"/>
      <w:numFmt w:val="bullet"/>
      <w:lvlText w:val=""/>
      <w:lvlJc w:val="left"/>
      <w:pPr>
        <w:tabs>
          <w:tab w:val="num" w:pos="2160"/>
        </w:tabs>
        <w:ind w:left="2160" w:hanging="360"/>
      </w:pPr>
      <w:rPr>
        <w:rFonts w:ascii="Wingdings" w:hAnsi="Wingdings"/>
      </w:rPr>
    </w:lvl>
    <w:lvl w:ilvl="3" w:tplc="962A41AE">
      <w:start w:val="1"/>
      <w:numFmt w:val="bullet"/>
      <w:lvlText w:val=""/>
      <w:lvlJc w:val="left"/>
      <w:pPr>
        <w:tabs>
          <w:tab w:val="num" w:pos="2880"/>
        </w:tabs>
        <w:ind w:left="2880" w:hanging="360"/>
      </w:pPr>
      <w:rPr>
        <w:rFonts w:ascii="Symbol" w:hAnsi="Symbol"/>
      </w:rPr>
    </w:lvl>
    <w:lvl w:ilvl="4" w:tplc="1C6A6E88">
      <w:start w:val="1"/>
      <w:numFmt w:val="bullet"/>
      <w:lvlText w:val="o"/>
      <w:lvlJc w:val="left"/>
      <w:pPr>
        <w:tabs>
          <w:tab w:val="num" w:pos="3600"/>
        </w:tabs>
        <w:ind w:left="3600" w:hanging="360"/>
      </w:pPr>
      <w:rPr>
        <w:rFonts w:ascii="Courier New" w:hAnsi="Courier New"/>
      </w:rPr>
    </w:lvl>
    <w:lvl w:ilvl="5" w:tplc="F912C74A">
      <w:start w:val="1"/>
      <w:numFmt w:val="bullet"/>
      <w:lvlText w:val=""/>
      <w:lvlJc w:val="left"/>
      <w:pPr>
        <w:tabs>
          <w:tab w:val="num" w:pos="4320"/>
        </w:tabs>
        <w:ind w:left="4320" w:hanging="360"/>
      </w:pPr>
      <w:rPr>
        <w:rFonts w:ascii="Wingdings" w:hAnsi="Wingdings"/>
      </w:rPr>
    </w:lvl>
    <w:lvl w:ilvl="6" w:tplc="1CE85574">
      <w:start w:val="1"/>
      <w:numFmt w:val="bullet"/>
      <w:lvlText w:val=""/>
      <w:lvlJc w:val="left"/>
      <w:pPr>
        <w:tabs>
          <w:tab w:val="num" w:pos="5040"/>
        </w:tabs>
        <w:ind w:left="5040" w:hanging="360"/>
      </w:pPr>
      <w:rPr>
        <w:rFonts w:ascii="Symbol" w:hAnsi="Symbol"/>
      </w:rPr>
    </w:lvl>
    <w:lvl w:ilvl="7" w:tplc="C3A04F8C">
      <w:start w:val="1"/>
      <w:numFmt w:val="bullet"/>
      <w:lvlText w:val="o"/>
      <w:lvlJc w:val="left"/>
      <w:pPr>
        <w:tabs>
          <w:tab w:val="num" w:pos="5760"/>
        </w:tabs>
        <w:ind w:left="5760" w:hanging="360"/>
      </w:pPr>
      <w:rPr>
        <w:rFonts w:ascii="Courier New" w:hAnsi="Courier New"/>
      </w:rPr>
    </w:lvl>
    <w:lvl w:ilvl="8" w:tplc="3352602E">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CD34DF90">
      <w:start w:val="1"/>
      <w:numFmt w:val="bullet"/>
      <w:lvlText w:val=""/>
      <w:lvlJc w:val="left"/>
      <w:pPr>
        <w:ind w:left="720" w:hanging="360"/>
      </w:pPr>
      <w:rPr>
        <w:rFonts w:ascii="Symbol" w:hAnsi="Symbol"/>
      </w:rPr>
    </w:lvl>
    <w:lvl w:ilvl="1" w:tplc="44A005AA">
      <w:start w:val="1"/>
      <w:numFmt w:val="bullet"/>
      <w:lvlText w:val="o"/>
      <w:lvlJc w:val="left"/>
      <w:pPr>
        <w:tabs>
          <w:tab w:val="num" w:pos="1440"/>
        </w:tabs>
        <w:ind w:left="1440" w:hanging="360"/>
      </w:pPr>
      <w:rPr>
        <w:rFonts w:ascii="Courier New" w:hAnsi="Courier New"/>
      </w:rPr>
    </w:lvl>
    <w:lvl w:ilvl="2" w:tplc="82AC9B3C">
      <w:start w:val="1"/>
      <w:numFmt w:val="bullet"/>
      <w:lvlText w:val=""/>
      <w:lvlJc w:val="left"/>
      <w:pPr>
        <w:tabs>
          <w:tab w:val="num" w:pos="2160"/>
        </w:tabs>
        <w:ind w:left="2160" w:hanging="360"/>
      </w:pPr>
      <w:rPr>
        <w:rFonts w:ascii="Wingdings" w:hAnsi="Wingdings"/>
      </w:rPr>
    </w:lvl>
    <w:lvl w:ilvl="3" w:tplc="F93E7F28">
      <w:start w:val="1"/>
      <w:numFmt w:val="bullet"/>
      <w:lvlText w:val=""/>
      <w:lvlJc w:val="left"/>
      <w:pPr>
        <w:tabs>
          <w:tab w:val="num" w:pos="2880"/>
        </w:tabs>
        <w:ind w:left="2880" w:hanging="360"/>
      </w:pPr>
      <w:rPr>
        <w:rFonts w:ascii="Symbol" w:hAnsi="Symbol"/>
      </w:rPr>
    </w:lvl>
    <w:lvl w:ilvl="4" w:tplc="AF3C07D2">
      <w:start w:val="1"/>
      <w:numFmt w:val="bullet"/>
      <w:lvlText w:val="o"/>
      <w:lvlJc w:val="left"/>
      <w:pPr>
        <w:tabs>
          <w:tab w:val="num" w:pos="3600"/>
        </w:tabs>
        <w:ind w:left="3600" w:hanging="360"/>
      </w:pPr>
      <w:rPr>
        <w:rFonts w:ascii="Courier New" w:hAnsi="Courier New"/>
      </w:rPr>
    </w:lvl>
    <w:lvl w:ilvl="5" w:tplc="3E86FEE6">
      <w:start w:val="1"/>
      <w:numFmt w:val="bullet"/>
      <w:lvlText w:val=""/>
      <w:lvlJc w:val="left"/>
      <w:pPr>
        <w:tabs>
          <w:tab w:val="num" w:pos="4320"/>
        </w:tabs>
        <w:ind w:left="4320" w:hanging="360"/>
      </w:pPr>
      <w:rPr>
        <w:rFonts w:ascii="Wingdings" w:hAnsi="Wingdings"/>
      </w:rPr>
    </w:lvl>
    <w:lvl w:ilvl="6" w:tplc="814EFD0C">
      <w:start w:val="1"/>
      <w:numFmt w:val="bullet"/>
      <w:lvlText w:val=""/>
      <w:lvlJc w:val="left"/>
      <w:pPr>
        <w:tabs>
          <w:tab w:val="num" w:pos="5040"/>
        </w:tabs>
        <w:ind w:left="5040" w:hanging="360"/>
      </w:pPr>
      <w:rPr>
        <w:rFonts w:ascii="Symbol" w:hAnsi="Symbol"/>
      </w:rPr>
    </w:lvl>
    <w:lvl w:ilvl="7" w:tplc="4EE4D496">
      <w:start w:val="1"/>
      <w:numFmt w:val="bullet"/>
      <w:lvlText w:val="o"/>
      <w:lvlJc w:val="left"/>
      <w:pPr>
        <w:tabs>
          <w:tab w:val="num" w:pos="5760"/>
        </w:tabs>
        <w:ind w:left="5760" w:hanging="360"/>
      </w:pPr>
      <w:rPr>
        <w:rFonts w:ascii="Courier New" w:hAnsi="Courier New"/>
      </w:rPr>
    </w:lvl>
    <w:lvl w:ilvl="8" w:tplc="1A8A7816">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408C87A6">
      <w:start w:val="1"/>
      <w:numFmt w:val="bullet"/>
      <w:lvlText w:val=""/>
      <w:lvlJc w:val="left"/>
      <w:pPr>
        <w:ind w:left="720" w:hanging="360"/>
      </w:pPr>
      <w:rPr>
        <w:rFonts w:ascii="Symbol" w:hAnsi="Symbol"/>
      </w:rPr>
    </w:lvl>
    <w:lvl w:ilvl="1" w:tplc="7696C0F0">
      <w:start w:val="1"/>
      <w:numFmt w:val="bullet"/>
      <w:lvlText w:val="o"/>
      <w:lvlJc w:val="left"/>
      <w:pPr>
        <w:tabs>
          <w:tab w:val="num" w:pos="1440"/>
        </w:tabs>
        <w:ind w:left="1440" w:hanging="360"/>
      </w:pPr>
      <w:rPr>
        <w:rFonts w:ascii="Courier New" w:hAnsi="Courier New"/>
      </w:rPr>
    </w:lvl>
    <w:lvl w:ilvl="2" w:tplc="2CD6868A">
      <w:start w:val="1"/>
      <w:numFmt w:val="bullet"/>
      <w:lvlText w:val=""/>
      <w:lvlJc w:val="left"/>
      <w:pPr>
        <w:tabs>
          <w:tab w:val="num" w:pos="2160"/>
        </w:tabs>
        <w:ind w:left="2160" w:hanging="360"/>
      </w:pPr>
      <w:rPr>
        <w:rFonts w:ascii="Wingdings" w:hAnsi="Wingdings"/>
      </w:rPr>
    </w:lvl>
    <w:lvl w:ilvl="3" w:tplc="04A8214E">
      <w:start w:val="1"/>
      <w:numFmt w:val="bullet"/>
      <w:lvlText w:val=""/>
      <w:lvlJc w:val="left"/>
      <w:pPr>
        <w:tabs>
          <w:tab w:val="num" w:pos="2880"/>
        </w:tabs>
        <w:ind w:left="2880" w:hanging="360"/>
      </w:pPr>
      <w:rPr>
        <w:rFonts w:ascii="Symbol" w:hAnsi="Symbol"/>
      </w:rPr>
    </w:lvl>
    <w:lvl w:ilvl="4" w:tplc="018001D0">
      <w:start w:val="1"/>
      <w:numFmt w:val="bullet"/>
      <w:lvlText w:val="o"/>
      <w:lvlJc w:val="left"/>
      <w:pPr>
        <w:tabs>
          <w:tab w:val="num" w:pos="3600"/>
        </w:tabs>
        <w:ind w:left="3600" w:hanging="360"/>
      </w:pPr>
      <w:rPr>
        <w:rFonts w:ascii="Courier New" w:hAnsi="Courier New"/>
      </w:rPr>
    </w:lvl>
    <w:lvl w:ilvl="5" w:tplc="F872C210">
      <w:start w:val="1"/>
      <w:numFmt w:val="bullet"/>
      <w:lvlText w:val=""/>
      <w:lvlJc w:val="left"/>
      <w:pPr>
        <w:tabs>
          <w:tab w:val="num" w:pos="4320"/>
        </w:tabs>
        <w:ind w:left="4320" w:hanging="360"/>
      </w:pPr>
      <w:rPr>
        <w:rFonts w:ascii="Wingdings" w:hAnsi="Wingdings"/>
      </w:rPr>
    </w:lvl>
    <w:lvl w:ilvl="6" w:tplc="67F6AE04">
      <w:start w:val="1"/>
      <w:numFmt w:val="bullet"/>
      <w:lvlText w:val=""/>
      <w:lvlJc w:val="left"/>
      <w:pPr>
        <w:tabs>
          <w:tab w:val="num" w:pos="5040"/>
        </w:tabs>
        <w:ind w:left="5040" w:hanging="360"/>
      </w:pPr>
      <w:rPr>
        <w:rFonts w:ascii="Symbol" w:hAnsi="Symbol"/>
      </w:rPr>
    </w:lvl>
    <w:lvl w:ilvl="7" w:tplc="83643C78">
      <w:start w:val="1"/>
      <w:numFmt w:val="bullet"/>
      <w:lvlText w:val="o"/>
      <w:lvlJc w:val="left"/>
      <w:pPr>
        <w:tabs>
          <w:tab w:val="num" w:pos="5760"/>
        </w:tabs>
        <w:ind w:left="5760" w:hanging="360"/>
      </w:pPr>
      <w:rPr>
        <w:rFonts w:ascii="Courier New" w:hAnsi="Courier New"/>
      </w:rPr>
    </w:lvl>
    <w:lvl w:ilvl="8" w:tplc="30F82100">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FCCE2E8C">
      <w:start w:val="1"/>
      <w:numFmt w:val="bullet"/>
      <w:lvlText w:val=""/>
      <w:lvlJc w:val="left"/>
      <w:pPr>
        <w:ind w:left="720" w:hanging="360"/>
      </w:pPr>
      <w:rPr>
        <w:rFonts w:ascii="Symbol" w:hAnsi="Symbol"/>
      </w:rPr>
    </w:lvl>
    <w:lvl w:ilvl="1" w:tplc="0F8E11FE">
      <w:start w:val="1"/>
      <w:numFmt w:val="bullet"/>
      <w:lvlText w:val="o"/>
      <w:lvlJc w:val="left"/>
      <w:pPr>
        <w:tabs>
          <w:tab w:val="num" w:pos="1440"/>
        </w:tabs>
        <w:ind w:left="1440" w:hanging="360"/>
      </w:pPr>
      <w:rPr>
        <w:rFonts w:ascii="Courier New" w:hAnsi="Courier New"/>
      </w:rPr>
    </w:lvl>
    <w:lvl w:ilvl="2" w:tplc="A0C8B25A">
      <w:start w:val="1"/>
      <w:numFmt w:val="bullet"/>
      <w:lvlText w:val=""/>
      <w:lvlJc w:val="left"/>
      <w:pPr>
        <w:tabs>
          <w:tab w:val="num" w:pos="2160"/>
        </w:tabs>
        <w:ind w:left="2160" w:hanging="360"/>
      </w:pPr>
      <w:rPr>
        <w:rFonts w:ascii="Wingdings" w:hAnsi="Wingdings"/>
      </w:rPr>
    </w:lvl>
    <w:lvl w:ilvl="3" w:tplc="DA6CF15C">
      <w:start w:val="1"/>
      <w:numFmt w:val="bullet"/>
      <w:lvlText w:val=""/>
      <w:lvlJc w:val="left"/>
      <w:pPr>
        <w:tabs>
          <w:tab w:val="num" w:pos="2880"/>
        </w:tabs>
        <w:ind w:left="2880" w:hanging="360"/>
      </w:pPr>
      <w:rPr>
        <w:rFonts w:ascii="Symbol" w:hAnsi="Symbol"/>
      </w:rPr>
    </w:lvl>
    <w:lvl w:ilvl="4" w:tplc="DF9AAB0E">
      <w:start w:val="1"/>
      <w:numFmt w:val="bullet"/>
      <w:lvlText w:val="o"/>
      <w:lvlJc w:val="left"/>
      <w:pPr>
        <w:tabs>
          <w:tab w:val="num" w:pos="3600"/>
        </w:tabs>
        <w:ind w:left="3600" w:hanging="360"/>
      </w:pPr>
      <w:rPr>
        <w:rFonts w:ascii="Courier New" w:hAnsi="Courier New"/>
      </w:rPr>
    </w:lvl>
    <w:lvl w:ilvl="5" w:tplc="CF2A0360">
      <w:start w:val="1"/>
      <w:numFmt w:val="bullet"/>
      <w:lvlText w:val=""/>
      <w:lvlJc w:val="left"/>
      <w:pPr>
        <w:tabs>
          <w:tab w:val="num" w:pos="4320"/>
        </w:tabs>
        <w:ind w:left="4320" w:hanging="360"/>
      </w:pPr>
      <w:rPr>
        <w:rFonts w:ascii="Wingdings" w:hAnsi="Wingdings"/>
      </w:rPr>
    </w:lvl>
    <w:lvl w:ilvl="6" w:tplc="B43AB888">
      <w:start w:val="1"/>
      <w:numFmt w:val="bullet"/>
      <w:lvlText w:val=""/>
      <w:lvlJc w:val="left"/>
      <w:pPr>
        <w:tabs>
          <w:tab w:val="num" w:pos="5040"/>
        </w:tabs>
        <w:ind w:left="5040" w:hanging="360"/>
      </w:pPr>
      <w:rPr>
        <w:rFonts w:ascii="Symbol" w:hAnsi="Symbol"/>
      </w:rPr>
    </w:lvl>
    <w:lvl w:ilvl="7" w:tplc="B9404A30">
      <w:start w:val="1"/>
      <w:numFmt w:val="bullet"/>
      <w:lvlText w:val="o"/>
      <w:lvlJc w:val="left"/>
      <w:pPr>
        <w:tabs>
          <w:tab w:val="num" w:pos="5760"/>
        </w:tabs>
        <w:ind w:left="5760" w:hanging="360"/>
      </w:pPr>
      <w:rPr>
        <w:rFonts w:ascii="Courier New" w:hAnsi="Courier New"/>
      </w:rPr>
    </w:lvl>
    <w:lvl w:ilvl="8" w:tplc="6C380114">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523C500E">
      <w:start w:val="1"/>
      <w:numFmt w:val="bullet"/>
      <w:lvlText w:val=""/>
      <w:lvlJc w:val="left"/>
      <w:pPr>
        <w:ind w:left="720" w:hanging="360"/>
      </w:pPr>
      <w:rPr>
        <w:rFonts w:ascii="Symbol" w:hAnsi="Symbol"/>
      </w:rPr>
    </w:lvl>
    <w:lvl w:ilvl="1" w:tplc="B322A4AC">
      <w:start w:val="1"/>
      <w:numFmt w:val="bullet"/>
      <w:lvlText w:val="o"/>
      <w:lvlJc w:val="left"/>
      <w:pPr>
        <w:tabs>
          <w:tab w:val="num" w:pos="1440"/>
        </w:tabs>
        <w:ind w:left="1440" w:hanging="360"/>
      </w:pPr>
      <w:rPr>
        <w:rFonts w:ascii="Courier New" w:hAnsi="Courier New"/>
      </w:rPr>
    </w:lvl>
    <w:lvl w:ilvl="2" w:tplc="DE26D2FC">
      <w:start w:val="1"/>
      <w:numFmt w:val="bullet"/>
      <w:lvlText w:val=""/>
      <w:lvlJc w:val="left"/>
      <w:pPr>
        <w:tabs>
          <w:tab w:val="num" w:pos="2160"/>
        </w:tabs>
        <w:ind w:left="2160" w:hanging="360"/>
      </w:pPr>
      <w:rPr>
        <w:rFonts w:ascii="Wingdings" w:hAnsi="Wingdings"/>
      </w:rPr>
    </w:lvl>
    <w:lvl w:ilvl="3" w:tplc="9A227D30">
      <w:start w:val="1"/>
      <w:numFmt w:val="bullet"/>
      <w:lvlText w:val=""/>
      <w:lvlJc w:val="left"/>
      <w:pPr>
        <w:tabs>
          <w:tab w:val="num" w:pos="2880"/>
        </w:tabs>
        <w:ind w:left="2880" w:hanging="360"/>
      </w:pPr>
      <w:rPr>
        <w:rFonts w:ascii="Symbol" w:hAnsi="Symbol"/>
      </w:rPr>
    </w:lvl>
    <w:lvl w:ilvl="4" w:tplc="1B9A2574">
      <w:start w:val="1"/>
      <w:numFmt w:val="bullet"/>
      <w:lvlText w:val="o"/>
      <w:lvlJc w:val="left"/>
      <w:pPr>
        <w:tabs>
          <w:tab w:val="num" w:pos="3600"/>
        </w:tabs>
        <w:ind w:left="3600" w:hanging="360"/>
      </w:pPr>
      <w:rPr>
        <w:rFonts w:ascii="Courier New" w:hAnsi="Courier New"/>
      </w:rPr>
    </w:lvl>
    <w:lvl w:ilvl="5" w:tplc="1A2E9E2A">
      <w:start w:val="1"/>
      <w:numFmt w:val="bullet"/>
      <w:lvlText w:val=""/>
      <w:lvlJc w:val="left"/>
      <w:pPr>
        <w:tabs>
          <w:tab w:val="num" w:pos="4320"/>
        </w:tabs>
        <w:ind w:left="4320" w:hanging="360"/>
      </w:pPr>
      <w:rPr>
        <w:rFonts w:ascii="Wingdings" w:hAnsi="Wingdings"/>
      </w:rPr>
    </w:lvl>
    <w:lvl w:ilvl="6" w:tplc="4860F084">
      <w:start w:val="1"/>
      <w:numFmt w:val="bullet"/>
      <w:lvlText w:val=""/>
      <w:lvlJc w:val="left"/>
      <w:pPr>
        <w:tabs>
          <w:tab w:val="num" w:pos="5040"/>
        </w:tabs>
        <w:ind w:left="5040" w:hanging="360"/>
      </w:pPr>
      <w:rPr>
        <w:rFonts w:ascii="Symbol" w:hAnsi="Symbol"/>
      </w:rPr>
    </w:lvl>
    <w:lvl w:ilvl="7" w:tplc="BE8C87F6">
      <w:start w:val="1"/>
      <w:numFmt w:val="bullet"/>
      <w:lvlText w:val="o"/>
      <w:lvlJc w:val="left"/>
      <w:pPr>
        <w:tabs>
          <w:tab w:val="num" w:pos="5760"/>
        </w:tabs>
        <w:ind w:left="5760" w:hanging="360"/>
      </w:pPr>
      <w:rPr>
        <w:rFonts w:ascii="Courier New" w:hAnsi="Courier New"/>
      </w:rPr>
    </w:lvl>
    <w:lvl w:ilvl="8" w:tplc="6BC4AE30">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A79473AA">
      <w:start w:val="1"/>
      <w:numFmt w:val="bullet"/>
      <w:lvlText w:val=""/>
      <w:lvlJc w:val="left"/>
      <w:pPr>
        <w:ind w:left="720" w:hanging="360"/>
      </w:pPr>
      <w:rPr>
        <w:rFonts w:ascii="Symbol" w:hAnsi="Symbol"/>
      </w:rPr>
    </w:lvl>
    <w:lvl w:ilvl="1" w:tplc="B71AD9C0">
      <w:start w:val="1"/>
      <w:numFmt w:val="bullet"/>
      <w:lvlText w:val="o"/>
      <w:lvlJc w:val="left"/>
      <w:pPr>
        <w:tabs>
          <w:tab w:val="num" w:pos="1440"/>
        </w:tabs>
        <w:ind w:left="1440" w:hanging="360"/>
      </w:pPr>
      <w:rPr>
        <w:rFonts w:ascii="Courier New" w:hAnsi="Courier New"/>
      </w:rPr>
    </w:lvl>
    <w:lvl w:ilvl="2" w:tplc="39B070D8">
      <w:start w:val="1"/>
      <w:numFmt w:val="bullet"/>
      <w:lvlText w:val=""/>
      <w:lvlJc w:val="left"/>
      <w:pPr>
        <w:tabs>
          <w:tab w:val="num" w:pos="2160"/>
        </w:tabs>
        <w:ind w:left="2160" w:hanging="360"/>
      </w:pPr>
      <w:rPr>
        <w:rFonts w:ascii="Wingdings" w:hAnsi="Wingdings"/>
      </w:rPr>
    </w:lvl>
    <w:lvl w:ilvl="3" w:tplc="6B68DC94">
      <w:start w:val="1"/>
      <w:numFmt w:val="bullet"/>
      <w:lvlText w:val=""/>
      <w:lvlJc w:val="left"/>
      <w:pPr>
        <w:tabs>
          <w:tab w:val="num" w:pos="2880"/>
        </w:tabs>
        <w:ind w:left="2880" w:hanging="360"/>
      </w:pPr>
      <w:rPr>
        <w:rFonts w:ascii="Symbol" w:hAnsi="Symbol"/>
      </w:rPr>
    </w:lvl>
    <w:lvl w:ilvl="4" w:tplc="ABB4ADAC">
      <w:start w:val="1"/>
      <w:numFmt w:val="bullet"/>
      <w:lvlText w:val="o"/>
      <w:lvlJc w:val="left"/>
      <w:pPr>
        <w:tabs>
          <w:tab w:val="num" w:pos="3600"/>
        </w:tabs>
        <w:ind w:left="3600" w:hanging="360"/>
      </w:pPr>
      <w:rPr>
        <w:rFonts w:ascii="Courier New" w:hAnsi="Courier New"/>
      </w:rPr>
    </w:lvl>
    <w:lvl w:ilvl="5" w:tplc="10CA96AA">
      <w:start w:val="1"/>
      <w:numFmt w:val="bullet"/>
      <w:lvlText w:val=""/>
      <w:lvlJc w:val="left"/>
      <w:pPr>
        <w:tabs>
          <w:tab w:val="num" w:pos="4320"/>
        </w:tabs>
        <w:ind w:left="4320" w:hanging="360"/>
      </w:pPr>
      <w:rPr>
        <w:rFonts w:ascii="Wingdings" w:hAnsi="Wingdings"/>
      </w:rPr>
    </w:lvl>
    <w:lvl w:ilvl="6" w:tplc="9D682950">
      <w:start w:val="1"/>
      <w:numFmt w:val="bullet"/>
      <w:lvlText w:val=""/>
      <w:lvlJc w:val="left"/>
      <w:pPr>
        <w:tabs>
          <w:tab w:val="num" w:pos="5040"/>
        </w:tabs>
        <w:ind w:left="5040" w:hanging="360"/>
      </w:pPr>
      <w:rPr>
        <w:rFonts w:ascii="Symbol" w:hAnsi="Symbol"/>
      </w:rPr>
    </w:lvl>
    <w:lvl w:ilvl="7" w:tplc="57A47FCC">
      <w:start w:val="1"/>
      <w:numFmt w:val="bullet"/>
      <w:lvlText w:val="o"/>
      <w:lvlJc w:val="left"/>
      <w:pPr>
        <w:tabs>
          <w:tab w:val="num" w:pos="5760"/>
        </w:tabs>
        <w:ind w:left="5760" w:hanging="360"/>
      </w:pPr>
      <w:rPr>
        <w:rFonts w:ascii="Courier New" w:hAnsi="Courier New"/>
      </w:rPr>
    </w:lvl>
    <w:lvl w:ilvl="8" w:tplc="3178401A">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8AC65BFC">
      <w:start w:val="1"/>
      <w:numFmt w:val="bullet"/>
      <w:lvlText w:val=""/>
      <w:lvlJc w:val="left"/>
      <w:pPr>
        <w:ind w:left="720" w:hanging="360"/>
      </w:pPr>
      <w:rPr>
        <w:rFonts w:ascii="Symbol" w:hAnsi="Symbol"/>
      </w:rPr>
    </w:lvl>
    <w:lvl w:ilvl="1" w:tplc="465A6B2C">
      <w:start w:val="1"/>
      <w:numFmt w:val="bullet"/>
      <w:lvlText w:val="o"/>
      <w:lvlJc w:val="left"/>
      <w:pPr>
        <w:tabs>
          <w:tab w:val="num" w:pos="1440"/>
        </w:tabs>
        <w:ind w:left="1440" w:hanging="360"/>
      </w:pPr>
      <w:rPr>
        <w:rFonts w:ascii="Courier New" w:hAnsi="Courier New"/>
      </w:rPr>
    </w:lvl>
    <w:lvl w:ilvl="2" w:tplc="DF3A7126">
      <w:start w:val="1"/>
      <w:numFmt w:val="bullet"/>
      <w:lvlText w:val=""/>
      <w:lvlJc w:val="left"/>
      <w:pPr>
        <w:tabs>
          <w:tab w:val="num" w:pos="2160"/>
        </w:tabs>
        <w:ind w:left="2160" w:hanging="360"/>
      </w:pPr>
      <w:rPr>
        <w:rFonts w:ascii="Wingdings" w:hAnsi="Wingdings"/>
      </w:rPr>
    </w:lvl>
    <w:lvl w:ilvl="3" w:tplc="1C4E2238">
      <w:start w:val="1"/>
      <w:numFmt w:val="bullet"/>
      <w:lvlText w:val=""/>
      <w:lvlJc w:val="left"/>
      <w:pPr>
        <w:tabs>
          <w:tab w:val="num" w:pos="2880"/>
        </w:tabs>
        <w:ind w:left="2880" w:hanging="360"/>
      </w:pPr>
      <w:rPr>
        <w:rFonts w:ascii="Symbol" w:hAnsi="Symbol"/>
      </w:rPr>
    </w:lvl>
    <w:lvl w:ilvl="4" w:tplc="4606CEB8">
      <w:start w:val="1"/>
      <w:numFmt w:val="bullet"/>
      <w:lvlText w:val="o"/>
      <w:lvlJc w:val="left"/>
      <w:pPr>
        <w:tabs>
          <w:tab w:val="num" w:pos="3600"/>
        </w:tabs>
        <w:ind w:left="3600" w:hanging="360"/>
      </w:pPr>
      <w:rPr>
        <w:rFonts w:ascii="Courier New" w:hAnsi="Courier New"/>
      </w:rPr>
    </w:lvl>
    <w:lvl w:ilvl="5" w:tplc="EA22C976">
      <w:start w:val="1"/>
      <w:numFmt w:val="bullet"/>
      <w:lvlText w:val=""/>
      <w:lvlJc w:val="left"/>
      <w:pPr>
        <w:tabs>
          <w:tab w:val="num" w:pos="4320"/>
        </w:tabs>
        <w:ind w:left="4320" w:hanging="360"/>
      </w:pPr>
      <w:rPr>
        <w:rFonts w:ascii="Wingdings" w:hAnsi="Wingdings"/>
      </w:rPr>
    </w:lvl>
    <w:lvl w:ilvl="6" w:tplc="56460D32">
      <w:start w:val="1"/>
      <w:numFmt w:val="bullet"/>
      <w:lvlText w:val=""/>
      <w:lvlJc w:val="left"/>
      <w:pPr>
        <w:tabs>
          <w:tab w:val="num" w:pos="5040"/>
        </w:tabs>
        <w:ind w:left="5040" w:hanging="360"/>
      </w:pPr>
      <w:rPr>
        <w:rFonts w:ascii="Symbol" w:hAnsi="Symbol"/>
      </w:rPr>
    </w:lvl>
    <w:lvl w:ilvl="7" w:tplc="94F60526">
      <w:start w:val="1"/>
      <w:numFmt w:val="bullet"/>
      <w:lvlText w:val="o"/>
      <w:lvlJc w:val="left"/>
      <w:pPr>
        <w:tabs>
          <w:tab w:val="num" w:pos="5760"/>
        </w:tabs>
        <w:ind w:left="5760" w:hanging="360"/>
      </w:pPr>
      <w:rPr>
        <w:rFonts w:ascii="Courier New" w:hAnsi="Courier New"/>
      </w:rPr>
    </w:lvl>
    <w:lvl w:ilvl="8" w:tplc="E3549AFC">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BBE4BB08">
      <w:start w:val="1"/>
      <w:numFmt w:val="bullet"/>
      <w:lvlText w:val=""/>
      <w:lvlJc w:val="left"/>
      <w:pPr>
        <w:ind w:left="720" w:hanging="360"/>
      </w:pPr>
      <w:rPr>
        <w:rFonts w:ascii="Symbol" w:hAnsi="Symbol"/>
      </w:rPr>
    </w:lvl>
    <w:lvl w:ilvl="1" w:tplc="D940FB62">
      <w:start w:val="1"/>
      <w:numFmt w:val="bullet"/>
      <w:lvlText w:val="o"/>
      <w:lvlJc w:val="left"/>
      <w:pPr>
        <w:tabs>
          <w:tab w:val="num" w:pos="1440"/>
        </w:tabs>
        <w:ind w:left="1440" w:hanging="360"/>
      </w:pPr>
      <w:rPr>
        <w:rFonts w:ascii="Courier New" w:hAnsi="Courier New"/>
      </w:rPr>
    </w:lvl>
    <w:lvl w:ilvl="2" w:tplc="989C2176">
      <w:start w:val="1"/>
      <w:numFmt w:val="bullet"/>
      <w:lvlText w:val=""/>
      <w:lvlJc w:val="left"/>
      <w:pPr>
        <w:tabs>
          <w:tab w:val="num" w:pos="2160"/>
        </w:tabs>
        <w:ind w:left="2160" w:hanging="360"/>
      </w:pPr>
      <w:rPr>
        <w:rFonts w:ascii="Wingdings" w:hAnsi="Wingdings"/>
      </w:rPr>
    </w:lvl>
    <w:lvl w:ilvl="3" w:tplc="3260DF54">
      <w:start w:val="1"/>
      <w:numFmt w:val="bullet"/>
      <w:lvlText w:val=""/>
      <w:lvlJc w:val="left"/>
      <w:pPr>
        <w:tabs>
          <w:tab w:val="num" w:pos="2880"/>
        </w:tabs>
        <w:ind w:left="2880" w:hanging="360"/>
      </w:pPr>
      <w:rPr>
        <w:rFonts w:ascii="Symbol" w:hAnsi="Symbol"/>
      </w:rPr>
    </w:lvl>
    <w:lvl w:ilvl="4" w:tplc="28521992">
      <w:start w:val="1"/>
      <w:numFmt w:val="bullet"/>
      <w:lvlText w:val="o"/>
      <w:lvlJc w:val="left"/>
      <w:pPr>
        <w:tabs>
          <w:tab w:val="num" w:pos="3600"/>
        </w:tabs>
        <w:ind w:left="3600" w:hanging="360"/>
      </w:pPr>
      <w:rPr>
        <w:rFonts w:ascii="Courier New" w:hAnsi="Courier New"/>
      </w:rPr>
    </w:lvl>
    <w:lvl w:ilvl="5" w:tplc="36D4BB40">
      <w:start w:val="1"/>
      <w:numFmt w:val="bullet"/>
      <w:lvlText w:val=""/>
      <w:lvlJc w:val="left"/>
      <w:pPr>
        <w:tabs>
          <w:tab w:val="num" w:pos="4320"/>
        </w:tabs>
        <w:ind w:left="4320" w:hanging="360"/>
      </w:pPr>
      <w:rPr>
        <w:rFonts w:ascii="Wingdings" w:hAnsi="Wingdings"/>
      </w:rPr>
    </w:lvl>
    <w:lvl w:ilvl="6" w:tplc="20BAC76A">
      <w:start w:val="1"/>
      <w:numFmt w:val="bullet"/>
      <w:lvlText w:val=""/>
      <w:lvlJc w:val="left"/>
      <w:pPr>
        <w:tabs>
          <w:tab w:val="num" w:pos="5040"/>
        </w:tabs>
        <w:ind w:left="5040" w:hanging="360"/>
      </w:pPr>
      <w:rPr>
        <w:rFonts w:ascii="Symbol" w:hAnsi="Symbol"/>
      </w:rPr>
    </w:lvl>
    <w:lvl w:ilvl="7" w:tplc="B0625450">
      <w:start w:val="1"/>
      <w:numFmt w:val="bullet"/>
      <w:lvlText w:val="o"/>
      <w:lvlJc w:val="left"/>
      <w:pPr>
        <w:tabs>
          <w:tab w:val="num" w:pos="5760"/>
        </w:tabs>
        <w:ind w:left="5760" w:hanging="360"/>
      </w:pPr>
      <w:rPr>
        <w:rFonts w:ascii="Courier New" w:hAnsi="Courier New"/>
      </w:rPr>
    </w:lvl>
    <w:lvl w:ilvl="8" w:tplc="E01AEBAE">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09D46ED0">
      <w:start w:val="1"/>
      <w:numFmt w:val="bullet"/>
      <w:lvlText w:val=""/>
      <w:lvlJc w:val="left"/>
      <w:pPr>
        <w:ind w:left="720" w:hanging="360"/>
      </w:pPr>
      <w:rPr>
        <w:rFonts w:ascii="Symbol" w:hAnsi="Symbol"/>
      </w:rPr>
    </w:lvl>
    <w:lvl w:ilvl="1" w:tplc="8A54376E">
      <w:start w:val="1"/>
      <w:numFmt w:val="bullet"/>
      <w:lvlText w:val="o"/>
      <w:lvlJc w:val="left"/>
      <w:pPr>
        <w:tabs>
          <w:tab w:val="num" w:pos="1440"/>
        </w:tabs>
        <w:ind w:left="1440" w:hanging="360"/>
      </w:pPr>
      <w:rPr>
        <w:rFonts w:ascii="Courier New" w:hAnsi="Courier New"/>
      </w:rPr>
    </w:lvl>
    <w:lvl w:ilvl="2" w:tplc="C1CA019A">
      <w:start w:val="1"/>
      <w:numFmt w:val="bullet"/>
      <w:lvlText w:val=""/>
      <w:lvlJc w:val="left"/>
      <w:pPr>
        <w:tabs>
          <w:tab w:val="num" w:pos="2160"/>
        </w:tabs>
        <w:ind w:left="2160" w:hanging="360"/>
      </w:pPr>
      <w:rPr>
        <w:rFonts w:ascii="Wingdings" w:hAnsi="Wingdings"/>
      </w:rPr>
    </w:lvl>
    <w:lvl w:ilvl="3" w:tplc="BEA42164">
      <w:start w:val="1"/>
      <w:numFmt w:val="bullet"/>
      <w:lvlText w:val=""/>
      <w:lvlJc w:val="left"/>
      <w:pPr>
        <w:tabs>
          <w:tab w:val="num" w:pos="2880"/>
        </w:tabs>
        <w:ind w:left="2880" w:hanging="360"/>
      </w:pPr>
      <w:rPr>
        <w:rFonts w:ascii="Symbol" w:hAnsi="Symbol"/>
      </w:rPr>
    </w:lvl>
    <w:lvl w:ilvl="4" w:tplc="3A7654E6">
      <w:start w:val="1"/>
      <w:numFmt w:val="bullet"/>
      <w:lvlText w:val="o"/>
      <w:lvlJc w:val="left"/>
      <w:pPr>
        <w:tabs>
          <w:tab w:val="num" w:pos="3600"/>
        </w:tabs>
        <w:ind w:left="3600" w:hanging="360"/>
      </w:pPr>
      <w:rPr>
        <w:rFonts w:ascii="Courier New" w:hAnsi="Courier New"/>
      </w:rPr>
    </w:lvl>
    <w:lvl w:ilvl="5" w:tplc="7646BBEA">
      <w:start w:val="1"/>
      <w:numFmt w:val="bullet"/>
      <w:lvlText w:val=""/>
      <w:lvlJc w:val="left"/>
      <w:pPr>
        <w:tabs>
          <w:tab w:val="num" w:pos="4320"/>
        </w:tabs>
        <w:ind w:left="4320" w:hanging="360"/>
      </w:pPr>
      <w:rPr>
        <w:rFonts w:ascii="Wingdings" w:hAnsi="Wingdings"/>
      </w:rPr>
    </w:lvl>
    <w:lvl w:ilvl="6" w:tplc="A89ABC80">
      <w:start w:val="1"/>
      <w:numFmt w:val="bullet"/>
      <w:lvlText w:val=""/>
      <w:lvlJc w:val="left"/>
      <w:pPr>
        <w:tabs>
          <w:tab w:val="num" w:pos="5040"/>
        </w:tabs>
        <w:ind w:left="5040" w:hanging="360"/>
      </w:pPr>
      <w:rPr>
        <w:rFonts w:ascii="Symbol" w:hAnsi="Symbol"/>
      </w:rPr>
    </w:lvl>
    <w:lvl w:ilvl="7" w:tplc="EAA68D00">
      <w:start w:val="1"/>
      <w:numFmt w:val="bullet"/>
      <w:lvlText w:val="o"/>
      <w:lvlJc w:val="left"/>
      <w:pPr>
        <w:tabs>
          <w:tab w:val="num" w:pos="5760"/>
        </w:tabs>
        <w:ind w:left="5760" w:hanging="360"/>
      </w:pPr>
      <w:rPr>
        <w:rFonts w:ascii="Courier New" w:hAnsi="Courier New"/>
      </w:rPr>
    </w:lvl>
    <w:lvl w:ilvl="8" w:tplc="9CBA1E4C">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FBAC8220">
      <w:start w:val="1"/>
      <w:numFmt w:val="bullet"/>
      <w:lvlText w:val=""/>
      <w:lvlJc w:val="left"/>
      <w:pPr>
        <w:ind w:left="720" w:hanging="360"/>
      </w:pPr>
      <w:rPr>
        <w:rFonts w:ascii="Symbol" w:hAnsi="Symbol"/>
      </w:rPr>
    </w:lvl>
    <w:lvl w:ilvl="1" w:tplc="696E3F68">
      <w:start w:val="1"/>
      <w:numFmt w:val="bullet"/>
      <w:lvlText w:val="o"/>
      <w:lvlJc w:val="left"/>
      <w:pPr>
        <w:tabs>
          <w:tab w:val="num" w:pos="1440"/>
        </w:tabs>
        <w:ind w:left="1440" w:hanging="360"/>
      </w:pPr>
      <w:rPr>
        <w:rFonts w:ascii="Courier New" w:hAnsi="Courier New"/>
      </w:rPr>
    </w:lvl>
    <w:lvl w:ilvl="2" w:tplc="E40AE1D8">
      <w:start w:val="1"/>
      <w:numFmt w:val="bullet"/>
      <w:lvlText w:val=""/>
      <w:lvlJc w:val="left"/>
      <w:pPr>
        <w:tabs>
          <w:tab w:val="num" w:pos="2160"/>
        </w:tabs>
        <w:ind w:left="2160" w:hanging="360"/>
      </w:pPr>
      <w:rPr>
        <w:rFonts w:ascii="Wingdings" w:hAnsi="Wingdings"/>
      </w:rPr>
    </w:lvl>
    <w:lvl w:ilvl="3" w:tplc="AE48B312">
      <w:start w:val="1"/>
      <w:numFmt w:val="bullet"/>
      <w:lvlText w:val=""/>
      <w:lvlJc w:val="left"/>
      <w:pPr>
        <w:tabs>
          <w:tab w:val="num" w:pos="2880"/>
        </w:tabs>
        <w:ind w:left="2880" w:hanging="360"/>
      </w:pPr>
      <w:rPr>
        <w:rFonts w:ascii="Symbol" w:hAnsi="Symbol"/>
      </w:rPr>
    </w:lvl>
    <w:lvl w:ilvl="4" w:tplc="5C7EDD16">
      <w:start w:val="1"/>
      <w:numFmt w:val="bullet"/>
      <w:lvlText w:val="o"/>
      <w:lvlJc w:val="left"/>
      <w:pPr>
        <w:tabs>
          <w:tab w:val="num" w:pos="3600"/>
        </w:tabs>
        <w:ind w:left="3600" w:hanging="360"/>
      </w:pPr>
      <w:rPr>
        <w:rFonts w:ascii="Courier New" w:hAnsi="Courier New"/>
      </w:rPr>
    </w:lvl>
    <w:lvl w:ilvl="5" w:tplc="396E797E">
      <w:start w:val="1"/>
      <w:numFmt w:val="bullet"/>
      <w:lvlText w:val=""/>
      <w:lvlJc w:val="left"/>
      <w:pPr>
        <w:tabs>
          <w:tab w:val="num" w:pos="4320"/>
        </w:tabs>
        <w:ind w:left="4320" w:hanging="360"/>
      </w:pPr>
      <w:rPr>
        <w:rFonts w:ascii="Wingdings" w:hAnsi="Wingdings"/>
      </w:rPr>
    </w:lvl>
    <w:lvl w:ilvl="6" w:tplc="4D6C8798">
      <w:start w:val="1"/>
      <w:numFmt w:val="bullet"/>
      <w:lvlText w:val=""/>
      <w:lvlJc w:val="left"/>
      <w:pPr>
        <w:tabs>
          <w:tab w:val="num" w:pos="5040"/>
        </w:tabs>
        <w:ind w:left="5040" w:hanging="360"/>
      </w:pPr>
      <w:rPr>
        <w:rFonts w:ascii="Symbol" w:hAnsi="Symbol"/>
      </w:rPr>
    </w:lvl>
    <w:lvl w:ilvl="7" w:tplc="5F8007DA">
      <w:start w:val="1"/>
      <w:numFmt w:val="bullet"/>
      <w:lvlText w:val="o"/>
      <w:lvlJc w:val="left"/>
      <w:pPr>
        <w:tabs>
          <w:tab w:val="num" w:pos="5760"/>
        </w:tabs>
        <w:ind w:left="5760" w:hanging="360"/>
      </w:pPr>
      <w:rPr>
        <w:rFonts w:ascii="Courier New" w:hAnsi="Courier New"/>
      </w:rPr>
    </w:lvl>
    <w:lvl w:ilvl="8" w:tplc="AFD8A8CE">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84C6280C">
      <w:start w:val="1"/>
      <w:numFmt w:val="bullet"/>
      <w:lvlText w:val=""/>
      <w:lvlJc w:val="left"/>
      <w:pPr>
        <w:ind w:left="720" w:hanging="360"/>
      </w:pPr>
      <w:rPr>
        <w:rFonts w:ascii="Symbol" w:hAnsi="Symbol"/>
      </w:rPr>
    </w:lvl>
    <w:lvl w:ilvl="1" w:tplc="B6402EC8">
      <w:start w:val="1"/>
      <w:numFmt w:val="bullet"/>
      <w:lvlText w:val="o"/>
      <w:lvlJc w:val="left"/>
      <w:pPr>
        <w:tabs>
          <w:tab w:val="num" w:pos="1440"/>
        </w:tabs>
        <w:ind w:left="1440" w:hanging="360"/>
      </w:pPr>
      <w:rPr>
        <w:rFonts w:ascii="Courier New" w:hAnsi="Courier New"/>
      </w:rPr>
    </w:lvl>
    <w:lvl w:ilvl="2" w:tplc="F940BC08">
      <w:start w:val="1"/>
      <w:numFmt w:val="bullet"/>
      <w:lvlText w:val=""/>
      <w:lvlJc w:val="left"/>
      <w:pPr>
        <w:tabs>
          <w:tab w:val="num" w:pos="2160"/>
        </w:tabs>
        <w:ind w:left="2160" w:hanging="360"/>
      </w:pPr>
      <w:rPr>
        <w:rFonts w:ascii="Wingdings" w:hAnsi="Wingdings"/>
      </w:rPr>
    </w:lvl>
    <w:lvl w:ilvl="3" w:tplc="38904AD2">
      <w:start w:val="1"/>
      <w:numFmt w:val="bullet"/>
      <w:lvlText w:val=""/>
      <w:lvlJc w:val="left"/>
      <w:pPr>
        <w:tabs>
          <w:tab w:val="num" w:pos="2880"/>
        </w:tabs>
        <w:ind w:left="2880" w:hanging="360"/>
      </w:pPr>
      <w:rPr>
        <w:rFonts w:ascii="Symbol" w:hAnsi="Symbol"/>
      </w:rPr>
    </w:lvl>
    <w:lvl w:ilvl="4" w:tplc="B0820E14">
      <w:start w:val="1"/>
      <w:numFmt w:val="bullet"/>
      <w:lvlText w:val="o"/>
      <w:lvlJc w:val="left"/>
      <w:pPr>
        <w:tabs>
          <w:tab w:val="num" w:pos="3600"/>
        </w:tabs>
        <w:ind w:left="3600" w:hanging="360"/>
      </w:pPr>
      <w:rPr>
        <w:rFonts w:ascii="Courier New" w:hAnsi="Courier New"/>
      </w:rPr>
    </w:lvl>
    <w:lvl w:ilvl="5" w:tplc="53042D18">
      <w:start w:val="1"/>
      <w:numFmt w:val="bullet"/>
      <w:lvlText w:val=""/>
      <w:lvlJc w:val="left"/>
      <w:pPr>
        <w:tabs>
          <w:tab w:val="num" w:pos="4320"/>
        </w:tabs>
        <w:ind w:left="4320" w:hanging="360"/>
      </w:pPr>
      <w:rPr>
        <w:rFonts w:ascii="Wingdings" w:hAnsi="Wingdings"/>
      </w:rPr>
    </w:lvl>
    <w:lvl w:ilvl="6" w:tplc="6BD41650">
      <w:start w:val="1"/>
      <w:numFmt w:val="bullet"/>
      <w:lvlText w:val=""/>
      <w:lvlJc w:val="left"/>
      <w:pPr>
        <w:tabs>
          <w:tab w:val="num" w:pos="5040"/>
        </w:tabs>
        <w:ind w:left="5040" w:hanging="360"/>
      </w:pPr>
      <w:rPr>
        <w:rFonts w:ascii="Symbol" w:hAnsi="Symbol"/>
      </w:rPr>
    </w:lvl>
    <w:lvl w:ilvl="7" w:tplc="552E2C6E">
      <w:start w:val="1"/>
      <w:numFmt w:val="bullet"/>
      <w:lvlText w:val="o"/>
      <w:lvlJc w:val="left"/>
      <w:pPr>
        <w:tabs>
          <w:tab w:val="num" w:pos="5760"/>
        </w:tabs>
        <w:ind w:left="5760" w:hanging="360"/>
      </w:pPr>
      <w:rPr>
        <w:rFonts w:ascii="Courier New" w:hAnsi="Courier New"/>
      </w:rPr>
    </w:lvl>
    <w:lvl w:ilvl="8" w:tplc="CF1AB814">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multilevel"/>
    <w:tmpl w:val="7F8565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F8565B4"/>
    <w:multiLevelType w:val="hybridMultilevel"/>
    <w:tmpl w:val="7F8565B4"/>
    <w:lvl w:ilvl="0" w:tplc="618CAAC4">
      <w:start w:val="1"/>
      <w:numFmt w:val="bullet"/>
      <w:lvlText w:val=""/>
      <w:lvlJc w:val="left"/>
      <w:pPr>
        <w:ind w:left="720" w:hanging="360"/>
      </w:pPr>
      <w:rPr>
        <w:rFonts w:ascii="Symbol" w:hAnsi="Symbol"/>
      </w:rPr>
    </w:lvl>
    <w:lvl w:ilvl="1" w:tplc="A654571C">
      <w:start w:val="1"/>
      <w:numFmt w:val="bullet"/>
      <w:lvlText w:val="o"/>
      <w:lvlJc w:val="left"/>
      <w:pPr>
        <w:tabs>
          <w:tab w:val="num" w:pos="1440"/>
        </w:tabs>
        <w:ind w:left="1440" w:hanging="360"/>
      </w:pPr>
      <w:rPr>
        <w:rFonts w:ascii="Courier New" w:hAnsi="Courier New"/>
      </w:rPr>
    </w:lvl>
    <w:lvl w:ilvl="2" w:tplc="67B88810">
      <w:start w:val="1"/>
      <w:numFmt w:val="bullet"/>
      <w:lvlText w:val=""/>
      <w:lvlJc w:val="left"/>
      <w:pPr>
        <w:tabs>
          <w:tab w:val="num" w:pos="2160"/>
        </w:tabs>
        <w:ind w:left="2160" w:hanging="360"/>
      </w:pPr>
      <w:rPr>
        <w:rFonts w:ascii="Wingdings" w:hAnsi="Wingdings"/>
      </w:rPr>
    </w:lvl>
    <w:lvl w:ilvl="3" w:tplc="45068BC2">
      <w:start w:val="1"/>
      <w:numFmt w:val="bullet"/>
      <w:lvlText w:val=""/>
      <w:lvlJc w:val="left"/>
      <w:pPr>
        <w:tabs>
          <w:tab w:val="num" w:pos="2880"/>
        </w:tabs>
        <w:ind w:left="2880" w:hanging="360"/>
      </w:pPr>
      <w:rPr>
        <w:rFonts w:ascii="Symbol" w:hAnsi="Symbol"/>
      </w:rPr>
    </w:lvl>
    <w:lvl w:ilvl="4" w:tplc="178E23AA">
      <w:start w:val="1"/>
      <w:numFmt w:val="bullet"/>
      <w:lvlText w:val="o"/>
      <w:lvlJc w:val="left"/>
      <w:pPr>
        <w:tabs>
          <w:tab w:val="num" w:pos="3600"/>
        </w:tabs>
        <w:ind w:left="3600" w:hanging="360"/>
      </w:pPr>
      <w:rPr>
        <w:rFonts w:ascii="Courier New" w:hAnsi="Courier New"/>
      </w:rPr>
    </w:lvl>
    <w:lvl w:ilvl="5" w:tplc="99A61C0A">
      <w:start w:val="1"/>
      <w:numFmt w:val="bullet"/>
      <w:lvlText w:val=""/>
      <w:lvlJc w:val="left"/>
      <w:pPr>
        <w:tabs>
          <w:tab w:val="num" w:pos="4320"/>
        </w:tabs>
        <w:ind w:left="4320" w:hanging="360"/>
      </w:pPr>
      <w:rPr>
        <w:rFonts w:ascii="Wingdings" w:hAnsi="Wingdings"/>
      </w:rPr>
    </w:lvl>
    <w:lvl w:ilvl="6" w:tplc="2584985E">
      <w:start w:val="1"/>
      <w:numFmt w:val="bullet"/>
      <w:lvlText w:val=""/>
      <w:lvlJc w:val="left"/>
      <w:pPr>
        <w:tabs>
          <w:tab w:val="num" w:pos="5040"/>
        </w:tabs>
        <w:ind w:left="5040" w:hanging="360"/>
      </w:pPr>
      <w:rPr>
        <w:rFonts w:ascii="Symbol" w:hAnsi="Symbol"/>
      </w:rPr>
    </w:lvl>
    <w:lvl w:ilvl="7" w:tplc="E028FCBC">
      <w:start w:val="1"/>
      <w:numFmt w:val="bullet"/>
      <w:lvlText w:val="o"/>
      <w:lvlJc w:val="left"/>
      <w:pPr>
        <w:tabs>
          <w:tab w:val="num" w:pos="5760"/>
        </w:tabs>
        <w:ind w:left="5760" w:hanging="360"/>
      </w:pPr>
      <w:rPr>
        <w:rFonts w:ascii="Courier New" w:hAnsi="Courier New"/>
      </w:rPr>
    </w:lvl>
    <w:lvl w:ilvl="8" w:tplc="6DE8B864">
      <w:start w:val="1"/>
      <w:numFmt w:val="bullet"/>
      <w:lvlText w:val=""/>
      <w:lvlJc w:val="left"/>
      <w:pPr>
        <w:tabs>
          <w:tab w:val="num" w:pos="6480"/>
        </w:tabs>
        <w:ind w:left="6480" w:hanging="360"/>
      </w:pPr>
      <w:rPr>
        <w:rFonts w:ascii="Wingdings" w:hAnsi="Wingdings"/>
      </w:rPr>
    </w:lvl>
  </w:abstractNum>
  <w:abstractNum w:abstractNumId="58" w15:restartNumberingAfterBreak="0">
    <w:nsid w:val="7F8565B5"/>
    <w:multiLevelType w:val="multilevel"/>
    <w:tmpl w:val="7F856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F8565B6"/>
    <w:multiLevelType w:val="multilevel"/>
    <w:tmpl w:val="7F8565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F8565B7"/>
    <w:multiLevelType w:val="multilevel"/>
    <w:tmpl w:val="7F856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F8565B8"/>
    <w:multiLevelType w:val="multilevel"/>
    <w:tmpl w:val="7F8565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F8565B9"/>
    <w:multiLevelType w:val="multilevel"/>
    <w:tmpl w:val="7F8565B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F8565BA"/>
    <w:multiLevelType w:val="multilevel"/>
    <w:tmpl w:val="7F8565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F8565BB"/>
    <w:multiLevelType w:val="multilevel"/>
    <w:tmpl w:val="7F8565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F8565BC"/>
    <w:multiLevelType w:val="multilevel"/>
    <w:tmpl w:val="7F8565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F8565BD"/>
    <w:multiLevelType w:val="hybridMultilevel"/>
    <w:tmpl w:val="7F8565BD"/>
    <w:lvl w:ilvl="0" w:tplc="5642BE90">
      <w:start w:val="1"/>
      <w:numFmt w:val="bullet"/>
      <w:lvlText w:val=""/>
      <w:lvlJc w:val="left"/>
      <w:pPr>
        <w:ind w:left="720" w:hanging="360"/>
      </w:pPr>
      <w:rPr>
        <w:rFonts w:ascii="Symbol" w:hAnsi="Symbol"/>
      </w:rPr>
    </w:lvl>
    <w:lvl w:ilvl="1" w:tplc="52E46054">
      <w:start w:val="1"/>
      <w:numFmt w:val="bullet"/>
      <w:lvlText w:val="o"/>
      <w:lvlJc w:val="left"/>
      <w:pPr>
        <w:tabs>
          <w:tab w:val="num" w:pos="1440"/>
        </w:tabs>
        <w:ind w:left="1440" w:hanging="360"/>
      </w:pPr>
      <w:rPr>
        <w:rFonts w:ascii="Courier New" w:hAnsi="Courier New"/>
      </w:rPr>
    </w:lvl>
    <w:lvl w:ilvl="2" w:tplc="11682280">
      <w:start w:val="1"/>
      <w:numFmt w:val="bullet"/>
      <w:lvlText w:val=""/>
      <w:lvlJc w:val="left"/>
      <w:pPr>
        <w:tabs>
          <w:tab w:val="num" w:pos="2160"/>
        </w:tabs>
        <w:ind w:left="2160" w:hanging="360"/>
      </w:pPr>
      <w:rPr>
        <w:rFonts w:ascii="Wingdings" w:hAnsi="Wingdings"/>
      </w:rPr>
    </w:lvl>
    <w:lvl w:ilvl="3" w:tplc="13D650DC">
      <w:start w:val="1"/>
      <w:numFmt w:val="bullet"/>
      <w:lvlText w:val=""/>
      <w:lvlJc w:val="left"/>
      <w:pPr>
        <w:tabs>
          <w:tab w:val="num" w:pos="2880"/>
        </w:tabs>
        <w:ind w:left="2880" w:hanging="360"/>
      </w:pPr>
      <w:rPr>
        <w:rFonts w:ascii="Symbol" w:hAnsi="Symbol"/>
      </w:rPr>
    </w:lvl>
    <w:lvl w:ilvl="4" w:tplc="638427C0">
      <w:start w:val="1"/>
      <w:numFmt w:val="bullet"/>
      <w:lvlText w:val="o"/>
      <w:lvlJc w:val="left"/>
      <w:pPr>
        <w:tabs>
          <w:tab w:val="num" w:pos="3600"/>
        </w:tabs>
        <w:ind w:left="3600" w:hanging="360"/>
      </w:pPr>
      <w:rPr>
        <w:rFonts w:ascii="Courier New" w:hAnsi="Courier New"/>
      </w:rPr>
    </w:lvl>
    <w:lvl w:ilvl="5" w:tplc="47248EAC">
      <w:start w:val="1"/>
      <w:numFmt w:val="bullet"/>
      <w:lvlText w:val=""/>
      <w:lvlJc w:val="left"/>
      <w:pPr>
        <w:tabs>
          <w:tab w:val="num" w:pos="4320"/>
        </w:tabs>
        <w:ind w:left="4320" w:hanging="360"/>
      </w:pPr>
      <w:rPr>
        <w:rFonts w:ascii="Wingdings" w:hAnsi="Wingdings"/>
      </w:rPr>
    </w:lvl>
    <w:lvl w:ilvl="6" w:tplc="D8A4BABE">
      <w:start w:val="1"/>
      <w:numFmt w:val="bullet"/>
      <w:lvlText w:val=""/>
      <w:lvlJc w:val="left"/>
      <w:pPr>
        <w:tabs>
          <w:tab w:val="num" w:pos="5040"/>
        </w:tabs>
        <w:ind w:left="5040" w:hanging="360"/>
      </w:pPr>
      <w:rPr>
        <w:rFonts w:ascii="Symbol" w:hAnsi="Symbol"/>
      </w:rPr>
    </w:lvl>
    <w:lvl w:ilvl="7" w:tplc="ABB60046">
      <w:start w:val="1"/>
      <w:numFmt w:val="bullet"/>
      <w:lvlText w:val="o"/>
      <w:lvlJc w:val="left"/>
      <w:pPr>
        <w:tabs>
          <w:tab w:val="num" w:pos="5760"/>
        </w:tabs>
        <w:ind w:left="5760" w:hanging="360"/>
      </w:pPr>
      <w:rPr>
        <w:rFonts w:ascii="Courier New" w:hAnsi="Courier New"/>
      </w:rPr>
    </w:lvl>
    <w:lvl w:ilvl="8" w:tplc="E070D02E">
      <w:start w:val="1"/>
      <w:numFmt w:val="bullet"/>
      <w:lvlText w:val=""/>
      <w:lvlJc w:val="left"/>
      <w:pPr>
        <w:tabs>
          <w:tab w:val="num" w:pos="6480"/>
        </w:tabs>
        <w:ind w:left="6480" w:hanging="360"/>
      </w:pPr>
      <w:rPr>
        <w:rFonts w:ascii="Wingdings" w:hAnsi="Wingdings"/>
      </w:rPr>
    </w:lvl>
  </w:abstractNum>
  <w:abstractNum w:abstractNumId="67" w15:restartNumberingAfterBreak="0">
    <w:nsid w:val="7F8565BE"/>
    <w:multiLevelType w:val="hybridMultilevel"/>
    <w:tmpl w:val="7F8565BE"/>
    <w:lvl w:ilvl="0" w:tplc="78C0E84C">
      <w:start w:val="1"/>
      <w:numFmt w:val="bullet"/>
      <w:lvlText w:val=""/>
      <w:lvlJc w:val="left"/>
      <w:pPr>
        <w:ind w:left="720" w:hanging="360"/>
      </w:pPr>
      <w:rPr>
        <w:rFonts w:ascii="Symbol" w:hAnsi="Symbol"/>
      </w:rPr>
    </w:lvl>
    <w:lvl w:ilvl="1" w:tplc="36907F18">
      <w:start w:val="1"/>
      <w:numFmt w:val="bullet"/>
      <w:lvlText w:val="o"/>
      <w:lvlJc w:val="left"/>
      <w:pPr>
        <w:tabs>
          <w:tab w:val="num" w:pos="1440"/>
        </w:tabs>
        <w:ind w:left="1440" w:hanging="360"/>
      </w:pPr>
      <w:rPr>
        <w:rFonts w:ascii="Courier New" w:hAnsi="Courier New"/>
      </w:rPr>
    </w:lvl>
    <w:lvl w:ilvl="2" w:tplc="43BCEF88">
      <w:start w:val="1"/>
      <w:numFmt w:val="bullet"/>
      <w:lvlText w:val=""/>
      <w:lvlJc w:val="left"/>
      <w:pPr>
        <w:tabs>
          <w:tab w:val="num" w:pos="2160"/>
        </w:tabs>
        <w:ind w:left="2160" w:hanging="360"/>
      </w:pPr>
      <w:rPr>
        <w:rFonts w:ascii="Wingdings" w:hAnsi="Wingdings"/>
      </w:rPr>
    </w:lvl>
    <w:lvl w:ilvl="3" w:tplc="DA72C456">
      <w:start w:val="1"/>
      <w:numFmt w:val="bullet"/>
      <w:lvlText w:val=""/>
      <w:lvlJc w:val="left"/>
      <w:pPr>
        <w:tabs>
          <w:tab w:val="num" w:pos="2880"/>
        </w:tabs>
        <w:ind w:left="2880" w:hanging="360"/>
      </w:pPr>
      <w:rPr>
        <w:rFonts w:ascii="Symbol" w:hAnsi="Symbol"/>
      </w:rPr>
    </w:lvl>
    <w:lvl w:ilvl="4" w:tplc="8D4E6E34">
      <w:start w:val="1"/>
      <w:numFmt w:val="bullet"/>
      <w:lvlText w:val="o"/>
      <w:lvlJc w:val="left"/>
      <w:pPr>
        <w:tabs>
          <w:tab w:val="num" w:pos="3600"/>
        </w:tabs>
        <w:ind w:left="3600" w:hanging="360"/>
      </w:pPr>
      <w:rPr>
        <w:rFonts w:ascii="Courier New" w:hAnsi="Courier New"/>
      </w:rPr>
    </w:lvl>
    <w:lvl w:ilvl="5" w:tplc="265A8F30">
      <w:start w:val="1"/>
      <w:numFmt w:val="bullet"/>
      <w:lvlText w:val=""/>
      <w:lvlJc w:val="left"/>
      <w:pPr>
        <w:tabs>
          <w:tab w:val="num" w:pos="4320"/>
        </w:tabs>
        <w:ind w:left="4320" w:hanging="360"/>
      </w:pPr>
      <w:rPr>
        <w:rFonts w:ascii="Wingdings" w:hAnsi="Wingdings"/>
      </w:rPr>
    </w:lvl>
    <w:lvl w:ilvl="6" w:tplc="D1DC8FA6">
      <w:start w:val="1"/>
      <w:numFmt w:val="bullet"/>
      <w:lvlText w:val=""/>
      <w:lvlJc w:val="left"/>
      <w:pPr>
        <w:tabs>
          <w:tab w:val="num" w:pos="5040"/>
        </w:tabs>
        <w:ind w:left="5040" w:hanging="360"/>
      </w:pPr>
      <w:rPr>
        <w:rFonts w:ascii="Symbol" w:hAnsi="Symbol"/>
      </w:rPr>
    </w:lvl>
    <w:lvl w:ilvl="7" w:tplc="4B989000">
      <w:start w:val="1"/>
      <w:numFmt w:val="bullet"/>
      <w:lvlText w:val="o"/>
      <w:lvlJc w:val="left"/>
      <w:pPr>
        <w:tabs>
          <w:tab w:val="num" w:pos="5760"/>
        </w:tabs>
        <w:ind w:left="5760" w:hanging="360"/>
      </w:pPr>
      <w:rPr>
        <w:rFonts w:ascii="Courier New" w:hAnsi="Courier New"/>
      </w:rPr>
    </w:lvl>
    <w:lvl w:ilvl="8" w:tplc="C728EA26">
      <w:start w:val="1"/>
      <w:numFmt w:val="bullet"/>
      <w:lvlText w:val=""/>
      <w:lvlJc w:val="left"/>
      <w:pPr>
        <w:tabs>
          <w:tab w:val="num" w:pos="6480"/>
        </w:tabs>
        <w:ind w:left="6480" w:hanging="360"/>
      </w:pPr>
      <w:rPr>
        <w:rFonts w:ascii="Wingdings" w:hAnsi="Wingdings"/>
      </w:rPr>
    </w:lvl>
  </w:abstractNum>
  <w:abstractNum w:abstractNumId="68" w15:restartNumberingAfterBreak="0">
    <w:nsid w:val="7F8565BF"/>
    <w:multiLevelType w:val="hybridMultilevel"/>
    <w:tmpl w:val="7F8565BF"/>
    <w:lvl w:ilvl="0" w:tplc="8032885A">
      <w:start w:val="1"/>
      <w:numFmt w:val="bullet"/>
      <w:lvlText w:val=""/>
      <w:lvlJc w:val="left"/>
      <w:pPr>
        <w:ind w:left="720" w:hanging="360"/>
      </w:pPr>
      <w:rPr>
        <w:rFonts w:ascii="Symbol" w:hAnsi="Symbol"/>
      </w:rPr>
    </w:lvl>
    <w:lvl w:ilvl="1" w:tplc="5C92BC56">
      <w:start w:val="1"/>
      <w:numFmt w:val="bullet"/>
      <w:lvlText w:val="o"/>
      <w:lvlJc w:val="left"/>
      <w:pPr>
        <w:tabs>
          <w:tab w:val="num" w:pos="1440"/>
        </w:tabs>
        <w:ind w:left="1440" w:hanging="360"/>
      </w:pPr>
      <w:rPr>
        <w:rFonts w:ascii="Courier New" w:hAnsi="Courier New"/>
      </w:rPr>
    </w:lvl>
    <w:lvl w:ilvl="2" w:tplc="C8CE38BA">
      <w:start w:val="1"/>
      <w:numFmt w:val="bullet"/>
      <w:lvlText w:val=""/>
      <w:lvlJc w:val="left"/>
      <w:pPr>
        <w:tabs>
          <w:tab w:val="num" w:pos="2160"/>
        </w:tabs>
        <w:ind w:left="2160" w:hanging="360"/>
      </w:pPr>
      <w:rPr>
        <w:rFonts w:ascii="Wingdings" w:hAnsi="Wingdings"/>
      </w:rPr>
    </w:lvl>
    <w:lvl w:ilvl="3" w:tplc="BEBCD34C">
      <w:start w:val="1"/>
      <w:numFmt w:val="bullet"/>
      <w:lvlText w:val=""/>
      <w:lvlJc w:val="left"/>
      <w:pPr>
        <w:tabs>
          <w:tab w:val="num" w:pos="2880"/>
        </w:tabs>
        <w:ind w:left="2880" w:hanging="360"/>
      </w:pPr>
      <w:rPr>
        <w:rFonts w:ascii="Symbol" w:hAnsi="Symbol"/>
      </w:rPr>
    </w:lvl>
    <w:lvl w:ilvl="4" w:tplc="863062B6">
      <w:start w:val="1"/>
      <w:numFmt w:val="bullet"/>
      <w:lvlText w:val="o"/>
      <w:lvlJc w:val="left"/>
      <w:pPr>
        <w:tabs>
          <w:tab w:val="num" w:pos="3600"/>
        </w:tabs>
        <w:ind w:left="3600" w:hanging="360"/>
      </w:pPr>
      <w:rPr>
        <w:rFonts w:ascii="Courier New" w:hAnsi="Courier New"/>
      </w:rPr>
    </w:lvl>
    <w:lvl w:ilvl="5" w:tplc="610C8FD6">
      <w:start w:val="1"/>
      <w:numFmt w:val="bullet"/>
      <w:lvlText w:val=""/>
      <w:lvlJc w:val="left"/>
      <w:pPr>
        <w:tabs>
          <w:tab w:val="num" w:pos="4320"/>
        </w:tabs>
        <w:ind w:left="4320" w:hanging="360"/>
      </w:pPr>
      <w:rPr>
        <w:rFonts w:ascii="Wingdings" w:hAnsi="Wingdings"/>
      </w:rPr>
    </w:lvl>
    <w:lvl w:ilvl="6" w:tplc="A224E830">
      <w:start w:val="1"/>
      <w:numFmt w:val="bullet"/>
      <w:lvlText w:val=""/>
      <w:lvlJc w:val="left"/>
      <w:pPr>
        <w:tabs>
          <w:tab w:val="num" w:pos="5040"/>
        </w:tabs>
        <w:ind w:left="5040" w:hanging="360"/>
      </w:pPr>
      <w:rPr>
        <w:rFonts w:ascii="Symbol" w:hAnsi="Symbol"/>
      </w:rPr>
    </w:lvl>
    <w:lvl w:ilvl="7" w:tplc="38E65D8E">
      <w:start w:val="1"/>
      <w:numFmt w:val="bullet"/>
      <w:lvlText w:val="o"/>
      <w:lvlJc w:val="left"/>
      <w:pPr>
        <w:tabs>
          <w:tab w:val="num" w:pos="5760"/>
        </w:tabs>
        <w:ind w:left="5760" w:hanging="360"/>
      </w:pPr>
      <w:rPr>
        <w:rFonts w:ascii="Courier New" w:hAnsi="Courier New"/>
      </w:rPr>
    </w:lvl>
    <w:lvl w:ilvl="8" w:tplc="84F04AA6">
      <w:start w:val="1"/>
      <w:numFmt w:val="bullet"/>
      <w:lvlText w:val=""/>
      <w:lvlJc w:val="left"/>
      <w:pPr>
        <w:tabs>
          <w:tab w:val="num" w:pos="6480"/>
        </w:tabs>
        <w:ind w:left="6480" w:hanging="360"/>
      </w:pPr>
      <w:rPr>
        <w:rFonts w:ascii="Wingdings" w:hAnsi="Wingdings"/>
      </w:rPr>
    </w:lvl>
  </w:abstractNum>
  <w:abstractNum w:abstractNumId="69" w15:restartNumberingAfterBreak="0">
    <w:nsid w:val="7F8565C0"/>
    <w:multiLevelType w:val="hybridMultilevel"/>
    <w:tmpl w:val="7F8565C0"/>
    <w:lvl w:ilvl="0" w:tplc="4DB47198">
      <w:start w:val="1"/>
      <w:numFmt w:val="bullet"/>
      <w:lvlText w:val=""/>
      <w:lvlJc w:val="left"/>
      <w:pPr>
        <w:ind w:left="720" w:hanging="360"/>
      </w:pPr>
      <w:rPr>
        <w:rFonts w:ascii="Symbol" w:hAnsi="Symbol"/>
      </w:rPr>
    </w:lvl>
    <w:lvl w:ilvl="1" w:tplc="45B80AEC">
      <w:start w:val="1"/>
      <w:numFmt w:val="bullet"/>
      <w:lvlText w:val="o"/>
      <w:lvlJc w:val="left"/>
      <w:pPr>
        <w:tabs>
          <w:tab w:val="num" w:pos="1440"/>
        </w:tabs>
        <w:ind w:left="1440" w:hanging="360"/>
      </w:pPr>
      <w:rPr>
        <w:rFonts w:ascii="Courier New" w:hAnsi="Courier New"/>
      </w:rPr>
    </w:lvl>
    <w:lvl w:ilvl="2" w:tplc="7A64D570">
      <w:start w:val="1"/>
      <w:numFmt w:val="bullet"/>
      <w:lvlText w:val=""/>
      <w:lvlJc w:val="left"/>
      <w:pPr>
        <w:tabs>
          <w:tab w:val="num" w:pos="2160"/>
        </w:tabs>
        <w:ind w:left="2160" w:hanging="360"/>
      </w:pPr>
      <w:rPr>
        <w:rFonts w:ascii="Wingdings" w:hAnsi="Wingdings"/>
      </w:rPr>
    </w:lvl>
    <w:lvl w:ilvl="3" w:tplc="B0D8CCFC">
      <w:start w:val="1"/>
      <w:numFmt w:val="bullet"/>
      <w:lvlText w:val=""/>
      <w:lvlJc w:val="left"/>
      <w:pPr>
        <w:tabs>
          <w:tab w:val="num" w:pos="2880"/>
        </w:tabs>
        <w:ind w:left="2880" w:hanging="360"/>
      </w:pPr>
      <w:rPr>
        <w:rFonts w:ascii="Symbol" w:hAnsi="Symbol"/>
      </w:rPr>
    </w:lvl>
    <w:lvl w:ilvl="4" w:tplc="819EF4EC">
      <w:start w:val="1"/>
      <w:numFmt w:val="bullet"/>
      <w:lvlText w:val="o"/>
      <w:lvlJc w:val="left"/>
      <w:pPr>
        <w:tabs>
          <w:tab w:val="num" w:pos="3600"/>
        </w:tabs>
        <w:ind w:left="3600" w:hanging="360"/>
      </w:pPr>
      <w:rPr>
        <w:rFonts w:ascii="Courier New" w:hAnsi="Courier New"/>
      </w:rPr>
    </w:lvl>
    <w:lvl w:ilvl="5" w:tplc="AEFEC960">
      <w:start w:val="1"/>
      <w:numFmt w:val="bullet"/>
      <w:lvlText w:val=""/>
      <w:lvlJc w:val="left"/>
      <w:pPr>
        <w:tabs>
          <w:tab w:val="num" w:pos="4320"/>
        </w:tabs>
        <w:ind w:left="4320" w:hanging="360"/>
      </w:pPr>
      <w:rPr>
        <w:rFonts w:ascii="Wingdings" w:hAnsi="Wingdings"/>
      </w:rPr>
    </w:lvl>
    <w:lvl w:ilvl="6" w:tplc="F454D14E">
      <w:start w:val="1"/>
      <w:numFmt w:val="bullet"/>
      <w:lvlText w:val=""/>
      <w:lvlJc w:val="left"/>
      <w:pPr>
        <w:tabs>
          <w:tab w:val="num" w:pos="5040"/>
        </w:tabs>
        <w:ind w:left="5040" w:hanging="360"/>
      </w:pPr>
      <w:rPr>
        <w:rFonts w:ascii="Symbol" w:hAnsi="Symbol"/>
      </w:rPr>
    </w:lvl>
    <w:lvl w:ilvl="7" w:tplc="50FC3946">
      <w:start w:val="1"/>
      <w:numFmt w:val="bullet"/>
      <w:lvlText w:val="o"/>
      <w:lvlJc w:val="left"/>
      <w:pPr>
        <w:tabs>
          <w:tab w:val="num" w:pos="5760"/>
        </w:tabs>
        <w:ind w:left="5760" w:hanging="360"/>
      </w:pPr>
      <w:rPr>
        <w:rFonts w:ascii="Courier New" w:hAnsi="Courier New"/>
      </w:rPr>
    </w:lvl>
    <w:lvl w:ilvl="8" w:tplc="B8D420E8">
      <w:start w:val="1"/>
      <w:numFmt w:val="bullet"/>
      <w:lvlText w:val=""/>
      <w:lvlJc w:val="left"/>
      <w:pPr>
        <w:tabs>
          <w:tab w:val="num" w:pos="6480"/>
        </w:tabs>
        <w:ind w:left="6480" w:hanging="360"/>
      </w:pPr>
      <w:rPr>
        <w:rFonts w:ascii="Wingdings" w:hAnsi="Wingdings"/>
      </w:rPr>
    </w:lvl>
  </w:abstractNum>
  <w:abstractNum w:abstractNumId="70" w15:restartNumberingAfterBreak="0">
    <w:nsid w:val="7F8565C1"/>
    <w:multiLevelType w:val="hybridMultilevel"/>
    <w:tmpl w:val="7F8565C1"/>
    <w:lvl w:ilvl="0" w:tplc="13BA3732">
      <w:start w:val="1"/>
      <w:numFmt w:val="bullet"/>
      <w:lvlText w:val=""/>
      <w:lvlJc w:val="left"/>
      <w:pPr>
        <w:ind w:left="720" w:hanging="360"/>
      </w:pPr>
      <w:rPr>
        <w:rFonts w:ascii="Symbol" w:hAnsi="Symbol"/>
      </w:rPr>
    </w:lvl>
    <w:lvl w:ilvl="1" w:tplc="D55A830A">
      <w:start w:val="1"/>
      <w:numFmt w:val="bullet"/>
      <w:lvlText w:val="o"/>
      <w:lvlJc w:val="left"/>
      <w:pPr>
        <w:tabs>
          <w:tab w:val="num" w:pos="1440"/>
        </w:tabs>
        <w:ind w:left="1440" w:hanging="360"/>
      </w:pPr>
      <w:rPr>
        <w:rFonts w:ascii="Courier New" w:hAnsi="Courier New"/>
      </w:rPr>
    </w:lvl>
    <w:lvl w:ilvl="2" w:tplc="A3AA3A18">
      <w:start w:val="1"/>
      <w:numFmt w:val="bullet"/>
      <w:lvlText w:val=""/>
      <w:lvlJc w:val="left"/>
      <w:pPr>
        <w:tabs>
          <w:tab w:val="num" w:pos="2160"/>
        </w:tabs>
        <w:ind w:left="2160" w:hanging="360"/>
      </w:pPr>
      <w:rPr>
        <w:rFonts w:ascii="Wingdings" w:hAnsi="Wingdings"/>
      </w:rPr>
    </w:lvl>
    <w:lvl w:ilvl="3" w:tplc="0E203B5E">
      <w:start w:val="1"/>
      <w:numFmt w:val="bullet"/>
      <w:lvlText w:val=""/>
      <w:lvlJc w:val="left"/>
      <w:pPr>
        <w:tabs>
          <w:tab w:val="num" w:pos="2880"/>
        </w:tabs>
        <w:ind w:left="2880" w:hanging="360"/>
      </w:pPr>
      <w:rPr>
        <w:rFonts w:ascii="Symbol" w:hAnsi="Symbol"/>
      </w:rPr>
    </w:lvl>
    <w:lvl w:ilvl="4" w:tplc="E2B251E8">
      <w:start w:val="1"/>
      <w:numFmt w:val="bullet"/>
      <w:lvlText w:val="o"/>
      <w:lvlJc w:val="left"/>
      <w:pPr>
        <w:tabs>
          <w:tab w:val="num" w:pos="3600"/>
        </w:tabs>
        <w:ind w:left="3600" w:hanging="360"/>
      </w:pPr>
      <w:rPr>
        <w:rFonts w:ascii="Courier New" w:hAnsi="Courier New"/>
      </w:rPr>
    </w:lvl>
    <w:lvl w:ilvl="5" w:tplc="99083598">
      <w:start w:val="1"/>
      <w:numFmt w:val="bullet"/>
      <w:lvlText w:val=""/>
      <w:lvlJc w:val="left"/>
      <w:pPr>
        <w:tabs>
          <w:tab w:val="num" w:pos="4320"/>
        </w:tabs>
        <w:ind w:left="4320" w:hanging="360"/>
      </w:pPr>
      <w:rPr>
        <w:rFonts w:ascii="Wingdings" w:hAnsi="Wingdings"/>
      </w:rPr>
    </w:lvl>
    <w:lvl w:ilvl="6" w:tplc="711EF2F8">
      <w:start w:val="1"/>
      <w:numFmt w:val="bullet"/>
      <w:lvlText w:val=""/>
      <w:lvlJc w:val="left"/>
      <w:pPr>
        <w:tabs>
          <w:tab w:val="num" w:pos="5040"/>
        </w:tabs>
        <w:ind w:left="5040" w:hanging="360"/>
      </w:pPr>
      <w:rPr>
        <w:rFonts w:ascii="Symbol" w:hAnsi="Symbol"/>
      </w:rPr>
    </w:lvl>
    <w:lvl w:ilvl="7" w:tplc="D752FCA8">
      <w:start w:val="1"/>
      <w:numFmt w:val="bullet"/>
      <w:lvlText w:val="o"/>
      <w:lvlJc w:val="left"/>
      <w:pPr>
        <w:tabs>
          <w:tab w:val="num" w:pos="5760"/>
        </w:tabs>
        <w:ind w:left="5760" w:hanging="360"/>
      </w:pPr>
      <w:rPr>
        <w:rFonts w:ascii="Courier New" w:hAnsi="Courier New"/>
      </w:rPr>
    </w:lvl>
    <w:lvl w:ilvl="8" w:tplc="64D82A86">
      <w:start w:val="1"/>
      <w:numFmt w:val="bullet"/>
      <w:lvlText w:val=""/>
      <w:lvlJc w:val="left"/>
      <w:pPr>
        <w:tabs>
          <w:tab w:val="num" w:pos="6480"/>
        </w:tabs>
        <w:ind w:left="6480" w:hanging="360"/>
      </w:pPr>
      <w:rPr>
        <w:rFonts w:ascii="Wingdings" w:hAnsi="Wingdings"/>
      </w:rPr>
    </w:lvl>
  </w:abstractNum>
  <w:abstractNum w:abstractNumId="71" w15:restartNumberingAfterBreak="0">
    <w:nsid w:val="7F8565C2"/>
    <w:multiLevelType w:val="hybridMultilevel"/>
    <w:tmpl w:val="7F8565C2"/>
    <w:lvl w:ilvl="0" w:tplc="3224E826">
      <w:start w:val="1"/>
      <w:numFmt w:val="bullet"/>
      <w:lvlText w:val=""/>
      <w:lvlJc w:val="left"/>
      <w:pPr>
        <w:ind w:left="720" w:hanging="360"/>
      </w:pPr>
      <w:rPr>
        <w:rFonts w:ascii="Symbol" w:hAnsi="Symbol"/>
      </w:rPr>
    </w:lvl>
    <w:lvl w:ilvl="1" w:tplc="B914AB58">
      <w:start w:val="1"/>
      <w:numFmt w:val="bullet"/>
      <w:lvlText w:val="o"/>
      <w:lvlJc w:val="left"/>
      <w:pPr>
        <w:tabs>
          <w:tab w:val="num" w:pos="1440"/>
        </w:tabs>
        <w:ind w:left="1440" w:hanging="360"/>
      </w:pPr>
      <w:rPr>
        <w:rFonts w:ascii="Courier New" w:hAnsi="Courier New"/>
      </w:rPr>
    </w:lvl>
    <w:lvl w:ilvl="2" w:tplc="DB6C4636">
      <w:start w:val="1"/>
      <w:numFmt w:val="bullet"/>
      <w:lvlText w:val=""/>
      <w:lvlJc w:val="left"/>
      <w:pPr>
        <w:tabs>
          <w:tab w:val="num" w:pos="2160"/>
        </w:tabs>
        <w:ind w:left="2160" w:hanging="360"/>
      </w:pPr>
      <w:rPr>
        <w:rFonts w:ascii="Wingdings" w:hAnsi="Wingdings"/>
      </w:rPr>
    </w:lvl>
    <w:lvl w:ilvl="3" w:tplc="DFC07B40">
      <w:start w:val="1"/>
      <w:numFmt w:val="bullet"/>
      <w:lvlText w:val=""/>
      <w:lvlJc w:val="left"/>
      <w:pPr>
        <w:tabs>
          <w:tab w:val="num" w:pos="2880"/>
        </w:tabs>
        <w:ind w:left="2880" w:hanging="360"/>
      </w:pPr>
      <w:rPr>
        <w:rFonts w:ascii="Symbol" w:hAnsi="Symbol"/>
      </w:rPr>
    </w:lvl>
    <w:lvl w:ilvl="4" w:tplc="DE1462D8">
      <w:start w:val="1"/>
      <w:numFmt w:val="bullet"/>
      <w:lvlText w:val="o"/>
      <w:lvlJc w:val="left"/>
      <w:pPr>
        <w:tabs>
          <w:tab w:val="num" w:pos="3600"/>
        </w:tabs>
        <w:ind w:left="3600" w:hanging="360"/>
      </w:pPr>
      <w:rPr>
        <w:rFonts w:ascii="Courier New" w:hAnsi="Courier New"/>
      </w:rPr>
    </w:lvl>
    <w:lvl w:ilvl="5" w:tplc="5BD0CF78">
      <w:start w:val="1"/>
      <w:numFmt w:val="bullet"/>
      <w:lvlText w:val=""/>
      <w:lvlJc w:val="left"/>
      <w:pPr>
        <w:tabs>
          <w:tab w:val="num" w:pos="4320"/>
        </w:tabs>
        <w:ind w:left="4320" w:hanging="360"/>
      </w:pPr>
      <w:rPr>
        <w:rFonts w:ascii="Wingdings" w:hAnsi="Wingdings"/>
      </w:rPr>
    </w:lvl>
    <w:lvl w:ilvl="6" w:tplc="C3EA75C4">
      <w:start w:val="1"/>
      <w:numFmt w:val="bullet"/>
      <w:lvlText w:val=""/>
      <w:lvlJc w:val="left"/>
      <w:pPr>
        <w:tabs>
          <w:tab w:val="num" w:pos="5040"/>
        </w:tabs>
        <w:ind w:left="5040" w:hanging="360"/>
      </w:pPr>
      <w:rPr>
        <w:rFonts w:ascii="Symbol" w:hAnsi="Symbol"/>
      </w:rPr>
    </w:lvl>
    <w:lvl w:ilvl="7" w:tplc="5FF47CA6">
      <w:start w:val="1"/>
      <w:numFmt w:val="bullet"/>
      <w:lvlText w:val="o"/>
      <w:lvlJc w:val="left"/>
      <w:pPr>
        <w:tabs>
          <w:tab w:val="num" w:pos="5760"/>
        </w:tabs>
        <w:ind w:left="5760" w:hanging="360"/>
      </w:pPr>
      <w:rPr>
        <w:rFonts w:ascii="Courier New" w:hAnsi="Courier New"/>
      </w:rPr>
    </w:lvl>
    <w:lvl w:ilvl="8" w:tplc="6FDE39E6">
      <w:start w:val="1"/>
      <w:numFmt w:val="bullet"/>
      <w:lvlText w:val=""/>
      <w:lvlJc w:val="left"/>
      <w:pPr>
        <w:tabs>
          <w:tab w:val="num" w:pos="6480"/>
        </w:tabs>
        <w:ind w:left="6480" w:hanging="360"/>
      </w:pPr>
      <w:rPr>
        <w:rFonts w:ascii="Wingdings" w:hAnsi="Wingdings"/>
      </w:rPr>
    </w:lvl>
  </w:abstractNum>
  <w:abstractNum w:abstractNumId="72" w15:restartNumberingAfterBreak="0">
    <w:nsid w:val="7F8565C3"/>
    <w:multiLevelType w:val="hybridMultilevel"/>
    <w:tmpl w:val="7F8565C3"/>
    <w:lvl w:ilvl="0" w:tplc="BC8CEE48">
      <w:start w:val="1"/>
      <w:numFmt w:val="bullet"/>
      <w:lvlText w:val=""/>
      <w:lvlJc w:val="left"/>
      <w:pPr>
        <w:ind w:left="720" w:hanging="360"/>
      </w:pPr>
      <w:rPr>
        <w:rFonts w:ascii="Symbol" w:hAnsi="Symbol"/>
      </w:rPr>
    </w:lvl>
    <w:lvl w:ilvl="1" w:tplc="F94C8016">
      <w:start w:val="1"/>
      <w:numFmt w:val="bullet"/>
      <w:lvlText w:val="o"/>
      <w:lvlJc w:val="left"/>
      <w:pPr>
        <w:tabs>
          <w:tab w:val="num" w:pos="1440"/>
        </w:tabs>
        <w:ind w:left="1440" w:hanging="360"/>
      </w:pPr>
      <w:rPr>
        <w:rFonts w:ascii="Courier New" w:hAnsi="Courier New"/>
      </w:rPr>
    </w:lvl>
    <w:lvl w:ilvl="2" w:tplc="70D0365E">
      <w:start w:val="1"/>
      <w:numFmt w:val="bullet"/>
      <w:lvlText w:val=""/>
      <w:lvlJc w:val="left"/>
      <w:pPr>
        <w:tabs>
          <w:tab w:val="num" w:pos="2160"/>
        </w:tabs>
        <w:ind w:left="2160" w:hanging="360"/>
      </w:pPr>
      <w:rPr>
        <w:rFonts w:ascii="Wingdings" w:hAnsi="Wingdings"/>
      </w:rPr>
    </w:lvl>
    <w:lvl w:ilvl="3" w:tplc="0F323522">
      <w:start w:val="1"/>
      <w:numFmt w:val="bullet"/>
      <w:lvlText w:val=""/>
      <w:lvlJc w:val="left"/>
      <w:pPr>
        <w:tabs>
          <w:tab w:val="num" w:pos="2880"/>
        </w:tabs>
        <w:ind w:left="2880" w:hanging="360"/>
      </w:pPr>
      <w:rPr>
        <w:rFonts w:ascii="Symbol" w:hAnsi="Symbol"/>
      </w:rPr>
    </w:lvl>
    <w:lvl w:ilvl="4" w:tplc="A7ECA23A">
      <w:start w:val="1"/>
      <w:numFmt w:val="bullet"/>
      <w:lvlText w:val="o"/>
      <w:lvlJc w:val="left"/>
      <w:pPr>
        <w:tabs>
          <w:tab w:val="num" w:pos="3600"/>
        </w:tabs>
        <w:ind w:left="3600" w:hanging="360"/>
      </w:pPr>
      <w:rPr>
        <w:rFonts w:ascii="Courier New" w:hAnsi="Courier New"/>
      </w:rPr>
    </w:lvl>
    <w:lvl w:ilvl="5" w:tplc="38D227AC">
      <w:start w:val="1"/>
      <w:numFmt w:val="bullet"/>
      <w:lvlText w:val=""/>
      <w:lvlJc w:val="left"/>
      <w:pPr>
        <w:tabs>
          <w:tab w:val="num" w:pos="4320"/>
        </w:tabs>
        <w:ind w:left="4320" w:hanging="360"/>
      </w:pPr>
      <w:rPr>
        <w:rFonts w:ascii="Wingdings" w:hAnsi="Wingdings"/>
      </w:rPr>
    </w:lvl>
    <w:lvl w:ilvl="6" w:tplc="73FCE93C">
      <w:start w:val="1"/>
      <w:numFmt w:val="bullet"/>
      <w:lvlText w:val=""/>
      <w:lvlJc w:val="left"/>
      <w:pPr>
        <w:tabs>
          <w:tab w:val="num" w:pos="5040"/>
        </w:tabs>
        <w:ind w:left="5040" w:hanging="360"/>
      </w:pPr>
      <w:rPr>
        <w:rFonts w:ascii="Symbol" w:hAnsi="Symbol"/>
      </w:rPr>
    </w:lvl>
    <w:lvl w:ilvl="7" w:tplc="5AAAC384">
      <w:start w:val="1"/>
      <w:numFmt w:val="bullet"/>
      <w:lvlText w:val="o"/>
      <w:lvlJc w:val="left"/>
      <w:pPr>
        <w:tabs>
          <w:tab w:val="num" w:pos="5760"/>
        </w:tabs>
        <w:ind w:left="5760" w:hanging="360"/>
      </w:pPr>
      <w:rPr>
        <w:rFonts w:ascii="Courier New" w:hAnsi="Courier New"/>
      </w:rPr>
    </w:lvl>
    <w:lvl w:ilvl="8" w:tplc="18E0C430">
      <w:start w:val="1"/>
      <w:numFmt w:val="bullet"/>
      <w:lvlText w:val=""/>
      <w:lvlJc w:val="left"/>
      <w:pPr>
        <w:tabs>
          <w:tab w:val="num" w:pos="6480"/>
        </w:tabs>
        <w:ind w:left="6480" w:hanging="360"/>
      </w:pPr>
      <w:rPr>
        <w:rFonts w:ascii="Wingdings" w:hAnsi="Wingdings"/>
      </w:rPr>
    </w:lvl>
  </w:abstractNum>
  <w:abstractNum w:abstractNumId="73" w15:restartNumberingAfterBreak="0">
    <w:nsid w:val="7F8565C4"/>
    <w:multiLevelType w:val="hybridMultilevel"/>
    <w:tmpl w:val="7F8565C4"/>
    <w:lvl w:ilvl="0" w:tplc="DCE4C1DC">
      <w:start w:val="1"/>
      <w:numFmt w:val="bullet"/>
      <w:lvlText w:val=""/>
      <w:lvlJc w:val="left"/>
      <w:pPr>
        <w:ind w:left="720" w:hanging="360"/>
      </w:pPr>
      <w:rPr>
        <w:rFonts w:ascii="Symbol" w:hAnsi="Symbol"/>
      </w:rPr>
    </w:lvl>
    <w:lvl w:ilvl="1" w:tplc="969C79B2">
      <w:start w:val="1"/>
      <w:numFmt w:val="bullet"/>
      <w:lvlText w:val="o"/>
      <w:lvlJc w:val="left"/>
      <w:pPr>
        <w:tabs>
          <w:tab w:val="num" w:pos="1440"/>
        </w:tabs>
        <w:ind w:left="1440" w:hanging="360"/>
      </w:pPr>
      <w:rPr>
        <w:rFonts w:ascii="Courier New" w:hAnsi="Courier New"/>
      </w:rPr>
    </w:lvl>
    <w:lvl w:ilvl="2" w:tplc="180AB194">
      <w:start w:val="1"/>
      <w:numFmt w:val="bullet"/>
      <w:lvlText w:val=""/>
      <w:lvlJc w:val="left"/>
      <w:pPr>
        <w:tabs>
          <w:tab w:val="num" w:pos="2160"/>
        </w:tabs>
        <w:ind w:left="2160" w:hanging="360"/>
      </w:pPr>
      <w:rPr>
        <w:rFonts w:ascii="Wingdings" w:hAnsi="Wingdings"/>
      </w:rPr>
    </w:lvl>
    <w:lvl w:ilvl="3" w:tplc="298E744C">
      <w:start w:val="1"/>
      <w:numFmt w:val="bullet"/>
      <w:lvlText w:val=""/>
      <w:lvlJc w:val="left"/>
      <w:pPr>
        <w:tabs>
          <w:tab w:val="num" w:pos="2880"/>
        </w:tabs>
        <w:ind w:left="2880" w:hanging="360"/>
      </w:pPr>
      <w:rPr>
        <w:rFonts w:ascii="Symbol" w:hAnsi="Symbol"/>
      </w:rPr>
    </w:lvl>
    <w:lvl w:ilvl="4" w:tplc="0D922088">
      <w:start w:val="1"/>
      <w:numFmt w:val="bullet"/>
      <w:lvlText w:val="o"/>
      <w:lvlJc w:val="left"/>
      <w:pPr>
        <w:tabs>
          <w:tab w:val="num" w:pos="3600"/>
        </w:tabs>
        <w:ind w:left="3600" w:hanging="360"/>
      </w:pPr>
      <w:rPr>
        <w:rFonts w:ascii="Courier New" w:hAnsi="Courier New"/>
      </w:rPr>
    </w:lvl>
    <w:lvl w:ilvl="5" w:tplc="58842FDC">
      <w:start w:val="1"/>
      <w:numFmt w:val="bullet"/>
      <w:lvlText w:val=""/>
      <w:lvlJc w:val="left"/>
      <w:pPr>
        <w:tabs>
          <w:tab w:val="num" w:pos="4320"/>
        </w:tabs>
        <w:ind w:left="4320" w:hanging="360"/>
      </w:pPr>
      <w:rPr>
        <w:rFonts w:ascii="Wingdings" w:hAnsi="Wingdings"/>
      </w:rPr>
    </w:lvl>
    <w:lvl w:ilvl="6" w:tplc="66043EB2">
      <w:start w:val="1"/>
      <w:numFmt w:val="bullet"/>
      <w:lvlText w:val=""/>
      <w:lvlJc w:val="left"/>
      <w:pPr>
        <w:tabs>
          <w:tab w:val="num" w:pos="5040"/>
        </w:tabs>
        <w:ind w:left="5040" w:hanging="360"/>
      </w:pPr>
      <w:rPr>
        <w:rFonts w:ascii="Symbol" w:hAnsi="Symbol"/>
      </w:rPr>
    </w:lvl>
    <w:lvl w:ilvl="7" w:tplc="BC5CC4D8">
      <w:start w:val="1"/>
      <w:numFmt w:val="bullet"/>
      <w:lvlText w:val="o"/>
      <w:lvlJc w:val="left"/>
      <w:pPr>
        <w:tabs>
          <w:tab w:val="num" w:pos="5760"/>
        </w:tabs>
        <w:ind w:left="5760" w:hanging="360"/>
      </w:pPr>
      <w:rPr>
        <w:rFonts w:ascii="Courier New" w:hAnsi="Courier New"/>
      </w:rPr>
    </w:lvl>
    <w:lvl w:ilvl="8" w:tplc="4D927128">
      <w:start w:val="1"/>
      <w:numFmt w:val="bullet"/>
      <w:lvlText w:val=""/>
      <w:lvlJc w:val="left"/>
      <w:pPr>
        <w:tabs>
          <w:tab w:val="num" w:pos="6480"/>
        </w:tabs>
        <w:ind w:left="6480" w:hanging="360"/>
      </w:pPr>
      <w:rPr>
        <w:rFonts w:ascii="Wingdings" w:hAnsi="Wingdings"/>
      </w:rPr>
    </w:lvl>
  </w:abstractNum>
  <w:abstractNum w:abstractNumId="74" w15:restartNumberingAfterBreak="0">
    <w:nsid w:val="7F8565C5"/>
    <w:multiLevelType w:val="hybridMultilevel"/>
    <w:tmpl w:val="7F8565C5"/>
    <w:lvl w:ilvl="0" w:tplc="9E7473A2">
      <w:start w:val="1"/>
      <w:numFmt w:val="bullet"/>
      <w:lvlText w:val=""/>
      <w:lvlJc w:val="left"/>
      <w:pPr>
        <w:ind w:left="720" w:hanging="360"/>
      </w:pPr>
      <w:rPr>
        <w:rFonts w:ascii="Symbol" w:hAnsi="Symbol"/>
      </w:rPr>
    </w:lvl>
    <w:lvl w:ilvl="1" w:tplc="7132F43C">
      <w:start w:val="1"/>
      <w:numFmt w:val="bullet"/>
      <w:lvlText w:val="o"/>
      <w:lvlJc w:val="left"/>
      <w:pPr>
        <w:tabs>
          <w:tab w:val="num" w:pos="1440"/>
        </w:tabs>
        <w:ind w:left="1440" w:hanging="360"/>
      </w:pPr>
      <w:rPr>
        <w:rFonts w:ascii="Courier New" w:hAnsi="Courier New"/>
      </w:rPr>
    </w:lvl>
    <w:lvl w:ilvl="2" w:tplc="360E24E8">
      <w:start w:val="1"/>
      <w:numFmt w:val="bullet"/>
      <w:lvlText w:val=""/>
      <w:lvlJc w:val="left"/>
      <w:pPr>
        <w:tabs>
          <w:tab w:val="num" w:pos="2160"/>
        </w:tabs>
        <w:ind w:left="2160" w:hanging="360"/>
      </w:pPr>
      <w:rPr>
        <w:rFonts w:ascii="Wingdings" w:hAnsi="Wingdings"/>
      </w:rPr>
    </w:lvl>
    <w:lvl w:ilvl="3" w:tplc="2E280572">
      <w:start w:val="1"/>
      <w:numFmt w:val="bullet"/>
      <w:lvlText w:val=""/>
      <w:lvlJc w:val="left"/>
      <w:pPr>
        <w:tabs>
          <w:tab w:val="num" w:pos="2880"/>
        </w:tabs>
        <w:ind w:left="2880" w:hanging="360"/>
      </w:pPr>
      <w:rPr>
        <w:rFonts w:ascii="Symbol" w:hAnsi="Symbol"/>
      </w:rPr>
    </w:lvl>
    <w:lvl w:ilvl="4" w:tplc="30989724">
      <w:start w:val="1"/>
      <w:numFmt w:val="bullet"/>
      <w:lvlText w:val="o"/>
      <w:lvlJc w:val="left"/>
      <w:pPr>
        <w:tabs>
          <w:tab w:val="num" w:pos="3600"/>
        </w:tabs>
        <w:ind w:left="3600" w:hanging="360"/>
      </w:pPr>
      <w:rPr>
        <w:rFonts w:ascii="Courier New" w:hAnsi="Courier New"/>
      </w:rPr>
    </w:lvl>
    <w:lvl w:ilvl="5" w:tplc="E86890F0">
      <w:start w:val="1"/>
      <w:numFmt w:val="bullet"/>
      <w:lvlText w:val=""/>
      <w:lvlJc w:val="left"/>
      <w:pPr>
        <w:tabs>
          <w:tab w:val="num" w:pos="4320"/>
        </w:tabs>
        <w:ind w:left="4320" w:hanging="360"/>
      </w:pPr>
      <w:rPr>
        <w:rFonts w:ascii="Wingdings" w:hAnsi="Wingdings"/>
      </w:rPr>
    </w:lvl>
    <w:lvl w:ilvl="6" w:tplc="CBB2125A">
      <w:start w:val="1"/>
      <w:numFmt w:val="bullet"/>
      <w:lvlText w:val=""/>
      <w:lvlJc w:val="left"/>
      <w:pPr>
        <w:tabs>
          <w:tab w:val="num" w:pos="5040"/>
        </w:tabs>
        <w:ind w:left="5040" w:hanging="360"/>
      </w:pPr>
      <w:rPr>
        <w:rFonts w:ascii="Symbol" w:hAnsi="Symbol"/>
      </w:rPr>
    </w:lvl>
    <w:lvl w:ilvl="7" w:tplc="627A4448">
      <w:start w:val="1"/>
      <w:numFmt w:val="bullet"/>
      <w:lvlText w:val="o"/>
      <w:lvlJc w:val="left"/>
      <w:pPr>
        <w:tabs>
          <w:tab w:val="num" w:pos="5760"/>
        </w:tabs>
        <w:ind w:left="5760" w:hanging="360"/>
      </w:pPr>
      <w:rPr>
        <w:rFonts w:ascii="Courier New" w:hAnsi="Courier New"/>
      </w:rPr>
    </w:lvl>
    <w:lvl w:ilvl="8" w:tplc="D3002E4E">
      <w:start w:val="1"/>
      <w:numFmt w:val="bullet"/>
      <w:lvlText w:val=""/>
      <w:lvlJc w:val="left"/>
      <w:pPr>
        <w:tabs>
          <w:tab w:val="num" w:pos="6480"/>
        </w:tabs>
        <w:ind w:left="6480" w:hanging="360"/>
      </w:pPr>
      <w:rPr>
        <w:rFonts w:ascii="Wingdings" w:hAnsi="Wingdings"/>
      </w:rPr>
    </w:lvl>
  </w:abstractNum>
  <w:abstractNum w:abstractNumId="75" w15:restartNumberingAfterBreak="0">
    <w:nsid w:val="7F8565C6"/>
    <w:multiLevelType w:val="hybridMultilevel"/>
    <w:tmpl w:val="7F8565C6"/>
    <w:lvl w:ilvl="0" w:tplc="FCCCA918">
      <w:start w:val="1"/>
      <w:numFmt w:val="bullet"/>
      <w:lvlText w:val=""/>
      <w:lvlJc w:val="left"/>
      <w:pPr>
        <w:ind w:left="720" w:hanging="360"/>
      </w:pPr>
      <w:rPr>
        <w:rFonts w:ascii="Symbol" w:hAnsi="Symbol"/>
      </w:rPr>
    </w:lvl>
    <w:lvl w:ilvl="1" w:tplc="AC56E8D2">
      <w:start w:val="1"/>
      <w:numFmt w:val="bullet"/>
      <w:lvlText w:val="o"/>
      <w:lvlJc w:val="left"/>
      <w:pPr>
        <w:tabs>
          <w:tab w:val="num" w:pos="1440"/>
        </w:tabs>
        <w:ind w:left="1440" w:hanging="360"/>
      </w:pPr>
      <w:rPr>
        <w:rFonts w:ascii="Courier New" w:hAnsi="Courier New"/>
      </w:rPr>
    </w:lvl>
    <w:lvl w:ilvl="2" w:tplc="6BDA26C0">
      <w:start w:val="1"/>
      <w:numFmt w:val="bullet"/>
      <w:lvlText w:val=""/>
      <w:lvlJc w:val="left"/>
      <w:pPr>
        <w:tabs>
          <w:tab w:val="num" w:pos="2160"/>
        </w:tabs>
        <w:ind w:left="2160" w:hanging="360"/>
      </w:pPr>
      <w:rPr>
        <w:rFonts w:ascii="Wingdings" w:hAnsi="Wingdings"/>
      </w:rPr>
    </w:lvl>
    <w:lvl w:ilvl="3" w:tplc="00FE8CF0">
      <w:start w:val="1"/>
      <w:numFmt w:val="bullet"/>
      <w:lvlText w:val=""/>
      <w:lvlJc w:val="left"/>
      <w:pPr>
        <w:tabs>
          <w:tab w:val="num" w:pos="2880"/>
        </w:tabs>
        <w:ind w:left="2880" w:hanging="360"/>
      </w:pPr>
      <w:rPr>
        <w:rFonts w:ascii="Symbol" w:hAnsi="Symbol"/>
      </w:rPr>
    </w:lvl>
    <w:lvl w:ilvl="4" w:tplc="489E581A">
      <w:start w:val="1"/>
      <w:numFmt w:val="bullet"/>
      <w:lvlText w:val="o"/>
      <w:lvlJc w:val="left"/>
      <w:pPr>
        <w:tabs>
          <w:tab w:val="num" w:pos="3600"/>
        </w:tabs>
        <w:ind w:left="3600" w:hanging="360"/>
      </w:pPr>
      <w:rPr>
        <w:rFonts w:ascii="Courier New" w:hAnsi="Courier New"/>
      </w:rPr>
    </w:lvl>
    <w:lvl w:ilvl="5" w:tplc="44C0E924">
      <w:start w:val="1"/>
      <w:numFmt w:val="bullet"/>
      <w:lvlText w:val=""/>
      <w:lvlJc w:val="left"/>
      <w:pPr>
        <w:tabs>
          <w:tab w:val="num" w:pos="4320"/>
        </w:tabs>
        <w:ind w:left="4320" w:hanging="360"/>
      </w:pPr>
      <w:rPr>
        <w:rFonts w:ascii="Wingdings" w:hAnsi="Wingdings"/>
      </w:rPr>
    </w:lvl>
    <w:lvl w:ilvl="6" w:tplc="C6DA2E04">
      <w:start w:val="1"/>
      <w:numFmt w:val="bullet"/>
      <w:lvlText w:val=""/>
      <w:lvlJc w:val="left"/>
      <w:pPr>
        <w:tabs>
          <w:tab w:val="num" w:pos="5040"/>
        </w:tabs>
        <w:ind w:left="5040" w:hanging="360"/>
      </w:pPr>
      <w:rPr>
        <w:rFonts w:ascii="Symbol" w:hAnsi="Symbol"/>
      </w:rPr>
    </w:lvl>
    <w:lvl w:ilvl="7" w:tplc="9AA8AEF4">
      <w:start w:val="1"/>
      <w:numFmt w:val="bullet"/>
      <w:lvlText w:val="o"/>
      <w:lvlJc w:val="left"/>
      <w:pPr>
        <w:tabs>
          <w:tab w:val="num" w:pos="5760"/>
        </w:tabs>
        <w:ind w:left="5760" w:hanging="360"/>
      </w:pPr>
      <w:rPr>
        <w:rFonts w:ascii="Courier New" w:hAnsi="Courier New"/>
      </w:rPr>
    </w:lvl>
    <w:lvl w:ilvl="8" w:tplc="60C4DC72">
      <w:start w:val="1"/>
      <w:numFmt w:val="bullet"/>
      <w:lvlText w:val=""/>
      <w:lvlJc w:val="left"/>
      <w:pPr>
        <w:tabs>
          <w:tab w:val="num" w:pos="6480"/>
        </w:tabs>
        <w:ind w:left="6480" w:hanging="360"/>
      </w:pPr>
      <w:rPr>
        <w:rFonts w:ascii="Wingdings" w:hAnsi="Wingdings"/>
      </w:rPr>
    </w:lvl>
  </w:abstractNum>
  <w:abstractNum w:abstractNumId="76" w15:restartNumberingAfterBreak="0">
    <w:nsid w:val="7F8565C7"/>
    <w:multiLevelType w:val="hybridMultilevel"/>
    <w:tmpl w:val="7F8565C7"/>
    <w:lvl w:ilvl="0" w:tplc="0E484094">
      <w:start w:val="1"/>
      <w:numFmt w:val="bullet"/>
      <w:lvlText w:val=""/>
      <w:lvlJc w:val="left"/>
      <w:pPr>
        <w:ind w:left="720" w:hanging="360"/>
      </w:pPr>
      <w:rPr>
        <w:rFonts w:ascii="Symbol" w:hAnsi="Symbol"/>
      </w:rPr>
    </w:lvl>
    <w:lvl w:ilvl="1" w:tplc="017A04E2">
      <w:start w:val="1"/>
      <w:numFmt w:val="bullet"/>
      <w:lvlText w:val="o"/>
      <w:lvlJc w:val="left"/>
      <w:pPr>
        <w:tabs>
          <w:tab w:val="num" w:pos="1440"/>
        </w:tabs>
        <w:ind w:left="1440" w:hanging="360"/>
      </w:pPr>
      <w:rPr>
        <w:rFonts w:ascii="Courier New" w:hAnsi="Courier New"/>
      </w:rPr>
    </w:lvl>
    <w:lvl w:ilvl="2" w:tplc="95F43058">
      <w:start w:val="1"/>
      <w:numFmt w:val="bullet"/>
      <w:lvlText w:val=""/>
      <w:lvlJc w:val="left"/>
      <w:pPr>
        <w:tabs>
          <w:tab w:val="num" w:pos="2160"/>
        </w:tabs>
        <w:ind w:left="2160" w:hanging="360"/>
      </w:pPr>
      <w:rPr>
        <w:rFonts w:ascii="Wingdings" w:hAnsi="Wingdings"/>
      </w:rPr>
    </w:lvl>
    <w:lvl w:ilvl="3" w:tplc="F4948C2E">
      <w:start w:val="1"/>
      <w:numFmt w:val="bullet"/>
      <w:lvlText w:val=""/>
      <w:lvlJc w:val="left"/>
      <w:pPr>
        <w:tabs>
          <w:tab w:val="num" w:pos="2880"/>
        </w:tabs>
        <w:ind w:left="2880" w:hanging="360"/>
      </w:pPr>
      <w:rPr>
        <w:rFonts w:ascii="Symbol" w:hAnsi="Symbol"/>
      </w:rPr>
    </w:lvl>
    <w:lvl w:ilvl="4" w:tplc="60449FB6">
      <w:start w:val="1"/>
      <w:numFmt w:val="bullet"/>
      <w:lvlText w:val="o"/>
      <w:lvlJc w:val="left"/>
      <w:pPr>
        <w:tabs>
          <w:tab w:val="num" w:pos="3600"/>
        </w:tabs>
        <w:ind w:left="3600" w:hanging="360"/>
      </w:pPr>
      <w:rPr>
        <w:rFonts w:ascii="Courier New" w:hAnsi="Courier New"/>
      </w:rPr>
    </w:lvl>
    <w:lvl w:ilvl="5" w:tplc="6F6611A0">
      <w:start w:val="1"/>
      <w:numFmt w:val="bullet"/>
      <w:lvlText w:val=""/>
      <w:lvlJc w:val="left"/>
      <w:pPr>
        <w:tabs>
          <w:tab w:val="num" w:pos="4320"/>
        </w:tabs>
        <w:ind w:left="4320" w:hanging="360"/>
      </w:pPr>
      <w:rPr>
        <w:rFonts w:ascii="Wingdings" w:hAnsi="Wingdings"/>
      </w:rPr>
    </w:lvl>
    <w:lvl w:ilvl="6" w:tplc="6E401930">
      <w:start w:val="1"/>
      <w:numFmt w:val="bullet"/>
      <w:lvlText w:val=""/>
      <w:lvlJc w:val="left"/>
      <w:pPr>
        <w:tabs>
          <w:tab w:val="num" w:pos="5040"/>
        </w:tabs>
        <w:ind w:left="5040" w:hanging="360"/>
      </w:pPr>
      <w:rPr>
        <w:rFonts w:ascii="Symbol" w:hAnsi="Symbol"/>
      </w:rPr>
    </w:lvl>
    <w:lvl w:ilvl="7" w:tplc="B5286526">
      <w:start w:val="1"/>
      <w:numFmt w:val="bullet"/>
      <w:lvlText w:val="o"/>
      <w:lvlJc w:val="left"/>
      <w:pPr>
        <w:tabs>
          <w:tab w:val="num" w:pos="5760"/>
        </w:tabs>
        <w:ind w:left="5760" w:hanging="360"/>
      </w:pPr>
      <w:rPr>
        <w:rFonts w:ascii="Courier New" w:hAnsi="Courier New"/>
      </w:rPr>
    </w:lvl>
    <w:lvl w:ilvl="8" w:tplc="C456A5D8">
      <w:start w:val="1"/>
      <w:numFmt w:val="bullet"/>
      <w:lvlText w:val=""/>
      <w:lvlJc w:val="left"/>
      <w:pPr>
        <w:tabs>
          <w:tab w:val="num" w:pos="6480"/>
        </w:tabs>
        <w:ind w:left="6480" w:hanging="360"/>
      </w:pPr>
      <w:rPr>
        <w:rFonts w:ascii="Wingdings" w:hAnsi="Wingdings"/>
      </w:rPr>
    </w:lvl>
  </w:abstractNum>
  <w:abstractNum w:abstractNumId="77" w15:restartNumberingAfterBreak="0">
    <w:nsid w:val="7F8565C8"/>
    <w:multiLevelType w:val="hybridMultilevel"/>
    <w:tmpl w:val="7F8565C8"/>
    <w:lvl w:ilvl="0" w:tplc="0196478E">
      <w:start w:val="1"/>
      <w:numFmt w:val="bullet"/>
      <w:lvlText w:val=""/>
      <w:lvlJc w:val="left"/>
      <w:pPr>
        <w:ind w:left="720" w:hanging="360"/>
      </w:pPr>
      <w:rPr>
        <w:rFonts w:ascii="Symbol" w:hAnsi="Symbol"/>
      </w:rPr>
    </w:lvl>
    <w:lvl w:ilvl="1" w:tplc="78D292C8">
      <w:start w:val="1"/>
      <w:numFmt w:val="bullet"/>
      <w:lvlText w:val="o"/>
      <w:lvlJc w:val="left"/>
      <w:pPr>
        <w:tabs>
          <w:tab w:val="num" w:pos="1440"/>
        </w:tabs>
        <w:ind w:left="1440" w:hanging="360"/>
      </w:pPr>
      <w:rPr>
        <w:rFonts w:ascii="Courier New" w:hAnsi="Courier New"/>
      </w:rPr>
    </w:lvl>
    <w:lvl w:ilvl="2" w:tplc="7898E850">
      <w:start w:val="1"/>
      <w:numFmt w:val="bullet"/>
      <w:lvlText w:val=""/>
      <w:lvlJc w:val="left"/>
      <w:pPr>
        <w:tabs>
          <w:tab w:val="num" w:pos="2160"/>
        </w:tabs>
        <w:ind w:left="2160" w:hanging="360"/>
      </w:pPr>
      <w:rPr>
        <w:rFonts w:ascii="Wingdings" w:hAnsi="Wingdings"/>
      </w:rPr>
    </w:lvl>
    <w:lvl w:ilvl="3" w:tplc="026C4B36">
      <w:start w:val="1"/>
      <w:numFmt w:val="bullet"/>
      <w:lvlText w:val=""/>
      <w:lvlJc w:val="left"/>
      <w:pPr>
        <w:tabs>
          <w:tab w:val="num" w:pos="2880"/>
        </w:tabs>
        <w:ind w:left="2880" w:hanging="360"/>
      </w:pPr>
      <w:rPr>
        <w:rFonts w:ascii="Symbol" w:hAnsi="Symbol"/>
      </w:rPr>
    </w:lvl>
    <w:lvl w:ilvl="4" w:tplc="A71A0632">
      <w:start w:val="1"/>
      <w:numFmt w:val="bullet"/>
      <w:lvlText w:val="o"/>
      <w:lvlJc w:val="left"/>
      <w:pPr>
        <w:tabs>
          <w:tab w:val="num" w:pos="3600"/>
        </w:tabs>
        <w:ind w:left="3600" w:hanging="360"/>
      </w:pPr>
      <w:rPr>
        <w:rFonts w:ascii="Courier New" w:hAnsi="Courier New"/>
      </w:rPr>
    </w:lvl>
    <w:lvl w:ilvl="5" w:tplc="EEE6A6A2">
      <w:start w:val="1"/>
      <w:numFmt w:val="bullet"/>
      <w:lvlText w:val=""/>
      <w:lvlJc w:val="left"/>
      <w:pPr>
        <w:tabs>
          <w:tab w:val="num" w:pos="4320"/>
        </w:tabs>
        <w:ind w:left="4320" w:hanging="360"/>
      </w:pPr>
      <w:rPr>
        <w:rFonts w:ascii="Wingdings" w:hAnsi="Wingdings"/>
      </w:rPr>
    </w:lvl>
    <w:lvl w:ilvl="6" w:tplc="463CD14C">
      <w:start w:val="1"/>
      <w:numFmt w:val="bullet"/>
      <w:lvlText w:val=""/>
      <w:lvlJc w:val="left"/>
      <w:pPr>
        <w:tabs>
          <w:tab w:val="num" w:pos="5040"/>
        </w:tabs>
        <w:ind w:left="5040" w:hanging="360"/>
      </w:pPr>
      <w:rPr>
        <w:rFonts w:ascii="Symbol" w:hAnsi="Symbol"/>
      </w:rPr>
    </w:lvl>
    <w:lvl w:ilvl="7" w:tplc="00BA1F9A">
      <w:start w:val="1"/>
      <w:numFmt w:val="bullet"/>
      <w:lvlText w:val="o"/>
      <w:lvlJc w:val="left"/>
      <w:pPr>
        <w:tabs>
          <w:tab w:val="num" w:pos="5760"/>
        </w:tabs>
        <w:ind w:left="5760" w:hanging="360"/>
      </w:pPr>
      <w:rPr>
        <w:rFonts w:ascii="Courier New" w:hAnsi="Courier New"/>
      </w:rPr>
    </w:lvl>
    <w:lvl w:ilvl="8" w:tplc="CA00EE86">
      <w:start w:val="1"/>
      <w:numFmt w:val="bullet"/>
      <w:lvlText w:val=""/>
      <w:lvlJc w:val="left"/>
      <w:pPr>
        <w:tabs>
          <w:tab w:val="num" w:pos="6480"/>
        </w:tabs>
        <w:ind w:left="6480" w:hanging="360"/>
      </w:pPr>
      <w:rPr>
        <w:rFonts w:ascii="Wingdings" w:hAnsi="Wingdings"/>
      </w:rPr>
    </w:lvl>
  </w:abstractNum>
  <w:abstractNum w:abstractNumId="78" w15:restartNumberingAfterBreak="0">
    <w:nsid w:val="7F8565C9"/>
    <w:multiLevelType w:val="hybridMultilevel"/>
    <w:tmpl w:val="7F8565C9"/>
    <w:lvl w:ilvl="0" w:tplc="480ED150">
      <w:start w:val="1"/>
      <w:numFmt w:val="bullet"/>
      <w:lvlText w:val=""/>
      <w:lvlJc w:val="left"/>
      <w:pPr>
        <w:ind w:left="720" w:hanging="360"/>
      </w:pPr>
      <w:rPr>
        <w:rFonts w:ascii="Symbol" w:hAnsi="Symbol"/>
      </w:rPr>
    </w:lvl>
    <w:lvl w:ilvl="1" w:tplc="9C8C285C">
      <w:start w:val="1"/>
      <w:numFmt w:val="bullet"/>
      <w:lvlText w:val="o"/>
      <w:lvlJc w:val="left"/>
      <w:pPr>
        <w:tabs>
          <w:tab w:val="num" w:pos="1440"/>
        </w:tabs>
        <w:ind w:left="1440" w:hanging="360"/>
      </w:pPr>
      <w:rPr>
        <w:rFonts w:ascii="Courier New" w:hAnsi="Courier New"/>
      </w:rPr>
    </w:lvl>
    <w:lvl w:ilvl="2" w:tplc="986CCF56">
      <w:start w:val="1"/>
      <w:numFmt w:val="bullet"/>
      <w:lvlText w:val=""/>
      <w:lvlJc w:val="left"/>
      <w:pPr>
        <w:tabs>
          <w:tab w:val="num" w:pos="2160"/>
        </w:tabs>
        <w:ind w:left="2160" w:hanging="360"/>
      </w:pPr>
      <w:rPr>
        <w:rFonts w:ascii="Wingdings" w:hAnsi="Wingdings"/>
      </w:rPr>
    </w:lvl>
    <w:lvl w:ilvl="3" w:tplc="D54AF3F4">
      <w:start w:val="1"/>
      <w:numFmt w:val="bullet"/>
      <w:lvlText w:val=""/>
      <w:lvlJc w:val="left"/>
      <w:pPr>
        <w:tabs>
          <w:tab w:val="num" w:pos="2880"/>
        </w:tabs>
        <w:ind w:left="2880" w:hanging="360"/>
      </w:pPr>
      <w:rPr>
        <w:rFonts w:ascii="Symbol" w:hAnsi="Symbol"/>
      </w:rPr>
    </w:lvl>
    <w:lvl w:ilvl="4" w:tplc="7C5C3A5A">
      <w:start w:val="1"/>
      <w:numFmt w:val="bullet"/>
      <w:lvlText w:val="o"/>
      <w:lvlJc w:val="left"/>
      <w:pPr>
        <w:tabs>
          <w:tab w:val="num" w:pos="3600"/>
        </w:tabs>
        <w:ind w:left="3600" w:hanging="360"/>
      </w:pPr>
      <w:rPr>
        <w:rFonts w:ascii="Courier New" w:hAnsi="Courier New"/>
      </w:rPr>
    </w:lvl>
    <w:lvl w:ilvl="5" w:tplc="DD2206A6">
      <w:start w:val="1"/>
      <w:numFmt w:val="bullet"/>
      <w:lvlText w:val=""/>
      <w:lvlJc w:val="left"/>
      <w:pPr>
        <w:tabs>
          <w:tab w:val="num" w:pos="4320"/>
        </w:tabs>
        <w:ind w:left="4320" w:hanging="360"/>
      </w:pPr>
      <w:rPr>
        <w:rFonts w:ascii="Wingdings" w:hAnsi="Wingdings"/>
      </w:rPr>
    </w:lvl>
    <w:lvl w:ilvl="6" w:tplc="586EE910">
      <w:start w:val="1"/>
      <w:numFmt w:val="bullet"/>
      <w:lvlText w:val=""/>
      <w:lvlJc w:val="left"/>
      <w:pPr>
        <w:tabs>
          <w:tab w:val="num" w:pos="5040"/>
        </w:tabs>
        <w:ind w:left="5040" w:hanging="360"/>
      </w:pPr>
      <w:rPr>
        <w:rFonts w:ascii="Symbol" w:hAnsi="Symbol"/>
      </w:rPr>
    </w:lvl>
    <w:lvl w:ilvl="7" w:tplc="C4D489F2">
      <w:start w:val="1"/>
      <w:numFmt w:val="bullet"/>
      <w:lvlText w:val="o"/>
      <w:lvlJc w:val="left"/>
      <w:pPr>
        <w:tabs>
          <w:tab w:val="num" w:pos="5760"/>
        </w:tabs>
        <w:ind w:left="5760" w:hanging="360"/>
      </w:pPr>
      <w:rPr>
        <w:rFonts w:ascii="Courier New" w:hAnsi="Courier New"/>
      </w:rPr>
    </w:lvl>
    <w:lvl w:ilvl="8" w:tplc="79A427F8">
      <w:start w:val="1"/>
      <w:numFmt w:val="bullet"/>
      <w:lvlText w:val=""/>
      <w:lvlJc w:val="left"/>
      <w:pPr>
        <w:tabs>
          <w:tab w:val="num" w:pos="6480"/>
        </w:tabs>
        <w:ind w:left="6480" w:hanging="360"/>
      </w:pPr>
      <w:rPr>
        <w:rFonts w:ascii="Wingdings" w:hAnsi="Wingdings"/>
      </w:rPr>
    </w:lvl>
  </w:abstractNum>
  <w:abstractNum w:abstractNumId="79" w15:restartNumberingAfterBreak="0">
    <w:nsid w:val="7F8565CA"/>
    <w:multiLevelType w:val="hybridMultilevel"/>
    <w:tmpl w:val="7F8565CA"/>
    <w:lvl w:ilvl="0" w:tplc="BF860CA4">
      <w:start w:val="1"/>
      <w:numFmt w:val="bullet"/>
      <w:lvlText w:val=""/>
      <w:lvlJc w:val="left"/>
      <w:pPr>
        <w:ind w:left="720" w:hanging="360"/>
      </w:pPr>
      <w:rPr>
        <w:rFonts w:ascii="Symbol" w:hAnsi="Symbol"/>
      </w:rPr>
    </w:lvl>
    <w:lvl w:ilvl="1" w:tplc="5B7649BA">
      <w:start w:val="1"/>
      <w:numFmt w:val="bullet"/>
      <w:lvlText w:val="o"/>
      <w:lvlJc w:val="left"/>
      <w:pPr>
        <w:tabs>
          <w:tab w:val="num" w:pos="1440"/>
        </w:tabs>
        <w:ind w:left="1440" w:hanging="360"/>
      </w:pPr>
      <w:rPr>
        <w:rFonts w:ascii="Courier New" w:hAnsi="Courier New"/>
      </w:rPr>
    </w:lvl>
    <w:lvl w:ilvl="2" w:tplc="B2365DF4">
      <w:start w:val="1"/>
      <w:numFmt w:val="bullet"/>
      <w:lvlText w:val=""/>
      <w:lvlJc w:val="left"/>
      <w:pPr>
        <w:tabs>
          <w:tab w:val="num" w:pos="2160"/>
        </w:tabs>
        <w:ind w:left="2160" w:hanging="360"/>
      </w:pPr>
      <w:rPr>
        <w:rFonts w:ascii="Wingdings" w:hAnsi="Wingdings"/>
      </w:rPr>
    </w:lvl>
    <w:lvl w:ilvl="3" w:tplc="DD8865DA">
      <w:start w:val="1"/>
      <w:numFmt w:val="bullet"/>
      <w:lvlText w:val=""/>
      <w:lvlJc w:val="left"/>
      <w:pPr>
        <w:tabs>
          <w:tab w:val="num" w:pos="2880"/>
        </w:tabs>
        <w:ind w:left="2880" w:hanging="360"/>
      </w:pPr>
      <w:rPr>
        <w:rFonts w:ascii="Symbol" w:hAnsi="Symbol"/>
      </w:rPr>
    </w:lvl>
    <w:lvl w:ilvl="4" w:tplc="CC0C6D2A">
      <w:start w:val="1"/>
      <w:numFmt w:val="bullet"/>
      <w:lvlText w:val="o"/>
      <w:lvlJc w:val="left"/>
      <w:pPr>
        <w:tabs>
          <w:tab w:val="num" w:pos="3600"/>
        </w:tabs>
        <w:ind w:left="3600" w:hanging="360"/>
      </w:pPr>
      <w:rPr>
        <w:rFonts w:ascii="Courier New" w:hAnsi="Courier New"/>
      </w:rPr>
    </w:lvl>
    <w:lvl w:ilvl="5" w:tplc="5694D80C">
      <w:start w:val="1"/>
      <w:numFmt w:val="bullet"/>
      <w:lvlText w:val=""/>
      <w:lvlJc w:val="left"/>
      <w:pPr>
        <w:tabs>
          <w:tab w:val="num" w:pos="4320"/>
        </w:tabs>
        <w:ind w:left="4320" w:hanging="360"/>
      </w:pPr>
      <w:rPr>
        <w:rFonts w:ascii="Wingdings" w:hAnsi="Wingdings"/>
      </w:rPr>
    </w:lvl>
    <w:lvl w:ilvl="6" w:tplc="FABA73AA">
      <w:start w:val="1"/>
      <w:numFmt w:val="bullet"/>
      <w:lvlText w:val=""/>
      <w:lvlJc w:val="left"/>
      <w:pPr>
        <w:tabs>
          <w:tab w:val="num" w:pos="5040"/>
        </w:tabs>
        <w:ind w:left="5040" w:hanging="360"/>
      </w:pPr>
      <w:rPr>
        <w:rFonts w:ascii="Symbol" w:hAnsi="Symbol"/>
      </w:rPr>
    </w:lvl>
    <w:lvl w:ilvl="7" w:tplc="C92891FC">
      <w:start w:val="1"/>
      <w:numFmt w:val="bullet"/>
      <w:lvlText w:val="o"/>
      <w:lvlJc w:val="left"/>
      <w:pPr>
        <w:tabs>
          <w:tab w:val="num" w:pos="5760"/>
        </w:tabs>
        <w:ind w:left="5760" w:hanging="360"/>
      </w:pPr>
      <w:rPr>
        <w:rFonts w:ascii="Courier New" w:hAnsi="Courier New"/>
      </w:rPr>
    </w:lvl>
    <w:lvl w:ilvl="8" w:tplc="F2A4135E">
      <w:start w:val="1"/>
      <w:numFmt w:val="bullet"/>
      <w:lvlText w:val=""/>
      <w:lvlJc w:val="left"/>
      <w:pPr>
        <w:tabs>
          <w:tab w:val="num" w:pos="6480"/>
        </w:tabs>
        <w:ind w:left="6480" w:hanging="360"/>
      </w:pPr>
      <w:rPr>
        <w:rFonts w:ascii="Wingdings" w:hAnsi="Wingdings"/>
      </w:rPr>
    </w:lvl>
  </w:abstractNum>
  <w:abstractNum w:abstractNumId="80" w15:restartNumberingAfterBreak="0">
    <w:nsid w:val="7F8565CB"/>
    <w:multiLevelType w:val="hybridMultilevel"/>
    <w:tmpl w:val="7F8565CB"/>
    <w:lvl w:ilvl="0" w:tplc="48D8DF3C">
      <w:start w:val="1"/>
      <w:numFmt w:val="bullet"/>
      <w:lvlText w:val=""/>
      <w:lvlJc w:val="left"/>
      <w:pPr>
        <w:ind w:left="720" w:hanging="360"/>
      </w:pPr>
      <w:rPr>
        <w:rFonts w:ascii="Symbol" w:hAnsi="Symbol"/>
      </w:rPr>
    </w:lvl>
    <w:lvl w:ilvl="1" w:tplc="801AC990">
      <w:start w:val="1"/>
      <w:numFmt w:val="bullet"/>
      <w:lvlText w:val="o"/>
      <w:lvlJc w:val="left"/>
      <w:pPr>
        <w:tabs>
          <w:tab w:val="num" w:pos="1440"/>
        </w:tabs>
        <w:ind w:left="1440" w:hanging="360"/>
      </w:pPr>
      <w:rPr>
        <w:rFonts w:ascii="Courier New" w:hAnsi="Courier New"/>
      </w:rPr>
    </w:lvl>
    <w:lvl w:ilvl="2" w:tplc="1C46F458">
      <w:start w:val="1"/>
      <w:numFmt w:val="bullet"/>
      <w:lvlText w:val=""/>
      <w:lvlJc w:val="left"/>
      <w:pPr>
        <w:tabs>
          <w:tab w:val="num" w:pos="2160"/>
        </w:tabs>
        <w:ind w:left="2160" w:hanging="360"/>
      </w:pPr>
      <w:rPr>
        <w:rFonts w:ascii="Wingdings" w:hAnsi="Wingdings"/>
      </w:rPr>
    </w:lvl>
    <w:lvl w:ilvl="3" w:tplc="9DF2F4EA">
      <w:start w:val="1"/>
      <w:numFmt w:val="bullet"/>
      <w:lvlText w:val=""/>
      <w:lvlJc w:val="left"/>
      <w:pPr>
        <w:tabs>
          <w:tab w:val="num" w:pos="2880"/>
        </w:tabs>
        <w:ind w:left="2880" w:hanging="360"/>
      </w:pPr>
      <w:rPr>
        <w:rFonts w:ascii="Symbol" w:hAnsi="Symbol"/>
      </w:rPr>
    </w:lvl>
    <w:lvl w:ilvl="4" w:tplc="4DC87CB6">
      <w:start w:val="1"/>
      <w:numFmt w:val="bullet"/>
      <w:lvlText w:val="o"/>
      <w:lvlJc w:val="left"/>
      <w:pPr>
        <w:tabs>
          <w:tab w:val="num" w:pos="3600"/>
        </w:tabs>
        <w:ind w:left="3600" w:hanging="360"/>
      </w:pPr>
      <w:rPr>
        <w:rFonts w:ascii="Courier New" w:hAnsi="Courier New"/>
      </w:rPr>
    </w:lvl>
    <w:lvl w:ilvl="5" w:tplc="D56E5852">
      <w:start w:val="1"/>
      <w:numFmt w:val="bullet"/>
      <w:lvlText w:val=""/>
      <w:lvlJc w:val="left"/>
      <w:pPr>
        <w:tabs>
          <w:tab w:val="num" w:pos="4320"/>
        </w:tabs>
        <w:ind w:left="4320" w:hanging="360"/>
      </w:pPr>
      <w:rPr>
        <w:rFonts w:ascii="Wingdings" w:hAnsi="Wingdings"/>
      </w:rPr>
    </w:lvl>
    <w:lvl w:ilvl="6" w:tplc="D1809688">
      <w:start w:val="1"/>
      <w:numFmt w:val="bullet"/>
      <w:lvlText w:val=""/>
      <w:lvlJc w:val="left"/>
      <w:pPr>
        <w:tabs>
          <w:tab w:val="num" w:pos="5040"/>
        </w:tabs>
        <w:ind w:left="5040" w:hanging="360"/>
      </w:pPr>
      <w:rPr>
        <w:rFonts w:ascii="Symbol" w:hAnsi="Symbol"/>
      </w:rPr>
    </w:lvl>
    <w:lvl w:ilvl="7" w:tplc="50A665C0">
      <w:start w:val="1"/>
      <w:numFmt w:val="bullet"/>
      <w:lvlText w:val="o"/>
      <w:lvlJc w:val="left"/>
      <w:pPr>
        <w:tabs>
          <w:tab w:val="num" w:pos="5760"/>
        </w:tabs>
        <w:ind w:left="5760" w:hanging="360"/>
      </w:pPr>
      <w:rPr>
        <w:rFonts w:ascii="Courier New" w:hAnsi="Courier New"/>
      </w:rPr>
    </w:lvl>
    <w:lvl w:ilvl="8" w:tplc="FBBCEEDA">
      <w:start w:val="1"/>
      <w:numFmt w:val="bullet"/>
      <w:lvlText w:val=""/>
      <w:lvlJc w:val="left"/>
      <w:pPr>
        <w:tabs>
          <w:tab w:val="num" w:pos="6480"/>
        </w:tabs>
        <w:ind w:left="6480" w:hanging="360"/>
      </w:pPr>
      <w:rPr>
        <w:rFonts w:ascii="Wingdings" w:hAnsi="Wingdings"/>
      </w:rPr>
    </w:lvl>
  </w:abstractNum>
  <w:abstractNum w:abstractNumId="81" w15:restartNumberingAfterBreak="0">
    <w:nsid w:val="7F8565CC"/>
    <w:multiLevelType w:val="hybridMultilevel"/>
    <w:tmpl w:val="7F8565CC"/>
    <w:lvl w:ilvl="0" w:tplc="AF96A9BC">
      <w:start w:val="1"/>
      <w:numFmt w:val="bullet"/>
      <w:lvlText w:val=""/>
      <w:lvlJc w:val="left"/>
      <w:pPr>
        <w:ind w:left="720" w:hanging="360"/>
      </w:pPr>
      <w:rPr>
        <w:rFonts w:ascii="Symbol" w:hAnsi="Symbol"/>
      </w:rPr>
    </w:lvl>
    <w:lvl w:ilvl="1" w:tplc="3836D886">
      <w:start w:val="1"/>
      <w:numFmt w:val="bullet"/>
      <w:lvlText w:val="o"/>
      <w:lvlJc w:val="left"/>
      <w:pPr>
        <w:tabs>
          <w:tab w:val="num" w:pos="1440"/>
        </w:tabs>
        <w:ind w:left="1440" w:hanging="360"/>
      </w:pPr>
      <w:rPr>
        <w:rFonts w:ascii="Courier New" w:hAnsi="Courier New"/>
      </w:rPr>
    </w:lvl>
    <w:lvl w:ilvl="2" w:tplc="0D6427CC">
      <w:start w:val="1"/>
      <w:numFmt w:val="bullet"/>
      <w:lvlText w:val=""/>
      <w:lvlJc w:val="left"/>
      <w:pPr>
        <w:tabs>
          <w:tab w:val="num" w:pos="2160"/>
        </w:tabs>
        <w:ind w:left="2160" w:hanging="360"/>
      </w:pPr>
      <w:rPr>
        <w:rFonts w:ascii="Wingdings" w:hAnsi="Wingdings"/>
      </w:rPr>
    </w:lvl>
    <w:lvl w:ilvl="3" w:tplc="232C99A6">
      <w:start w:val="1"/>
      <w:numFmt w:val="bullet"/>
      <w:lvlText w:val=""/>
      <w:lvlJc w:val="left"/>
      <w:pPr>
        <w:tabs>
          <w:tab w:val="num" w:pos="2880"/>
        </w:tabs>
        <w:ind w:left="2880" w:hanging="360"/>
      </w:pPr>
      <w:rPr>
        <w:rFonts w:ascii="Symbol" w:hAnsi="Symbol"/>
      </w:rPr>
    </w:lvl>
    <w:lvl w:ilvl="4" w:tplc="160AE52A">
      <w:start w:val="1"/>
      <w:numFmt w:val="bullet"/>
      <w:lvlText w:val="o"/>
      <w:lvlJc w:val="left"/>
      <w:pPr>
        <w:tabs>
          <w:tab w:val="num" w:pos="3600"/>
        </w:tabs>
        <w:ind w:left="3600" w:hanging="360"/>
      </w:pPr>
      <w:rPr>
        <w:rFonts w:ascii="Courier New" w:hAnsi="Courier New"/>
      </w:rPr>
    </w:lvl>
    <w:lvl w:ilvl="5" w:tplc="13761CFC">
      <w:start w:val="1"/>
      <w:numFmt w:val="bullet"/>
      <w:lvlText w:val=""/>
      <w:lvlJc w:val="left"/>
      <w:pPr>
        <w:tabs>
          <w:tab w:val="num" w:pos="4320"/>
        </w:tabs>
        <w:ind w:left="4320" w:hanging="360"/>
      </w:pPr>
      <w:rPr>
        <w:rFonts w:ascii="Wingdings" w:hAnsi="Wingdings"/>
      </w:rPr>
    </w:lvl>
    <w:lvl w:ilvl="6" w:tplc="73E8FD4A">
      <w:start w:val="1"/>
      <w:numFmt w:val="bullet"/>
      <w:lvlText w:val=""/>
      <w:lvlJc w:val="left"/>
      <w:pPr>
        <w:tabs>
          <w:tab w:val="num" w:pos="5040"/>
        </w:tabs>
        <w:ind w:left="5040" w:hanging="360"/>
      </w:pPr>
      <w:rPr>
        <w:rFonts w:ascii="Symbol" w:hAnsi="Symbol"/>
      </w:rPr>
    </w:lvl>
    <w:lvl w:ilvl="7" w:tplc="89FE5B3A">
      <w:start w:val="1"/>
      <w:numFmt w:val="bullet"/>
      <w:lvlText w:val="o"/>
      <w:lvlJc w:val="left"/>
      <w:pPr>
        <w:tabs>
          <w:tab w:val="num" w:pos="5760"/>
        </w:tabs>
        <w:ind w:left="5760" w:hanging="360"/>
      </w:pPr>
      <w:rPr>
        <w:rFonts w:ascii="Courier New" w:hAnsi="Courier New"/>
      </w:rPr>
    </w:lvl>
    <w:lvl w:ilvl="8" w:tplc="47CA6388">
      <w:start w:val="1"/>
      <w:numFmt w:val="bullet"/>
      <w:lvlText w:val=""/>
      <w:lvlJc w:val="left"/>
      <w:pPr>
        <w:tabs>
          <w:tab w:val="num" w:pos="6480"/>
        </w:tabs>
        <w:ind w:left="6480" w:hanging="360"/>
      </w:pPr>
      <w:rPr>
        <w:rFonts w:ascii="Wingdings" w:hAnsi="Wingdings"/>
      </w:rPr>
    </w:lvl>
  </w:abstractNum>
  <w:abstractNum w:abstractNumId="82" w15:restartNumberingAfterBreak="0">
    <w:nsid w:val="7F8565CD"/>
    <w:multiLevelType w:val="hybridMultilevel"/>
    <w:tmpl w:val="7F8565CD"/>
    <w:lvl w:ilvl="0" w:tplc="5F20A4F6">
      <w:start w:val="1"/>
      <w:numFmt w:val="bullet"/>
      <w:lvlText w:val=""/>
      <w:lvlJc w:val="left"/>
      <w:pPr>
        <w:ind w:left="720" w:hanging="360"/>
      </w:pPr>
      <w:rPr>
        <w:rFonts w:ascii="Symbol" w:hAnsi="Symbol"/>
      </w:rPr>
    </w:lvl>
    <w:lvl w:ilvl="1" w:tplc="EE9EB410">
      <w:start w:val="1"/>
      <w:numFmt w:val="bullet"/>
      <w:lvlText w:val="o"/>
      <w:lvlJc w:val="left"/>
      <w:pPr>
        <w:tabs>
          <w:tab w:val="num" w:pos="1440"/>
        </w:tabs>
        <w:ind w:left="1440" w:hanging="360"/>
      </w:pPr>
      <w:rPr>
        <w:rFonts w:ascii="Courier New" w:hAnsi="Courier New"/>
      </w:rPr>
    </w:lvl>
    <w:lvl w:ilvl="2" w:tplc="8144AA9E">
      <w:start w:val="1"/>
      <w:numFmt w:val="bullet"/>
      <w:lvlText w:val=""/>
      <w:lvlJc w:val="left"/>
      <w:pPr>
        <w:tabs>
          <w:tab w:val="num" w:pos="2160"/>
        </w:tabs>
        <w:ind w:left="2160" w:hanging="360"/>
      </w:pPr>
      <w:rPr>
        <w:rFonts w:ascii="Wingdings" w:hAnsi="Wingdings"/>
      </w:rPr>
    </w:lvl>
    <w:lvl w:ilvl="3" w:tplc="183AF060">
      <w:start w:val="1"/>
      <w:numFmt w:val="bullet"/>
      <w:lvlText w:val=""/>
      <w:lvlJc w:val="left"/>
      <w:pPr>
        <w:tabs>
          <w:tab w:val="num" w:pos="2880"/>
        </w:tabs>
        <w:ind w:left="2880" w:hanging="360"/>
      </w:pPr>
      <w:rPr>
        <w:rFonts w:ascii="Symbol" w:hAnsi="Symbol"/>
      </w:rPr>
    </w:lvl>
    <w:lvl w:ilvl="4" w:tplc="52ACE4E2">
      <w:start w:val="1"/>
      <w:numFmt w:val="bullet"/>
      <w:lvlText w:val="o"/>
      <w:lvlJc w:val="left"/>
      <w:pPr>
        <w:tabs>
          <w:tab w:val="num" w:pos="3600"/>
        </w:tabs>
        <w:ind w:left="3600" w:hanging="360"/>
      </w:pPr>
      <w:rPr>
        <w:rFonts w:ascii="Courier New" w:hAnsi="Courier New"/>
      </w:rPr>
    </w:lvl>
    <w:lvl w:ilvl="5" w:tplc="492EC7D0">
      <w:start w:val="1"/>
      <w:numFmt w:val="bullet"/>
      <w:lvlText w:val=""/>
      <w:lvlJc w:val="left"/>
      <w:pPr>
        <w:tabs>
          <w:tab w:val="num" w:pos="4320"/>
        </w:tabs>
        <w:ind w:left="4320" w:hanging="360"/>
      </w:pPr>
      <w:rPr>
        <w:rFonts w:ascii="Wingdings" w:hAnsi="Wingdings"/>
      </w:rPr>
    </w:lvl>
    <w:lvl w:ilvl="6" w:tplc="FDE0321E">
      <w:start w:val="1"/>
      <w:numFmt w:val="bullet"/>
      <w:lvlText w:val=""/>
      <w:lvlJc w:val="left"/>
      <w:pPr>
        <w:tabs>
          <w:tab w:val="num" w:pos="5040"/>
        </w:tabs>
        <w:ind w:left="5040" w:hanging="360"/>
      </w:pPr>
      <w:rPr>
        <w:rFonts w:ascii="Symbol" w:hAnsi="Symbol"/>
      </w:rPr>
    </w:lvl>
    <w:lvl w:ilvl="7" w:tplc="0D0CC7CE">
      <w:start w:val="1"/>
      <w:numFmt w:val="bullet"/>
      <w:lvlText w:val="o"/>
      <w:lvlJc w:val="left"/>
      <w:pPr>
        <w:tabs>
          <w:tab w:val="num" w:pos="5760"/>
        </w:tabs>
        <w:ind w:left="5760" w:hanging="360"/>
      </w:pPr>
      <w:rPr>
        <w:rFonts w:ascii="Courier New" w:hAnsi="Courier New"/>
      </w:rPr>
    </w:lvl>
    <w:lvl w:ilvl="8" w:tplc="D846AE92">
      <w:start w:val="1"/>
      <w:numFmt w:val="bullet"/>
      <w:lvlText w:val=""/>
      <w:lvlJc w:val="left"/>
      <w:pPr>
        <w:tabs>
          <w:tab w:val="num" w:pos="6480"/>
        </w:tabs>
        <w:ind w:left="6480" w:hanging="360"/>
      </w:pPr>
      <w:rPr>
        <w:rFonts w:ascii="Wingdings" w:hAnsi="Wingdings"/>
      </w:rPr>
    </w:lvl>
  </w:abstractNum>
  <w:abstractNum w:abstractNumId="83" w15:restartNumberingAfterBreak="0">
    <w:nsid w:val="7F8565CE"/>
    <w:multiLevelType w:val="hybridMultilevel"/>
    <w:tmpl w:val="7F8565CE"/>
    <w:lvl w:ilvl="0" w:tplc="3E00FCF8">
      <w:start w:val="1"/>
      <w:numFmt w:val="bullet"/>
      <w:lvlText w:val=""/>
      <w:lvlJc w:val="left"/>
      <w:pPr>
        <w:ind w:left="720" w:hanging="360"/>
      </w:pPr>
      <w:rPr>
        <w:rFonts w:ascii="Symbol" w:hAnsi="Symbol"/>
      </w:rPr>
    </w:lvl>
    <w:lvl w:ilvl="1" w:tplc="7F9298C2">
      <w:start w:val="1"/>
      <w:numFmt w:val="bullet"/>
      <w:lvlText w:val="o"/>
      <w:lvlJc w:val="left"/>
      <w:pPr>
        <w:tabs>
          <w:tab w:val="num" w:pos="1440"/>
        </w:tabs>
        <w:ind w:left="1440" w:hanging="360"/>
      </w:pPr>
      <w:rPr>
        <w:rFonts w:ascii="Courier New" w:hAnsi="Courier New"/>
      </w:rPr>
    </w:lvl>
    <w:lvl w:ilvl="2" w:tplc="E4FE7FFE">
      <w:start w:val="1"/>
      <w:numFmt w:val="bullet"/>
      <w:lvlText w:val=""/>
      <w:lvlJc w:val="left"/>
      <w:pPr>
        <w:tabs>
          <w:tab w:val="num" w:pos="2160"/>
        </w:tabs>
        <w:ind w:left="2160" w:hanging="360"/>
      </w:pPr>
      <w:rPr>
        <w:rFonts w:ascii="Wingdings" w:hAnsi="Wingdings"/>
      </w:rPr>
    </w:lvl>
    <w:lvl w:ilvl="3" w:tplc="C80AE11A">
      <w:start w:val="1"/>
      <w:numFmt w:val="bullet"/>
      <w:lvlText w:val=""/>
      <w:lvlJc w:val="left"/>
      <w:pPr>
        <w:tabs>
          <w:tab w:val="num" w:pos="2880"/>
        </w:tabs>
        <w:ind w:left="2880" w:hanging="360"/>
      </w:pPr>
      <w:rPr>
        <w:rFonts w:ascii="Symbol" w:hAnsi="Symbol"/>
      </w:rPr>
    </w:lvl>
    <w:lvl w:ilvl="4" w:tplc="4D564BD4">
      <w:start w:val="1"/>
      <w:numFmt w:val="bullet"/>
      <w:lvlText w:val="o"/>
      <w:lvlJc w:val="left"/>
      <w:pPr>
        <w:tabs>
          <w:tab w:val="num" w:pos="3600"/>
        </w:tabs>
        <w:ind w:left="3600" w:hanging="360"/>
      </w:pPr>
      <w:rPr>
        <w:rFonts w:ascii="Courier New" w:hAnsi="Courier New"/>
      </w:rPr>
    </w:lvl>
    <w:lvl w:ilvl="5" w:tplc="8062BE94">
      <w:start w:val="1"/>
      <w:numFmt w:val="bullet"/>
      <w:lvlText w:val=""/>
      <w:lvlJc w:val="left"/>
      <w:pPr>
        <w:tabs>
          <w:tab w:val="num" w:pos="4320"/>
        </w:tabs>
        <w:ind w:left="4320" w:hanging="360"/>
      </w:pPr>
      <w:rPr>
        <w:rFonts w:ascii="Wingdings" w:hAnsi="Wingdings"/>
      </w:rPr>
    </w:lvl>
    <w:lvl w:ilvl="6" w:tplc="E76A7F90">
      <w:start w:val="1"/>
      <w:numFmt w:val="bullet"/>
      <w:lvlText w:val=""/>
      <w:lvlJc w:val="left"/>
      <w:pPr>
        <w:tabs>
          <w:tab w:val="num" w:pos="5040"/>
        </w:tabs>
        <w:ind w:left="5040" w:hanging="360"/>
      </w:pPr>
      <w:rPr>
        <w:rFonts w:ascii="Symbol" w:hAnsi="Symbol"/>
      </w:rPr>
    </w:lvl>
    <w:lvl w:ilvl="7" w:tplc="5D02958E">
      <w:start w:val="1"/>
      <w:numFmt w:val="bullet"/>
      <w:lvlText w:val="o"/>
      <w:lvlJc w:val="left"/>
      <w:pPr>
        <w:tabs>
          <w:tab w:val="num" w:pos="5760"/>
        </w:tabs>
        <w:ind w:left="5760" w:hanging="360"/>
      </w:pPr>
      <w:rPr>
        <w:rFonts w:ascii="Courier New" w:hAnsi="Courier New"/>
      </w:rPr>
    </w:lvl>
    <w:lvl w:ilvl="8" w:tplc="DEE8193C">
      <w:start w:val="1"/>
      <w:numFmt w:val="bullet"/>
      <w:lvlText w:val=""/>
      <w:lvlJc w:val="left"/>
      <w:pPr>
        <w:tabs>
          <w:tab w:val="num" w:pos="6480"/>
        </w:tabs>
        <w:ind w:left="6480" w:hanging="360"/>
      </w:pPr>
      <w:rPr>
        <w:rFonts w:ascii="Wingdings" w:hAnsi="Wingdings"/>
      </w:rPr>
    </w:lvl>
  </w:abstractNum>
  <w:abstractNum w:abstractNumId="84" w15:restartNumberingAfterBreak="0">
    <w:nsid w:val="7F8565CF"/>
    <w:multiLevelType w:val="hybridMultilevel"/>
    <w:tmpl w:val="7F8565CF"/>
    <w:lvl w:ilvl="0" w:tplc="29921390">
      <w:start w:val="1"/>
      <w:numFmt w:val="bullet"/>
      <w:lvlText w:val=""/>
      <w:lvlJc w:val="left"/>
      <w:pPr>
        <w:ind w:left="720" w:hanging="360"/>
      </w:pPr>
      <w:rPr>
        <w:rFonts w:ascii="Symbol" w:hAnsi="Symbol"/>
      </w:rPr>
    </w:lvl>
    <w:lvl w:ilvl="1" w:tplc="E7068D5E">
      <w:start w:val="1"/>
      <w:numFmt w:val="bullet"/>
      <w:lvlText w:val="o"/>
      <w:lvlJc w:val="left"/>
      <w:pPr>
        <w:tabs>
          <w:tab w:val="num" w:pos="1440"/>
        </w:tabs>
        <w:ind w:left="1440" w:hanging="360"/>
      </w:pPr>
      <w:rPr>
        <w:rFonts w:ascii="Courier New" w:hAnsi="Courier New"/>
      </w:rPr>
    </w:lvl>
    <w:lvl w:ilvl="2" w:tplc="C3E4B07E">
      <w:start w:val="1"/>
      <w:numFmt w:val="bullet"/>
      <w:lvlText w:val=""/>
      <w:lvlJc w:val="left"/>
      <w:pPr>
        <w:tabs>
          <w:tab w:val="num" w:pos="2160"/>
        </w:tabs>
        <w:ind w:left="2160" w:hanging="360"/>
      </w:pPr>
      <w:rPr>
        <w:rFonts w:ascii="Wingdings" w:hAnsi="Wingdings"/>
      </w:rPr>
    </w:lvl>
    <w:lvl w:ilvl="3" w:tplc="70FE34C6">
      <w:start w:val="1"/>
      <w:numFmt w:val="bullet"/>
      <w:lvlText w:val=""/>
      <w:lvlJc w:val="left"/>
      <w:pPr>
        <w:tabs>
          <w:tab w:val="num" w:pos="2880"/>
        </w:tabs>
        <w:ind w:left="2880" w:hanging="360"/>
      </w:pPr>
      <w:rPr>
        <w:rFonts w:ascii="Symbol" w:hAnsi="Symbol"/>
      </w:rPr>
    </w:lvl>
    <w:lvl w:ilvl="4" w:tplc="217C0DA6">
      <w:start w:val="1"/>
      <w:numFmt w:val="bullet"/>
      <w:lvlText w:val="o"/>
      <w:lvlJc w:val="left"/>
      <w:pPr>
        <w:tabs>
          <w:tab w:val="num" w:pos="3600"/>
        </w:tabs>
        <w:ind w:left="3600" w:hanging="360"/>
      </w:pPr>
      <w:rPr>
        <w:rFonts w:ascii="Courier New" w:hAnsi="Courier New"/>
      </w:rPr>
    </w:lvl>
    <w:lvl w:ilvl="5" w:tplc="F9749A36">
      <w:start w:val="1"/>
      <w:numFmt w:val="bullet"/>
      <w:lvlText w:val=""/>
      <w:lvlJc w:val="left"/>
      <w:pPr>
        <w:tabs>
          <w:tab w:val="num" w:pos="4320"/>
        </w:tabs>
        <w:ind w:left="4320" w:hanging="360"/>
      </w:pPr>
      <w:rPr>
        <w:rFonts w:ascii="Wingdings" w:hAnsi="Wingdings"/>
      </w:rPr>
    </w:lvl>
    <w:lvl w:ilvl="6" w:tplc="839A0F2C">
      <w:start w:val="1"/>
      <w:numFmt w:val="bullet"/>
      <w:lvlText w:val=""/>
      <w:lvlJc w:val="left"/>
      <w:pPr>
        <w:tabs>
          <w:tab w:val="num" w:pos="5040"/>
        </w:tabs>
        <w:ind w:left="5040" w:hanging="360"/>
      </w:pPr>
      <w:rPr>
        <w:rFonts w:ascii="Symbol" w:hAnsi="Symbol"/>
      </w:rPr>
    </w:lvl>
    <w:lvl w:ilvl="7" w:tplc="8646A6F6">
      <w:start w:val="1"/>
      <w:numFmt w:val="bullet"/>
      <w:lvlText w:val="o"/>
      <w:lvlJc w:val="left"/>
      <w:pPr>
        <w:tabs>
          <w:tab w:val="num" w:pos="5760"/>
        </w:tabs>
        <w:ind w:left="5760" w:hanging="360"/>
      </w:pPr>
      <w:rPr>
        <w:rFonts w:ascii="Courier New" w:hAnsi="Courier New"/>
      </w:rPr>
    </w:lvl>
    <w:lvl w:ilvl="8" w:tplc="A578724E">
      <w:start w:val="1"/>
      <w:numFmt w:val="bullet"/>
      <w:lvlText w:val=""/>
      <w:lvlJc w:val="left"/>
      <w:pPr>
        <w:tabs>
          <w:tab w:val="num" w:pos="6480"/>
        </w:tabs>
        <w:ind w:left="6480" w:hanging="360"/>
      </w:pPr>
      <w:rPr>
        <w:rFonts w:ascii="Wingdings" w:hAnsi="Wingdings"/>
      </w:rPr>
    </w:lvl>
  </w:abstractNum>
  <w:abstractNum w:abstractNumId="85" w15:restartNumberingAfterBreak="0">
    <w:nsid w:val="7F8565D0"/>
    <w:multiLevelType w:val="hybridMultilevel"/>
    <w:tmpl w:val="7F8565D0"/>
    <w:lvl w:ilvl="0" w:tplc="82DA87EC">
      <w:start w:val="1"/>
      <w:numFmt w:val="bullet"/>
      <w:lvlText w:val=""/>
      <w:lvlJc w:val="left"/>
      <w:pPr>
        <w:ind w:left="720" w:hanging="360"/>
      </w:pPr>
      <w:rPr>
        <w:rFonts w:ascii="Symbol" w:hAnsi="Symbol"/>
      </w:rPr>
    </w:lvl>
    <w:lvl w:ilvl="1" w:tplc="144AD2B4">
      <w:start w:val="1"/>
      <w:numFmt w:val="bullet"/>
      <w:lvlText w:val="o"/>
      <w:lvlJc w:val="left"/>
      <w:pPr>
        <w:tabs>
          <w:tab w:val="num" w:pos="1440"/>
        </w:tabs>
        <w:ind w:left="1440" w:hanging="360"/>
      </w:pPr>
      <w:rPr>
        <w:rFonts w:ascii="Courier New" w:hAnsi="Courier New"/>
      </w:rPr>
    </w:lvl>
    <w:lvl w:ilvl="2" w:tplc="0158DE9E">
      <w:start w:val="1"/>
      <w:numFmt w:val="bullet"/>
      <w:lvlText w:val=""/>
      <w:lvlJc w:val="left"/>
      <w:pPr>
        <w:tabs>
          <w:tab w:val="num" w:pos="2160"/>
        </w:tabs>
        <w:ind w:left="2160" w:hanging="360"/>
      </w:pPr>
      <w:rPr>
        <w:rFonts w:ascii="Wingdings" w:hAnsi="Wingdings"/>
      </w:rPr>
    </w:lvl>
    <w:lvl w:ilvl="3" w:tplc="08E47042">
      <w:start w:val="1"/>
      <w:numFmt w:val="bullet"/>
      <w:lvlText w:val=""/>
      <w:lvlJc w:val="left"/>
      <w:pPr>
        <w:tabs>
          <w:tab w:val="num" w:pos="2880"/>
        </w:tabs>
        <w:ind w:left="2880" w:hanging="360"/>
      </w:pPr>
      <w:rPr>
        <w:rFonts w:ascii="Symbol" w:hAnsi="Symbol"/>
      </w:rPr>
    </w:lvl>
    <w:lvl w:ilvl="4" w:tplc="EC2018C0">
      <w:start w:val="1"/>
      <w:numFmt w:val="bullet"/>
      <w:lvlText w:val="o"/>
      <w:lvlJc w:val="left"/>
      <w:pPr>
        <w:tabs>
          <w:tab w:val="num" w:pos="3600"/>
        </w:tabs>
        <w:ind w:left="3600" w:hanging="360"/>
      </w:pPr>
      <w:rPr>
        <w:rFonts w:ascii="Courier New" w:hAnsi="Courier New"/>
      </w:rPr>
    </w:lvl>
    <w:lvl w:ilvl="5" w:tplc="CB10BC4E">
      <w:start w:val="1"/>
      <w:numFmt w:val="bullet"/>
      <w:lvlText w:val=""/>
      <w:lvlJc w:val="left"/>
      <w:pPr>
        <w:tabs>
          <w:tab w:val="num" w:pos="4320"/>
        </w:tabs>
        <w:ind w:left="4320" w:hanging="360"/>
      </w:pPr>
      <w:rPr>
        <w:rFonts w:ascii="Wingdings" w:hAnsi="Wingdings"/>
      </w:rPr>
    </w:lvl>
    <w:lvl w:ilvl="6" w:tplc="6B32DC66">
      <w:start w:val="1"/>
      <w:numFmt w:val="bullet"/>
      <w:lvlText w:val=""/>
      <w:lvlJc w:val="left"/>
      <w:pPr>
        <w:tabs>
          <w:tab w:val="num" w:pos="5040"/>
        </w:tabs>
        <w:ind w:left="5040" w:hanging="360"/>
      </w:pPr>
      <w:rPr>
        <w:rFonts w:ascii="Symbol" w:hAnsi="Symbol"/>
      </w:rPr>
    </w:lvl>
    <w:lvl w:ilvl="7" w:tplc="E6CA75FE">
      <w:start w:val="1"/>
      <w:numFmt w:val="bullet"/>
      <w:lvlText w:val="o"/>
      <w:lvlJc w:val="left"/>
      <w:pPr>
        <w:tabs>
          <w:tab w:val="num" w:pos="5760"/>
        </w:tabs>
        <w:ind w:left="5760" w:hanging="360"/>
      </w:pPr>
      <w:rPr>
        <w:rFonts w:ascii="Courier New" w:hAnsi="Courier New"/>
      </w:rPr>
    </w:lvl>
    <w:lvl w:ilvl="8" w:tplc="17A45B08">
      <w:start w:val="1"/>
      <w:numFmt w:val="bullet"/>
      <w:lvlText w:val=""/>
      <w:lvlJc w:val="left"/>
      <w:pPr>
        <w:tabs>
          <w:tab w:val="num" w:pos="6480"/>
        </w:tabs>
        <w:ind w:left="6480" w:hanging="360"/>
      </w:pPr>
      <w:rPr>
        <w:rFonts w:ascii="Wingdings" w:hAnsi="Wingdings"/>
      </w:rPr>
    </w:lvl>
  </w:abstractNum>
  <w:abstractNum w:abstractNumId="86" w15:restartNumberingAfterBreak="0">
    <w:nsid w:val="7F8565D1"/>
    <w:multiLevelType w:val="hybridMultilevel"/>
    <w:tmpl w:val="7F8565D1"/>
    <w:lvl w:ilvl="0" w:tplc="ADE25D24">
      <w:start w:val="1"/>
      <w:numFmt w:val="bullet"/>
      <w:lvlText w:val=""/>
      <w:lvlJc w:val="left"/>
      <w:pPr>
        <w:ind w:left="720" w:hanging="360"/>
      </w:pPr>
      <w:rPr>
        <w:rFonts w:ascii="Symbol" w:hAnsi="Symbol"/>
      </w:rPr>
    </w:lvl>
    <w:lvl w:ilvl="1" w:tplc="9CDAD27E">
      <w:start w:val="1"/>
      <w:numFmt w:val="bullet"/>
      <w:lvlText w:val="o"/>
      <w:lvlJc w:val="left"/>
      <w:pPr>
        <w:tabs>
          <w:tab w:val="num" w:pos="1440"/>
        </w:tabs>
        <w:ind w:left="1440" w:hanging="360"/>
      </w:pPr>
      <w:rPr>
        <w:rFonts w:ascii="Courier New" w:hAnsi="Courier New"/>
      </w:rPr>
    </w:lvl>
    <w:lvl w:ilvl="2" w:tplc="D00CFB78">
      <w:start w:val="1"/>
      <w:numFmt w:val="bullet"/>
      <w:lvlText w:val=""/>
      <w:lvlJc w:val="left"/>
      <w:pPr>
        <w:tabs>
          <w:tab w:val="num" w:pos="2160"/>
        </w:tabs>
        <w:ind w:left="2160" w:hanging="360"/>
      </w:pPr>
      <w:rPr>
        <w:rFonts w:ascii="Wingdings" w:hAnsi="Wingdings"/>
      </w:rPr>
    </w:lvl>
    <w:lvl w:ilvl="3" w:tplc="E8105DDC">
      <w:start w:val="1"/>
      <w:numFmt w:val="bullet"/>
      <w:lvlText w:val=""/>
      <w:lvlJc w:val="left"/>
      <w:pPr>
        <w:tabs>
          <w:tab w:val="num" w:pos="2880"/>
        </w:tabs>
        <w:ind w:left="2880" w:hanging="360"/>
      </w:pPr>
      <w:rPr>
        <w:rFonts w:ascii="Symbol" w:hAnsi="Symbol"/>
      </w:rPr>
    </w:lvl>
    <w:lvl w:ilvl="4" w:tplc="3452AAB8">
      <w:start w:val="1"/>
      <w:numFmt w:val="bullet"/>
      <w:lvlText w:val="o"/>
      <w:lvlJc w:val="left"/>
      <w:pPr>
        <w:tabs>
          <w:tab w:val="num" w:pos="3600"/>
        </w:tabs>
        <w:ind w:left="3600" w:hanging="360"/>
      </w:pPr>
      <w:rPr>
        <w:rFonts w:ascii="Courier New" w:hAnsi="Courier New"/>
      </w:rPr>
    </w:lvl>
    <w:lvl w:ilvl="5" w:tplc="E01C4A92">
      <w:start w:val="1"/>
      <w:numFmt w:val="bullet"/>
      <w:lvlText w:val=""/>
      <w:lvlJc w:val="left"/>
      <w:pPr>
        <w:tabs>
          <w:tab w:val="num" w:pos="4320"/>
        </w:tabs>
        <w:ind w:left="4320" w:hanging="360"/>
      </w:pPr>
      <w:rPr>
        <w:rFonts w:ascii="Wingdings" w:hAnsi="Wingdings"/>
      </w:rPr>
    </w:lvl>
    <w:lvl w:ilvl="6" w:tplc="27B010EE">
      <w:start w:val="1"/>
      <w:numFmt w:val="bullet"/>
      <w:lvlText w:val=""/>
      <w:lvlJc w:val="left"/>
      <w:pPr>
        <w:tabs>
          <w:tab w:val="num" w:pos="5040"/>
        </w:tabs>
        <w:ind w:left="5040" w:hanging="360"/>
      </w:pPr>
      <w:rPr>
        <w:rFonts w:ascii="Symbol" w:hAnsi="Symbol"/>
      </w:rPr>
    </w:lvl>
    <w:lvl w:ilvl="7" w:tplc="F0A8F464">
      <w:start w:val="1"/>
      <w:numFmt w:val="bullet"/>
      <w:lvlText w:val="o"/>
      <w:lvlJc w:val="left"/>
      <w:pPr>
        <w:tabs>
          <w:tab w:val="num" w:pos="5760"/>
        </w:tabs>
        <w:ind w:left="5760" w:hanging="360"/>
      </w:pPr>
      <w:rPr>
        <w:rFonts w:ascii="Courier New" w:hAnsi="Courier New"/>
      </w:rPr>
    </w:lvl>
    <w:lvl w:ilvl="8" w:tplc="51E40AE8">
      <w:start w:val="1"/>
      <w:numFmt w:val="bullet"/>
      <w:lvlText w:val=""/>
      <w:lvlJc w:val="left"/>
      <w:pPr>
        <w:tabs>
          <w:tab w:val="num" w:pos="6480"/>
        </w:tabs>
        <w:ind w:left="6480" w:hanging="360"/>
      </w:pPr>
      <w:rPr>
        <w:rFonts w:ascii="Wingdings" w:hAnsi="Wingdings"/>
      </w:rPr>
    </w:lvl>
  </w:abstractNum>
  <w:abstractNum w:abstractNumId="87" w15:restartNumberingAfterBreak="0">
    <w:nsid w:val="7F8565D2"/>
    <w:multiLevelType w:val="hybridMultilevel"/>
    <w:tmpl w:val="7F8565D2"/>
    <w:lvl w:ilvl="0" w:tplc="CC2672C2">
      <w:start w:val="1"/>
      <w:numFmt w:val="bullet"/>
      <w:lvlText w:val=""/>
      <w:lvlJc w:val="left"/>
      <w:pPr>
        <w:ind w:left="720" w:hanging="360"/>
      </w:pPr>
      <w:rPr>
        <w:rFonts w:ascii="Symbol" w:hAnsi="Symbol"/>
      </w:rPr>
    </w:lvl>
    <w:lvl w:ilvl="1" w:tplc="DDF6CEB8">
      <w:start w:val="1"/>
      <w:numFmt w:val="bullet"/>
      <w:lvlText w:val="o"/>
      <w:lvlJc w:val="left"/>
      <w:pPr>
        <w:tabs>
          <w:tab w:val="num" w:pos="1440"/>
        </w:tabs>
        <w:ind w:left="1440" w:hanging="360"/>
      </w:pPr>
      <w:rPr>
        <w:rFonts w:ascii="Courier New" w:hAnsi="Courier New"/>
      </w:rPr>
    </w:lvl>
    <w:lvl w:ilvl="2" w:tplc="FC34F176">
      <w:start w:val="1"/>
      <w:numFmt w:val="bullet"/>
      <w:lvlText w:val=""/>
      <w:lvlJc w:val="left"/>
      <w:pPr>
        <w:tabs>
          <w:tab w:val="num" w:pos="2160"/>
        </w:tabs>
        <w:ind w:left="2160" w:hanging="360"/>
      </w:pPr>
      <w:rPr>
        <w:rFonts w:ascii="Wingdings" w:hAnsi="Wingdings"/>
      </w:rPr>
    </w:lvl>
    <w:lvl w:ilvl="3" w:tplc="DD1AECF2">
      <w:start w:val="1"/>
      <w:numFmt w:val="bullet"/>
      <w:lvlText w:val=""/>
      <w:lvlJc w:val="left"/>
      <w:pPr>
        <w:tabs>
          <w:tab w:val="num" w:pos="2880"/>
        </w:tabs>
        <w:ind w:left="2880" w:hanging="360"/>
      </w:pPr>
      <w:rPr>
        <w:rFonts w:ascii="Symbol" w:hAnsi="Symbol"/>
      </w:rPr>
    </w:lvl>
    <w:lvl w:ilvl="4" w:tplc="80804734">
      <w:start w:val="1"/>
      <w:numFmt w:val="bullet"/>
      <w:lvlText w:val="o"/>
      <w:lvlJc w:val="left"/>
      <w:pPr>
        <w:tabs>
          <w:tab w:val="num" w:pos="3600"/>
        </w:tabs>
        <w:ind w:left="3600" w:hanging="360"/>
      </w:pPr>
      <w:rPr>
        <w:rFonts w:ascii="Courier New" w:hAnsi="Courier New"/>
      </w:rPr>
    </w:lvl>
    <w:lvl w:ilvl="5" w:tplc="05F632DC">
      <w:start w:val="1"/>
      <w:numFmt w:val="bullet"/>
      <w:lvlText w:val=""/>
      <w:lvlJc w:val="left"/>
      <w:pPr>
        <w:tabs>
          <w:tab w:val="num" w:pos="4320"/>
        </w:tabs>
        <w:ind w:left="4320" w:hanging="360"/>
      </w:pPr>
      <w:rPr>
        <w:rFonts w:ascii="Wingdings" w:hAnsi="Wingdings"/>
      </w:rPr>
    </w:lvl>
    <w:lvl w:ilvl="6" w:tplc="AB929D6C">
      <w:start w:val="1"/>
      <w:numFmt w:val="bullet"/>
      <w:lvlText w:val=""/>
      <w:lvlJc w:val="left"/>
      <w:pPr>
        <w:tabs>
          <w:tab w:val="num" w:pos="5040"/>
        </w:tabs>
        <w:ind w:left="5040" w:hanging="360"/>
      </w:pPr>
      <w:rPr>
        <w:rFonts w:ascii="Symbol" w:hAnsi="Symbol"/>
      </w:rPr>
    </w:lvl>
    <w:lvl w:ilvl="7" w:tplc="DE5E4388">
      <w:start w:val="1"/>
      <w:numFmt w:val="bullet"/>
      <w:lvlText w:val="o"/>
      <w:lvlJc w:val="left"/>
      <w:pPr>
        <w:tabs>
          <w:tab w:val="num" w:pos="5760"/>
        </w:tabs>
        <w:ind w:left="5760" w:hanging="360"/>
      </w:pPr>
      <w:rPr>
        <w:rFonts w:ascii="Courier New" w:hAnsi="Courier New"/>
      </w:rPr>
    </w:lvl>
    <w:lvl w:ilvl="8" w:tplc="28EE88A6">
      <w:start w:val="1"/>
      <w:numFmt w:val="bullet"/>
      <w:lvlText w:val=""/>
      <w:lvlJc w:val="left"/>
      <w:pPr>
        <w:tabs>
          <w:tab w:val="num" w:pos="6480"/>
        </w:tabs>
        <w:ind w:left="6480" w:hanging="360"/>
      </w:pPr>
      <w:rPr>
        <w:rFonts w:ascii="Wingdings" w:hAnsi="Wingdings"/>
      </w:rPr>
    </w:lvl>
  </w:abstractNum>
  <w:abstractNum w:abstractNumId="88" w15:restartNumberingAfterBreak="0">
    <w:nsid w:val="7F8565D3"/>
    <w:multiLevelType w:val="hybridMultilevel"/>
    <w:tmpl w:val="7F8565D3"/>
    <w:lvl w:ilvl="0" w:tplc="EC5E773C">
      <w:start w:val="1"/>
      <w:numFmt w:val="bullet"/>
      <w:lvlText w:val=""/>
      <w:lvlJc w:val="left"/>
      <w:pPr>
        <w:ind w:left="720" w:hanging="360"/>
      </w:pPr>
      <w:rPr>
        <w:rFonts w:ascii="Symbol" w:hAnsi="Symbol"/>
      </w:rPr>
    </w:lvl>
    <w:lvl w:ilvl="1" w:tplc="DB84F134">
      <w:start w:val="1"/>
      <w:numFmt w:val="bullet"/>
      <w:lvlText w:val="o"/>
      <w:lvlJc w:val="left"/>
      <w:pPr>
        <w:tabs>
          <w:tab w:val="num" w:pos="1440"/>
        </w:tabs>
        <w:ind w:left="1440" w:hanging="360"/>
      </w:pPr>
      <w:rPr>
        <w:rFonts w:ascii="Courier New" w:hAnsi="Courier New"/>
      </w:rPr>
    </w:lvl>
    <w:lvl w:ilvl="2" w:tplc="F552111E">
      <w:start w:val="1"/>
      <w:numFmt w:val="bullet"/>
      <w:lvlText w:val=""/>
      <w:lvlJc w:val="left"/>
      <w:pPr>
        <w:tabs>
          <w:tab w:val="num" w:pos="2160"/>
        </w:tabs>
        <w:ind w:left="2160" w:hanging="360"/>
      </w:pPr>
      <w:rPr>
        <w:rFonts w:ascii="Wingdings" w:hAnsi="Wingdings"/>
      </w:rPr>
    </w:lvl>
    <w:lvl w:ilvl="3" w:tplc="FD322F28">
      <w:start w:val="1"/>
      <w:numFmt w:val="bullet"/>
      <w:lvlText w:val=""/>
      <w:lvlJc w:val="left"/>
      <w:pPr>
        <w:tabs>
          <w:tab w:val="num" w:pos="2880"/>
        </w:tabs>
        <w:ind w:left="2880" w:hanging="360"/>
      </w:pPr>
      <w:rPr>
        <w:rFonts w:ascii="Symbol" w:hAnsi="Symbol"/>
      </w:rPr>
    </w:lvl>
    <w:lvl w:ilvl="4" w:tplc="9F2E2D04">
      <w:start w:val="1"/>
      <w:numFmt w:val="bullet"/>
      <w:lvlText w:val="o"/>
      <w:lvlJc w:val="left"/>
      <w:pPr>
        <w:tabs>
          <w:tab w:val="num" w:pos="3600"/>
        </w:tabs>
        <w:ind w:left="3600" w:hanging="360"/>
      </w:pPr>
      <w:rPr>
        <w:rFonts w:ascii="Courier New" w:hAnsi="Courier New"/>
      </w:rPr>
    </w:lvl>
    <w:lvl w:ilvl="5" w:tplc="680AD76C">
      <w:start w:val="1"/>
      <w:numFmt w:val="bullet"/>
      <w:lvlText w:val=""/>
      <w:lvlJc w:val="left"/>
      <w:pPr>
        <w:tabs>
          <w:tab w:val="num" w:pos="4320"/>
        </w:tabs>
        <w:ind w:left="4320" w:hanging="360"/>
      </w:pPr>
      <w:rPr>
        <w:rFonts w:ascii="Wingdings" w:hAnsi="Wingdings"/>
      </w:rPr>
    </w:lvl>
    <w:lvl w:ilvl="6" w:tplc="EC4A8644">
      <w:start w:val="1"/>
      <w:numFmt w:val="bullet"/>
      <w:lvlText w:val=""/>
      <w:lvlJc w:val="left"/>
      <w:pPr>
        <w:tabs>
          <w:tab w:val="num" w:pos="5040"/>
        </w:tabs>
        <w:ind w:left="5040" w:hanging="360"/>
      </w:pPr>
      <w:rPr>
        <w:rFonts w:ascii="Symbol" w:hAnsi="Symbol"/>
      </w:rPr>
    </w:lvl>
    <w:lvl w:ilvl="7" w:tplc="60DEC1A2">
      <w:start w:val="1"/>
      <w:numFmt w:val="bullet"/>
      <w:lvlText w:val="o"/>
      <w:lvlJc w:val="left"/>
      <w:pPr>
        <w:tabs>
          <w:tab w:val="num" w:pos="5760"/>
        </w:tabs>
        <w:ind w:left="5760" w:hanging="360"/>
      </w:pPr>
      <w:rPr>
        <w:rFonts w:ascii="Courier New" w:hAnsi="Courier New"/>
      </w:rPr>
    </w:lvl>
    <w:lvl w:ilvl="8" w:tplc="E7462DB0">
      <w:start w:val="1"/>
      <w:numFmt w:val="bullet"/>
      <w:lvlText w:val=""/>
      <w:lvlJc w:val="left"/>
      <w:pPr>
        <w:tabs>
          <w:tab w:val="num" w:pos="6480"/>
        </w:tabs>
        <w:ind w:left="6480" w:hanging="360"/>
      </w:pPr>
      <w:rPr>
        <w:rFonts w:ascii="Wingdings" w:hAnsi="Wingdings"/>
      </w:rPr>
    </w:lvl>
  </w:abstractNum>
  <w:abstractNum w:abstractNumId="89" w15:restartNumberingAfterBreak="0">
    <w:nsid w:val="7F8565D4"/>
    <w:multiLevelType w:val="hybridMultilevel"/>
    <w:tmpl w:val="7F8565D4"/>
    <w:lvl w:ilvl="0" w:tplc="C2E41BD4">
      <w:start w:val="1"/>
      <w:numFmt w:val="bullet"/>
      <w:lvlText w:val=""/>
      <w:lvlJc w:val="left"/>
      <w:pPr>
        <w:ind w:left="720" w:hanging="360"/>
      </w:pPr>
      <w:rPr>
        <w:rFonts w:ascii="Symbol" w:hAnsi="Symbol"/>
      </w:rPr>
    </w:lvl>
    <w:lvl w:ilvl="1" w:tplc="D8DABE0A">
      <w:start w:val="1"/>
      <w:numFmt w:val="bullet"/>
      <w:lvlText w:val="o"/>
      <w:lvlJc w:val="left"/>
      <w:pPr>
        <w:tabs>
          <w:tab w:val="num" w:pos="1440"/>
        </w:tabs>
        <w:ind w:left="1440" w:hanging="360"/>
      </w:pPr>
      <w:rPr>
        <w:rFonts w:ascii="Courier New" w:hAnsi="Courier New"/>
      </w:rPr>
    </w:lvl>
    <w:lvl w:ilvl="2" w:tplc="119CF190">
      <w:start w:val="1"/>
      <w:numFmt w:val="bullet"/>
      <w:lvlText w:val=""/>
      <w:lvlJc w:val="left"/>
      <w:pPr>
        <w:tabs>
          <w:tab w:val="num" w:pos="2160"/>
        </w:tabs>
        <w:ind w:left="2160" w:hanging="360"/>
      </w:pPr>
      <w:rPr>
        <w:rFonts w:ascii="Wingdings" w:hAnsi="Wingdings"/>
      </w:rPr>
    </w:lvl>
    <w:lvl w:ilvl="3" w:tplc="EC68EDBA">
      <w:start w:val="1"/>
      <w:numFmt w:val="bullet"/>
      <w:lvlText w:val=""/>
      <w:lvlJc w:val="left"/>
      <w:pPr>
        <w:tabs>
          <w:tab w:val="num" w:pos="2880"/>
        </w:tabs>
        <w:ind w:left="2880" w:hanging="360"/>
      </w:pPr>
      <w:rPr>
        <w:rFonts w:ascii="Symbol" w:hAnsi="Symbol"/>
      </w:rPr>
    </w:lvl>
    <w:lvl w:ilvl="4" w:tplc="843C907C">
      <w:start w:val="1"/>
      <w:numFmt w:val="bullet"/>
      <w:lvlText w:val="o"/>
      <w:lvlJc w:val="left"/>
      <w:pPr>
        <w:tabs>
          <w:tab w:val="num" w:pos="3600"/>
        </w:tabs>
        <w:ind w:left="3600" w:hanging="360"/>
      </w:pPr>
      <w:rPr>
        <w:rFonts w:ascii="Courier New" w:hAnsi="Courier New"/>
      </w:rPr>
    </w:lvl>
    <w:lvl w:ilvl="5" w:tplc="874AA710">
      <w:start w:val="1"/>
      <w:numFmt w:val="bullet"/>
      <w:lvlText w:val=""/>
      <w:lvlJc w:val="left"/>
      <w:pPr>
        <w:tabs>
          <w:tab w:val="num" w:pos="4320"/>
        </w:tabs>
        <w:ind w:left="4320" w:hanging="360"/>
      </w:pPr>
      <w:rPr>
        <w:rFonts w:ascii="Wingdings" w:hAnsi="Wingdings"/>
      </w:rPr>
    </w:lvl>
    <w:lvl w:ilvl="6" w:tplc="923A35C2">
      <w:start w:val="1"/>
      <w:numFmt w:val="bullet"/>
      <w:lvlText w:val=""/>
      <w:lvlJc w:val="left"/>
      <w:pPr>
        <w:tabs>
          <w:tab w:val="num" w:pos="5040"/>
        </w:tabs>
        <w:ind w:left="5040" w:hanging="360"/>
      </w:pPr>
      <w:rPr>
        <w:rFonts w:ascii="Symbol" w:hAnsi="Symbol"/>
      </w:rPr>
    </w:lvl>
    <w:lvl w:ilvl="7" w:tplc="B79C769C">
      <w:start w:val="1"/>
      <w:numFmt w:val="bullet"/>
      <w:lvlText w:val="o"/>
      <w:lvlJc w:val="left"/>
      <w:pPr>
        <w:tabs>
          <w:tab w:val="num" w:pos="5760"/>
        </w:tabs>
        <w:ind w:left="5760" w:hanging="360"/>
      </w:pPr>
      <w:rPr>
        <w:rFonts w:ascii="Courier New" w:hAnsi="Courier New"/>
      </w:rPr>
    </w:lvl>
    <w:lvl w:ilvl="8" w:tplc="A70618AA">
      <w:start w:val="1"/>
      <w:numFmt w:val="bullet"/>
      <w:lvlText w:val=""/>
      <w:lvlJc w:val="left"/>
      <w:pPr>
        <w:tabs>
          <w:tab w:val="num" w:pos="6480"/>
        </w:tabs>
        <w:ind w:left="6480" w:hanging="360"/>
      </w:pPr>
      <w:rPr>
        <w:rFonts w:ascii="Wingdings" w:hAnsi="Wingdings"/>
      </w:rPr>
    </w:lvl>
  </w:abstractNum>
  <w:abstractNum w:abstractNumId="90" w15:restartNumberingAfterBreak="0">
    <w:nsid w:val="7F8565D5"/>
    <w:multiLevelType w:val="hybridMultilevel"/>
    <w:tmpl w:val="7F8565D5"/>
    <w:lvl w:ilvl="0" w:tplc="9A5A19A4">
      <w:start w:val="1"/>
      <w:numFmt w:val="bullet"/>
      <w:lvlText w:val=""/>
      <w:lvlJc w:val="left"/>
      <w:pPr>
        <w:ind w:left="720" w:hanging="360"/>
      </w:pPr>
      <w:rPr>
        <w:rFonts w:ascii="Symbol" w:hAnsi="Symbol"/>
      </w:rPr>
    </w:lvl>
    <w:lvl w:ilvl="1" w:tplc="E8802BA2">
      <w:start w:val="1"/>
      <w:numFmt w:val="bullet"/>
      <w:lvlText w:val="o"/>
      <w:lvlJc w:val="left"/>
      <w:pPr>
        <w:tabs>
          <w:tab w:val="num" w:pos="1440"/>
        </w:tabs>
        <w:ind w:left="1440" w:hanging="360"/>
      </w:pPr>
      <w:rPr>
        <w:rFonts w:ascii="Courier New" w:hAnsi="Courier New"/>
      </w:rPr>
    </w:lvl>
    <w:lvl w:ilvl="2" w:tplc="6CD0F2D6">
      <w:start w:val="1"/>
      <w:numFmt w:val="bullet"/>
      <w:lvlText w:val=""/>
      <w:lvlJc w:val="left"/>
      <w:pPr>
        <w:tabs>
          <w:tab w:val="num" w:pos="2160"/>
        </w:tabs>
        <w:ind w:left="2160" w:hanging="360"/>
      </w:pPr>
      <w:rPr>
        <w:rFonts w:ascii="Wingdings" w:hAnsi="Wingdings"/>
      </w:rPr>
    </w:lvl>
    <w:lvl w:ilvl="3" w:tplc="89B43E2C">
      <w:start w:val="1"/>
      <w:numFmt w:val="bullet"/>
      <w:lvlText w:val=""/>
      <w:lvlJc w:val="left"/>
      <w:pPr>
        <w:tabs>
          <w:tab w:val="num" w:pos="2880"/>
        </w:tabs>
        <w:ind w:left="2880" w:hanging="360"/>
      </w:pPr>
      <w:rPr>
        <w:rFonts w:ascii="Symbol" w:hAnsi="Symbol"/>
      </w:rPr>
    </w:lvl>
    <w:lvl w:ilvl="4" w:tplc="86E4771E">
      <w:start w:val="1"/>
      <w:numFmt w:val="bullet"/>
      <w:lvlText w:val="o"/>
      <w:lvlJc w:val="left"/>
      <w:pPr>
        <w:tabs>
          <w:tab w:val="num" w:pos="3600"/>
        </w:tabs>
        <w:ind w:left="3600" w:hanging="360"/>
      </w:pPr>
      <w:rPr>
        <w:rFonts w:ascii="Courier New" w:hAnsi="Courier New"/>
      </w:rPr>
    </w:lvl>
    <w:lvl w:ilvl="5" w:tplc="1618EA26">
      <w:start w:val="1"/>
      <w:numFmt w:val="bullet"/>
      <w:lvlText w:val=""/>
      <w:lvlJc w:val="left"/>
      <w:pPr>
        <w:tabs>
          <w:tab w:val="num" w:pos="4320"/>
        </w:tabs>
        <w:ind w:left="4320" w:hanging="360"/>
      </w:pPr>
      <w:rPr>
        <w:rFonts w:ascii="Wingdings" w:hAnsi="Wingdings"/>
      </w:rPr>
    </w:lvl>
    <w:lvl w:ilvl="6" w:tplc="40346A0A">
      <w:start w:val="1"/>
      <w:numFmt w:val="bullet"/>
      <w:lvlText w:val=""/>
      <w:lvlJc w:val="left"/>
      <w:pPr>
        <w:tabs>
          <w:tab w:val="num" w:pos="5040"/>
        </w:tabs>
        <w:ind w:left="5040" w:hanging="360"/>
      </w:pPr>
      <w:rPr>
        <w:rFonts w:ascii="Symbol" w:hAnsi="Symbol"/>
      </w:rPr>
    </w:lvl>
    <w:lvl w:ilvl="7" w:tplc="955690DC">
      <w:start w:val="1"/>
      <w:numFmt w:val="bullet"/>
      <w:lvlText w:val="o"/>
      <w:lvlJc w:val="left"/>
      <w:pPr>
        <w:tabs>
          <w:tab w:val="num" w:pos="5760"/>
        </w:tabs>
        <w:ind w:left="5760" w:hanging="360"/>
      </w:pPr>
      <w:rPr>
        <w:rFonts w:ascii="Courier New" w:hAnsi="Courier New"/>
      </w:rPr>
    </w:lvl>
    <w:lvl w:ilvl="8" w:tplc="D59A2F0A">
      <w:start w:val="1"/>
      <w:numFmt w:val="bullet"/>
      <w:lvlText w:val=""/>
      <w:lvlJc w:val="left"/>
      <w:pPr>
        <w:tabs>
          <w:tab w:val="num" w:pos="6480"/>
        </w:tabs>
        <w:ind w:left="6480" w:hanging="360"/>
      </w:pPr>
      <w:rPr>
        <w:rFonts w:ascii="Wingdings" w:hAnsi="Wingdings"/>
      </w:rPr>
    </w:lvl>
  </w:abstractNum>
  <w:abstractNum w:abstractNumId="91" w15:restartNumberingAfterBreak="0">
    <w:nsid w:val="7F8565D6"/>
    <w:multiLevelType w:val="hybridMultilevel"/>
    <w:tmpl w:val="7F8565D6"/>
    <w:lvl w:ilvl="0" w:tplc="D702E3BC">
      <w:start w:val="1"/>
      <w:numFmt w:val="bullet"/>
      <w:lvlText w:val=""/>
      <w:lvlJc w:val="left"/>
      <w:pPr>
        <w:ind w:left="720" w:hanging="360"/>
      </w:pPr>
      <w:rPr>
        <w:rFonts w:ascii="Symbol" w:hAnsi="Symbol"/>
      </w:rPr>
    </w:lvl>
    <w:lvl w:ilvl="1" w:tplc="318E74D2">
      <w:start w:val="1"/>
      <w:numFmt w:val="bullet"/>
      <w:lvlText w:val="o"/>
      <w:lvlJc w:val="left"/>
      <w:pPr>
        <w:tabs>
          <w:tab w:val="num" w:pos="1440"/>
        </w:tabs>
        <w:ind w:left="1440" w:hanging="360"/>
      </w:pPr>
      <w:rPr>
        <w:rFonts w:ascii="Courier New" w:hAnsi="Courier New"/>
      </w:rPr>
    </w:lvl>
    <w:lvl w:ilvl="2" w:tplc="FB5CC028">
      <w:start w:val="1"/>
      <w:numFmt w:val="bullet"/>
      <w:lvlText w:val=""/>
      <w:lvlJc w:val="left"/>
      <w:pPr>
        <w:tabs>
          <w:tab w:val="num" w:pos="2160"/>
        </w:tabs>
        <w:ind w:left="2160" w:hanging="360"/>
      </w:pPr>
      <w:rPr>
        <w:rFonts w:ascii="Wingdings" w:hAnsi="Wingdings"/>
      </w:rPr>
    </w:lvl>
    <w:lvl w:ilvl="3" w:tplc="5B9ABA52">
      <w:start w:val="1"/>
      <w:numFmt w:val="bullet"/>
      <w:lvlText w:val=""/>
      <w:lvlJc w:val="left"/>
      <w:pPr>
        <w:tabs>
          <w:tab w:val="num" w:pos="2880"/>
        </w:tabs>
        <w:ind w:left="2880" w:hanging="360"/>
      </w:pPr>
      <w:rPr>
        <w:rFonts w:ascii="Symbol" w:hAnsi="Symbol"/>
      </w:rPr>
    </w:lvl>
    <w:lvl w:ilvl="4" w:tplc="89480CF0">
      <w:start w:val="1"/>
      <w:numFmt w:val="bullet"/>
      <w:lvlText w:val="o"/>
      <w:lvlJc w:val="left"/>
      <w:pPr>
        <w:tabs>
          <w:tab w:val="num" w:pos="3600"/>
        </w:tabs>
        <w:ind w:left="3600" w:hanging="360"/>
      </w:pPr>
      <w:rPr>
        <w:rFonts w:ascii="Courier New" w:hAnsi="Courier New"/>
      </w:rPr>
    </w:lvl>
    <w:lvl w:ilvl="5" w:tplc="C9B83040">
      <w:start w:val="1"/>
      <w:numFmt w:val="bullet"/>
      <w:lvlText w:val=""/>
      <w:lvlJc w:val="left"/>
      <w:pPr>
        <w:tabs>
          <w:tab w:val="num" w:pos="4320"/>
        </w:tabs>
        <w:ind w:left="4320" w:hanging="360"/>
      </w:pPr>
      <w:rPr>
        <w:rFonts w:ascii="Wingdings" w:hAnsi="Wingdings"/>
      </w:rPr>
    </w:lvl>
    <w:lvl w:ilvl="6" w:tplc="599637BC">
      <w:start w:val="1"/>
      <w:numFmt w:val="bullet"/>
      <w:lvlText w:val=""/>
      <w:lvlJc w:val="left"/>
      <w:pPr>
        <w:tabs>
          <w:tab w:val="num" w:pos="5040"/>
        </w:tabs>
        <w:ind w:left="5040" w:hanging="360"/>
      </w:pPr>
      <w:rPr>
        <w:rFonts w:ascii="Symbol" w:hAnsi="Symbol"/>
      </w:rPr>
    </w:lvl>
    <w:lvl w:ilvl="7" w:tplc="95FEDC7E">
      <w:start w:val="1"/>
      <w:numFmt w:val="bullet"/>
      <w:lvlText w:val="o"/>
      <w:lvlJc w:val="left"/>
      <w:pPr>
        <w:tabs>
          <w:tab w:val="num" w:pos="5760"/>
        </w:tabs>
        <w:ind w:left="5760" w:hanging="360"/>
      </w:pPr>
      <w:rPr>
        <w:rFonts w:ascii="Courier New" w:hAnsi="Courier New"/>
      </w:rPr>
    </w:lvl>
    <w:lvl w:ilvl="8" w:tplc="8002402C">
      <w:start w:val="1"/>
      <w:numFmt w:val="bullet"/>
      <w:lvlText w:val=""/>
      <w:lvlJc w:val="left"/>
      <w:pPr>
        <w:tabs>
          <w:tab w:val="num" w:pos="6480"/>
        </w:tabs>
        <w:ind w:left="6480" w:hanging="360"/>
      </w:pPr>
      <w:rPr>
        <w:rFonts w:ascii="Wingdings" w:hAnsi="Wingdings"/>
      </w:rPr>
    </w:lvl>
  </w:abstractNum>
  <w:abstractNum w:abstractNumId="92" w15:restartNumberingAfterBreak="0">
    <w:nsid w:val="7F8565D7"/>
    <w:multiLevelType w:val="hybridMultilevel"/>
    <w:tmpl w:val="7F8565D7"/>
    <w:lvl w:ilvl="0" w:tplc="08888236">
      <w:start w:val="1"/>
      <w:numFmt w:val="bullet"/>
      <w:lvlText w:val=""/>
      <w:lvlJc w:val="left"/>
      <w:pPr>
        <w:ind w:left="720" w:hanging="360"/>
      </w:pPr>
      <w:rPr>
        <w:rFonts w:ascii="Symbol" w:hAnsi="Symbol"/>
      </w:rPr>
    </w:lvl>
    <w:lvl w:ilvl="1" w:tplc="BA5A8096">
      <w:start w:val="1"/>
      <w:numFmt w:val="bullet"/>
      <w:lvlText w:val="o"/>
      <w:lvlJc w:val="left"/>
      <w:pPr>
        <w:tabs>
          <w:tab w:val="num" w:pos="1440"/>
        </w:tabs>
        <w:ind w:left="1440" w:hanging="360"/>
      </w:pPr>
      <w:rPr>
        <w:rFonts w:ascii="Courier New" w:hAnsi="Courier New"/>
      </w:rPr>
    </w:lvl>
    <w:lvl w:ilvl="2" w:tplc="8DF8D070">
      <w:start w:val="1"/>
      <w:numFmt w:val="bullet"/>
      <w:lvlText w:val=""/>
      <w:lvlJc w:val="left"/>
      <w:pPr>
        <w:tabs>
          <w:tab w:val="num" w:pos="2160"/>
        </w:tabs>
        <w:ind w:left="2160" w:hanging="360"/>
      </w:pPr>
      <w:rPr>
        <w:rFonts w:ascii="Wingdings" w:hAnsi="Wingdings"/>
      </w:rPr>
    </w:lvl>
    <w:lvl w:ilvl="3" w:tplc="E6F010FA">
      <w:start w:val="1"/>
      <w:numFmt w:val="bullet"/>
      <w:lvlText w:val=""/>
      <w:lvlJc w:val="left"/>
      <w:pPr>
        <w:tabs>
          <w:tab w:val="num" w:pos="2880"/>
        </w:tabs>
        <w:ind w:left="2880" w:hanging="360"/>
      </w:pPr>
      <w:rPr>
        <w:rFonts w:ascii="Symbol" w:hAnsi="Symbol"/>
      </w:rPr>
    </w:lvl>
    <w:lvl w:ilvl="4" w:tplc="C25A8000">
      <w:start w:val="1"/>
      <w:numFmt w:val="bullet"/>
      <w:lvlText w:val="o"/>
      <w:lvlJc w:val="left"/>
      <w:pPr>
        <w:tabs>
          <w:tab w:val="num" w:pos="3600"/>
        </w:tabs>
        <w:ind w:left="3600" w:hanging="360"/>
      </w:pPr>
      <w:rPr>
        <w:rFonts w:ascii="Courier New" w:hAnsi="Courier New"/>
      </w:rPr>
    </w:lvl>
    <w:lvl w:ilvl="5" w:tplc="083EA538">
      <w:start w:val="1"/>
      <w:numFmt w:val="bullet"/>
      <w:lvlText w:val=""/>
      <w:lvlJc w:val="left"/>
      <w:pPr>
        <w:tabs>
          <w:tab w:val="num" w:pos="4320"/>
        </w:tabs>
        <w:ind w:left="4320" w:hanging="360"/>
      </w:pPr>
      <w:rPr>
        <w:rFonts w:ascii="Wingdings" w:hAnsi="Wingdings"/>
      </w:rPr>
    </w:lvl>
    <w:lvl w:ilvl="6" w:tplc="E2823B4E">
      <w:start w:val="1"/>
      <w:numFmt w:val="bullet"/>
      <w:lvlText w:val=""/>
      <w:lvlJc w:val="left"/>
      <w:pPr>
        <w:tabs>
          <w:tab w:val="num" w:pos="5040"/>
        </w:tabs>
        <w:ind w:left="5040" w:hanging="360"/>
      </w:pPr>
      <w:rPr>
        <w:rFonts w:ascii="Symbol" w:hAnsi="Symbol"/>
      </w:rPr>
    </w:lvl>
    <w:lvl w:ilvl="7" w:tplc="70723066">
      <w:start w:val="1"/>
      <w:numFmt w:val="bullet"/>
      <w:lvlText w:val="o"/>
      <w:lvlJc w:val="left"/>
      <w:pPr>
        <w:tabs>
          <w:tab w:val="num" w:pos="5760"/>
        </w:tabs>
        <w:ind w:left="5760" w:hanging="360"/>
      </w:pPr>
      <w:rPr>
        <w:rFonts w:ascii="Courier New" w:hAnsi="Courier New"/>
      </w:rPr>
    </w:lvl>
    <w:lvl w:ilvl="8" w:tplc="47F269B2">
      <w:start w:val="1"/>
      <w:numFmt w:val="bullet"/>
      <w:lvlText w:val=""/>
      <w:lvlJc w:val="left"/>
      <w:pPr>
        <w:tabs>
          <w:tab w:val="num" w:pos="6480"/>
        </w:tabs>
        <w:ind w:left="6480" w:hanging="360"/>
      </w:pPr>
      <w:rPr>
        <w:rFonts w:ascii="Wingdings" w:hAnsi="Wingdings"/>
      </w:rPr>
    </w:lvl>
  </w:abstractNum>
  <w:abstractNum w:abstractNumId="93" w15:restartNumberingAfterBreak="0">
    <w:nsid w:val="7F8565D8"/>
    <w:multiLevelType w:val="hybridMultilevel"/>
    <w:tmpl w:val="7F8565D8"/>
    <w:lvl w:ilvl="0" w:tplc="63368FBE">
      <w:start w:val="1"/>
      <w:numFmt w:val="bullet"/>
      <w:lvlText w:val=""/>
      <w:lvlJc w:val="left"/>
      <w:pPr>
        <w:ind w:left="720" w:hanging="360"/>
      </w:pPr>
      <w:rPr>
        <w:rFonts w:ascii="Symbol" w:hAnsi="Symbol"/>
      </w:rPr>
    </w:lvl>
    <w:lvl w:ilvl="1" w:tplc="18C0E0D2">
      <w:start w:val="1"/>
      <w:numFmt w:val="bullet"/>
      <w:lvlText w:val="o"/>
      <w:lvlJc w:val="left"/>
      <w:pPr>
        <w:tabs>
          <w:tab w:val="num" w:pos="1440"/>
        </w:tabs>
        <w:ind w:left="1440" w:hanging="360"/>
      </w:pPr>
      <w:rPr>
        <w:rFonts w:ascii="Courier New" w:hAnsi="Courier New"/>
      </w:rPr>
    </w:lvl>
    <w:lvl w:ilvl="2" w:tplc="883CF57C">
      <w:start w:val="1"/>
      <w:numFmt w:val="bullet"/>
      <w:lvlText w:val=""/>
      <w:lvlJc w:val="left"/>
      <w:pPr>
        <w:tabs>
          <w:tab w:val="num" w:pos="2160"/>
        </w:tabs>
        <w:ind w:left="2160" w:hanging="360"/>
      </w:pPr>
      <w:rPr>
        <w:rFonts w:ascii="Wingdings" w:hAnsi="Wingdings"/>
      </w:rPr>
    </w:lvl>
    <w:lvl w:ilvl="3" w:tplc="2A1E0B00">
      <w:start w:val="1"/>
      <w:numFmt w:val="bullet"/>
      <w:lvlText w:val=""/>
      <w:lvlJc w:val="left"/>
      <w:pPr>
        <w:tabs>
          <w:tab w:val="num" w:pos="2880"/>
        </w:tabs>
        <w:ind w:left="2880" w:hanging="360"/>
      </w:pPr>
      <w:rPr>
        <w:rFonts w:ascii="Symbol" w:hAnsi="Symbol"/>
      </w:rPr>
    </w:lvl>
    <w:lvl w:ilvl="4" w:tplc="49862494">
      <w:start w:val="1"/>
      <w:numFmt w:val="bullet"/>
      <w:lvlText w:val="o"/>
      <w:lvlJc w:val="left"/>
      <w:pPr>
        <w:tabs>
          <w:tab w:val="num" w:pos="3600"/>
        </w:tabs>
        <w:ind w:left="3600" w:hanging="360"/>
      </w:pPr>
      <w:rPr>
        <w:rFonts w:ascii="Courier New" w:hAnsi="Courier New"/>
      </w:rPr>
    </w:lvl>
    <w:lvl w:ilvl="5" w:tplc="CA9AFC7A">
      <w:start w:val="1"/>
      <w:numFmt w:val="bullet"/>
      <w:lvlText w:val=""/>
      <w:lvlJc w:val="left"/>
      <w:pPr>
        <w:tabs>
          <w:tab w:val="num" w:pos="4320"/>
        </w:tabs>
        <w:ind w:left="4320" w:hanging="360"/>
      </w:pPr>
      <w:rPr>
        <w:rFonts w:ascii="Wingdings" w:hAnsi="Wingdings"/>
      </w:rPr>
    </w:lvl>
    <w:lvl w:ilvl="6" w:tplc="74E8726E">
      <w:start w:val="1"/>
      <w:numFmt w:val="bullet"/>
      <w:lvlText w:val=""/>
      <w:lvlJc w:val="left"/>
      <w:pPr>
        <w:tabs>
          <w:tab w:val="num" w:pos="5040"/>
        </w:tabs>
        <w:ind w:left="5040" w:hanging="360"/>
      </w:pPr>
      <w:rPr>
        <w:rFonts w:ascii="Symbol" w:hAnsi="Symbol"/>
      </w:rPr>
    </w:lvl>
    <w:lvl w:ilvl="7" w:tplc="6B32E5BC">
      <w:start w:val="1"/>
      <w:numFmt w:val="bullet"/>
      <w:lvlText w:val="o"/>
      <w:lvlJc w:val="left"/>
      <w:pPr>
        <w:tabs>
          <w:tab w:val="num" w:pos="5760"/>
        </w:tabs>
        <w:ind w:left="5760" w:hanging="360"/>
      </w:pPr>
      <w:rPr>
        <w:rFonts w:ascii="Courier New" w:hAnsi="Courier New"/>
      </w:rPr>
    </w:lvl>
    <w:lvl w:ilvl="8" w:tplc="F54A9EDA">
      <w:start w:val="1"/>
      <w:numFmt w:val="bullet"/>
      <w:lvlText w:val=""/>
      <w:lvlJc w:val="left"/>
      <w:pPr>
        <w:tabs>
          <w:tab w:val="num" w:pos="6480"/>
        </w:tabs>
        <w:ind w:left="6480" w:hanging="360"/>
      </w:pPr>
      <w:rPr>
        <w:rFonts w:ascii="Wingdings" w:hAnsi="Wingdings"/>
      </w:rPr>
    </w:lvl>
  </w:abstractNum>
  <w:abstractNum w:abstractNumId="94" w15:restartNumberingAfterBreak="0">
    <w:nsid w:val="7F8565D9"/>
    <w:multiLevelType w:val="hybridMultilevel"/>
    <w:tmpl w:val="7F8565D9"/>
    <w:lvl w:ilvl="0" w:tplc="0602B7CC">
      <w:start w:val="1"/>
      <w:numFmt w:val="bullet"/>
      <w:lvlText w:val=""/>
      <w:lvlJc w:val="left"/>
      <w:pPr>
        <w:ind w:left="720" w:hanging="360"/>
      </w:pPr>
      <w:rPr>
        <w:rFonts w:ascii="Symbol" w:hAnsi="Symbol"/>
      </w:rPr>
    </w:lvl>
    <w:lvl w:ilvl="1" w:tplc="86201ABA">
      <w:start w:val="1"/>
      <w:numFmt w:val="bullet"/>
      <w:lvlText w:val="o"/>
      <w:lvlJc w:val="left"/>
      <w:pPr>
        <w:tabs>
          <w:tab w:val="num" w:pos="1440"/>
        </w:tabs>
        <w:ind w:left="1440" w:hanging="360"/>
      </w:pPr>
      <w:rPr>
        <w:rFonts w:ascii="Courier New" w:hAnsi="Courier New"/>
      </w:rPr>
    </w:lvl>
    <w:lvl w:ilvl="2" w:tplc="92DA551E">
      <w:start w:val="1"/>
      <w:numFmt w:val="bullet"/>
      <w:lvlText w:val=""/>
      <w:lvlJc w:val="left"/>
      <w:pPr>
        <w:tabs>
          <w:tab w:val="num" w:pos="2160"/>
        </w:tabs>
        <w:ind w:left="2160" w:hanging="360"/>
      </w:pPr>
      <w:rPr>
        <w:rFonts w:ascii="Wingdings" w:hAnsi="Wingdings"/>
      </w:rPr>
    </w:lvl>
    <w:lvl w:ilvl="3" w:tplc="F2AA2D48">
      <w:start w:val="1"/>
      <w:numFmt w:val="bullet"/>
      <w:lvlText w:val=""/>
      <w:lvlJc w:val="left"/>
      <w:pPr>
        <w:tabs>
          <w:tab w:val="num" w:pos="2880"/>
        </w:tabs>
        <w:ind w:left="2880" w:hanging="360"/>
      </w:pPr>
      <w:rPr>
        <w:rFonts w:ascii="Symbol" w:hAnsi="Symbol"/>
      </w:rPr>
    </w:lvl>
    <w:lvl w:ilvl="4" w:tplc="9D9C0308">
      <w:start w:val="1"/>
      <w:numFmt w:val="bullet"/>
      <w:lvlText w:val="o"/>
      <w:lvlJc w:val="left"/>
      <w:pPr>
        <w:tabs>
          <w:tab w:val="num" w:pos="3600"/>
        </w:tabs>
        <w:ind w:left="3600" w:hanging="360"/>
      </w:pPr>
      <w:rPr>
        <w:rFonts w:ascii="Courier New" w:hAnsi="Courier New"/>
      </w:rPr>
    </w:lvl>
    <w:lvl w:ilvl="5" w:tplc="C4D0EF60">
      <w:start w:val="1"/>
      <w:numFmt w:val="bullet"/>
      <w:lvlText w:val=""/>
      <w:lvlJc w:val="left"/>
      <w:pPr>
        <w:tabs>
          <w:tab w:val="num" w:pos="4320"/>
        </w:tabs>
        <w:ind w:left="4320" w:hanging="360"/>
      </w:pPr>
      <w:rPr>
        <w:rFonts w:ascii="Wingdings" w:hAnsi="Wingdings"/>
      </w:rPr>
    </w:lvl>
    <w:lvl w:ilvl="6" w:tplc="F286B37C">
      <w:start w:val="1"/>
      <w:numFmt w:val="bullet"/>
      <w:lvlText w:val=""/>
      <w:lvlJc w:val="left"/>
      <w:pPr>
        <w:tabs>
          <w:tab w:val="num" w:pos="5040"/>
        </w:tabs>
        <w:ind w:left="5040" w:hanging="360"/>
      </w:pPr>
      <w:rPr>
        <w:rFonts w:ascii="Symbol" w:hAnsi="Symbol"/>
      </w:rPr>
    </w:lvl>
    <w:lvl w:ilvl="7" w:tplc="35A2F25A">
      <w:start w:val="1"/>
      <w:numFmt w:val="bullet"/>
      <w:lvlText w:val="o"/>
      <w:lvlJc w:val="left"/>
      <w:pPr>
        <w:tabs>
          <w:tab w:val="num" w:pos="5760"/>
        </w:tabs>
        <w:ind w:left="5760" w:hanging="360"/>
      </w:pPr>
      <w:rPr>
        <w:rFonts w:ascii="Courier New" w:hAnsi="Courier New"/>
      </w:rPr>
    </w:lvl>
    <w:lvl w:ilvl="8" w:tplc="184A150A">
      <w:start w:val="1"/>
      <w:numFmt w:val="bullet"/>
      <w:lvlText w:val=""/>
      <w:lvlJc w:val="left"/>
      <w:pPr>
        <w:tabs>
          <w:tab w:val="num" w:pos="6480"/>
        </w:tabs>
        <w:ind w:left="6480" w:hanging="360"/>
      </w:pPr>
      <w:rPr>
        <w:rFonts w:ascii="Wingdings" w:hAnsi="Wingdings"/>
      </w:rPr>
    </w:lvl>
  </w:abstractNum>
  <w:abstractNum w:abstractNumId="95" w15:restartNumberingAfterBreak="0">
    <w:nsid w:val="7F8565DA"/>
    <w:multiLevelType w:val="hybridMultilevel"/>
    <w:tmpl w:val="7F8565DA"/>
    <w:lvl w:ilvl="0" w:tplc="AC12A7F0">
      <w:start w:val="1"/>
      <w:numFmt w:val="bullet"/>
      <w:lvlText w:val=""/>
      <w:lvlJc w:val="left"/>
      <w:pPr>
        <w:ind w:left="720" w:hanging="360"/>
      </w:pPr>
      <w:rPr>
        <w:rFonts w:ascii="Symbol" w:hAnsi="Symbol"/>
      </w:rPr>
    </w:lvl>
    <w:lvl w:ilvl="1" w:tplc="4C5E371C">
      <w:start w:val="1"/>
      <w:numFmt w:val="bullet"/>
      <w:lvlText w:val="o"/>
      <w:lvlJc w:val="left"/>
      <w:pPr>
        <w:tabs>
          <w:tab w:val="num" w:pos="1440"/>
        </w:tabs>
        <w:ind w:left="1440" w:hanging="360"/>
      </w:pPr>
      <w:rPr>
        <w:rFonts w:ascii="Courier New" w:hAnsi="Courier New"/>
      </w:rPr>
    </w:lvl>
    <w:lvl w:ilvl="2" w:tplc="8012C9EE">
      <w:start w:val="1"/>
      <w:numFmt w:val="bullet"/>
      <w:lvlText w:val=""/>
      <w:lvlJc w:val="left"/>
      <w:pPr>
        <w:tabs>
          <w:tab w:val="num" w:pos="2160"/>
        </w:tabs>
        <w:ind w:left="2160" w:hanging="360"/>
      </w:pPr>
      <w:rPr>
        <w:rFonts w:ascii="Wingdings" w:hAnsi="Wingdings"/>
      </w:rPr>
    </w:lvl>
    <w:lvl w:ilvl="3" w:tplc="5AFA7DC0">
      <w:start w:val="1"/>
      <w:numFmt w:val="bullet"/>
      <w:lvlText w:val=""/>
      <w:lvlJc w:val="left"/>
      <w:pPr>
        <w:tabs>
          <w:tab w:val="num" w:pos="2880"/>
        </w:tabs>
        <w:ind w:left="2880" w:hanging="360"/>
      </w:pPr>
      <w:rPr>
        <w:rFonts w:ascii="Symbol" w:hAnsi="Symbol"/>
      </w:rPr>
    </w:lvl>
    <w:lvl w:ilvl="4" w:tplc="A30A5AEC">
      <w:start w:val="1"/>
      <w:numFmt w:val="bullet"/>
      <w:lvlText w:val="o"/>
      <w:lvlJc w:val="left"/>
      <w:pPr>
        <w:tabs>
          <w:tab w:val="num" w:pos="3600"/>
        </w:tabs>
        <w:ind w:left="3600" w:hanging="360"/>
      </w:pPr>
      <w:rPr>
        <w:rFonts w:ascii="Courier New" w:hAnsi="Courier New"/>
      </w:rPr>
    </w:lvl>
    <w:lvl w:ilvl="5" w:tplc="85FE090A">
      <w:start w:val="1"/>
      <w:numFmt w:val="bullet"/>
      <w:lvlText w:val=""/>
      <w:lvlJc w:val="left"/>
      <w:pPr>
        <w:tabs>
          <w:tab w:val="num" w:pos="4320"/>
        </w:tabs>
        <w:ind w:left="4320" w:hanging="360"/>
      </w:pPr>
      <w:rPr>
        <w:rFonts w:ascii="Wingdings" w:hAnsi="Wingdings"/>
      </w:rPr>
    </w:lvl>
    <w:lvl w:ilvl="6" w:tplc="257EBA5C">
      <w:start w:val="1"/>
      <w:numFmt w:val="bullet"/>
      <w:lvlText w:val=""/>
      <w:lvlJc w:val="left"/>
      <w:pPr>
        <w:tabs>
          <w:tab w:val="num" w:pos="5040"/>
        </w:tabs>
        <w:ind w:left="5040" w:hanging="360"/>
      </w:pPr>
      <w:rPr>
        <w:rFonts w:ascii="Symbol" w:hAnsi="Symbol"/>
      </w:rPr>
    </w:lvl>
    <w:lvl w:ilvl="7" w:tplc="F1969D4A">
      <w:start w:val="1"/>
      <w:numFmt w:val="bullet"/>
      <w:lvlText w:val="o"/>
      <w:lvlJc w:val="left"/>
      <w:pPr>
        <w:tabs>
          <w:tab w:val="num" w:pos="5760"/>
        </w:tabs>
        <w:ind w:left="5760" w:hanging="360"/>
      </w:pPr>
      <w:rPr>
        <w:rFonts w:ascii="Courier New" w:hAnsi="Courier New"/>
      </w:rPr>
    </w:lvl>
    <w:lvl w:ilvl="8" w:tplc="C8CCD4FC">
      <w:start w:val="1"/>
      <w:numFmt w:val="bullet"/>
      <w:lvlText w:val=""/>
      <w:lvlJc w:val="left"/>
      <w:pPr>
        <w:tabs>
          <w:tab w:val="num" w:pos="6480"/>
        </w:tabs>
        <w:ind w:left="6480" w:hanging="360"/>
      </w:pPr>
      <w:rPr>
        <w:rFonts w:ascii="Wingdings" w:hAnsi="Wingdings"/>
      </w:rPr>
    </w:lvl>
  </w:abstractNum>
  <w:abstractNum w:abstractNumId="96" w15:restartNumberingAfterBreak="0">
    <w:nsid w:val="7F8565DB"/>
    <w:multiLevelType w:val="hybridMultilevel"/>
    <w:tmpl w:val="7F8565DB"/>
    <w:lvl w:ilvl="0" w:tplc="8AA0BF9A">
      <w:start w:val="1"/>
      <w:numFmt w:val="bullet"/>
      <w:lvlText w:val=""/>
      <w:lvlJc w:val="left"/>
      <w:pPr>
        <w:ind w:left="720" w:hanging="360"/>
      </w:pPr>
      <w:rPr>
        <w:rFonts w:ascii="Symbol" w:hAnsi="Symbol"/>
      </w:rPr>
    </w:lvl>
    <w:lvl w:ilvl="1" w:tplc="314A3330">
      <w:start w:val="1"/>
      <w:numFmt w:val="bullet"/>
      <w:lvlText w:val="o"/>
      <w:lvlJc w:val="left"/>
      <w:pPr>
        <w:tabs>
          <w:tab w:val="num" w:pos="1440"/>
        </w:tabs>
        <w:ind w:left="1440" w:hanging="360"/>
      </w:pPr>
      <w:rPr>
        <w:rFonts w:ascii="Courier New" w:hAnsi="Courier New"/>
      </w:rPr>
    </w:lvl>
    <w:lvl w:ilvl="2" w:tplc="31863802">
      <w:start w:val="1"/>
      <w:numFmt w:val="bullet"/>
      <w:lvlText w:val=""/>
      <w:lvlJc w:val="left"/>
      <w:pPr>
        <w:tabs>
          <w:tab w:val="num" w:pos="2160"/>
        </w:tabs>
        <w:ind w:left="2160" w:hanging="360"/>
      </w:pPr>
      <w:rPr>
        <w:rFonts w:ascii="Wingdings" w:hAnsi="Wingdings"/>
      </w:rPr>
    </w:lvl>
    <w:lvl w:ilvl="3" w:tplc="10D6549E">
      <w:start w:val="1"/>
      <w:numFmt w:val="bullet"/>
      <w:lvlText w:val=""/>
      <w:lvlJc w:val="left"/>
      <w:pPr>
        <w:tabs>
          <w:tab w:val="num" w:pos="2880"/>
        </w:tabs>
        <w:ind w:left="2880" w:hanging="360"/>
      </w:pPr>
      <w:rPr>
        <w:rFonts w:ascii="Symbol" w:hAnsi="Symbol"/>
      </w:rPr>
    </w:lvl>
    <w:lvl w:ilvl="4" w:tplc="9C70E694">
      <w:start w:val="1"/>
      <w:numFmt w:val="bullet"/>
      <w:lvlText w:val="o"/>
      <w:lvlJc w:val="left"/>
      <w:pPr>
        <w:tabs>
          <w:tab w:val="num" w:pos="3600"/>
        </w:tabs>
        <w:ind w:left="3600" w:hanging="360"/>
      </w:pPr>
      <w:rPr>
        <w:rFonts w:ascii="Courier New" w:hAnsi="Courier New"/>
      </w:rPr>
    </w:lvl>
    <w:lvl w:ilvl="5" w:tplc="38B84F1C">
      <w:start w:val="1"/>
      <w:numFmt w:val="bullet"/>
      <w:lvlText w:val=""/>
      <w:lvlJc w:val="left"/>
      <w:pPr>
        <w:tabs>
          <w:tab w:val="num" w:pos="4320"/>
        </w:tabs>
        <w:ind w:left="4320" w:hanging="360"/>
      </w:pPr>
      <w:rPr>
        <w:rFonts w:ascii="Wingdings" w:hAnsi="Wingdings"/>
      </w:rPr>
    </w:lvl>
    <w:lvl w:ilvl="6" w:tplc="7CF0738E">
      <w:start w:val="1"/>
      <w:numFmt w:val="bullet"/>
      <w:lvlText w:val=""/>
      <w:lvlJc w:val="left"/>
      <w:pPr>
        <w:tabs>
          <w:tab w:val="num" w:pos="5040"/>
        </w:tabs>
        <w:ind w:left="5040" w:hanging="360"/>
      </w:pPr>
      <w:rPr>
        <w:rFonts w:ascii="Symbol" w:hAnsi="Symbol"/>
      </w:rPr>
    </w:lvl>
    <w:lvl w:ilvl="7" w:tplc="6BC86E70">
      <w:start w:val="1"/>
      <w:numFmt w:val="bullet"/>
      <w:lvlText w:val="o"/>
      <w:lvlJc w:val="left"/>
      <w:pPr>
        <w:tabs>
          <w:tab w:val="num" w:pos="5760"/>
        </w:tabs>
        <w:ind w:left="5760" w:hanging="360"/>
      </w:pPr>
      <w:rPr>
        <w:rFonts w:ascii="Courier New" w:hAnsi="Courier New"/>
      </w:rPr>
    </w:lvl>
    <w:lvl w:ilvl="8" w:tplc="4F7E2198">
      <w:start w:val="1"/>
      <w:numFmt w:val="bullet"/>
      <w:lvlText w:val=""/>
      <w:lvlJc w:val="left"/>
      <w:pPr>
        <w:tabs>
          <w:tab w:val="num" w:pos="6480"/>
        </w:tabs>
        <w:ind w:left="6480" w:hanging="360"/>
      </w:pPr>
      <w:rPr>
        <w:rFonts w:ascii="Wingdings" w:hAnsi="Wingdings"/>
      </w:rPr>
    </w:lvl>
  </w:abstractNum>
  <w:abstractNum w:abstractNumId="97" w15:restartNumberingAfterBreak="0">
    <w:nsid w:val="7F8565DC"/>
    <w:multiLevelType w:val="hybridMultilevel"/>
    <w:tmpl w:val="7F8565DC"/>
    <w:lvl w:ilvl="0" w:tplc="C9846D9E">
      <w:start w:val="1"/>
      <w:numFmt w:val="bullet"/>
      <w:lvlText w:val=""/>
      <w:lvlJc w:val="left"/>
      <w:pPr>
        <w:ind w:left="720" w:hanging="360"/>
      </w:pPr>
      <w:rPr>
        <w:rFonts w:ascii="Symbol" w:hAnsi="Symbol"/>
      </w:rPr>
    </w:lvl>
    <w:lvl w:ilvl="1" w:tplc="CD1C3F20">
      <w:start w:val="1"/>
      <w:numFmt w:val="bullet"/>
      <w:lvlText w:val="o"/>
      <w:lvlJc w:val="left"/>
      <w:pPr>
        <w:tabs>
          <w:tab w:val="num" w:pos="1440"/>
        </w:tabs>
        <w:ind w:left="1440" w:hanging="360"/>
      </w:pPr>
      <w:rPr>
        <w:rFonts w:ascii="Courier New" w:hAnsi="Courier New"/>
      </w:rPr>
    </w:lvl>
    <w:lvl w:ilvl="2" w:tplc="FC446228">
      <w:start w:val="1"/>
      <w:numFmt w:val="bullet"/>
      <w:lvlText w:val=""/>
      <w:lvlJc w:val="left"/>
      <w:pPr>
        <w:tabs>
          <w:tab w:val="num" w:pos="2160"/>
        </w:tabs>
        <w:ind w:left="2160" w:hanging="360"/>
      </w:pPr>
      <w:rPr>
        <w:rFonts w:ascii="Wingdings" w:hAnsi="Wingdings"/>
      </w:rPr>
    </w:lvl>
    <w:lvl w:ilvl="3" w:tplc="1FE03E34">
      <w:start w:val="1"/>
      <w:numFmt w:val="bullet"/>
      <w:lvlText w:val=""/>
      <w:lvlJc w:val="left"/>
      <w:pPr>
        <w:tabs>
          <w:tab w:val="num" w:pos="2880"/>
        </w:tabs>
        <w:ind w:left="2880" w:hanging="360"/>
      </w:pPr>
      <w:rPr>
        <w:rFonts w:ascii="Symbol" w:hAnsi="Symbol"/>
      </w:rPr>
    </w:lvl>
    <w:lvl w:ilvl="4" w:tplc="C632EF0E">
      <w:start w:val="1"/>
      <w:numFmt w:val="bullet"/>
      <w:lvlText w:val="o"/>
      <w:lvlJc w:val="left"/>
      <w:pPr>
        <w:tabs>
          <w:tab w:val="num" w:pos="3600"/>
        </w:tabs>
        <w:ind w:left="3600" w:hanging="360"/>
      </w:pPr>
      <w:rPr>
        <w:rFonts w:ascii="Courier New" w:hAnsi="Courier New"/>
      </w:rPr>
    </w:lvl>
    <w:lvl w:ilvl="5" w:tplc="8878DD20">
      <w:start w:val="1"/>
      <w:numFmt w:val="bullet"/>
      <w:lvlText w:val=""/>
      <w:lvlJc w:val="left"/>
      <w:pPr>
        <w:tabs>
          <w:tab w:val="num" w:pos="4320"/>
        </w:tabs>
        <w:ind w:left="4320" w:hanging="360"/>
      </w:pPr>
      <w:rPr>
        <w:rFonts w:ascii="Wingdings" w:hAnsi="Wingdings"/>
      </w:rPr>
    </w:lvl>
    <w:lvl w:ilvl="6" w:tplc="8D208B8C">
      <w:start w:val="1"/>
      <w:numFmt w:val="bullet"/>
      <w:lvlText w:val=""/>
      <w:lvlJc w:val="left"/>
      <w:pPr>
        <w:tabs>
          <w:tab w:val="num" w:pos="5040"/>
        </w:tabs>
        <w:ind w:left="5040" w:hanging="360"/>
      </w:pPr>
      <w:rPr>
        <w:rFonts w:ascii="Symbol" w:hAnsi="Symbol"/>
      </w:rPr>
    </w:lvl>
    <w:lvl w:ilvl="7" w:tplc="0AF49A2C">
      <w:start w:val="1"/>
      <w:numFmt w:val="bullet"/>
      <w:lvlText w:val="o"/>
      <w:lvlJc w:val="left"/>
      <w:pPr>
        <w:tabs>
          <w:tab w:val="num" w:pos="5760"/>
        </w:tabs>
        <w:ind w:left="5760" w:hanging="360"/>
      </w:pPr>
      <w:rPr>
        <w:rFonts w:ascii="Courier New" w:hAnsi="Courier New"/>
      </w:rPr>
    </w:lvl>
    <w:lvl w:ilvl="8" w:tplc="099C1BF2">
      <w:start w:val="1"/>
      <w:numFmt w:val="bullet"/>
      <w:lvlText w:val=""/>
      <w:lvlJc w:val="left"/>
      <w:pPr>
        <w:tabs>
          <w:tab w:val="num" w:pos="6480"/>
        </w:tabs>
        <w:ind w:left="6480" w:hanging="360"/>
      </w:pPr>
      <w:rPr>
        <w:rFonts w:ascii="Wingdings" w:hAnsi="Wingdings"/>
      </w:rPr>
    </w:lvl>
  </w:abstractNum>
  <w:abstractNum w:abstractNumId="98" w15:restartNumberingAfterBreak="0">
    <w:nsid w:val="7F8565DD"/>
    <w:multiLevelType w:val="hybridMultilevel"/>
    <w:tmpl w:val="7F8565DD"/>
    <w:lvl w:ilvl="0" w:tplc="A0CAE7B0">
      <w:start w:val="1"/>
      <w:numFmt w:val="bullet"/>
      <w:lvlText w:val=""/>
      <w:lvlJc w:val="left"/>
      <w:pPr>
        <w:ind w:left="720" w:hanging="360"/>
      </w:pPr>
      <w:rPr>
        <w:rFonts w:ascii="Symbol" w:hAnsi="Symbol"/>
      </w:rPr>
    </w:lvl>
    <w:lvl w:ilvl="1" w:tplc="E0C2236A">
      <w:start w:val="1"/>
      <w:numFmt w:val="bullet"/>
      <w:lvlText w:val="o"/>
      <w:lvlJc w:val="left"/>
      <w:pPr>
        <w:tabs>
          <w:tab w:val="num" w:pos="1440"/>
        </w:tabs>
        <w:ind w:left="1440" w:hanging="360"/>
      </w:pPr>
      <w:rPr>
        <w:rFonts w:ascii="Courier New" w:hAnsi="Courier New"/>
      </w:rPr>
    </w:lvl>
    <w:lvl w:ilvl="2" w:tplc="2280057E">
      <w:start w:val="1"/>
      <w:numFmt w:val="bullet"/>
      <w:lvlText w:val=""/>
      <w:lvlJc w:val="left"/>
      <w:pPr>
        <w:tabs>
          <w:tab w:val="num" w:pos="2160"/>
        </w:tabs>
        <w:ind w:left="2160" w:hanging="360"/>
      </w:pPr>
      <w:rPr>
        <w:rFonts w:ascii="Wingdings" w:hAnsi="Wingdings"/>
      </w:rPr>
    </w:lvl>
    <w:lvl w:ilvl="3" w:tplc="1F2C5122">
      <w:start w:val="1"/>
      <w:numFmt w:val="bullet"/>
      <w:lvlText w:val=""/>
      <w:lvlJc w:val="left"/>
      <w:pPr>
        <w:tabs>
          <w:tab w:val="num" w:pos="2880"/>
        </w:tabs>
        <w:ind w:left="2880" w:hanging="360"/>
      </w:pPr>
      <w:rPr>
        <w:rFonts w:ascii="Symbol" w:hAnsi="Symbol"/>
      </w:rPr>
    </w:lvl>
    <w:lvl w:ilvl="4" w:tplc="F556927A">
      <w:start w:val="1"/>
      <w:numFmt w:val="bullet"/>
      <w:lvlText w:val="o"/>
      <w:lvlJc w:val="left"/>
      <w:pPr>
        <w:tabs>
          <w:tab w:val="num" w:pos="3600"/>
        </w:tabs>
        <w:ind w:left="3600" w:hanging="360"/>
      </w:pPr>
      <w:rPr>
        <w:rFonts w:ascii="Courier New" w:hAnsi="Courier New"/>
      </w:rPr>
    </w:lvl>
    <w:lvl w:ilvl="5" w:tplc="B9360032">
      <w:start w:val="1"/>
      <w:numFmt w:val="bullet"/>
      <w:lvlText w:val=""/>
      <w:lvlJc w:val="left"/>
      <w:pPr>
        <w:tabs>
          <w:tab w:val="num" w:pos="4320"/>
        </w:tabs>
        <w:ind w:left="4320" w:hanging="360"/>
      </w:pPr>
      <w:rPr>
        <w:rFonts w:ascii="Wingdings" w:hAnsi="Wingdings"/>
      </w:rPr>
    </w:lvl>
    <w:lvl w:ilvl="6" w:tplc="C390E8FA">
      <w:start w:val="1"/>
      <w:numFmt w:val="bullet"/>
      <w:lvlText w:val=""/>
      <w:lvlJc w:val="left"/>
      <w:pPr>
        <w:tabs>
          <w:tab w:val="num" w:pos="5040"/>
        </w:tabs>
        <w:ind w:left="5040" w:hanging="360"/>
      </w:pPr>
      <w:rPr>
        <w:rFonts w:ascii="Symbol" w:hAnsi="Symbol"/>
      </w:rPr>
    </w:lvl>
    <w:lvl w:ilvl="7" w:tplc="68502786">
      <w:start w:val="1"/>
      <w:numFmt w:val="bullet"/>
      <w:lvlText w:val="o"/>
      <w:lvlJc w:val="left"/>
      <w:pPr>
        <w:tabs>
          <w:tab w:val="num" w:pos="5760"/>
        </w:tabs>
        <w:ind w:left="5760" w:hanging="360"/>
      </w:pPr>
      <w:rPr>
        <w:rFonts w:ascii="Courier New" w:hAnsi="Courier New"/>
      </w:rPr>
    </w:lvl>
    <w:lvl w:ilvl="8" w:tplc="A8C03E86">
      <w:start w:val="1"/>
      <w:numFmt w:val="bullet"/>
      <w:lvlText w:val=""/>
      <w:lvlJc w:val="left"/>
      <w:pPr>
        <w:tabs>
          <w:tab w:val="num" w:pos="6480"/>
        </w:tabs>
        <w:ind w:left="6480" w:hanging="360"/>
      </w:pPr>
      <w:rPr>
        <w:rFonts w:ascii="Wingdings" w:hAnsi="Wingdings"/>
      </w:rPr>
    </w:lvl>
  </w:abstractNum>
  <w:abstractNum w:abstractNumId="99" w15:restartNumberingAfterBreak="0">
    <w:nsid w:val="7F8565DE"/>
    <w:multiLevelType w:val="hybridMultilevel"/>
    <w:tmpl w:val="7F8565DE"/>
    <w:lvl w:ilvl="0" w:tplc="D34489E8">
      <w:start w:val="1"/>
      <w:numFmt w:val="bullet"/>
      <w:lvlText w:val=""/>
      <w:lvlJc w:val="left"/>
      <w:pPr>
        <w:ind w:left="720" w:hanging="360"/>
      </w:pPr>
      <w:rPr>
        <w:rFonts w:ascii="Symbol" w:hAnsi="Symbol"/>
      </w:rPr>
    </w:lvl>
    <w:lvl w:ilvl="1" w:tplc="22A458F2">
      <w:start w:val="1"/>
      <w:numFmt w:val="bullet"/>
      <w:lvlText w:val="o"/>
      <w:lvlJc w:val="left"/>
      <w:pPr>
        <w:tabs>
          <w:tab w:val="num" w:pos="1440"/>
        </w:tabs>
        <w:ind w:left="1440" w:hanging="360"/>
      </w:pPr>
      <w:rPr>
        <w:rFonts w:ascii="Courier New" w:hAnsi="Courier New"/>
      </w:rPr>
    </w:lvl>
    <w:lvl w:ilvl="2" w:tplc="C0309C02">
      <w:start w:val="1"/>
      <w:numFmt w:val="bullet"/>
      <w:lvlText w:val=""/>
      <w:lvlJc w:val="left"/>
      <w:pPr>
        <w:tabs>
          <w:tab w:val="num" w:pos="2160"/>
        </w:tabs>
        <w:ind w:left="2160" w:hanging="360"/>
      </w:pPr>
      <w:rPr>
        <w:rFonts w:ascii="Wingdings" w:hAnsi="Wingdings"/>
      </w:rPr>
    </w:lvl>
    <w:lvl w:ilvl="3" w:tplc="6CDCCFFC">
      <w:start w:val="1"/>
      <w:numFmt w:val="bullet"/>
      <w:lvlText w:val=""/>
      <w:lvlJc w:val="left"/>
      <w:pPr>
        <w:tabs>
          <w:tab w:val="num" w:pos="2880"/>
        </w:tabs>
        <w:ind w:left="2880" w:hanging="360"/>
      </w:pPr>
      <w:rPr>
        <w:rFonts w:ascii="Symbol" w:hAnsi="Symbol"/>
      </w:rPr>
    </w:lvl>
    <w:lvl w:ilvl="4" w:tplc="B6103156">
      <w:start w:val="1"/>
      <w:numFmt w:val="bullet"/>
      <w:lvlText w:val="o"/>
      <w:lvlJc w:val="left"/>
      <w:pPr>
        <w:tabs>
          <w:tab w:val="num" w:pos="3600"/>
        </w:tabs>
        <w:ind w:left="3600" w:hanging="360"/>
      </w:pPr>
      <w:rPr>
        <w:rFonts w:ascii="Courier New" w:hAnsi="Courier New"/>
      </w:rPr>
    </w:lvl>
    <w:lvl w:ilvl="5" w:tplc="34924AD2">
      <w:start w:val="1"/>
      <w:numFmt w:val="bullet"/>
      <w:lvlText w:val=""/>
      <w:lvlJc w:val="left"/>
      <w:pPr>
        <w:tabs>
          <w:tab w:val="num" w:pos="4320"/>
        </w:tabs>
        <w:ind w:left="4320" w:hanging="360"/>
      </w:pPr>
      <w:rPr>
        <w:rFonts w:ascii="Wingdings" w:hAnsi="Wingdings"/>
      </w:rPr>
    </w:lvl>
    <w:lvl w:ilvl="6" w:tplc="CE16BBB8">
      <w:start w:val="1"/>
      <w:numFmt w:val="bullet"/>
      <w:lvlText w:val=""/>
      <w:lvlJc w:val="left"/>
      <w:pPr>
        <w:tabs>
          <w:tab w:val="num" w:pos="5040"/>
        </w:tabs>
        <w:ind w:left="5040" w:hanging="360"/>
      </w:pPr>
      <w:rPr>
        <w:rFonts w:ascii="Symbol" w:hAnsi="Symbol"/>
      </w:rPr>
    </w:lvl>
    <w:lvl w:ilvl="7" w:tplc="1C92795E">
      <w:start w:val="1"/>
      <w:numFmt w:val="bullet"/>
      <w:lvlText w:val="o"/>
      <w:lvlJc w:val="left"/>
      <w:pPr>
        <w:tabs>
          <w:tab w:val="num" w:pos="5760"/>
        </w:tabs>
        <w:ind w:left="5760" w:hanging="360"/>
      </w:pPr>
      <w:rPr>
        <w:rFonts w:ascii="Courier New" w:hAnsi="Courier New"/>
      </w:rPr>
    </w:lvl>
    <w:lvl w:ilvl="8" w:tplc="B05AEDFA">
      <w:start w:val="1"/>
      <w:numFmt w:val="bullet"/>
      <w:lvlText w:val=""/>
      <w:lvlJc w:val="left"/>
      <w:pPr>
        <w:tabs>
          <w:tab w:val="num" w:pos="6480"/>
        </w:tabs>
        <w:ind w:left="6480" w:hanging="360"/>
      </w:pPr>
      <w:rPr>
        <w:rFonts w:ascii="Wingdings" w:hAnsi="Wingdings"/>
      </w:rPr>
    </w:lvl>
  </w:abstractNum>
  <w:abstractNum w:abstractNumId="100" w15:restartNumberingAfterBreak="0">
    <w:nsid w:val="7F8565DF"/>
    <w:multiLevelType w:val="hybridMultilevel"/>
    <w:tmpl w:val="7F8565DF"/>
    <w:lvl w:ilvl="0" w:tplc="4BEE38AC">
      <w:start w:val="1"/>
      <w:numFmt w:val="bullet"/>
      <w:lvlText w:val=""/>
      <w:lvlJc w:val="left"/>
      <w:pPr>
        <w:ind w:left="720" w:hanging="360"/>
      </w:pPr>
      <w:rPr>
        <w:rFonts w:ascii="Symbol" w:hAnsi="Symbol"/>
      </w:rPr>
    </w:lvl>
    <w:lvl w:ilvl="1" w:tplc="7798700A">
      <w:start w:val="1"/>
      <w:numFmt w:val="bullet"/>
      <w:lvlText w:val="o"/>
      <w:lvlJc w:val="left"/>
      <w:pPr>
        <w:tabs>
          <w:tab w:val="num" w:pos="1440"/>
        </w:tabs>
        <w:ind w:left="1440" w:hanging="360"/>
      </w:pPr>
      <w:rPr>
        <w:rFonts w:ascii="Courier New" w:hAnsi="Courier New"/>
      </w:rPr>
    </w:lvl>
    <w:lvl w:ilvl="2" w:tplc="B63C9EDE">
      <w:start w:val="1"/>
      <w:numFmt w:val="bullet"/>
      <w:lvlText w:val=""/>
      <w:lvlJc w:val="left"/>
      <w:pPr>
        <w:tabs>
          <w:tab w:val="num" w:pos="2160"/>
        </w:tabs>
        <w:ind w:left="2160" w:hanging="360"/>
      </w:pPr>
      <w:rPr>
        <w:rFonts w:ascii="Wingdings" w:hAnsi="Wingdings"/>
      </w:rPr>
    </w:lvl>
    <w:lvl w:ilvl="3" w:tplc="2202FAAA">
      <w:start w:val="1"/>
      <w:numFmt w:val="bullet"/>
      <w:lvlText w:val=""/>
      <w:lvlJc w:val="left"/>
      <w:pPr>
        <w:tabs>
          <w:tab w:val="num" w:pos="2880"/>
        </w:tabs>
        <w:ind w:left="2880" w:hanging="360"/>
      </w:pPr>
      <w:rPr>
        <w:rFonts w:ascii="Symbol" w:hAnsi="Symbol"/>
      </w:rPr>
    </w:lvl>
    <w:lvl w:ilvl="4" w:tplc="D4881C28">
      <w:start w:val="1"/>
      <w:numFmt w:val="bullet"/>
      <w:lvlText w:val="o"/>
      <w:lvlJc w:val="left"/>
      <w:pPr>
        <w:tabs>
          <w:tab w:val="num" w:pos="3600"/>
        </w:tabs>
        <w:ind w:left="3600" w:hanging="360"/>
      </w:pPr>
      <w:rPr>
        <w:rFonts w:ascii="Courier New" w:hAnsi="Courier New"/>
      </w:rPr>
    </w:lvl>
    <w:lvl w:ilvl="5" w:tplc="7C66D9A8">
      <w:start w:val="1"/>
      <w:numFmt w:val="bullet"/>
      <w:lvlText w:val=""/>
      <w:lvlJc w:val="left"/>
      <w:pPr>
        <w:tabs>
          <w:tab w:val="num" w:pos="4320"/>
        </w:tabs>
        <w:ind w:left="4320" w:hanging="360"/>
      </w:pPr>
      <w:rPr>
        <w:rFonts w:ascii="Wingdings" w:hAnsi="Wingdings"/>
      </w:rPr>
    </w:lvl>
    <w:lvl w:ilvl="6" w:tplc="9AAC55C8">
      <w:start w:val="1"/>
      <w:numFmt w:val="bullet"/>
      <w:lvlText w:val=""/>
      <w:lvlJc w:val="left"/>
      <w:pPr>
        <w:tabs>
          <w:tab w:val="num" w:pos="5040"/>
        </w:tabs>
        <w:ind w:left="5040" w:hanging="360"/>
      </w:pPr>
      <w:rPr>
        <w:rFonts w:ascii="Symbol" w:hAnsi="Symbol"/>
      </w:rPr>
    </w:lvl>
    <w:lvl w:ilvl="7" w:tplc="447E2C1A">
      <w:start w:val="1"/>
      <w:numFmt w:val="bullet"/>
      <w:lvlText w:val="o"/>
      <w:lvlJc w:val="left"/>
      <w:pPr>
        <w:tabs>
          <w:tab w:val="num" w:pos="5760"/>
        </w:tabs>
        <w:ind w:left="5760" w:hanging="360"/>
      </w:pPr>
      <w:rPr>
        <w:rFonts w:ascii="Courier New" w:hAnsi="Courier New"/>
      </w:rPr>
    </w:lvl>
    <w:lvl w:ilvl="8" w:tplc="6C4C189C">
      <w:start w:val="1"/>
      <w:numFmt w:val="bullet"/>
      <w:lvlText w:val=""/>
      <w:lvlJc w:val="left"/>
      <w:pPr>
        <w:tabs>
          <w:tab w:val="num" w:pos="6480"/>
        </w:tabs>
        <w:ind w:left="6480" w:hanging="360"/>
      </w:pPr>
      <w:rPr>
        <w:rFonts w:ascii="Wingdings" w:hAnsi="Wingdings"/>
      </w:rPr>
    </w:lvl>
  </w:abstractNum>
  <w:abstractNum w:abstractNumId="101" w15:restartNumberingAfterBreak="0">
    <w:nsid w:val="7F8565E0"/>
    <w:multiLevelType w:val="hybridMultilevel"/>
    <w:tmpl w:val="7F8565E0"/>
    <w:lvl w:ilvl="0" w:tplc="D3D2CE92">
      <w:start w:val="1"/>
      <w:numFmt w:val="bullet"/>
      <w:lvlText w:val=""/>
      <w:lvlJc w:val="left"/>
      <w:pPr>
        <w:ind w:left="720" w:hanging="360"/>
      </w:pPr>
      <w:rPr>
        <w:rFonts w:ascii="Symbol" w:hAnsi="Symbol"/>
      </w:rPr>
    </w:lvl>
    <w:lvl w:ilvl="1" w:tplc="53265450">
      <w:start w:val="1"/>
      <w:numFmt w:val="bullet"/>
      <w:lvlText w:val="o"/>
      <w:lvlJc w:val="left"/>
      <w:pPr>
        <w:tabs>
          <w:tab w:val="num" w:pos="1440"/>
        </w:tabs>
        <w:ind w:left="1440" w:hanging="360"/>
      </w:pPr>
      <w:rPr>
        <w:rFonts w:ascii="Courier New" w:hAnsi="Courier New"/>
      </w:rPr>
    </w:lvl>
    <w:lvl w:ilvl="2" w:tplc="F8CC5E54">
      <w:start w:val="1"/>
      <w:numFmt w:val="bullet"/>
      <w:lvlText w:val=""/>
      <w:lvlJc w:val="left"/>
      <w:pPr>
        <w:tabs>
          <w:tab w:val="num" w:pos="2160"/>
        </w:tabs>
        <w:ind w:left="2160" w:hanging="360"/>
      </w:pPr>
      <w:rPr>
        <w:rFonts w:ascii="Wingdings" w:hAnsi="Wingdings"/>
      </w:rPr>
    </w:lvl>
    <w:lvl w:ilvl="3" w:tplc="1DE42EC4">
      <w:start w:val="1"/>
      <w:numFmt w:val="bullet"/>
      <w:lvlText w:val=""/>
      <w:lvlJc w:val="left"/>
      <w:pPr>
        <w:tabs>
          <w:tab w:val="num" w:pos="2880"/>
        </w:tabs>
        <w:ind w:left="2880" w:hanging="360"/>
      </w:pPr>
      <w:rPr>
        <w:rFonts w:ascii="Symbol" w:hAnsi="Symbol"/>
      </w:rPr>
    </w:lvl>
    <w:lvl w:ilvl="4" w:tplc="60806C34">
      <w:start w:val="1"/>
      <w:numFmt w:val="bullet"/>
      <w:lvlText w:val="o"/>
      <w:lvlJc w:val="left"/>
      <w:pPr>
        <w:tabs>
          <w:tab w:val="num" w:pos="3600"/>
        </w:tabs>
        <w:ind w:left="3600" w:hanging="360"/>
      </w:pPr>
      <w:rPr>
        <w:rFonts w:ascii="Courier New" w:hAnsi="Courier New"/>
      </w:rPr>
    </w:lvl>
    <w:lvl w:ilvl="5" w:tplc="A44C819C">
      <w:start w:val="1"/>
      <w:numFmt w:val="bullet"/>
      <w:lvlText w:val=""/>
      <w:lvlJc w:val="left"/>
      <w:pPr>
        <w:tabs>
          <w:tab w:val="num" w:pos="4320"/>
        </w:tabs>
        <w:ind w:left="4320" w:hanging="360"/>
      </w:pPr>
      <w:rPr>
        <w:rFonts w:ascii="Wingdings" w:hAnsi="Wingdings"/>
      </w:rPr>
    </w:lvl>
    <w:lvl w:ilvl="6" w:tplc="B8006D2C">
      <w:start w:val="1"/>
      <w:numFmt w:val="bullet"/>
      <w:lvlText w:val=""/>
      <w:lvlJc w:val="left"/>
      <w:pPr>
        <w:tabs>
          <w:tab w:val="num" w:pos="5040"/>
        </w:tabs>
        <w:ind w:left="5040" w:hanging="360"/>
      </w:pPr>
      <w:rPr>
        <w:rFonts w:ascii="Symbol" w:hAnsi="Symbol"/>
      </w:rPr>
    </w:lvl>
    <w:lvl w:ilvl="7" w:tplc="BC023D54">
      <w:start w:val="1"/>
      <w:numFmt w:val="bullet"/>
      <w:lvlText w:val="o"/>
      <w:lvlJc w:val="left"/>
      <w:pPr>
        <w:tabs>
          <w:tab w:val="num" w:pos="5760"/>
        </w:tabs>
        <w:ind w:left="5760" w:hanging="360"/>
      </w:pPr>
      <w:rPr>
        <w:rFonts w:ascii="Courier New" w:hAnsi="Courier New"/>
      </w:rPr>
    </w:lvl>
    <w:lvl w:ilvl="8" w:tplc="46C8BE12">
      <w:start w:val="1"/>
      <w:numFmt w:val="bullet"/>
      <w:lvlText w:val=""/>
      <w:lvlJc w:val="left"/>
      <w:pPr>
        <w:tabs>
          <w:tab w:val="num" w:pos="6480"/>
        </w:tabs>
        <w:ind w:left="6480" w:hanging="360"/>
      </w:pPr>
      <w:rPr>
        <w:rFonts w:ascii="Wingdings" w:hAnsi="Wingdings"/>
      </w:rPr>
    </w:lvl>
  </w:abstractNum>
  <w:abstractNum w:abstractNumId="102" w15:restartNumberingAfterBreak="0">
    <w:nsid w:val="7F8565E1"/>
    <w:multiLevelType w:val="hybridMultilevel"/>
    <w:tmpl w:val="7F8565E1"/>
    <w:lvl w:ilvl="0" w:tplc="0DC23584">
      <w:start w:val="1"/>
      <w:numFmt w:val="bullet"/>
      <w:lvlText w:val=""/>
      <w:lvlJc w:val="left"/>
      <w:pPr>
        <w:ind w:left="720" w:hanging="360"/>
      </w:pPr>
      <w:rPr>
        <w:rFonts w:ascii="Symbol" w:hAnsi="Symbol"/>
      </w:rPr>
    </w:lvl>
    <w:lvl w:ilvl="1" w:tplc="97FC4D20">
      <w:start w:val="1"/>
      <w:numFmt w:val="bullet"/>
      <w:lvlText w:val="o"/>
      <w:lvlJc w:val="left"/>
      <w:pPr>
        <w:tabs>
          <w:tab w:val="num" w:pos="1440"/>
        </w:tabs>
        <w:ind w:left="1440" w:hanging="360"/>
      </w:pPr>
      <w:rPr>
        <w:rFonts w:ascii="Courier New" w:hAnsi="Courier New"/>
      </w:rPr>
    </w:lvl>
    <w:lvl w:ilvl="2" w:tplc="194253B0">
      <w:start w:val="1"/>
      <w:numFmt w:val="bullet"/>
      <w:lvlText w:val=""/>
      <w:lvlJc w:val="left"/>
      <w:pPr>
        <w:tabs>
          <w:tab w:val="num" w:pos="2160"/>
        </w:tabs>
        <w:ind w:left="2160" w:hanging="360"/>
      </w:pPr>
      <w:rPr>
        <w:rFonts w:ascii="Wingdings" w:hAnsi="Wingdings"/>
      </w:rPr>
    </w:lvl>
    <w:lvl w:ilvl="3" w:tplc="FE36E104">
      <w:start w:val="1"/>
      <w:numFmt w:val="bullet"/>
      <w:lvlText w:val=""/>
      <w:lvlJc w:val="left"/>
      <w:pPr>
        <w:tabs>
          <w:tab w:val="num" w:pos="2880"/>
        </w:tabs>
        <w:ind w:left="2880" w:hanging="360"/>
      </w:pPr>
      <w:rPr>
        <w:rFonts w:ascii="Symbol" w:hAnsi="Symbol"/>
      </w:rPr>
    </w:lvl>
    <w:lvl w:ilvl="4" w:tplc="08EA511C">
      <w:start w:val="1"/>
      <w:numFmt w:val="bullet"/>
      <w:lvlText w:val="o"/>
      <w:lvlJc w:val="left"/>
      <w:pPr>
        <w:tabs>
          <w:tab w:val="num" w:pos="3600"/>
        </w:tabs>
        <w:ind w:left="3600" w:hanging="360"/>
      </w:pPr>
      <w:rPr>
        <w:rFonts w:ascii="Courier New" w:hAnsi="Courier New"/>
      </w:rPr>
    </w:lvl>
    <w:lvl w:ilvl="5" w:tplc="1E865208">
      <w:start w:val="1"/>
      <w:numFmt w:val="bullet"/>
      <w:lvlText w:val=""/>
      <w:lvlJc w:val="left"/>
      <w:pPr>
        <w:tabs>
          <w:tab w:val="num" w:pos="4320"/>
        </w:tabs>
        <w:ind w:left="4320" w:hanging="360"/>
      </w:pPr>
      <w:rPr>
        <w:rFonts w:ascii="Wingdings" w:hAnsi="Wingdings"/>
      </w:rPr>
    </w:lvl>
    <w:lvl w:ilvl="6" w:tplc="5DCCBC7E">
      <w:start w:val="1"/>
      <w:numFmt w:val="bullet"/>
      <w:lvlText w:val=""/>
      <w:lvlJc w:val="left"/>
      <w:pPr>
        <w:tabs>
          <w:tab w:val="num" w:pos="5040"/>
        </w:tabs>
        <w:ind w:left="5040" w:hanging="360"/>
      </w:pPr>
      <w:rPr>
        <w:rFonts w:ascii="Symbol" w:hAnsi="Symbol"/>
      </w:rPr>
    </w:lvl>
    <w:lvl w:ilvl="7" w:tplc="9C7A69C0">
      <w:start w:val="1"/>
      <w:numFmt w:val="bullet"/>
      <w:lvlText w:val="o"/>
      <w:lvlJc w:val="left"/>
      <w:pPr>
        <w:tabs>
          <w:tab w:val="num" w:pos="5760"/>
        </w:tabs>
        <w:ind w:left="5760" w:hanging="360"/>
      </w:pPr>
      <w:rPr>
        <w:rFonts w:ascii="Courier New" w:hAnsi="Courier New"/>
      </w:rPr>
    </w:lvl>
    <w:lvl w:ilvl="8" w:tplc="4574FF44">
      <w:start w:val="1"/>
      <w:numFmt w:val="bullet"/>
      <w:lvlText w:val=""/>
      <w:lvlJc w:val="left"/>
      <w:pPr>
        <w:tabs>
          <w:tab w:val="num" w:pos="6480"/>
        </w:tabs>
        <w:ind w:left="6480" w:hanging="360"/>
      </w:pPr>
      <w:rPr>
        <w:rFonts w:ascii="Wingdings" w:hAnsi="Wingdings"/>
      </w:rPr>
    </w:lvl>
  </w:abstractNum>
  <w:abstractNum w:abstractNumId="103" w15:restartNumberingAfterBreak="0">
    <w:nsid w:val="7F8565E2"/>
    <w:multiLevelType w:val="hybridMultilevel"/>
    <w:tmpl w:val="7F8565E2"/>
    <w:lvl w:ilvl="0" w:tplc="8768171A">
      <w:start w:val="1"/>
      <w:numFmt w:val="bullet"/>
      <w:lvlText w:val=""/>
      <w:lvlJc w:val="left"/>
      <w:pPr>
        <w:ind w:left="720" w:hanging="360"/>
      </w:pPr>
      <w:rPr>
        <w:rFonts w:ascii="Symbol" w:hAnsi="Symbol"/>
      </w:rPr>
    </w:lvl>
    <w:lvl w:ilvl="1" w:tplc="8E7A45C0">
      <w:start w:val="1"/>
      <w:numFmt w:val="bullet"/>
      <w:lvlText w:val="o"/>
      <w:lvlJc w:val="left"/>
      <w:pPr>
        <w:tabs>
          <w:tab w:val="num" w:pos="1440"/>
        </w:tabs>
        <w:ind w:left="1440" w:hanging="360"/>
      </w:pPr>
      <w:rPr>
        <w:rFonts w:ascii="Courier New" w:hAnsi="Courier New"/>
      </w:rPr>
    </w:lvl>
    <w:lvl w:ilvl="2" w:tplc="3F10A904">
      <w:start w:val="1"/>
      <w:numFmt w:val="bullet"/>
      <w:lvlText w:val=""/>
      <w:lvlJc w:val="left"/>
      <w:pPr>
        <w:tabs>
          <w:tab w:val="num" w:pos="2160"/>
        </w:tabs>
        <w:ind w:left="2160" w:hanging="360"/>
      </w:pPr>
      <w:rPr>
        <w:rFonts w:ascii="Wingdings" w:hAnsi="Wingdings"/>
      </w:rPr>
    </w:lvl>
    <w:lvl w:ilvl="3" w:tplc="99BAE03A">
      <w:start w:val="1"/>
      <w:numFmt w:val="bullet"/>
      <w:lvlText w:val=""/>
      <w:lvlJc w:val="left"/>
      <w:pPr>
        <w:tabs>
          <w:tab w:val="num" w:pos="2880"/>
        </w:tabs>
        <w:ind w:left="2880" w:hanging="360"/>
      </w:pPr>
      <w:rPr>
        <w:rFonts w:ascii="Symbol" w:hAnsi="Symbol"/>
      </w:rPr>
    </w:lvl>
    <w:lvl w:ilvl="4" w:tplc="9EE8CEF2">
      <w:start w:val="1"/>
      <w:numFmt w:val="bullet"/>
      <w:lvlText w:val="o"/>
      <w:lvlJc w:val="left"/>
      <w:pPr>
        <w:tabs>
          <w:tab w:val="num" w:pos="3600"/>
        </w:tabs>
        <w:ind w:left="3600" w:hanging="360"/>
      </w:pPr>
      <w:rPr>
        <w:rFonts w:ascii="Courier New" w:hAnsi="Courier New"/>
      </w:rPr>
    </w:lvl>
    <w:lvl w:ilvl="5" w:tplc="B5922820">
      <w:start w:val="1"/>
      <w:numFmt w:val="bullet"/>
      <w:lvlText w:val=""/>
      <w:lvlJc w:val="left"/>
      <w:pPr>
        <w:tabs>
          <w:tab w:val="num" w:pos="4320"/>
        </w:tabs>
        <w:ind w:left="4320" w:hanging="360"/>
      </w:pPr>
      <w:rPr>
        <w:rFonts w:ascii="Wingdings" w:hAnsi="Wingdings"/>
      </w:rPr>
    </w:lvl>
    <w:lvl w:ilvl="6" w:tplc="9B047D34">
      <w:start w:val="1"/>
      <w:numFmt w:val="bullet"/>
      <w:lvlText w:val=""/>
      <w:lvlJc w:val="left"/>
      <w:pPr>
        <w:tabs>
          <w:tab w:val="num" w:pos="5040"/>
        </w:tabs>
        <w:ind w:left="5040" w:hanging="360"/>
      </w:pPr>
      <w:rPr>
        <w:rFonts w:ascii="Symbol" w:hAnsi="Symbol"/>
      </w:rPr>
    </w:lvl>
    <w:lvl w:ilvl="7" w:tplc="C86C84A6">
      <w:start w:val="1"/>
      <w:numFmt w:val="bullet"/>
      <w:lvlText w:val="o"/>
      <w:lvlJc w:val="left"/>
      <w:pPr>
        <w:tabs>
          <w:tab w:val="num" w:pos="5760"/>
        </w:tabs>
        <w:ind w:left="5760" w:hanging="360"/>
      </w:pPr>
      <w:rPr>
        <w:rFonts w:ascii="Courier New" w:hAnsi="Courier New"/>
      </w:rPr>
    </w:lvl>
    <w:lvl w:ilvl="8" w:tplc="532AE7B0">
      <w:start w:val="1"/>
      <w:numFmt w:val="bullet"/>
      <w:lvlText w:val=""/>
      <w:lvlJc w:val="left"/>
      <w:pPr>
        <w:tabs>
          <w:tab w:val="num" w:pos="6480"/>
        </w:tabs>
        <w:ind w:left="6480" w:hanging="360"/>
      </w:pPr>
      <w:rPr>
        <w:rFonts w:ascii="Wingdings" w:hAnsi="Wingdings"/>
      </w:rPr>
    </w:lvl>
  </w:abstractNum>
  <w:abstractNum w:abstractNumId="104" w15:restartNumberingAfterBreak="0">
    <w:nsid w:val="7F8565E3"/>
    <w:multiLevelType w:val="hybridMultilevel"/>
    <w:tmpl w:val="7F8565E3"/>
    <w:lvl w:ilvl="0" w:tplc="DEDE9E38">
      <w:start w:val="1"/>
      <w:numFmt w:val="bullet"/>
      <w:lvlText w:val=""/>
      <w:lvlJc w:val="left"/>
      <w:pPr>
        <w:ind w:left="720" w:hanging="360"/>
      </w:pPr>
      <w:rPr>
        <w:rFonts w:ascii="Symbol" w:hAnsi="Symbol"/>
      </w:rPr>
    </w:lvl>
    <w:lvl w:ilvl="1" w:tplc="61CA13AA">
      <w:start w:val="1"/>
      <w:numFmt w:val="bullet"/>
      <w:lvlText w:val="o"/>
      <w:lvlJc w:val="left"/>
      <w:pPr>
        <w:tabs>
          <w:tab w:val="num" w:pos="1440"/>
        </w:tabs>
        <w:ind w:left="1440" w:hanging="360"/>
      </w:pPr>
      <w:rPr>
        <w:rFonts w:ascii="Courier New" w:hAnsi="Courier New"/>
      </w:rPr>
    </w:lvl>
    <w:lvl w:ilvl="2" w:tplc="B650AC5E">
      <w:start w:val="1"/>
      <w:numFmt w:val="bullet"/>
      <w:lvlText w:val=""/>
      <w:lvlJc w:val="left"/>
      <w:pPr>
        <w:tabs>
          <w:tab w:val="num" w:pos="2160"/>
        </w:tabs>
        <w:ind w:left="2160" w:hanging="360"/>
      </w:pPr>
      <w:rPr>
        <w:rFonts w:ascii="Wingdings" w:hAnsi="Wingdings"/>
      </w:rPr>
    </w:lvl>
    <w:lvl w:ilvl="3" w:tplc="249E1578">
      <w:start w:val="1"/>
      <w:numFmt w:val="bullet"/>
      <w:lvlText w:val=""/>
      <w:lvlJc w:val="left"/>
      <w:pPr>
        <w:tabs>
          <w:tab w:val="num" w:pos="2880"/>
        </w:tabs>
        <w:ind w:left="2880" w:hanging="360"/>
      </w:pPr>
      <w:rPr>
        <w:rFonts w:ascii="Symbol" w:hAnsi="Symbol"/>
      </w:rPr>
    </w:lvl>
    <w:lvl w:ilvl="4" w:tplc="0BEEF536">
      <w:start w:val="1"/>
      <w:numFmt w:val="bullet"/>
      <w:lvlText w:val="o"/>
      <w:lvlJc w:val="left"/>
      <w:pPr>
        <w:tabs>
          <w:tab w:val="num" w:pos="3600"/>
        </w:tabs>
        <w:ind w:left="3600" w:hanging="360"/>
      </w:pPr>
      <w:rPr>
        <w:rFonts w:ascii="Courier New" w:hAnsi="Courier New"/>
      </w:rPr>
    </w:lvl>
    <w:lvl w:ilvl="5" w:tplc="C0921F88">
      <w:start w:val="1"/>
      <w:numFmt w:val="bullet"/>
      <w:lvlText w:val=""/>
      <w:lvlJc w:val="left"/>
      <w:pPr>
        <w:tabs>
          <w:tab w:val="num" w:pos="4320"/>
        </w:tabs>
        <w:ind w:left="4320" w:hanging="360"/>
      </w:pPr>
      <w:rPr>
        <w:rFonts w:ascii="Wingdings" w:hAnsi="Wingdings"/>
      </w:rPr>
    </w:lvl>
    <w:lvl w:ilvl="6" w:tplc="1842F0D8">
      <w:start w:val="1"/>
      <w:numFmt w:val="bullet"/>
      <w:lvlText w:val=""/>
      <w:lvlJc w:val="left"/>
      <w:pPr>
        <w:tabs>
          <w:tab w:val="num" w:pos="5040"/>
        </w:tabs>
        <w:ind w:left="5040" w:hanging="360"/>
      </w:pPr>
      <w:rPr>
        <w:rFonts w:ascii="Symbol" w:hAnsi="Symbol"/>
      </w:rPr>
    </w:lvl>
    <w:lvl w:ilvl="7" w:tplc="39D896AC">
      <w:start w:val="1"/>
      <w:numFmt w:val="bullet"/>
      <w:lvlText w:val="o"/>
      <w:lvlJc w:val="left"/>
      <w:pPr>
        <w:tabs>
          <w:tab w:val="num" w:pos="5760"/>
        </w:tabs>
        <w:ind w:left="5760" w:hanging="360"/>
      </w:pPr>
      <w:rPr>
        <w:rFonts w:ascii="Courier New" w:hAnsi="Courier New"/>
      </w:rPr>
    </w:lvl>
    <w:lvl w:ilvl="8" w:tplc="F46C7E44">
      <w:start w:val="1"/>
      <w:numFmt w:val="bullet"/>
      <w:lvlText w:val=""/>
      <w:lvlJc w:val="left"/>
      <w:pPr>
        <w:tabs>
          <w:tab w:val="num" w:pos="6480"/>
        </w:tabs>
        <w:ind w:left="6480" w:hanging="360"/>
      </w:pPr>
      <w:rPr>
        <w:rFonts w:ascii="Wingdings" w:hAnsi="Wingdings"/>
      </w:rPr>
    </w:lvl>
  </w:abstractNum>
  <w:abstractNum w:abstractNumId="105" w15:restartNumberingAfterBreak="0">
    <w:nsid w:val="7F8565E4"/>
    <w:multiLevelType w:val="hybridMultilevel"/>
    <w:tmpl w:val="7F8565E4"/>
    <w:lvl w:ilvl="0" w:tplc="B3183364">
      <w:start w:val="1"/>
      <w:numFmt w:val="bullet"/>
      <w:lvlText w:val=""/>
      <w:lvlJc w:val="left"/>
      <w:pPr>
        <w:ind w:left="720" w:hanging="360"/>
      </w:pPr>
      <w:rPr>
        <w:rFonts w:ascii="Symbol" w:hAnsi="Symbol"/>
      </w:rPr>
    </w:lvl>
    <w:lvl w:ilvl="1" w:tplc="F9745DEC">
      <w:start w:val="1"/>
      <w:numFmt w:val="bullet"/>
      <w:lvlText w:val="o"/>
      <w:lvlJc w:val="left"/>
      <w:pPr>
        <w:tabs>
          <w:tab w:val="num" w:pos="1440"/>
        </w:tabs>
        <w:ind w:left="1440" w:hanging="360"/>
      </w:pPr>
      <w:rPr>
        <w:rFonts w:ascii="Courier New" w:hAnsi="Courier New"/>
      </w:rPr>
    </w:lvl>
    <w:lvl w:ilvl="2" w:tplc="8470522C">
      <w:start w:val="1"/>
      <w:numFmt w:val="bullet"/>
      <w:lvlText w:val=""/>
      <w:lvlJc w:val="left"/>
      <w:pPr>
        <w:tabs>
          <w:tab w:val="num" w:pos="2160"/>
        </w:tabs>
        <w:ind w:left="2160" w:hanging="360"/>
      </w:pPr>
      <w:rPr>
        <w:rFonts w:ascii="Wingdings" w:hAnsi="Wingdings"/>
      </w:rPr>
    </w:lvl>
    <w:lvl w:ilvl="3" w:tplc="B688F8B6">
      <w:start w:val="1"/>
      <w:numFmt w:val="bullet"/>
      <w:lvlText w:val=""/>
      <w:lvlJc w:val="left"/>
      <w:pPr>
        <w:tabs>
          <w:tab w:val="num" w:pos="2880"/>
        </w:tabs>
        <w:ind w:left="2880" w:hanging="360"/>
      </w:pPr>
      <w:rPr>
        <w:rFonts w:ascii="Symbol" w:hAnsi="Symbol"/>
      </w:rPr>
    </w:lvl>
    <w:lvl w:ilvl="4" w:tplc="1298918A">
      <w:start w:val="1"/>
      <w:numFmt w:val="bullet"/>
      <w:lvlText w:val="o"/>
      <w:lvlJc w:val="left"/>
      <w:pPr>
        <w:tabs>
          <w:tab w:val="num" w:pos="3600"/>
        </w:tabs>
        <w:ind w:left="3600" w:hanging="360"/>
      </w:pPr>
      <w:rPr>
        <w:rFonts w:ascii="Courier New" w:hAnsi="Courier New"/>
      </w:rPr>
    </w:lvl>
    <w:lvl w:ilvl="5" w:tplc="EBFCA304">
      <w:start w:val="1"/>
      <w:numFmt w:val="bullet"/>
      <w:lvlText w:val=""/>
      <w:lvlJc w:val="left"/>
      <w:pPr>
        <w:tabs>
          <w:tab w:val="num" w:pos="4320"/>
        </w:tabs>
        <w:ind w:left="4320" w:hanging="360"/>
      </w:pPr>
      <w:rPr>
        <w:rFonts w:ascii="Wingdings" w:hAnsi="Wingdings"/>
      </w:rPr>
    </w:lvl>
    <w:lvl w:ilvl="6" w:tplc="7234C670">
      <w:start w:val="1"/>
      <w:numFmt w:val="bullet"/>
      <w:lvlText w:val=""/>
      <w:lvlJc w:val="left"/>
      <w:pPr>
        <w:tabs>
          <w:tab w:val="num" w:pos="5040"/>
        </w:tabs>
        <w:ind w:left="5040" w:hanging="360"/>
      </w:pPr>
      <w:rPr>
        <w:rFonts w:ascii="Symbol" w:hAnsi="Symbol"/>
      </w:rPr>
    </w:lvl>
    <w:lvl w:ilvl="7" w:tplc="51C42426">
      <w:start w:val="1"/>
      <w:numFmt w:val="bullet"/>
      <w:lvlText w:val="o"/>
      <w:lvlJc w:val="left"/>
      <w:pPr>
        <w:tabs>
          <w:tab w:val="num" w:pos="5760"/>
        </w:tabs>
        <w:ind w:left="5760" w:hanging="360"/>
      </w:pPr>
      <w:rPr>
        <w:rFonts w:ascii="Courier New" w:hAnsi="Courier New"/>
      </w:rPr>
    </w:lvl>
    <w:lvl w:ilvl="8" w:tplc="17AED270">
      <w:start w:val="1"/>
      <w:numFmt w:val="bullet"/>
      <w:lvlText w:val=""/>
      <w:lvlJc w:val="left"/>
      <w:pPr>
        <w:tabs>
          <w:tab w:val="num" w:pos="6480"/>
        </w:tabs>
        <w:ind w:left="6480" w:hanging="360"/>
      </w:pPr>
      <w:rPr>
        <w:rFonts w:ascii="Wingdings" w:hAnsi="Wingdings"/>
      </w:rPr>
    </w:lvl>
  </w:abstractNum>
  <w:abstractNum w:abstractNumId="106" w15:restartNumberingAfterBreak="0">
    <w:nsid w:val="7F8565E5"/>
    <w:multiLevelType w:val="hybridMultilevel"/>
    <w:tmpl w:val="7F8565E5"/>
    <w:lvl w:ilvl="0" w:tplc="78606DC4">
      <w:start w:val="1"/>
      <w:numFmt w:val="bullet"/>
      <w:lvlText w:val=""/>
      <w:lvlJc w:val="left"/>
      <w:pPr>
        <w:ind w:left="720" w:hanging="360"/>
      </w:pPr>
      <w:rPr>
        <w:rFonts w:ascii="Symbol" w:hAnsi="Symbol"/>
      </w:rPr>
    </w:lvl>
    <w:lvl w:ilvl="1" w:tplc="905477C4">
      <w:start w:val="1"/>
      <w:numFmt w:val="bullet"/>
      <w:lvlText w:val="o"/>
      <w:lvlJc w:val="left"/>
      <w:pPr>
        <w:tabs>
          <w:tab w:val="num" w:pos="1440"/>
        </w:tabs>
        <w:ind w:left="1440" w:hanging="360"/>
      </w:pPr>
      <w:rPr>
        <w:rFonts w:ascii="Courier New" w:hAnsi="Courier New"/>
      </w:rPr>
    </w:lvl>
    <w:lvl w:ilvl="2" w:tplc="135E533A">
      <w:start w:val="1"/>
      <w:numFmt w:val="bullet"/>
      <w:lvlText w:val=""/>
      <w:lvlJc w:val="left"/>
      <w:pPr>
        <w:tabs>
          <w:tab w:val="num" w:pos="2160"/>
        </w:tabs>
        <w:ind w:left="2160" w:hanging="360"/>
      </w:pPr>
      <w:rPr>
        <w:rFonts w:ascii="Wingdings" w:hAnsi="Wingdings"/>
      </w:rPr>
    </w:lvl>
    <w:lvl w:ilvl="3" w:tplc="609EEA92">
      <w:start w:val="1"/>
      <w:numFmt w:val="bullet"/>
      <w:lvlText w:val=""/>
      <w:lvlJc w:val="left"/>
      <w:pPr>
        <w:tabs>
          <w:tab w:val="num" w:pos="2880"/>
        </w:tabs>
        <w:ind w:left="2880" w:hanging="360"/>
      </w:pPr>
      <w:rPr>
        <w:rFonts w:ascii="Symbol" w:hAnsi="Symbol"/>
      </w:rPr>
    </w:lvl>
    <w:lvl w:ilvl="4" w:tplc="73B0A008">
      <w:start w:val="1"/>
      <w:numFmt w:val="bullet"/>
      <w:lvlText w:val="o"/>
      <w:lvlJc w:val="left"/>
      <w:pPr>
        <w:tabs>
          <w:tab w:val="num" w:pos="3600"/>
        </w:tabs>
        <w:ind w:left="3600" w:hanging="360"/>
      </w:pPr>
      <w:rPr>
        <w:rFonts w:ascii="Courier New" w:hAnsi="Courier New"/>
      </w:rPr>
    </w:lvl>
    <w:lvl w:ilvl="5" w:tplc="F7E81214">
      <w:start w:val="1"/>
      <w:numFmt w:val="bullet"/>
      <w:lvlText w:val=""/>
      <w:lvlJc w:val="left"/>
      <w:pPr>
        <w:tabs>
          <w:tab w:val="num" w:pos="4320"/>
        </w:tabs>
        <w:ind w:left="4320" w:hanging="360"/>
      </w:pPr>
      <w:rPr>
        <w:rFonts w:ascii="Wingdings" w:hAnsi="Wingdings"/>
      </w:rPr>
    </w:lvl>
    <w:lvl w:ilvl="6" w:tplc="CACCAA70">
      <w:start w:val="1"/>
      <w:numFmt w:val="bullet"/>
      <w:lvlText w:val=""/>
      <w:lvlJc w:val="left"/>
      <w:pPr>
        <w:tabs>
          <w:tab w:val="num" w:pos="5040"/>
        </w:tabs>
        <w:ind w:left="5040" w:hanging="360"/>
      </w:pPr>
      <w:rPr>
        <w:rFonts w:ascii="Symbol" w:hAnsi="Symbol"/>
      </w:rPr>
    </w:lvl>
    <w:lvl w:ilvl="7" w:tplc="28221BA4">
      <w:start w:val="1"/>
      <w:numFmt w:val="bullet"/>
      <w:lvlText w:val="o"/>
      <w:lvlJc w:val="left"/>
      <w:pPr>
        <w:tabs>
          <w:tab w:val="num" w:pos="5760"/>
        </w:tabs>
        <w:ind w:left="5760" w:hanging="360"/>
      </w:pPr>
      <w:rPr>
        <w:rFonts w:ascii="Courier New" w:hAnsi="Courier New"/>
      </w:rPr>
    </w:lvl>
    <w:lvl w:ilvl="8" w:tplc="EC52AA7E">
      <w:start w:val="1"/>
      <w:numFmt w:val="bullet"/>
      <w:lvlText w:val=""/>
      <w:lvlJc w:val="left"/>
      <w:pPr>
        <w:tabs>
          <w:tab w:val="num" w:pos="6480"/>
        </w:tabs>
        <w:ind w:left="6480" w:hanging="360"/>
      </w:pPr>
      <w:rPr>
        <w:rFonts w:ascii="Wingdings" w:hAnsi="Wingdings"/>
      </w:rPr>
    </w:lvl>
  </w:abstractNum>
  <w:abstractNum w:abstractNumId="107" w15:restartNumberingAfterBreak="0">
    <w:nsid w:val="7F8565E6"/>
    <w:multiLevelType w:val="hybridMultilevel"/>
    <w:tmpl w:val="7F8565E6"/>
    <w:lvl w:ilvl="0" w:tplc="94E825A8">
      <w:start w:val="1"/>
      <w:numFmt w:val="bullet"/>
      <w:lvlText w:val=""/>
      <w:lvlJc w:val="left"/>
      <w:pPr>
        <w:ind w:left="720" w:hanging="360"/>
      </w:pPr>
      <w:rPr>
        <w:rFonts w:ascii="Symbol" w:hAnsi="Symbol"/>
      </w:rPr>
    </w:lvl>
    <w:lvl w:ilvl="1" w:tplc="FE28CFD0">
      <w:start w:val="1"/>
      <w:numFmt w:val="bullet"/>
      <w:lvlText w:val="o"/>
      <w:lvlJc w:val="left"/>
      <w:pPr>
        <w:tabs>
          <w:tab w:val="num" w:pos="1440"/>
        </w:tabs>
        <w:ind w:left="1440" w:hanging="360"/>
      </w:pPr>
      <w:rPr>
        <w:rFonts w:ascii="Courier New" w:hAnsi="Courier New"/>
      </w:rPr>
    </w:lvl>
    <w:lvl w:ilvl="2" w:tplc="E6945ADE">
      <w:start w:val="1"/>
      <w:numFmt w:val="bullet"/>
      <w:lvlText w:val=""/>
      <w:lvlJc w:val="left"/>
      <w:pPr>
        <w:tabs>
          <w:tab w:val="num" w:pos="2160"/>
        </w:tabs>
        <w:ind w:left="2160" w:hanging="360"/>
      </w:pPr>
      <w:rPr>
        <w:rFonts w:ascii="Wingdings" w:hAnsi="Wingdings"/>
      </w:rPr>
    </w:lvl>
    <w:lvl w:ilvl="3" w:tplc="88080EFE">
      <w:start w:val="1"/>
      <w:numFmt w:val="bullet"/>
      <w:lvlText w:val=""/>
      <w:lvlJc w:val="left"/>
      <w:pPr>
        <w:tabs>
          <w:tab w:val="num" w:pos="2880"/>
        </w:tabs>
        <w:ind w:left="2880" w:hanging="360"/>
      </w:pPr>
      <w:rPr>
        <w:rFonts w:ascii="Symbol" w:hAnsi="Symbol"/>
      </w:rPr>
    </w:lvl>
    <w:lvl w:ilvl="4" w:tplc="6AE2FEE2">
      <w:start w:val="1"/>
      <w:numFmt w:val="bullet"/>
      <w:lvlText w:val="o"/>
      <w:lvlJc w:val="left"/>
      <w:pPr>
        <w:tabs>
          <w:tab w:val="num" w:pos="3600"/>
        </w:tabs>
        <w:ind w:left="3600" w:hanging="360"/>
      </w:pPr>
      <w:rPr>
        <w:rFonts w:ascii="Courier New" w:hAnsi="Courier New"/>
      </w:rPr>
    </w:lvl>
    <w:lvl w:ilvl="5" w:tplc="C096E94A">
      <w:start w:val="1"/>
      <w:numFmt w:val="bullet"/>
      <w:lvlText w:val=""/>
      <w:lvlJc w:val="left"/>
      <w:pPr>
        <w:tabs>
          <w:tab w:val="num" w:pos="4320"/>
        </w:tabs>
        <w:ind w:left="4320" w:hanging="360"/>
      </w:pPr>
      <w:rPr>
        <w:rFonts w:ascii="Wingdings" w:hAnsi="Wingdings"/>
      </w:rPr>
    </w:lvl>
    <w:lvl w:ilvl="6" w:tplc="76A65286">
      <w:start w:val="1"/>
      <w:numFmt w:val="bullet"/>
      <w:lvlText w:val=""/>
      <w:lvlJc w:val="left"/>
      <w:pPr>
        <w:tabs>
          <w:tab w:val="num" w:pos="5040"/>
        </w:tabs>
        <w:ind w:left="5040" w:hanging="360"/>
      </w:pPr>
      <w:rPr>
        <w:rFonts w:ascii="Symbol" w:hAnsi="Symbol"/>
      </w:rPr>
    </w:lvl>
    <w:lvl w:ilvl="7" w:tplc="3ABCA998">
      <w:start w:val="1"/>
      <w:numFmt w:val="bullet"/>
      <w:lvlText w:val="o"/>
      <w:lvlJc w:val="left"/>
      <w:pPr>
        <w:tabs>
          <w:tab w:val="num" w:pos="5760"/>
        </w:tabs>
        <w:ind w:left="5760" w:hanging="360"/>
      </w:pPr>
      <w:rPr>
        <w:rFonts w:ascii="Courier New" w:hAnsi="Courier New"/>
      </w:rPr>
    </w:lvl>
    <w:lvl w:ilvl="8" w:tplc="BAFE2A26">
      <w:start w:val="1"/>
      <w:numFmt w:val="bullet"/>
      <w:lvlText w:val=""/>
      <w:lvlJc w:val="left"/>
      <w:pPr>
        <w:tabs>
          <w:tab w:val="num" w:pos="6480"/>
        </w:tabs>
        <w:ind w:left="6480" w:hanging="360"/>
      </w:pPr>
      <w:rPr>
        <w:rFonts w:ascii="Wingdings" w:hAnsi="Wingdings"/>
      </w:rPr>
    </w:lvl>
  </w:abstractNum>
  <w:abstractNum w:abstractNumId="108" w15:restartNumberingAfterBreak="0">
    <w:nsid w:val="7F8565E7"/>
    <w:multiLevelType w:val="hybridMultilevel"/>
    <w:tmpl w:val="7F8565E7"/>
    <w:lvl w:ilvl="0" w:tplc="6F9C4A2A">
      <w:start w:val="1"/>
      <w:numFmt w:val="bullet"/>
      <w:lvlText w:val=""/>
      <w:lvlJc w:val="left"/>
      <w:pPr>
        <w:ind w:left="720" w:hanging="360"/>
      </w:pPr>
      <w:rPr>
        <w:rFonts w:ascii="Symbol" w:hAnsi="Symbol"/>
      </w:rPr>
    </w:lvl>
    <w:lvl w:ilvl="1" w:tplc="C33094FC">
      <w:start w:val="1"/>
      <w:numFmt w:val="bullet"/>
      <w:lvlText w:val="o"/>
      <w:lvlJc w:val="left"/>
      <w:pPr>
        <w:tabs>
          <w:tab w:val="num" w:pos="1440"/>
        </w:tabs>
        <w:ind w:left="1440" w:hanging="360"/>
      </w:pPr>
      <w:rPr>
        <w:rFonts w:ascii="Courier New" w:hAnsi="Courier New"/>
      </w:rPr>
    </w:lvl>
    <w:lvl w:ilvl="2" w:tplc="1C5C7F74">
      <w:start w:val="1"/>
      <w:numFmt w:val="bullet"/>
      <w:lvlText w:val=""/>
      <w:lvlJc w:val="left"/>
      <w:pPr>
        <w:tabs>
          <w:tab w:val="num" w:pos="2160"/>
        </w:tabs>
        <w:ind w:left="2160" w:hanging="360"/>
      </w:pPr>
      <w:rPr>
        <w:rFonts w:ascii="Wingdings" w:hAnsi="Wingdings"/>
      </w:rPr>
    </w:lvl>
    <w:lvl w:ilvl="3" w:tplc="FD1A657C">
      <w:start w:val="1"/>
      <w:numFmt w:val="bullet"/>
      <w:lvlText w:val=""/>
      <w:lvlJc w:val="left"/>
      <w:pPr>
        <w:tabs>
          <w:tab w:val="num" w:pos="2880"/>
        </w:tabs>
        <w:ind w:left="2880" w:hanging="360"/>
      </w:pPr>
      <w:rPr>
        <w:rFonts w:ascii="Symbol" w:hAnsi="Symbol"/>
      </w:rPr>
    </w:lvl>
    <w:lvl w:ilvl="4" w:tplc="9C1C608C">
      <w:start w:val="1"/>
      <w:numFmt w:val="bullet"/>
      <w:lvlText w:val="o"/>
      <w:lvlJc w:val="left"/>
      <w:pPr>
        <w:tabs>
          <w:tab w:val="num" w:pos="3600"/>
        </w:tabs>
        <w:ind w:left="3600" w:hanging="360"/>
      </w:pPr>
      <w:rPr>
        <w:rFonts w:ascii="Courier New" w:hAnsi="Courier New"/>
      </w:rPr>
    </w:lvl>
    <w:lvl w:ilvl="5" w:tplc="3F006A68">
      <w:start w:val="1"/>
      <w:numFmt w:val="bullet"/>
      <w:lvlText w:val=""/>
      <w:lvlJc w:val="left"/>
      <w:pPr>
        <w:tabs>
          <w:tab w:val="num" w:pos="4320"/>
        </w:tabs>
        <w:ind w:left="4320" w:hanging="360"/>
      </w:pPr>
      <w:rPr>
        <w:rFonts w:ascii="Wingdings" w:hAnsi="Wingdings"/>
      </w:rPr>
    </w:lvl>
    <w:lvl w:ilvl="6" w:tplc="9A16EE16">
      <w:start w:val="1"/>
      <w:numFmt w:val="bullet"/>
      <w:lvlText w:val=""/>
      <w:lvlJc w:val="left"/>
      <w:pPr>
        <w:tabs>
          <w:tab w:val="num" w:pos="5040"/>
        </w:tabs>
        <w:ind w:left="5040" w:hanging="360"/>
      </w:pPr>
      <w:rPr>
        <w:rFonts w:ascii="Symbol" w:hAnsi="Symbol"/>
      </w:rPr>
    </w:lvl>
    <w:lvl w:ilvl="7" w:tplc="7F207400">
      <w:start w:val="1"/>
      <w:numFmt w:val="bullet"/>
      <w:lvlText w:val="o"/>
      <w:lvlJc w:val="left"/>
      <w:pPr>
        <w:tabs>
          <w:tab w:val="num" w:pos="5760"/>
        </w:tabs>
        <w:ind w:left="5760" w:hanging="360"/>
      </w:pPr>
      <w:rPr>
        <w:rFonts w:ascii="Courier New" w:hAnsi="Courier New"/>
      </w:rPr>
    </w:lvl>
    <w:lvl w:ilvl="8" w:tplc="91DAE924">
      <w:start w:val="1"/>
      <w:numFmt w:val="bullet"/>
      <w:lvlText w:val=""/>
      <w:lvlJc w:val="left"/>
      <w:pPr>
        <w:tabs>
          <w:tab w:val="num" w:pos="6480"/>
        </w:tabs>
        <w:ind w:left="6480" w:hanging="360"/>
      </w:pPr>
      <w:rPr>
        <w:rFonts w:ascii="Wingdings" w:hAnsi="Wingdings"/>
      </w:rPr>
    </w:lvl>
  </w:abstractNum>
  <w:abstractNum w:abstractNumId="109" w15:restartNumberingAfterBreak="0">
    <w:nsid w:val="7F8565E8"/>
    <w:multiLevelType w:val="hybridMultilevel"/>
    <w:tmpl w:val="7F8565E8"/>
    <w:lvl w:ilvl="0" w:tplc="928C80FE">
      <w:start w:val="1"/>
      <w:numFmt w:val="bullet"/>
      <w:lvlText w:val=""/>
      <w:lvlJc w:val="left"/>
      <w:pPr>
        <w:ind w:left="720" w:hanging="360"/>
      </w:pPr>
      <w:rPr>
        <w:rFonts w:ascii="Symbol" w:hAnsi="Symbol"/>
      </w:rPr>
    </w:lvl>
    <w:lvl w:ilvl="1" w:tplc="04E045D2">
      <w:start w:val="1"/>
      <w:numFmt w:val="bullet"/>
      <w:lvlText w:val="o"/>
      <w:lvlJc w:val="left"/>
      <w:pPr>
        <w:tabs>
          <w:tab w:val="num" w:pos="1440"/>
        </w:tabs>
        <w:ind w:left="1440" w:hanging="360"/>
      </w:pPr>
      <w:rPr>
        <w:rFonts w:ascii="Courier New" w:hAnsi="Courier New"/>
      </w:rPr>
    </w:lvl>
    <w:lvl w:ilvl="2" w:tplc="FC3068B6">
      <w:start w:val="1"/>
      <w:numFmt w:val="bullet"/>
      <w:lvlText w:val=""/>
      <w:lvlJc w:val="left"/>
      <w:pPr>
        <w:tabs>
          <w:tab w:val="num" w:pos="2160"/>
        </w:tabs>
        <w:ind w:left="2160" w:hanging="360"/>
      </w:pPr>
      <w:rPr>
        <w:rFonts w:ascii="Wingdings" w:hAnsi="Wingdings"/>
      </w:rPr>
    </w:lvl>
    <w:lvl w:ilvl="3" w:tplc="6A4A277C">
      <w:start w:val="1"/>
      <w:numFmt w:val="bullet"/>
      <w:lvlText w:val=""/>
      <w:lvlJc w:val="left"/>
      <w:pPr>
        <w:tabs>
          <w:tab w:val="num" w:pos="2880"/>
        </w:tabs>
        <w:ind w:left="2880" w:hanging="360"/>
      </w:pPr>
      <w:rPr>
        <w:rFonts w:ascii="Symbol" w:hAnsi="Symbol"/>
      </w:rPr>
    </w:lvl>
    <w:lvl w:ilvl="4" w:tplc="371C9916">
      <w:start w:val="1"/>
      <w:numFmt w:val="bullet"/>
      <w:lvlText w:val="o"/>
      <w:lvlJc w:val="left"/>
      <w:pPr>
        <w:tabs>
          <w:tab w:val="num" w:pos="3600"/>
        </w:tabs>
        <w:ind w:left="3600" w:hanging="360"/>
      </w:pPr>
      <w:rPr>
        <w:rFonts w:ascii="Courier New" w:hAnsi="Courier New"/>
      </w:rPr>
    </w:lvl>
    <w:lvl w:ilvl="5" w:tplc="8A4274F4">
      <w:start w:val="1"/>
      <w:numFmt w:val="bullet"/>
      <w:lvlText w:val=""/>
      <w:lvlJc w:val="left"/>
      <w:pPr>
        <w:tabs>
          <w:tab w:val="num" w:pos="4320"/>
        </w:tabs>
        <w:ind w:left="4320" w:hanging="360"/>
      </w:pPr>
      <w:rPr>
        <w:rFonts w:ascii="Wingdings" w:hAnsi="Wingdings"/>
      </w:rPr>
    </w:lvl>
    <w:lvl w:ilvl="6" w:tplc="3294D110">
      <w:start w:val="1"/>
      <w:numFmt w:val="bullet"/>
      <w:lvlText w:val=""/>
      <w:lvlJc w:val="left"/>
      <w:pPr>
        <w:tabs>
          <w:tab w:val="num" w:pos="5040"/>
        </w:tabs>
        <w:ind w:left="5040" w:hanging="360"/>
      </w:pPr>
      <w:rPr>
        <w:rFonts w:ascii="Symbol" w:hAnsi="Symbol"/>
      </w:rPr>
    </w:lvl>
    <w:lvl w:ilvl="7" w:tplc="C824CBB6">
      <w:start w:val="1"/>
      <w:numFmt w:val="bullet"/>
      <w:lvlText w:val="o"/>
      <w:lvlJc w:val="left"/>
      <w:pPr>
        <w:tabs>
          <w:tab w:val="num" w:pos="5760"/>
        </w:tabs>
        <w:ind w:left="5760" w:hanging="360"/>
      </w:pPr>
      <w:rPr>
        <w:rFonts w:ascii="Courier New" w:hAnsi="Courier New"/>
      </w:rPr>
    </w:lvl>
    <w:lvl w:ilvl="8" w:tplc="8CA4EBA4">
      <w:start w:val="1"/>
      <w:numFmt w:val="bullet"/>
      <w:lvlText w:val=""/>
      <w:lvlJc w:val="left"/>
      <w:pPr>
        <w:tabs>
          <w:tab w:val="num" w:pos="6480"/>
        </w:tabs>
        <w:ind w:left="6480" w:hanging="360"/>
      </w:pPr>
      <w:rPr>
        <w:rFonts w:ascii="Wingdings" w:hAnsi="Wingdings"/>
      </w:rPr>
    </w:lvl>
  </w:abstractNum>
  <w:abstractNum w:abstractNumId="110" w15:restartNumberingAfterBreak="0">
    <w:nsid w:val="7F8565E9"/>
    <w:multiLevelType w:val="hybridMultilevel"/>
    <w:tmpl w:val="7F8565E9"/>
    <w:lvl w:ilvl="0" w:tplc="D5444DBE">
      <w:start w:val="1"/>
      <w:numFmt w:val="bullet"/>
      <w:lvlText w:val=""/>
      <w:lvlJc w:val="left"/>
      <w:pPr>
        <w:ind w:left="720" w:hanging="360"/>
      </w:pPr>
      <w:rPr>
        <w:rFonts w:ascii="Symbol" w:hAnsi="Symbol"/>
      </w:rPr>
    </w:lvl>
    <w:lvl w:ilvl="1" w:tplc="01488EA0">
      <w:start w:val="1"/>
      <w:numFmt w:val="bullet"/>
      <w:lvlText w:val="o"/>
      <w:lvlJc w:val="left"/>
      <w:pPr>
        <w:tabs>
          <w:tab w:val="num" w:pos="1440"/>
        </w:tabs>
        <w:ind w:left="1440" w:hanging="360"/>
      </w:pPr>
      <w:rPr>
        <w:rFonts w:ascii="Courier New" w:hAnsi="Courier New"/>
      </w:rPr>
    </w:lvl>
    <w:lvl w:ilvl="2" w:tplc="F1DAD354">
      <w:start w:val="1"/>
      <w:numFmt w:val="bullet"/>
      <w:lvlText w:val=""/>
      <w:lvlJc w:val="left"/>
      <w:pPr>
        <w:tabs>
          <w:tab w:val="num" w:pos="2160"/>
        </w:tabs>
        <w:ind w:left="2160" w:hanging="360"/>
      </w:pPr>
      <w:rPr>
        <w:rFonts w:ascii="Wingdings" w:hAnsi="Wingdings"/>
      </w:rPr>
    </w:lvl>
    <w:lvl w:ilvl="3" w:tplc="D77EB2F4">
      <w:start w:val="1"/>
      <w:numFmt w:val="bullet"/>
      <w:lvlText w:val=""/>
      <w:lvlJc w:val="left"/>
      <w:pPr>
        <w:tabs>
          <w:tab w:val="num" w:pos="2880"/>
        </w:tabs>
        <w:ind w:left="2880" w:hanging="360"/>
      </w:pPr>
      <w:rPr>
        <w:rFonts w:ascii="Symbol" w:hAnsi="Symbol"/>
      </w:rPr>
    </w:lvl>
    <w:lvl w:ilvl="4" w:tplc="EC0E7E0A">
      <w:start w:val="1"/>
      <w:numFmt w:val="bullet"/>
      <w:lvlText w:val="o"/>
      <w:lvlJc w:val="left"/>
      <w:pPr>
        <w:tabs>
          <w:tab w:val="num" w:pos="3600"/>
        </w:tabs>
        <w:ind w:left="3600" w:hanging="360"/>
      </w:pPr>
      <w:rPr>
        <w:rFonts w:ascii="Courier New" w:hAnsi="Courier New"/>
      </w:rPr>
    </w:lvl>
    <w:lvl w:ilvl="5" w:tplc="E898B334">
      <w:start w:val="1"/>
      <w:numFmt w:val="bullet"/>
      <w:lvlText w:val=""/>
      <w:lvlJc w:val="left"/>
      <w:pPr>
        <w:tabs>
          <w:tab w:val="num" w:pos="4320"/>
        </w:tabs>
        <w:ind w:left="4320" w:hanging="360"/>
      </w:pPr>
      <w:rPr>
        <w:rFonts w:ascii="Wingdings" w:hAnsi="Wingdings"/>
      </w:rPr>
    </w:lvl>
    <w:lvl w:ilvl="6" w:tplc="5E14B5B6">
      <w:start w:val="1"/>
      <w:numFmt w:val="bullet"/>
      <w:lvlText w:val=""/>
      <w:lvlJc w:val="left"/>
      <w:pPr>
        <w:tabs>
          <w:tab w:val="num" w:pos="5040"/>
        </w:tabs>
        <w:ind w:left="5040" w:hanging="360"/>
      </w:pPr>
      <w:rPr>
        <w:rFonts w:ascii="Symbol" w:hAnsi="Symbol"/>
      </w:rPr>
    </w:lvl>
    <w:lvl w:ilvl="7" w:tplc="A3DEFFE8">
      <w:start w:val="1"/>
      <w:numFmt w:val="bullet"/>
      <w:lvlText w:val="o"/>
      <w:lvlJc w:val="left"/>
      <w:pPr>
        <w:tabs>
          <w:tab w:val="num" w:pos="5760"/>
        </w:tabs>
        <w:ind w:left="5760" w:hanging="360"/>
      </w:pPr>
      <w:rPr>
        <w:rFonts w:ascii="Courier New" w:hAnsi="Courier New"/>
      </w:rPr>
    </w:lvl>
    <w:lvl w:ilvl="8" w:tplc="FD70588C">
      <w:start w:val="1"/>
      <w:numFmt w:val="bullet"/>
      <w:lvlText w:val=""/>
      <w:lvlJc w:val="left"/>
      <w:pPr>
        <w:tabs>
          <w:tab w:val="num" w:pos="6480"/>
        </w:tabs>
        <w:ind w:left="6480" w:hanging="360"/>
      </w:pPr>
      <w:rPr>
        <w:rFonts w:ascii="Wingdings" w:hAnsi="Wingdings"/>
      </w:rPr>
    </w:lvl>
  </w:abstractNum>
  <w:abstractNum w:abstractNumId="111" w15:restartNumberingAfterBreak="0">
    <w:nsid w:val="7F8565EA"/>
    <w:multiLevelType w:val="hybridMultilevel"/>
    <w:tmpl w:val="7F8565EA"/>
    <w:lvl w:ilvl="0" w:tplc="1C52C6B2">
      <w:start w:val="1"/>
      <w:numFmt w:val="bullet"/>
      <w:lvlText w:val=""/>
      <w:lvlJc w:val="left"/>
      <w:pPr>
        <w:ind w:left="720" w:hanging="360"/>
      </w:pPr>
      <w:rPr>
        <w:rFonts w:ascii="Symbol" w:hAnsi="Symbol"/>
      </w:rPr>
    </w:lvl>
    <w:lvl w:ilvl="1" w:tplc="1F2E776E">
      <w:start w:val="1"/>
      <w:numFmt w:val="bullet"/>
      <w:lvlText w:val="o"/>
      <w:lvlJc w:val="left"/>
      <w:pPr>
        <w:tabs>
          <w:tab w:val="num" w:pos="1440"/>
        </w:tabs>
        <w:ind w:left="1440" w:hanging="360"/>
      </w:pPr>
      <w:rPr>
        <w:rFonts w:ascii="Courier New" w:hAnsi="Courier New"/>
      </w:rPr>
    </w:lvl>
    <w:lvl w:ilvl="2" w:tplc="246A75CC">
      <w:start w:val="1"/>
      <w:numFmt w:val="bullet"/>
      <w:lvlText w:val=""/>
      <w:lvlJc w:val="left"/>
      <w:pPr>
        <w:tabs>
          <w:tab w:val="num" w:pos="2160"/>
        </w:tabs>
        <w:ind w:left="2160" w:hanging="360"/>
      </w:pPr>
      <w:rPr>
        <w:rFonts w:ascii="Wingdings" w:hAnsi="Wingdings"/>
      </w:rPr>
    </w:lvl>
    <w:lvl w:ilvl="3" w:tplc="729A21F2">
      <w:start w:val="1"/>
      <w:numFmt w:val="bullet"/>
      <w:lvlText w:val=""/>
      <w:lvlJc w:val="left"/>
      <w:pPr>
        <w:tabs>
          <w:tab w:val="num" w:pos="2880"/>
        </w:tabs>
        <w:ind w:left="2880" w:hanging="360"/>
      </w:pPr>
      <w:rPr>
        <w:rFonts w:ascii="Symbol" w:hAnsi="Symbol"/>
      </w:rPr>
    </w:lvl>
    <w:lvl w:ilvl="4" w:tplc="B5B8E9EC">
      <w:start w:val="1"/>
      <w:numFmt w:val="bullet"/>
      <w:lvlText w:val="o"/>
      <w:lvlJc w:val="left"/>
      <w:pPr>
        <w:tabs>
          <w:tab w:val="num" w:pos="3600"/>
        </w:tabs>
        <w:ind w:left="3600" w:hanging="360"/>
      </w:pPr>
      <w:rPr>
        <w:rFonts w:ascii="Courier New" w:hAnsi="Courier New"/>
      </w:rPr>
    </w:lvl>
    <w:lvl w:ilvl="5" w:tplc="A1941CA4">
      <w:start w:val="1"/>
      <w:numFmt w:val="bullet"/>
      <w:lvlText w:val=""/>
      <w:lvlJc w:val="left"/>
      <w:pPr>
        <w:tabs>
          <w:tab w:val="num" w:pos="4320"/>
        </w:tabs>
        <w:ind w:left="4320" w:hanging="360"/>
      </w:pPr>
      <w:rPr>
        <w:rFonts w:ascii="Wingdings" w:hAnsi="Wingdings"/>
      </w:rPr>
    </w:lvl>
    <w:lvl w:ilvl="6" w:tplc="107A6EA0">
      <w:start w:val="1"/>
      <w:numFmt w:val="bullet"/>
      <w:lvlText w:val=""/>
      <w:lvlJc w:val="left"/>
      <w:pPr>
        <w:tabs>
          <w:tab w:val="num" w:pos="5040"/>
        </w:tabs>
        <w:ind w:left="5040" w:hanging="360"/>
      </w:pPr>
      <w:rPr>
        <w:rFonts w:ascii="Symbol" w:hAnsi="Symbol"/>
      </w:rPr>
    </w:lvl>
    <w:lvl w:ilvl="7" w:tplc="8DBE59C6">
      <w:start w:val="1"/>
      <w:numFmt w:val="bullet"/>
      <w:lvlText w:val="o"/>
      <w:lvlJc w:val="left"/>
      <w:pPr>
        <w:tabs>
          <w:tab w:val="num" w:pos="5760"/>
        </w:tabs>
        <w:ind w:left="5760" w:hanging="360"/>
      </w:pPr>
      <w:rPr>
        <w:rFonts w:ascii="Courier New" w:hAnsi="Courier New"/>
      </w:rPr>
    </w:lvl>
    <w:lvl w:ilvl="8" w:tplc="833AE556">
      <w:start w:val="1"/>
      <w:numFmt w:val="bullet"/>
      <w:lvlText w:val=""/>
      <w:lvlJc w:val="left"/>
      <w:pPr>
        <w:tabs>
          <w:tab w:val="num" w:pos="6480"/>
        </w:tabs>
        <w:ind w:left="6480" w:hanging="360"/>
      </w:pPr>
      <w:rPr>
        <w:rFonts w:ascii="Wingdings" w:hAnsi="Wingdings"/>
      </w:rPr>
    </w:lvl>
  </w:abstractNum>
  <w:abstractNum w:abstractNumId="112" w15:restartNumberingAfterBreak="0">
    <w:nsid w:val="7F8565EB"/>
    <w:multiLevelType w:val="hybridMultilevel"/>
    <w:tmpl w:val="7F8565EB"/>
    <w:lvl w:ilvl="0" w:tplc="DD221562">
      <w:start w:val="1"/>
      <w:numFmt w:val="bullet"/>
      <w:lvlText w:val=""/>
      <w:lvlJc w:val="left"/>
      <w:pPr>
        <w:ind w:left="720" w:hanging="360"/>
      </w:pPr>
      <w:rPr>
        <w:rFonts w:ascii="Symbol" w:hAnsi="Symbol"/>
      </w:rPr>
    </w:lvl>
    <w:lvl w:ilvl="1" w:tplc="AE92A530">
      <w:start w:val="1"/>
      <w:numFmt w:val="bullet"/>
      <w:lvlText w:val="o"/>
      <w:lvlJc w:val="left"/>
      <w:pPr>
        <w:tabs>
          <w:tab w:val="num" w:pos="1440"/>
        </w:tabs>
        <w:ind w:left="1440" w:hanging="360"/>
      </w:pPr>
      <w:rPr>
        <w:rFonts w:ascii="Courier New" w:hAnsi="Courier New"/>
      </w:rPr>
    </w:lvl>
    <w:lvl w:ilvl="2" w:tplc="AF12F462">
      <w:start w:val="1"/>
      <w:numFmt w:val="bullet"/>
      <w:lvlText w:val=""/>
      <w:lvlJc w:val="left"/>
      <w:pPr>
        <w:tabs>
          <w:tab w:val="num" w:pos="2160"/>
        </w:tabs>
        <w:ind w:left="2160" w:hanging="360"/>
      </w:pPr>
      <w:rPr>
        <w:rFonts w:ascii="Wingdings" w:hAnsi="Wingdings"/>
      </w:rPr>
    </w:lvl>
    <w:lvl w:ilvl="3" w:tplc="11AEBCFE">
      <w:start w:val="1"/>
      <w:numFmt w:val="bullet"/>
      <w:lvlText w:val=""/>
      <w:lvlJc w:val="left"/>
      <w:pPr>
        <w:tabs>
          <w:tab w:val="num" w:pos="2880"/>
        </w:tabs>
        <w:ind w:left="2880" w:hanging="360"/>
      </w:pPr>
      <w:rPr>
        <w:rFonts w:ascii="Symbol" w:hAnsi="Symbol"/>
      </w:rPr>
    </w:lvl>
    <w:lvl w:ilvl="4" w:tplc="D1A2D24A">
      <w:start w:val="1"/>
      <w:numFmt w:val="bullet"/>
      <w:lvlText w:val="o"/>
      <w:lvlJc w:val="left"/>
      <w:pPr>
        <w:tabs>
          <w:tab w:val="num" w:pos="3600"/>
        </w:tabs>
        <w:ind w:left="3600" w:hanging="360"/>
      </w:pPr>
      <w:rPr>
        <w:rFonts w:ascii="Courier New" w:hAnsi="Courier New"/>
      </w:rPr>
    </w:lvl>
    <w:lvl w:ilvl="5" w:tplc="1DBE7E3C">
      <w:start w:val="1"/>
      <w:numFmt w:val="bullet"/>
      <w:lvlText w:val=""/>
      <w:lvlJc w:val="left"/>
      <w:pPr>
        <w:tabs>
          <w:tab w:val="num" w:pos="4320"/>
        </w:tabs>
        <w:ind w:left="4320" w:hanging="360"/>
      </w:pPr>
      <w:rPr>
        <w:rFonts w:ascii="Wingdings" w:hAnsi="Wingdings"/>
      </w:rPr>
    </w:lvl>
    <w:lvl w:ilvl="6" w:tplc="441E97E4">
      <w:start w:val="1"/>
      <w:numFmt w:val="bullet"/>
      <w:lvlText w:val=""/>
      <w:lvlJc w:val="left"/>
      <w:pPr>
        <w:tabs>
          <w:tab w:val="num" w:pos="5040"/>
        </w:tabs>
        <w:ind w:left="5040" w:hanging="360"/>
      </w:pPr>
      <w:rPr>
        <w:rFonts w:ascii="Symbol" w:hAnsi="Symbol"/>
      </w:rPr>
    </w:lvl>
    <w:lvl w:ilvl="7" w:tplc="86EA41FC">
      <w:start w:val="1"/>
      <w:numFmt w:val="bullet"/>
      <w:lvlText w:val="o"/>
      <w:lvlJc w:val="left"/>
      <w:pPr>
        <w:tabs>
          <w:tab w:val="num" w:pos="5760"/>
        </w:tabs>
        <w:ind w:left="5760" w:hanging="360"/>
      </w:pPr>
      <w:rPr>
        <w:rFonts w:ascii="Courier New" w:hAnsi="Courier New"/>
      </w:rPr>
    </w:lvl>
    <w:lvl w:ilvl="8" w:tplc="DC1A7B1E">
      <w:start w:val="1"/>
      <w:numFmt w:val="bullet"/>
      <w:lvlText w:val=""/>
      <w:lvlJc w:val="left"/>
      <w:pPr>
        <w:tabs>
          <w:tab w:val="num" w:pos="6480"/>
        </w:tabs>
        <w:ind w:left="6480" w:hanging="360"/>
      </w:pPr>
      <w:rPr>
        <w:rFonts w:ascii="Wingdings" w:hAnsi="Wingdings"/>
      </w:rPr>
    </w:lvl>
  </w:abstractNum>
  <w:abstractNum w:abstractNumId="113" w15:restartNumberingAfterBreak="0">
    <w:nsid w:val="7F8565EC"/>
    <w:multiLevelType w:val="hybridMultilevel"/>
    <w:tmpl w:val="7F8565EC"/>
    <w:lvl w:ilvl="0" w:tplc="FC80573A">
      <w:start w:val="1"/>
      <w:numFmt w:val="bullet"/>
      <w:lvlText w:val=""/>
      <w:lvlJc w:val="left"/>
      <w:pPr>
        <w:ind w:left="720" w:hanging="360"/>
      </w:pPr>
      <w:rPr>
        <w:rFonts w:ascii="Symbol" w:hAnsi="Symbol"/>
      </w:rPr>
    </w:lvl>
    <w:lvl w:ilvl="1" w:tplc="DA220D32">
      <w:start w:val="1"/>
      <w:numFmt w:val="bullet"/>
      <w:lvlText w:val="o"/>
      <w:lvlJc w:val="left"/>
      <w:pPr>
        <w:tabs>
          <w:tab w:val="num" w:pos="1440"/>
        </w:tabs>
        <w:ind w:left="1440" w:hanging="360"/>
      </w:pPr>
      <w:rPr>
        <w:rFonts w:ascii="Courier New" w:hAnsi="Courier New"/>
      </w:rPr>
    </w:lvl>
    <w:lvl w:ilvl="2" w:tplc="90FA2D36">
      <w:start w:val="1"/>
      <w:numFmt w:val="bullet"/>
      <w:lvlText w:val=""/>
      <w:lvlJc w:val="left"/>
      <w:pPr>
        <w:tabs>
          <w:tab w:val="num" w:pos="2160"/>
        </w:tabs>
        <w:ind w:left="2160" w:hanging="360"/>
      </w:pPr>
      <w:rPr>
        <w:rFonts w:ascii="Wingdings" w:hAnsi="Wingdings"/>
      </w:rPr>
    </w:lvl>
    <w:lvl w:ilvl="3" w:tplc="CD38861C">
      <w:start w:val="1"/>
      <w:numFmt w:val="bullet"/>
      <w:lvlText w:val=""/>
      <w:lvlJc w:val="left"/>
      <w:pPr>
        <w:tabs>
          <w:tab w:val="num" w:pos="2880"/>
        </w:tabs>
        <w:ind w:left="2880" w:hanging="360"/>
      </w:pPr>
      <w:rPr>
        <w:rFonts w:ascii="Symbol" w:hAnsi="Symbol"/>
      </w:rPr>
    </w:lvl>
    <w:lvl w:ilvl="4" w:tplc="42A66170">
      <w:start w:val="1"/>
      <w:numFmt w:val="bullet"/>
      <w:lvlText w:val="o"/>
      <w:lvlJc w:val="left"/>
      <w:pPr>
        <w:tabs>
          <w:tab w:val="num" w:pos="3600"/>
        </w:tabs>
        <w:ind w:left="3600" w:hanging="360"/>
      </w:pPr>
      <w:rPr>
        <w:rFonts w:ascii="Courier New" w:hAnsi="Courier New"/>
      </w:rPr>
    </w:lvl>
    <w:lvl w:ilvl="5" w:tplc="92FA170E">
      <w:start w:val="1"/>
      <w:numFmt w:val="bullet"/>
      <w:lvlText w:val=""/>
      <w:lvlJc w:val="left"/>
      <w:pPr>
        <w:tabs>
          <w:tab w:val="num" w:pos="4320"/>
        </w:tabs>
        <w:ind w:left="4320" w:hanging="360"/>
      </w:pPr>
      <w:rPr>
        <w:rFonts w:ascii="Wingdings" w:hAnsi="Wingdings"/>
      </w:rPr>
    </w:lvl>
    <w:lvl w:ilvl="6" w:tplc="B148BCF0">
      <w:start w:val="1"/>
      <w:numFmt w:val="bullet"/>
      <w:lvlText w:val=""/>
      <w:lvlJc w:val="left"/>
      <w:pPr>
        <w:tabs>
          <w:tab w:val="num" w:pos="5040"/>
        </w:tabs>
        <w:ind w:left="5040" w:hanging="360"/>
      </w:pPr>
      <w:rPr>
        <w:rFonts w:ascii="Symbol" w:hAnsi="Symbol"/>
      </w:rPr>
    </w:lvl>
    <w:lvl w:ilvl="7" w:tplc="E47030B8">
      <w:start w:val="1"/>
      <w:numFmt w:val="bullet"/>
      <w:lvlText w:val="o"/>
      <w:lvlJc w:val="left"/>
      <w:pPr>
        <w:tabs>
          <w:tab w:val="num" w:pos="5760"/>
        </w:tabs>
        <w:ind w:left="5760" w:hanging="360"/>
      </w:pPr>
      <w:rPr>
        <w:rFonts w:ascii="Courier New" w:hAnsi="Courier New"/>
      </w:rPr>
    </w:lvl>
    <w:lvl w:ilvl="8" w:tplc="707EF5A2">
      <w:start w:val="1"/>
      <w:numFmt w:val="bullet"/>
      <w:lvlText w:val=""/>
      <w:lvlJc w:val="left"/>
      <w:pPr>
        <w:tabs>
          <w:tab w:val="num" w:pos="6480"/>
        </w:tabs>
        <w:ind w:left="6480" w:hanging="360"/>
      </w:pPr>
      <w:rPr>
        <w:rFonts w:ascii="Wingdings" w:hAnsi="Wingdings"/>
      </w:rPr>
    </w:lvl>
  </w:abstractNum>
  <w:abstractNum w:abstractNumId="114" w15:restartNumberingAfterBreak="0">
    <w:nsid w:val="7F8565ED"/>
    <w:multiLevelType w:val="hybridMultilevel"/>
    <w:tmpl w:val="7F8565ED"/>
    <w:lvl w:ilvl="0" w:tplc="731EDEB4">
      <w:start w:val="1"/>
      <w:numFmt w:val="bullet"/>
      <w:lvlText w:val=""/>
      <w:lvlJc w:val="left"/>
      <w:pPr>
        <w:ind w:left="720" w:hanging="360"/>
      </w:pPr>
      <w:rPr>
        <w:rFonts w:ascii="Symbol" w:hAnsi="Symbol"/>
      </w:rPr>
    </w:lvl>
    <w:lvl w:ilvl="1" w:tplc="352C511C">
      <w:start w:val="1"/>
      <w:numFmt w:val="bullet"/>
      <w:lvlText w:val="o"/>
      <w:lvlJc w:val="left"/>
      <w:pPr>
        <w:tabs>
          <w:tab w:val="num" w:pos="1440"/>
        </w:tabs>
        <w:ind w:left="1440" w:hanging="360"/>
      </w:pPr>
      <w:rPr>
        <w:rFonts w:ascii="Courier New" w:hAnsi="Courier New"/>
      </w:rPr>
    </w:lvl>
    <w:lvl w:ilvl="2" w:tplc="045213F6">
      <w:start w:val="1"/>
      <w:numFmt w:val="bullet"/>
      <w:lvlText w:val=""/>
      <w:lvlJc w:val="left"/>
      <w:pPr>
        <w:tabs>
          <w:tab w:val="num" w:pos="2160"/>
        </w:tabs>
        <w:ind w:left="2160" w:hanging="360"/>
      </w:pPr>
      <w:rPr>
        <w:rFonts w:ascii="Wingdings" w:hAnsi="Wingdings"/>
      </w:rPr>
    </w:lvl>
    <w:lvl w:ilvl="3" w:tplc="39921784">
      <w:start w:val="1"/>
      <w:numFmt w:val="bullet"/>
      <w:lvlText w:val=""/>
      <w:lvlJc w:val="left"/>
      <w:pPr>
        <w:tabs>
          <w:tab w:val="num" w:pos="2880"/>
        </w:tabs>
        <w:ind w:left="2880" w:hanging="360"/>
      </w:pPr>
      <w:rPr>
        <w:rFonts w:ascii="Symbol" w:hAnsi="Symbol"/>
      </w:rPr>
    </w:lvl>
    <w:lvl w:ilvl="4" w:tplc="93F6BF8C">
      <w:start w:val="1"/>
      <w:numFmt w:val="bullet"/>
      <w:lvlText w:val="o"/>
      <w:lvlJc w:val="left"/>
      <w:pPr>
        <w:tabs>
          <w:tab w:val="num" w:pos="3600"/>
        </w:tabs>
        <w:ind w:left="3600" w:hanging="360"/>
      </w:pPr>
      <w:rPr>
        <w:rFonts w:ascii="Courier New" w:hAnsi="Courier New"/>
      </w:rPr>
    </w:lvl>
    <w:lvl w:ilvl="5" w:tplc="0666B4DE">
      <w:start w:val="1"/>
      <w:numFmt w:val="bullet"/>
      <w:lvlText w:val=""/>
      <w:lvlJc w:val="left"/>
      <w:pPr>
        <w:tabs>
          <w:tab w:val="num" w:pos="4320"/>
        </w:tabs>
        <w:ind w:left="4320" w:hanging="360"/>
      </w:pPr>
      <w:rPr>
        <w:rFonts w:ascii="Wingdings" w:hAnsi="Wingdings"/>
      </w:rPr>
    </w:lvl>
    <w:lvl w:ilvl="6" w:tplc="39A82C1E">
      <w:start w:val="1"/>
      <w:numFmt w:val="bullet"/>
      <w:lvlText w:val=""/>
      <w:lvlJc w:val="left"/>
      <w:pPr>
        <w:tabs>
          <w:tab w:val="num" w:pos="5040"/>
        </w:tabs>
        <w:ind w:left="5040" w:hanging="360"/>
      </w:pPr>
      <w:rPr>
        <w:rFonts w:ascii="Symbol" w:hAnsi="Symbol"/>
      </w:rPr>
    </w:lvl>
    <w:lvl w:ilvl="7" w:tplc="D3422A44">
      <w:start w:val="1"/>
      <w:numFmt w:val="bullet"/>
      <w:lvlText w:val="o"/>
      <w:lvlJc w:val="left"/>
      <w:pPr>
        <w:tabs>
          <w:tab w:val="num" w:pos="5760"/>
        </w:tabs>
        <w:ind w:left="5760" w:hanging="360"/>
      </w:pPr>
      <w:rPr>
        <w:rFonts w:ascii="Courier New" w:hAnsi="Courier New"/>
      </w:rPr>
    </w:lvl>
    <w:lvl w:ilvl="8" w:tplc="CFB4C720">
      <w:start w:val="1"/>
      <w:numFmt w:val="bullet"/>
      <w:lvlText w:val=""/>
      <w:lvlJc w:val="left"/>
      <w:pPr>
        <w:tabs>
          <w:tab w:val="num" w:pos="6480"/>
        </w:tabs>
        <w:ind w:left="6480" w:hanging="360"/>
      </w:pPr>
      <w:rPr>
        <w:rFonts w:ascii="Wingdings" w:hAnsi="Wingdings"/>
      </w:rPr>
    </w:lvl>
  </w:abstractNum>
  <w:abstractNum w:abstractNumId="115" w15:restartNumberingAfterBreak="0">
    <w:nsid w:val="7F8565EE"/>
    <w:multiLevelType w:val="hybridMultilevel"/>
    <w:tmpl w:val="7F8565EE"/>
    <w:lvl w:ilvl="0" w:tplc="E19262F4">
      <w:start w:val="1"/>
      <w:numFmt w:val="bullet"/>
      <w:lvlText w:val=""/>
      <w:lvlJc w:val="left"/>
      <w:pPr>
        <w:ind w:left="720" w:hanging="360"/>
      </w:pPr>
      <w:rPr>
        <w:rFonts w:ascii="Symbol" w:hAnsi="Symbol"/>
      </w:rPr>
    </w:lvl>
    <w:lvl w:ilvl="1" w:tplc="9C02655C">
      <w:start w:val="1"/>
      <w:numFmt w:val="bullet"/>
      <w:lvlText w:val="o"/>
      <w:lvlJc w:val="left"/>
      <w:pPr>
        <w:tabs>
          <w:tab w:val="num" w:pos="1440"/>
        </w:tabs>
        <w:ind w:left="1440" w:hanging="360"/>
      </w:pPr>
      <w:rPr>
        <w:rFonts w:ascii="Courier New" w:hAnsi="Courier New"/>
      </w:rPr>
    </w:lvl>
    <w:lvl w:ilvl="2" w:tplc="D5C6B276">
      <w:start w:val="1"/>
      <w:numFmt w:val="bullet"/>
      <w:lvlText w:val=""/>
      <w:lvlJc w:val="left"/>
      <w:pPr>
        <w:tabs>
          <w:tab w:val="num" w:pos="2160"/>
        </w:tabs>
        <w:ind w:left="2160" w:hanging="360"/>
      </w:pPr>
      <w:rPr>
        <w:rFonts w:ascii="Wingdings" w:hAnsi="Wingdings"/>
      </w:rPr>
    </w:lvl>
    <w:lvl w:ilvl="3" w:tplc="CD24719E">
      <w:start w:val="1"/>
      <w:numFmt w:val="bullet"/>
      <w:lvlText w:val=""/>
      <w:lvlJc w:val="left"/>
      <w:pPr>
        <w:tabs>
          <w:tab w:val="num" w:pos="2880"/>
        </w:tabs>
        <w:ind w:left="2880" w:hanging="360"/>
      </w:pPr>
      <w:rPr>
        <w:rFonts w:ascii="Symbol" w:hAnsi="Symbol"/>
      </w:rPr>
    </w:lvl>
    <w:lvl w:ilvl="4" w:tplc="404C030C">
      <w:start w:val="1"/>
      <w:numFmt w:val="bullet"/>
      <w:lvlText w:val="o"/>
      <w:lvlJc w:val="left"/>
      <w:pPr>
        <w:tabs>
          <w:tab w:val="num" w:pos="3600"/>
        </w:tabs>
        <w:ind w:left="3600" w:hanging="360"/>
      </w:pPr>
      <w:rPr>
        <w:rFonts w:ascii="Courier New" w:hAnsi="Courier New"/>
      </w:rPr>
    </w:lvl>
    <w:lvl w:ilvl="5" w:tplc="226CE924">
      <w:start w:val="1"/>
      <w:numFmt w:val="bullet"/>
      <w:lvlText w:val=""/>
      <w:lvlJc w:val="left"/>
      <w:pPr>
        <w:tabs>
          <w:tab w:val="num" w:pos="4320"/>
        </w:tabs>
        <w:ind w:left="4320" w:hanging="360"/>
      </w:pPr>
      <w:rPr>
        <w:rFonts w:ascii="Wingdings" w:hAnsi="Wingdings"/>
      </w:rPr>
    </w:lvl>
    <w:lvl w:ilvl="6" w:tplc="AFDAE50A">
      <w:start w:val="1"/>
      <w:numFmt w:val="bullet"/>
      <w:lvlText w:val=""/>
      <w:lvlJc w:val="left"/>
      <w:pPr>
        <w:tabs>
          <w:tab w:val="num" w:pos="5040"/>
        </w:tabs>
        <w:ind w:left="5040" w:hanging="360"/>
      </w:pPr>
      <w:rPr>
        <w:rFonts w:ascii="Symbol" w:hAnsi="Symbol"/>
      </w:rPr>
    </w:lvl>
    <w:lvl w:ilvl="7" w:tplc="4796BC78">
      <w:start w:val="1"/>
      <w:numFmt w:val="bullet"/>
      <w:lvlText w:val="o"/>
      <w:lvlJc w:val="left"/>
      <w:pPr>
        <w:tabs>
          <w:tab w:val="num" w:pos="5760"/>
        </w:tabs>
        <w:ind w:left="5760" w:hanging="360"/>
      </w:pPr>
      <w:rPr>
        <w:rFonts w:ascii="Courier New" w:hAnsi="Courier New"/>
      </w:rPr>
    </w:lvl>
    <w:lvl w:ilvl="8" w:tplc="C002B284">
      <w:start w:val="1"/>
      <w:numFmt w:val="bullet"/>
      <w:lvlText w:val=""/>
      <w:lvlJc w:val="left"/>
      <w:pPr>
        <w:tabs>
          <w:tab w:val="num" w:pos="6480"/>
        </w:tabs>
        <w:ind w:left="6480" w:hanging="360"/>
      </w:pPr>
      <w:rPr>
        <w:rFonts w:ascii="Wingdings" w:hAnsi="Wingdings"/>
      </w:rPr>
    </w:lvl>
  </w:abstractNum>
  <w:abstractNum w:abstractNumId="116" w15:restartNumberingAfterBreak="0">
    <w:nsid w:val="7F8565EF"/>
    <w:multiLevelType w:val="hybridMultilevel"/>
    <w:tmpl w:val="7F8565EF"/>
    <w:lvl w:ilvl="0" w:tplc="66E851D8">
      <w:start w:val="1"/>
      <w:numFmt w:val="bullet"/>
      <w:lvlText w:val=""/>
      <w:lvlJc w:val="left"/>
      <w:pPr>
        <w:ind w:left="720" w:hanging="360"/>
      </w:pPr>
      <w:rPr>
        <w:rFonts w:ascii="Symbol" w:hAnsi="Symbol"/>
      </w:rPr>
    </w:lvl>
    <w:lvl w:ilvl="1" w:tplc="49B0513E">
      <w:start w:val="1"/>
      <w:numFmt w:val="bullet"/>
      <w:lvlText w:val="o"/>
      <w:lvlJc w:val="left"/>
      <w:pPr>
        <w:tabs>
          <w:tab w:val="num" w:pos="1440"/>
        </w:tabs>
        <w:ind w:left="1440" w:hanging="360"/>
      </w:pPr>
      <w:rPr>
        <w:rFonts w:ascii="Courier New" w:hAnsi="Courier New"/>
      </w:rPr>
    </w:lvl>
    <w:lvl w:ilvl="2" w:tplc="1C1829C4">
      <w:start w:val="1"/>
      <w:numFmt w:val="bullet"/>
      <w:lvlText w:val=""/>
      <w:lvlJc w:val="left"/>
      <w:pPr>
        <w:tabs>
          <w:tab w:val="num" w:pos="2160"/>
        </w:tabs>
        <w:ind w:left="2160" w:hanging="360"/>
      </w:pPr>
      <w:rPr>
        <w:rFonts w:ascii="Wingdings" w:hAnsi="Wingdings"/>
      </w:rPr>
    </w:lvl>
    <w:lvl w:ilvl="3" w:tplc="C4127882">
      <w:start w:val="1"/>
      <w:numFmt w:val="bullet"/>
      <w:lvlText w:val=""/>
      <w:lvlJc w:val="left"/>
      <w:pPr>
        <w:tabs>
          <w:tab w:val="num" w:pos="2880"/>
        </w:tabs>
        <w:ind w:left="2880" w:hanging="360"/>
      </w:pPr>
      <w:rPr>
        <w:rFonts w:ascii="Symbol" w:hAnsi="Symbol"/>
      </w:rPr>
    </w:lvl>
    <w:lvl w:ilvl="4" w:tplc="9BACADE4">
      <w:start w:val="1"/>
      <w:numFmt w:val="bullet"/>
      <w:lvlText w:val="o"/>
      <w:lvlJc w:val="left"/>
      <w:pPr>
        <w:tabs>
          <w:tab w:val="num" w:pos="3600"/>
        </w:tabs>
        <w:ind w:left="3600" w:hanging="360"/>
      </w:pPr>
      <w:rPr>
        <w:rFonts w:ascii="Courier New" w:hAnsi="Courier New"/>
      </w:rPr>
    </w:lvl>
    <w:lvl w:ilvl="5" w:tplc="AFBE8FE0">
      <w:start w:val="1"/>
      <w:numFmt w:val="bullet"/>
      <w:lvlText w:val=""/>
      <w:lvlJc w:val="left"/>
      <w:pPr>
        <w:tabs>
          <w:tab w:val="num" w:pos="4320"/>
        </w:tabs>
        <w:ind w:left="4320" w:hanging="360"/>
      </w:pPr>
      <w:rPr>
        <w:rFonts w:ascii="Wingdings" w:hAnsi="Wingdings"/>
      </w:rPr>
    </w:lvl>
    <w:lvl w:ilvl="6" w:tplc="F26EFBDA">
      <w:start w:val="1"/>
      <w:numFmt w:val="bullet"/>
      <w:lvlText w:val=""/>
      <w:lvlJc w:val="left"/>
      <w:pPr>
        <w:tabs>
          <w:tab w:val="num" w:pos="5040"/>
        </w:tabs>
        <w:ind w:left="5040" w:hanging="360"/>
      </w:pPr>
      <w:rPr>
        <w:rFonts w:ascii="Symbol" w:hAnsi="Symbol"/>
      </w:rPr>
    </w:lvl>
    <w:lvl w:ilvl="7" w:tplc="83B679E0">
      <w:start w:val="1"/>
      <w:numFmt w:val="bullet"/>
      <w:lvlText w:val="o"/>
      <w:lvlJc w:val="left"/>
      <w:pPr>
        <w:tabs>
          <w:tab w:val="num" w:pos="5760"/>
        </w:tabs>
        <w:ind w:left="5760" w:hanging="360"/>
      </w:pPr>
      <w:rPr>
        <w:rFonts w:ascii="Courier New" w:hAnsi="Courier New"/>
      </w:rPr>
    </w:lvl>
    <w:lvl w:ilvl="8" w:tplc="29CCC626">
      <w:start w:val="1"/>
      <w:numFmt w:val="bullet"/>
      <w:lvlText w:val=""/>
      <w:lvlJc w:val="left"/>
      <w:pPr>
        <w:tabs>
          <w:tab w:val="num" w:pos="6480"/>
        </w:tabs>
        <w:ind w:left="6480" w:hanging="360"/>
      </w:pPr>
      <w:rPr>
        <w:rFonts w:ascii="Wingdings" w:hAnsi="Wingdings"/>
      </w:rPr>
    </w:lvl>
  </w:abstractNum>
  <w:abstractNum w:abstractNumId="117" w15:restartNumberingAfterBreak="0">
    <w:nsid w:val="7F8565F0"/>
    <w:multiLevelType w:val="hybridMultilevel"/>
    <w:tmpl w:val="7F8565F0"/>
    <w:lvl w:ilvl="0" w:tplc="D62A81F8">
      <w:start w:val="1"/>
      <w:numFmt w:val="bullet"/>
      <w:lvlText w:val=""/>
      <w:lvlJc w:val="left"/>
      <w:pPr>
        <w:ind w:left="720" w:hanging="360"/>
      </w:pPr>
      <w:rPr>
        <w:rFonts w:ascii="Symbol" w:hAnsi="Symbol"/>
      </w:rPr>
    </w:lvl>
    <w:lvl w:ilvl="1" w:tplc="652A75B4">
      <w:start w:val="1"/>
      <w:numFmt w:val="bullet"/>
      <w:lvlText w:val="o"/>
      <w:lvlJc w:val="left"/>
      <w:pPr>
        <w:tabs>
          <w:tab w:val="num" w:pos="1440"/>
        </w:tabs>
        <w:ind w:left="1440" w:hanging="360"/>
      </w:pPr>
      <w:rPr>
        <w:rFonts w:ascii="Courier New" w:hAnsi="Courier New"/>
      </w:rPr>
    </w:lvl>
    <w:lvl w:ilvl="2" w:tplc="1C58A3DE">
      <w:start w:val="1"/>
      <w:numFmt w:val="bullet"/>
      <w:lvlText w:val=""/>
      <w:lvlJc w:val="left"/>
      <w:pPr>
        <w:tabs>
          <w:tab w:val="num" w:pos="2160"/>
        </w:tabs>
        <w:ind w:left="2160" w:hanging="360"/>
      </w:pPr>
      <w:rPr>
        <w:rFonts w:ascii="Wingdings" w:hAnsi="Wingdings"/>
      </w:rPr>
    </w:lvl>
    <w:lvl w:ilvl="3" w:tplc="05EA53BA">
      <w:start w:val="1"/>
      <w:numFmt w:val="bullet"/>
      <w:lvlText w:val=""/>
      <w:lvlJc w:val="left"/>
      <w:pPr>
        <w:tabs>
          <w:tab w:val="num" w:pos="2880"/>
        </w:tabs>
        <w:ind w:left="2880" w:hanging="360"/>
      </w:pPr>
      <w:rPr>
        <w:rFonts w:ascii="Symbol" w:hAnsi="Symbol"/>
      </w:rPr>
    </w:lvl>
    <w:lvl w:ilvl="4" w:tplc="92E86290">
      <w:start w:val="1"/>
      <w:numFmt w:val="bullet"/>
      <w:lvlText w:val="o"/>
      <w:lvlJc w:val="left"/>
      <w:pPr>
        <w:tabs>
          <w:tab w:val="num" w:pos="3600"/>
        </w:tabs>
        <w:ind w:left="3600" w:hanging="360"/>
      </w:pPr>
      <w:rPr>
        <w:rFonts w:ascii="Courier New" w:hAnsi="Courier New"/>
      </w:rPr>
    </w:lvl>
    <w:lvl w:ilvl="5" w:tplc="A19C7C4E">
      <w:start w:val="1"/>
      <w:numFmt w:val="bullet"/>
      <w:lvlText w:val=""/>
      <w:lvlJc w:val="left"/>
      <w:pPr>
        <w:tabs>
          <w:tab w:val="num" w:pos="4320"/>
        </w:tabs>
        <w:ind w:left="4320" w:hanging="360"/>
      </w:pPr>
      <w:rPr>
        <w:rFonts w:ascii="Wingdings" w:hAnsi="Wingdings"/>
      </w:rPr>
    </w:lvl>
    <w:lvl w:ilvl="6" w:tplc="4BD0C9B2">
      <w:start w:val="1"/>
      <w:numFmt w:val="bullet"/>
      <w:lvlText w:val=""/>
      <w:lvlJc w:val="left"/>
      <w:pPr>
        <w:tabs>
          <w:tab w:val="num" w:pos="5040"/>
        </w:tabs>
        <w:ind w:left="5040" w:hanging="360"/>
      </w:pPr>
      <w:rPr>
        <w:rFonts w:ascii="Symbol" w:hAnsi="Symbol"/>
      </w:rPr>
    </w:lvl>
    <w:lvl w:ilvl="7" w:tplc="688428F2">
      <w:start w:val="1"/>
      <w:numFmt w:val="bullet"/>
      <w:lvlText w:val="o"/>
      <w:lvlJc w:val="left"/>
      <w:pPr>
        <w:tabs>
          <w:tab w:val="num" w:pos="5760"/>
        </w:tabs>
        <w:ind w:left="5760" w:hanging="360"/>
      </w:pPr>
      <w:rPr>
        <w:rFonts w:ascii="Courier New" w:hAnsi="Courier New"/>
      </w:rPr>
    </w:lvl>
    <w:lvl w:ilvl="8" w:tplc="5732B2D6">
      <w:start w:val="1"/>
      <w:numFmt w:val="bullet"/>
      <w:lvlText w:val=""/>
      <w:lvlJc w:val="left"/>
      <w:pPr>
        <w:tabs>
          <w:tab w:val="num" w:pos="6480"/>
        </w:tabs>
        <w:ind w:left="6480" w:hanging="360"/>
      </w:pPr>
      <w:rPr>
        <w:rFonts w:ascii="Wingdings" w:hAnsi="Wingdings"/>
      </w:rPr>
    </w:lvl>
  </w:abstractNum>
  <w:abstractNum w:abstractNumId="118" w15:restartNumberingAfterBreak="0">
    <w:nsid w:val="7F8565F1"/>
    <w:multiLevelType w:val="hybridMultilevel"/>
    <w:tmpl w:val="7F8565F1"/>
    <w:lvl w:ilvl="0" w:tplc="AA6C78F2">
      <w:start w:val="1"/>
      <w:numFmt w:val="bullet"/>
      <w:lvlText w:val=""/>
      <w:lvlJc w:val="left"/>
      <w:pPr>
        <w:ind w:left="720" w:hanging="360"/>
      </w:pPr>
      <w:rPr>
        <w:rFonts w:ascii="Symbol" w:hAnsi="Symbol"/>
      </w:rPr>
    </w:lvl>
    <w:lvl w:ilvl="1" w:tplc="7416FF0C">
      <w:start w:val="1"/>
      <w:numFmt w:val="bullet"/>
      <w:lvlText w:val="o"/>
      <w:lvlJc w:val="left"/>
      <w:pPr>
        <w:tabs>
          <w:tab w:val="num" w:pos="1440"/>
        </w:tabs>
        <w:ind w:left="1440" w:hanging="360"/>
      </w:pPr>
      <w:rPr>
        <w:rFonts w:ascii="Courier New" w:hAnsi="Courier New"/>
      </w:rPr>
    </w:lvl>
    <w:lvl w:ilvl="2" w:tplc="0A8AA568">
      <w:start w:val="1"/>
      <w:numFmt w:val="bullet"/>
      <w:lvlText w:val=""/>
      <w:lvlJc w:val="left"/>
      <w:pPr>
        <w:tabs>
          <w:tab w:val="num" w:pos="2160"/>
        </w:tabs>
        <w:ind w:left="2160" w:hanging="360"/>
      </w:pPr>
      <w:rPr>
        <w:rFonts w:ascii="Wingdings" w:hAnsi="Wingdings"/>
      </w:rPr>
    </w:lvl>
    <w:lvl w:ilvl="3" w:tplc="FECA2D92">
      <w:start w:val="1"/>
      <w:numFmt w:val="bullet"/>
      <w:lvlText w:val=""/>
      <w:lvlJc w:val="left"/>
      <w:pPr>
        <w:tabs>
          <w:tab w:val="num" w:pos="2880"/>
        </w:tabs>
        <w:ind w:left="2880" w:hanging="360"/>
      </w:pPr>
      <w:rPr>
        <w:rFonts w:ascii="Symbol" w:hAnsi="Symbol"/>
      </w:rPr>
    </w:lvl>
    <w:lvl w:ilvl="4" w:tplc="87EA8682">
      <w:start w:val="1"/>
      <w:numFmt w:val="bullet"/>
      <w:lvlText w:val="o"/>
      <w:lvlJc w:val="left"/>
      <w:pPr>
        <w:tabs>
          <w:tab w:val="num" w:pos="3600"/>
        </w:tabs>
        <w:ind w:left="3600" w:hanging="360"/>
      </w:pPr>
      <w:rPr>
        <w:rFonts w:ascii="Courier New" w:hAnsi="Courier New"/>
      </w:rPr>
    </w:lvl>
    <w:lvl w:ilvl="5" w:tplc="D0E2254C">
      <w:start w:val="1"/>
      <w:numFmt w:val="bullet"/>
      <w:lvlText w:val=""/>
      <w:lvlJc w:val="left"/>
      <w:pPr>
        <w:tabs>
          <w:tab w:val="num" w:pos="4320"/>
        </w:tabs>
        <w:ind w:left="4320" w:hanging="360"/>
      </w:pPr>
      <w:rPr>
        <w:rFonts w:ascii="Wingdings" w:hAnsi="Wingdings"/>
      </w:rPr>
    </w:lvl>
    <w:lvl w:ilvl="6" w:tplc="26DC0FD2">
      <w:start w:val="1"/>
      <w:numFmt w:val="bullet"/>
      <w:lvlText w:val=""/>
      <w:lvlJc w:val="left"/>
      <w:pPr>
        <w:tabs>
          <w:tab w:val="num" w:pos="5040"/>
        </w:tabs>
        <w:ind w:left="5040" w:hanging="360"/>
      </w:pPr>
      <w:rPr>
        <w:rFonts w:ascii="Symbol" w:hAnsi="Symbol"/>
      </w:rPr>
    </w:lvl>
    <w:lvl w:ilvl="7" w:tplc="2D628EF0">
      <w:start w:val="1"/>
      <w:numFmt w:val="bullet"/>
      <w:lvlText w:val="o"/>
      <w:lvlJc w:val="left"/>
      <w:pPr>
        <w:tabs>
          <w:tab w:val="num" w:pos="5760"/>
        </w:tabs>
        <w:ind w:left="5760" w:hanging="360"/>
      </w:pPr>
      <w:rPr>
        <w:rFonts w:ascii="Courier New" w:hAnsi="Courier New"/>
      </w:rPr>
    </w:lvl>
    <w:lvl w:ilvl="8" w:tplc="08BA0D50">
      <w:start w:val="1"/>
      <w:numFmt w:val="bullet"/>
      <w:lvlText w:val=""/>
      <w:lvlJc w:val="left"/>
      <w:pPr>
        <w:tabs>
          <w:tab w:val="num" w:pos="6480"/>
        </w:tabs>
        <w:ind w:left="6480" w:hanging="360"/>
      </w:pPr>
      <w:rPr>
        <w:rFonts w:ascii="Wingdings" w:hAnsi="Wingdings"/>
      </w:rPr>
    </w:lvl>
  </w:abstractNum>
  <w:abstractNum w:abstractNumId="119" w15:restartNumberingAfterBreak="0">
    <w:nsid w:val="7F8565F2"/>
    <w:multiLevelType w:val="hybridMultilevel"/>
    <w:tmpl w:val="7F8565F2"/>
    <w:lvl w:ilvl="0" w:tplc="47F02E48">
      <w:start w:val="1"/>
      <w:numFmt w:val="bullet"/>
      <w:lvlText w:val=""/>
      <w:lvlJc w:val="left"/>
      <w:pPr>
        <w:ind w:left="720" w:hanging="360"/>
      </w:pPr>
      <w:rPr>
        <w:rFonts w:ascii="Symbol" w:hAnsi="Symbol"/>
      </w:rPr>
    </w:lvl>
    <w:lvl w:ilvl="1" w:tplc="01CA16A2">
      <w:start w:val="1"/>
      <w:numFmt w:val="bullet"/>
      <w:lvlText w:val="o"/>
      <w:lvlJc w:val="left"/>
      <w:pPr>
        <w:tabs>
          <w:tab w:val="num" w:pos="1440"/>
        </w:tabs>
        <w:ind w:left="1440" w:hanging="360"/>
      </w:pPr>
      <w:rPr>
        <w:rFonts w:ascii="Courier New" w:hAnsi="Courier New"/>
      </w:rPr>
    </w:lvl>
    <w:lvl w:ilvl="2" w:tplc="87C4EF74">
      <w:start w:val="1"/>
      <w:numFmt w:val="bullet"/>
      <w:lvlText w:val=""/>
      <w:lvlJc w:val="left"/>
      <w:pPr>
        <w:tabs>
          <w:tab w:val="num" w:pos="2160"/>
        </w:tabs>
        <w:ind w:left="2160" w:hanging="360"/>
      </w:pPr>
      <w:rPr>
        <w:rFonts w:ascii="Wingdings" w:hAnsi="Wingdings"/>
      </w:rPr>
    </w:lvl>
    <w:lvl w:ilvl="3" w:tplc="FAB0D2AC">
      <w:start w:val="1"/>
      <w:numFmt w:val="bullet"/>
      <w:lvlText w:val=""/>
      <w:lvlJc w:val="left"/>
      <w:pPr>
        <w:tabs>
          <w:tab w:val="num" w:pos="2880"/>
        </w:tabs>
        <w:ind w:left="2880" w:hanging="360"/>
      </w:pPr>
      <w:rPr>
        <w:rFonts w:ascii="Symbol" w:hAnsi="Symbol"/>
      </w:rPr>
    </w:lvl>
    <w:lvl w:ilvl="4" w:tplc="9A22704A">
      <w:start w:val="1"/>
      <w:numFmt w:val="bullet"/>
      <w:lvlText w:val="o"/>
      <w:lvlJc w:val="left"/>
      <w:pPr>
        <w:tabs>
          <w:tab w:val="num" w:pos="3600"/>
        </w:tabs>
        <w:ind w:left="3600" w:hanging="360"/>
      </w:pPr>
      <w:rPr>
        <w:rFonts w:ascii="Courier New" w:hAnsi="Courier New"/>
      </w:rPr>
    </w:lvl>
    <w:lvl w:ilvl="5" w:tplc="5C525172">
      <w:start w:val="1"/>
      <w:numFmt w:val="bullet"/>
      <w:lvlText w:val=""/>
      <w:lvlJc w:val="left"/>
      <w:pPr>
        <w:tabs>
          <w:tab w:val="num" w:pos="4320"/>
        </w:tabs>
        <w:ind w:left="4320" w:hanging="360"/>
      </w:pPr>
      <w:rPr>
        <w:rFonts w:ascii="Wingdings" w:hAnsi="Wingdings"/>
      </w:rPr>
    </w:lvl>
    <w:lvl w:ilvl="6" w:tplc="18FCB9AC">
      <w:start w:val="1"/>
      <w:numFmt w:val="bullet"/>
      <w:lvlText w:val=""/>
      <w:lvlJc w:val="left"/>
      <w:pPr>
        <w:tabs>
          <w:tab w:val="num" w:pos="5040"/>
        </w:tabs>
        <w:ind w:left="5040" w:hanging="360"/>
      </w:pPr>
      <w:rPr>
        <w:rFonts w:ascii="Symbol" w:hAnsi="Symbol"/>
      </w:rPr>
    </w:lvl>
    <w:lvl w:ilvl="7" w:tplc="72302CA0">
      <w:start w:val="1"/>
      <w:numFmt w:val="bullet"/>
      <w:lvlText w:val="o"/>
      <w:lvlJc w:val="left"/>
      <w:pPr>
        <w:tabs>
          <w:tab w:val="num" w:pos="5760"/>
        </w:tabs>
        <w:ind w:left="5760" w:hanging="360"/>
      </w:pPr>
      <w:rPr>
        <w:rFonts w:ascii="Courier New" w:hAnsi="Courier New"/>
      </w:rPr>
    </w:lvl>
    <w:lvl w:ilvl="8" w:tplc="7D6E5708">
      <w:start w:val="1"/>
      <w:numFmt w:val="bullet"/>
      <w:lvlText w:val=""/>
      <w:lvlJc w:val="left"/>
      <w:pPr>
        <w:tabs>
          <w:tab w:val="num" w:pos="6480"/>
        </w:tabs>
        <w:ind w:left="6480" w:hanging="360"/>
      </w:pPr>
      <w:rPr>
        <w:rFonts w:ascii="Wingdings" w:hAnsi="Wingdings"/>
      </w:rPr>
    </w:lvl>
  </w:abstractNum>
  <w:abstractNum w:abstractNumId="120" w15:restartNumberingAfterBreak="0">
    <w:nsid w:val="7F8565F3"/>
    <w:multiLevelType w:val="hybridMultilevel"/>
    <w:tmpl w:val="7F8565F3"/>
    <w:lvl w:ilvl="0" w:tplc="7CB23826">
      <w:start w:val="1"/>
      <w:numFmt w:val="bullet"/>
      <w:lvlText w:val=""/>
      <w:lvlJc w:val="left"/>
      <w:pPr>
        <w:ind w:left="720" w:hanging="360"/>
      </w:pPr>
      <w:rPr>
        <w:rFonts w:ascii="Symbol" w:hAnsi="Symbol"/>
      </w:rPr>
    </w:lvl>
    <w:lvl w:ilvl="1" w:tplc="930CBD58">
      <w:start w:val="1"/>
      <w:numFmt w:val="bullet"/>
      <w:lvlText w:val="o"/>
      <w:lvlJc w:val="left"/>
      <w:pPr>
        <w:tabs>
          <w:tab w:val="num" w:pos="1440"/>
        </w:tabs>
        <w:ind w:left="1440" w:hanging="360"/>
      </w:pPr>
      <w:rPr>
        <w:rFonts w:ascii="Courier New" w:hAnsi="Courier New"/>
      </w:rPr>
    </w:lvl>
    <w:lvl w:ilvl="2" w:tplc="7D0EDEB0">
      <w:start w:val="1"/>
      <w:numFmt w:val="bullet"/>
      <w:lvlText w:val=""/>
      <w:lvlJc w:val="left"/>
      <w:pPr>
        <w:tabs>
          <w:tab w:val="num" w:pos="2160"/>
        </w:tabs>
        <w:ind w:left="2160" w:hanging="360"/>
      </w:pPr>
      <w:rPr>
        <w:rFonts w:ascii="Wingdings" w:hAnsi="Wingdings"/>
      </w:rPr>
    </w:lvl>
    <w:lvl w:ilvl="3" w:tplc="BD46B2E2">
      <w:start w:val="1"/>
      <w:numFmt w:val="bullet"/>
      <w:lvlText w:val=""/>
      <w:lvlJc w:val="left"/>
      <w:pPr>
        <w:tabs>
          <w:tab w:val="num" w:pos="2880"/>
        </w:tabs>
        <w:ind w:left="2880" w:hanging="360"/>
      </w:pPr>
      <w:rPr>
        <w:rFonts w:ascii="Symbol" w:hAnsi="Symbol"/>
      </w:rPr>
    </w:lvl>
    <w:lvl w:ilvl="4" w:tplc="31BE9604">
      <w:start w:val="1"/>
      <w:numFmt w:val="bullet"/>
      <w:lvlText w:val="o"/>
      <w:lvlJc w:val="left"/>
      <w:pPr>
        <w:tabs>
          <w:tab w:val="num" w:pos="3600"/>
        </w:tabs>
        <w:ind w:left="3600" w:hanging="360"/>
      </w:pPr>
      <w:rPr>
        <w:rFonts w:ascii="Courier New" w:hAnsi="Courier New"/>
      </w:rPr>
    </w:lvl>
    <w:lvl w:ilvl="5" w:tplc="803C027A">
      <w:start w:val="1"/>
      <w:numFmt w:val="bullet"/>
      <w:lvlText w:val=""/>
      <w:lvlJc w:val="left"/>
      <w:pPr>
        <w:tabs>
          <w:tab w:val="num" w:pos="4320"/>
        </w:tabs>
        <w:ind w:left="4320" w:hanging="360"/>
      </w:pPr>
      <w:rPr>
        <w:rFonts w:ascii="Wingdings" w:hAnsi="Wingdings"/>
      </w:rPr>
    </w:lvl>
    <w:lvl w:ilvl="6" w:tplc="5A109E16">
      <w:start w:val="1"/>
      <w:numFmt w:val="bullet"/>
      <w:lvlText w:val=""/>
      <w:lvlJc w:val="left"/>
      <w:pPr>
        <w:tabs>
          <w:tab w:val="num" w:pos="5040"/>
        </w:tabs>
        <w:ind w:left="5040" w:hanging="360"/>
      </w:pPr>
      <w:rPr>
        <w:rFonts w:ascii="Symbol" w:hAnsi="Symbol"/>
      </w:rPr>
    </w:lvl>
    <w:lvl w:ilvl="7" w:tplc="5EE2793A">
      <w:start w:val="1"/>
      <w:numFmt w:val="bullet"/>
      <w:lvlText w:val="o"/>
      <w:lvlJc w:val="left"/>
      <w:pPr>
        <w:tabs>
          <w:tab w:val="num" w:pos="5760"/>
        </w:tabs>
        <w:ind w:left="5760" w:hanging="360"/>
      </w:pPr>
      <w:rPr>
        <w:rFonts w:ascii="Courier New" w:hAnsi="Courier New"/>
      </w:rPr>
    </w:lvl>
    <w:lvl w:ilvl="8" w:tplc="458C8FAE">
      <w:start w:val="1"/>
      <w:numFmt w:val="bullet"/>
      <w:lvlText w:val=""/>
      <w:lvlJc w:val="left"/>
      <w:pPr>
        <w:tabs>
          <w:tab w:val="num" w:pos="6480"/>
        </w:tabs>
        <w:ind w:left="6480" w:hanging="360"/>
      </w:pPr>
      <w:rPr>
        <w:rFonts w:ascii="Wingdings" w:hAnsi="Wingdings"/>
      </w:rPr>
    </w:lvl>
  </w:abstractNum>
  <w:abstractNum w:abstractNumId="121" w15:restartNumberingAfterBreak="0">
    <w:nsid w:val="7F8565F4"/>
    <w:multiLevelType w:val="multilevel"/>
    <w:tmpl w:val="7F8565F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7F8565F5"/>
    <w:multiLevelType w:val="hybridMultilevel"/>
    <w:tmpl w:val="7F8565F5"/>
    <w:lvl w:ilvl="0" w:tplc="F79E1494">
      <w:start w:val="1"/>
      <w:numFmt w:val="bullet"/>
      <w:lvlText w:val=""/>
      <w:lvlJc w:val="left"/>
      <w:pPr>
        <w:ind w:left="720" w:hanging="360"/>
      </w:pPr>
      <w:rPr>
        <w:rFonts w:ascii="Symbol" w:hAnsi="Symbol"/>
      </w:rPr>
    </w:lvl>
    <w:lvl w:ilvl="1" w:tplc="DD5A4F86">
      <w:start w:val="1"/>
      <w:numFmt w:val="bullet"/>
      <w:lvlText w:val="o"/>
      <w:lvlJc w:val="left"/>
      <w:pPr>
        <w:tabs>
          <w:tab w:val="num" w:pos="1440"/>
        </w:tabs>
        <w:ind w:left="1440" w:hanging="360"/>
      </w:pPr>
      <w:rPr>
        <w:rFonts w:ascii="Courier New" w:hAnsi="Courier New"/>
      </w:rPr>
    </w:lvl>
    <w:lvl w:ilvl="2" w:tplc="4F84D058">
      <w:start w:val="1"/>
      <w:numFmt w:val="bullet"/>
      <w:lvlText w:val=""/>
      <w:lvlJc w:val="left"/>
      <w:pPr>
        <w:tabs>
          <w:tab w:val="num" w:pos="2160"/>
        </w:tabs>
        <w:ind w:left="2160" w:hanging="360"/>
      </w:pPr>
      <w:rPr>
        <w:rFonts w:ascii="Wingdings" w:hAnsi="Wingdings"/>
      </w:rPr>
    </w:lvl>
    <w:lvl w:ilvl="3" w:tplc="6CAA3568">
      <w:start w:val="1"/>
      <w:numFmt w:val="bullet"/>
      <w:lvlText w:val=""/>
      <w:lvlJc w:val="left"/>
      <w:pPr>
        <w:tabs>
          <w:tab w:val="num" w:pos="2880"/>
        </w:tabs>
        <w:ind w:left="2880" w:hanging="360"/>
      </w:pPr>
      <w:rPr>
        <w:rFonts w:ascii="Symbol" w:hAnsi="Symbol"/>
      </w:rPr>
    </w:lvl>
    <w:lvl w:ilvl="4" w:tplc="613A4FF0">
      <w:start w:val="1"/>
      <w:numFmt w:val="bullet"/>
      <w:lvlText w:val="o"/>
      <w:lvlJc w:val="left"/>
      <w:pPr>
        <w:tabs>
          <w:tab w:val="num" w:pos="3600"/>
        </w:tabs>
        <w:ind w:left="3600" w:hanging="360"/>
      </w:pPr>
      <w:rPr>
        <w:rFonts w:ascii="Courier New" w:hAnsi="Courier New"/>
      </w:rPr>
    </w:lvl>
    <w:lvl w:ilvl="5" w:tplc="42B44FB6">
      <w:start w:val="1"/>
      <w:numFmt w:val="bullet"/>
      <w:lvlText w:val=""/>
      <w:lvlJc w:val="left"/>
      <w:pPr>
        <w:tabs>
          <w:tab w:val="num" w:pos="4320"/>
        </w:tabs>
        <w:ind w:left="4320" w:hanging="360"/>
      </w:pPr>
      <w:rPr>
        <w:rFonts w:ascii="Wingdings" w:hAnsi="Wingdings"/>
      </w:rPr>
    </w:lvl>
    <w:lvl w:ilvl="6" w:tplc="60529E58">
      <w:start w:val="1"/>
      <w:numFmt w:val="bullet"/>
      <w:lvlText w:val=""/>
      <w:lvlJc w:val="left"/>
      <w:pPr>
        <w:tabs>
          <w:tab w:val="num" w:pos="5040"/>
        </w:tabs>
        <w:ind w:left="5040" w:hanging="360"/>
      </w:pPr>
      <w:rPr>
        <w:rFonts w:ascii="Symbol" w:hAnsi="Symbol"/>
      </w:rPr>
    </w:lvl>
    <w:lvl w:ilvl="7" w:tplc="31E694C8">
      <w:start w:val="1"/>
      <w:numFmt w:val="bullet"/>
      <w:lvlText w:val="o"/>
      <w:lvlJc w:val="left"/>
      <w:pPr>
        <w:tabs>
          <w:tab w:val="num" w:pos="5760"/>
        </w:tabs>
        <w:ind w:left="5760" w:hanging="360"/>
      </w:pPr>
      <w:rPr>
        <w:rFonts w:ascii="Courier New" w:hAnsi="Courier New"/>
      </w:rPr>
    </w:lvl>
    <w:lvl w:ilvl="8" w:tplc="4B243BB4">
      <w:start w:val="1"/>
      <w:numFmt w:val="bullet"/>
      <w:lvlText w:val=""/>
      <w:lvlJc w:val="left"/>
      <w:pPr>
        <w:tabs>
          <w:tab w:val="num" w:pos="6480"/>
        </w:tabs>
        <w:ind w:left="6480" w:hanging="360"/>
      </w:pPr>
      <w:rPr>
        <w:rFonts w:ascii="Wingdings" w:hAnsi="Wingdings"/>
      </w:rPr>
    </w:lvl>
  </w:abstractNum>
  <w:abstractNum w:abstractNumId="123" w15:restartNumberingAfterBreak="0">
    <w:nsid w:val="7F8565F6"/>
    <w:multiLevelType w:val="hybridMultilevel"/>
    <w:tmpl w:val="7F8565F6"/>
    <w:lvl w:ilvl="0" w:tplc="8F8C5FA0">
      <w:start w:val="1"/>
      <w:numFmt w:val="bullet"/>
      <w:lvlText w:val=""/>
      <w:lvlJc w:val="left"/>
      <w:pPr>
        <w:ind w:left="720" w:hanging="360"/>
      </w:pPr>
      <w:rPr>
        <w:rFonts w:ascii="Symbol" w:hAnsi="Symbol"/>
      </w:rPr>
    </w:lvl>
    <w:lvl w:ilvl="1" w:tplc="EC46E4C4">
      <w:start w:val="1"/>
      <w:numFmt w:val="bullet"/>
      <w:lvlText w:val="o"/>
      <w:lvlJc w:val="left"/>
      <w:pPr>
        <w:tabs>
          <w:tab w:val="num" w:pos="1440"/>
        </w:tabs>
        <w:ind w:left="1440" w:hanging="360"/>
      </w:pPr>
      <w:rPr>
        <w:rFonts w:ascii="Courier New" w:hAnsi="Courier New"/>
      </w:rPr>
    </w:lvl>
    <w:lvl w:ilvl="2" w:tplc="DCF8A098">
      <w:start w:val="1"/>
      <w:numFmt w:val="bullet"/>
      <w:lvlText w:val=""/>
      <w:lvlJc w:val="left"/>
      <w:pPr>
        <w:tabs>
          <w:tab w:val="num" w:pos="2160"/>
        </w:tabs>
        <w:ind w:left="2160" w:hanging="360"/>
      </w:pPr>
      <w:rPr>
        <w:rFonts w:ascii="Wingdings" w:hAnsi="Wingdings"/>
      </w:rPr>
    </w:lvl>
    <w:lvl w:ilvl="3" w:tplc="5ED23164">
      <w:start w:val="1"/>
      <w:numFmt w:val="bullet"/>
      <w:lvlText w:val=""/>
      <w:lvlJc w:val="left"/>
      <w:pPr>
        <w:tabs>
          <w:tab w:val="num" w:pos="2880"/>
        </w:tabs>
        <w:ind w:left="2880" w:hanging="360"/>
      </w:pPr>
      <w:rPr>
        <w:rFonts w:ascii="Symbol" w:hAnsi="Symbol"/>
      </w:rPr>
    </w:lvl>
    <w:lvl w:ilvl="4" w:tplc="149ADBC6">
      <w:start w:val="1"/>
      <w:numFmt w:val="bullet"/>
      <w:lvlText w:val="o"/>
      <w:lvlJc w:val="left"/>
      <w:pPr>
        <w:tabs>
          <w:tab w:val="num" w:pos="3600"/>
        </w:tabs>
        <w:ind w:left="3600" w:hanging="360"/>
      </w:pPr>
      <w:rPr>
        <w:rFonts w:ascii="Courier New" w:hAnsi="Courier New"/>
      </w:rPr>
    </w:lvl>
    <w:lvl w:ilvl="5" w:tplc="F0E8AB8C">
      <w:start w:val="1"/>
      <w:numFmt w:val="bullet"/>
      <w:lvlText w:val=""/>
      <w:lvlJc w:val="left"/>
      <w:pPr>
        <w:tabs>
          <w:tab w:val="num" w:pos="4320"/>
        </w:tabs>
        <w:ind w:left="4320" w:hanging="360"/>
      </w:pPr>
      <w:rPr>
        <w:rFonts w:ascii="Wingdings" w:hAnsi="Wingdings"/>
      </w:rPr>
    </w:lvl>
    <w:lvl w:ilvl="6" w:tplc="CBF05B08">
      <w:start w:val="1"/>
      <w:numFmt w:val="bullet"/>
      <w:lvlText w:val=""/>
      <w:lvlJc w:val="left"/>
      <w:pPr>
        <w:tabs>
          <w:tab w:val="num" w:pos="5040"/>
        </w:tabs>
        <w:ind w:left="5040" w:hanging="360"/>
      </w:pPr>
      <w:rPr>
        <w:rFonts w:ascii="Symbol" w:hAnsi="Symbol"/>
      </w:rPr>
    </w:lvl>
    <w:lvl w:ilvl="7" w:tplc="DBE2F07C">
      <w:start w:val="1"/>
      <w:numFmt w:val="bullet"/>
      <w:lvlText w:val="o"/>
      <w:lvlJc w:val="left"/>
      <w:pPr>
        <w:tabs>
          <w:tab w:val="num" w:pos="5760"/>
        </w:tabs>
        <w:ind w:left="5760" w:hanging="360"/>
      </w:pPr>
      <w:rPr>
        <w:rFonts w:ascii="Courier New" w:hAnsi="Courier New"/>
      </w:rPr>
    </w:lvl>
    <w:lvl w:ilvl="8" w:tplc="6E3C6B5A">
      <w:start w:val="1"/>
      <w:numFmt w:val="bullet"/>
      <w:lvlText w:val=""/>
      <w:lvlJc w:val="left"/>
      <w:pPr>
        <w:tabs>
          <w:tab w:val="num" w:pos="6480"/>
        </w:tabs>
        <w:ind w:left="6480" w:hanging="360"/>
      </w:pPr>
      <w:rPr>
        <w:rFonts w:ascii="Wingdings" w:hAnsi="Wingdings"/>
      </w:rPr>
    </w:lvl>
  </w:abstractNum>
  <w:abstractNum w:abstractNumId="124" w15:restartNumberingAfterBreak="0">
    <w:nsid w:val="7F8565F7"/>
    <w:multiLevelType w:val="hybridMultilevel"/>
    <w:tmpl w:val="7F8565F7"/>
    <w:lvl w:ilvl="0" w:tplc="2C205358">
      <w:start w:val="1"/>
      <w:numFmt w:val="bullet"/>
      <w:lvlText w:val=""/>
      <w:lvlJc w:val="left"/>
      <w:pPr>
        <w:ind w:left="720" w:hanging="360"/>
      </w:pPr>
      <w:rPr>
        <w:rFonts w:ascii="Symbol" w:hAnsi="Symbol"/>
      </w:rPr>
    </w:lvl>
    <w:lvl w:ilvl="1" w:tplc="EA7E7634">
      <w:start w:val="1"/>
      <w:numFmt w:val="bullet"/>
      <w:lvlText w:val="o"/>
      <w:lvlJc w:val="left"/>
      <w:pPr>
        <w:tabs>
          <w:tab w:val="num" w:pos="1440"/>
        </w:tabs>
        <w:ind w:left="1440" w:hanging="360"/>
      </w:pPr>
      <w:rPr>
        <w:rFonts w:ascii="Courier New" w:hAnsi="Courier New"/>
      </w:rPr>
    </w:lvl>
    <w:lvl w:ilvl="2" w:tplc="3224EFC6">
      <w:start w:val="1"/>
      <w:numFmt w:val="bullet"/>
      <w:lvlText w:val=""/>
      <w:lvlJc w:val="left"/>
      <w:pPr>
        <w:tabs>
          <w:tab w:val="num" w:pos="2160"/>
        </w:tabs>
        <w:ind w:left="2160" w:hanging="360"/>
      </w:pPr>
      <w:rPr>
        <w:rFonts w:ascii="Wingdings" w:hAnsi="Wingdings"/>
      </w:rPr>
    </w:lvl>
    <w:lvl w:ilvl="3" w:tplc="1F66D2EC">
      <w:start w:val="1"/>
      <w:numFmt w:val="bullet"/>
      <w:lvlText w:val=""/>
      <w:lvlJc w:val="left"/>
      <w:pPr>
        <w:tabs>
          <w:tab w:val="num" w:pos="2880"/>
        </w:tabs>
        <w:ind w:left="2880" w:hanging="360"/>
      </w:pPr>
      <w:rPr>
        <w:rFonts w:ascii="Symbol" w:hAnsi="Symbol"/>
      </w:rPr>
    </w:lvl>
    <w:lvl w:ilvl="4" w:tplc="2F228B7E">
      <w:start w:val="1"/>
      <w:numFmt w:val="bullet"/>
      <w:lvlText w:val="o"/>
      <w:lvlJc w:val="left"/>
      <w:pPr>
        <w:tabs>
          <w:tab w:val="num" w:pos="3600"/>
        </w:tabs>
        <w:ind w:left="3600" w:hanging="360"/>
      </w:pPr>
      <w:rPr>
        <w:rFonts w:ascii="Courier New" w:hAnsi="Courier New"/>
      </w:rPr>
    </w:lvl>
    <w:lvl w:ilvl="5" w:tplc="FD46FAC6">
      <w:start w:val="1"/>
      <w:numFmt w:val="bullet"/>
      <w:lvlText w:val=""/>
      <w:lvlJc w:val="left"/>
      <w:pPr>
        <w:tabs>
          <w:tab w:val="num" w:pos="4320"/>
        </w:tabs>
        <w:ind w:left="4320" w:hanging="360"/>
      </w:pPr>
      <w:rPr>
        <w:rFonts w:ascii="Wingdings" w:hAnsi="Wingdings"/>
      </w:rPr>
    </w:lvl>
    <w:lvl w:ilvl="6" w:tplc="0088BAD8">
      <w:start w:val="1"/>
      <w:numFmt w:val="bullet"/>
      <w:lvlText w:val=""/>
      <w:lvlJc w:val="left"/>
      <w:pPr>
        <w:tabs>
          <w:tab w:val="num" w:pos="5040"/>
        </w:tabs>
        <w:ind w:left="5040" w:hanging="360"/>
      </w:pPr>
      <w:rPr>
        <w:rFonts w:ascii="Symbol" w:hAnsi="Symbol"/>
      </w:rPr>
    </w:lvl>
    <w:lvl w:ilvl="7" w:tplc="A300D77E">
      <w:start w:val="1"/>
      <w:numFmt w:val="bullet"/>
      <w:lvlText w:val="o"/>
      <w:lvlJc w:val="left"/>
      <w:pPr>
        <w:tabs>
          <w:tab w:val="num" w:pos="5760"/>
        </w:tabs>
        <w:ind w:left="5760" w:hanging="360"/>
      </w:pPr>
      <w:rPr>
        <w:rFonts w:ascii="Courier New" w:hAnsi="Courier New"/>
      </w:rPr>
    </w:lvl>
    <w:lvl w:ilvl="8" w:tplc="90B85DCC">
      <w:start w:val="1"/>
      <w:numFmt w:val="bullet"/>
      <w:lvlText w:val=""/>
      <w:lvlJc w:val="left"/>
      <w:pPr>
        <w:tabs>
          <w:tab w:val="num" w:pos="6480"/>
        </w:tabs>
        <w:ind w:left="6480" w:hanging="360"/>
      </w:pPr>
      <w:rPr>
        <w:rFonts w:ascii="Wingdings" w:hAnsi="Wingdings"/>
      </w:rPr>
    </w:lvl>
  </w:abstractNum>
  <w:abstractNum w:abstractNumId="125" w15:restartNumberingAfterBreak="0">
    <w:nsid w:val="7F8565F8"/>
    <w:multiLevelType w:val="hybridMultilevel"/>
    <w:tmpl w:val="7F8565F8"/>
    <w:lvl w:ilvl="0" w:tplc="6E285A12">
      <w:start w:val="1"/>
      <w:numFmt w:val="bullet"/>
      <w:lvlText w:val=""/>
      <w:lvlJc w:val="left"/>
      <w:pPr>
        <w:ind w:left="720" w:hanging="360"/>
      </w:pPr>
      <w:rPr>
        <w:rFonts w:ascii="Symbol" w:hAnsi="Symbol"/>
      </w:rPr>
    </w:lvl>
    <w:lvl w:ilvl="1" w:tplc="C1DA4070">
      <w:start w:val="1"/>
      <w:numFmt w:val="bullet"/>
      <w:lvlText w:val="o"/>
      <w:lvlJc w:val="left"/>
      <w:pPr>
        <w:tabs>
          <w:tab w:val="num" w:pos="1440"/>
        </w:tabs>
        <w:ind w:left="1440" w:hanging="360"/>
      </w:pPr>
      <w:rPr>
        <w:rFonts w:ascii="Courier New" w:hAnsi="Courier New"/>
      </w:rPr>
    </w:lvl>
    <w:lvl w:ilvl="2" w:tplc="8056E50E">
      <w:start w:val="1"/>
      <w:numFmt w:val="bullet"/>
      <w:lvlText w:val=""/>
      <w:lvlJc w:val="left"/>
      <w:pPr>
        <w:tabs>
          <w:tab w:val="num" w:pos="2160"/>
        </w:tabs>
        <w:ind w:left="2160" w:hanging="360"/>
      </w:pPr>
      <w:rPr>
        <w:rFonts w:ascii="Wingdings" w:hAnsi="Wingdings"/>
      </w:rPr>
    </w:lvl>
    <w:lvl w:ilvl="3" w:tplc="D16CA21A">
      <w:start w:val="1"/>
      <w:numFmt w:val="bullet"/>
      <w:lvlText w:val=""/>
      <w:lvlJc w:val="left"/>
      <w:pPr>
        <w:tabs>
          <w:tab w:val="num" w:pos="2880"/>
        </w:tabs>
        <w:ind w:left="2880" w:hanging="360"/>
      </w:pPr>
      <w:rPr>
        <w:rFonts w:ascii="Symbol" w:hAnsi="Symbol"/>
      </w:rPr>
    </w:lvl>
    <w:lvl w:ilvl="4" w:tplc="3C1456D4">
      <w:start w:val="1"/>
      <w:numFmt w:val="bullet"/>
      <w:lvlText w:val="o"/>
      <w:lvlJc w:val="left"/>
      <w:pPr>
        <w:tabs>
          <w:tab w:val="num" w:pos="3600"/>
        </w:tabs>
        <w:ind w:left="3600" w:hanging="360"/>
      </w:pPr>
      <w:rPr>
        <w:rFonts w:ascii="Courier New" w:hAnsi="Courier New"/>
      </w:rPr>
    </w:lvl>
    <w:lvl w:ilvl="5" w:tplc="61BE4ECA">
      <w:start w:val="1"/>
      <w:numFmt w:val="bullet"/>
      <w:lvlText w:val=""/>
      <w:lvlJc w:val="left"/>
      <w:pPr>
        <w:tabs>
          <w:tab w:val="num" w:pos="4320"/>
        </w:tabs>
        <w:ind w:left="4320" w:hanging="360"/>
      </w:pPr>
      <w:rPr>
        <w:rFonts w:ascii="Wingdings" w:hAnsi="Wingdings"/>
      </w:rPr>
    </w:lvl>
    <w:lvl w:ilvl="6" w:tplc="254EAE4E">
      <w:start w:val="1"/>
      <w:numFmt w:val="bullet"/>
      <w:lvlText w:val=""/>
      <w:lvlJc w:val="left"/>
      <w:pPr>
        <w:tabs>
          <w:tab w:val="num" w:pos="5040"/>
        </w:tabs>
        <w:ind w:left="5040" w:hanging="360"/>
      </w:pPr>
      <w:rPr>
        <w:rFonts w:ascii="Symbol" w:hAnsi="Symbol"/>
      </w:rPr>
    </w:lvl>
    <w:lvl w:ilvl="7" w:tplc="6F48AC08">
      <w:start w:val="1"/>
      <w:numFmt w:val="bullet"/>
      <w:lvlText w:val="o"/>
      <w:lvlJc w:val="left"/>
      <w:pPr>
        <w:tabs>
          <w:tab w:val="num" w:pos="5760"/>
        </w:tabs>
        <w:ind w:left="5760" w:hanging="360"/>
      </w:pPr>
      <w:rPr>
        <w:rFonts w:ascii="Courier New" w:hAnsi="Courier New"/>
      </w:rPr>
    </w:lvl>
    <w:lvl w:ilvl="8" w:tplc="5AE0C464">
      <w:start w:val="1"/>
      <w:numFmt w:val="bullet"/>
      <w:lvlText w:val=""/>
      <w:lvlJc w:val="left"/>
      <w:pPr>
        <w:tabs>
          <w:tab w:val="num" w:pos="6480"/>
        </w:tabs>
        <w:ind w:left="6480" w:hanging="360"/>
      </w:pPr>
      <w:rPr>
        <w:rFonts w:ascii="Wingdings" w:hAnsi="Wingdings"/>
      </w:rPr>
    </w:lvl>
  </w:abstractNum>
  <w:abstractNum w:abstractNumId="126" w15:restartNumberingAfterBreak="0">
    <w:nsid w:val="7F8565F9"/>
    <w:multiLevelType w:val="hybridMultilevel"/>
    <w:tmpl w:val="7F8565F9"/>
    <w:lvl w:ilvl="0" w:tplc="28E8A99A">
      <w:start w:val="1"/>
      <w:numFmt w:val="bullet"/>
      <w:lvlText w:val=""/>
      <w:lvlJc w:val="left"/>
      <w:pPr>
        <w:ind w:left="720" w:hanging="360"/>
      </w:pPr>
      <w:rPr>
        <w:rFonts w:ascii="Symbol" w:hAnsi="Symbol"/>
      </w:rPr>
    </w:lvl>
    <w:lvl w:ilvl="1" w:tplc="06EAA62E">
      <w:start w:val="1"/>
      <w:numFmt w:val="bullet"/>
      <w:lvlText w:val="o"/>
      <w:lvlJc w:val="left"/>
      <w:pPr>
        <w:tabs>
          <w:tab w:val="num" w:pos="1440"/>
        </w:tabs>
        <w:ind w:left="1440" w:hanging="360"/>
      </w:pPr>
      <w:rPr>
        <w:rFonts w:ascii="Courier New" w:hAnsi="Courier New"/>
      </w:rPr>
    </w:lvl>
    <w:lvl w:ilvl="2" w:tplc="D17E7A5A">
      <w:start w:val="1"/>
      <w:numFmt w:val="bullet"/>
      <w:lvlText w:val=""/>
      <w:lvlJc w:val="left"/>
      <w:pPr>
        <w:tabs>
          <w:tab w:val="num" w:pos="2160"/>
        </w:tabs>
        <w:ind w:left="2160" w:hanging="360"/>
      </w:pPr>
      <w:rPr>
        <w:rFonts w:ascii="Wingdings" w:hAnsi="Wingdings"/>
      </w:rPr>
    </w:lvl>
    <w:lvl w:ilvl="3" w:tplc="6374C452">
      <w:start w:val="1"/>
      <w:numFmt w:val="bullet"/>
      <w:lvlText w:val=""/>
      <w:lvlJc w:val="left"/>
      <w:pPr>
        <w:tabs>
          <w:tab w:val="num" w:pos="2880"/>
        </w:tabs>
        <w:ind w:left="2880" w:hanging="360"/>
      </w:pPr>
      <w:rPr>
        <w:rFonts w:ascii="Symbol" w:hAnsi="Symbol"/>
      </w:rPr>
    </w:lvl>
    <w:lvl w:ilvl="4" w:tplc="F7BED762">
      <w:start w:val="1"/>
      <w:numFmt w:val="bullet"/>
      <w:lvlText w:val="o"/>
      <w:lvlJc w:val="left"/>
      <w:pPr>
        <w:tabs>
          <w:tab w:val="num" w:pos="3600"/>
        </w:tabs>
        <w:ind w:left="3600" w:hanging="360"/>
      </w:pPr>
      <w:rPr>
        <w:rFonts w:ascii="Courier New" w:hAnsi="Courier New"/>
      </w:rPr>
    </w:lvl>
    <w:lvl w:ilvl="5" w:tplc="616A9A1E">
      <w:start w:val="1"/>
      <w:numFmt w:val="bullet"/>
      <w:lvlText w:val=""/>
      <w:lvlJc w:val="left"/>
      <w:pPr>
        <w:tabs>
          <w:tab w:val="num" w:pos="4320"/>
        </w:tabs>
        <w:ind w:left="4320" w:hanging="360"/>
      </w:pPr>
      <w:rPr>
        <w:rFonts w:ascii="Wingdings" w:hAnsi="Wingdings"/>
      </w:rPr>
    </w:lvl>
    <w:lvl w:ilvl="6" w:tplc="F1DE61F2">
      <w:start w:val="1"/>
      <w:numFmt w:val="bullet"/>
      <w:lvlText w:val=""/>
      <w:lvlJc w:val="left"/>
      <w:pPr>
        <w:tabs>
          <w:tab w:val="num" w:pos="5040"/>
        </w:tabs>
        <w:ind w:left="5040" w:hanging="360"/>
      </w:pPr>
      <w:rPr>
        <w:rFonts w:ascii="Symbol" w:hAnsi="Symbol"/>
      </w:rPr>
    </w:lvl>
    <w:lvl w:ilvl="7" w:tplc="DD0A6982">
      <w:start w:val="1"/>
      <w:numFmt w:val="bullet"/>
      <w:lvlText w:val="o"/>
      <w:lvlJc w:val="left"/>
      <w:pPr>
        <w:tabs>
          <w:tab w:val="num" w:pos="5760"/>
        </w:tabs>
        <w:ind w:left="5760" w:hanging="360"/>
      </w:pPr>
      <w:rPr>
        <w:rFonts w:ascii="Courier New" w:hAnsi="Courier New"/>
      </w:rPr>
    </w:lvl>
    <w:lvl w:ilvl="8" w:tplc="FFE0FA54">
      <w:start w:val="1"/>
      <w:numFmt w:val="bullet"/>
      <w:lvlText w:val=""/>
      <w:lvlJc w:val="left"/>
      <w:pPr>
        <w:tabs>
          <w:tab w:val="num" w:pos="6480"/>
        </w:tabs>
        <w:ind w:left="6480" w:hanging="360"/>
      </w:pPr>
      <w:rPr>
        <w:rFonts w:ascii="Wingdings" w:hAnsi="Wingdings"/>
      </w:rPr>
    </w:lvl>
  </w:abstractNum>
  <w:abstractNum w:abstractNumId="127" w15:restartNumberingAfterBreak="0">
    <w:nsid w:val="7F8565FA"/>
    <w:multiLevelType w:val="multilevel"/>
    <w:tmpl w:val="7F8565F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25"/>
  </w:num>
  <w:num w:numId="16">
    <w:abstractNumId w:val="1"/>
  </w:num>
  <w:num w:numId="17">
    <w:abstractNumId w:val="0"/>
  </w:num>
  <w:num w:numId="18">
    <w:abstractNumId w:val="11"/>
  </w:num>
  <w:num w:numId="19">
    <w:abstractNumId w:val="6"/>
  </w:num>
  <w:num w:numId="20">
    <w:abstractNumId w:val="5"/>
  </w:num>
  <w:num w:numId="21">
    <w:abstractNumId w:val="26"/>
  </w:num>
  <w:num w:numId="22">
    <w:abstractNumId w:val="28"/>
  </w:num>
  <w:num w:numId="23">
    <w:abstractNumId w:val="27"/>
  </w:num>
  <w:num w:numId="24">
    <w:abstractNumId w:val="30"/>
  </w:num>
  <w:num w:numId="25">
    <w:abstractNumId w:val="9"/>
  </w:num>
  <w:num w:numId="26">
    <w:abstractNumId w:val="15"/>
  </w:num>
  <w:num w:numId="27">
    <w:abstractNumId w:val="17"/>
  </w:num>
  <w:num w:numId="28">
    <w:abstractNumId w:val="16"/>
  </w:num>
  <w:num w:numId="29">
    <w:abstractNumId w:val="3"/>
  </w:num>
  <w:num w:numId="30">
    <w:abstractNumId w:val="19"/>
  </w:num>
  <w:num w:numId="31">
    <w:abstractNumId w:val="4"/>
  </w:num>
  <w:num w:numId="32">
    <w:abstractNumId w:val="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 w:numId="63">
    <w:abstractNumId w:val="65"/>
  </w:num>
  <w:num w:numId="64">
    <w:abstractNumId w:val="66"/>
  </w:num>
  <w:num w:numId="65">
    <w:abstractNumId w:val="67"/>
  </w:num>
  <w:num w:numId="66">
    <w:abstractNumId w:val="68"/>
  </w:num>
  <w:num w:numId="67">
    <w:abstractNumId w:val="69"/>
  </w:num>
  <w:num w:numId="68">
    <w:abstractNumId w:val="70"/>
  </w:num>
  <w:num w:numId="69">
    <w:abstractNumId w:val="71"/>
  </w:num>
  <w:num w:numId="70">
    <w:abstractNumId w:val="72"/>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85"/>
  </w:num>
  <w:num w:numId="84">
    <w:abstractNumId w:val="86"/>
  </w:num>
  <w:num w:numId="85">
    <w:abstractNumId w:val="87"/>
  </w:num>
  <w:num w:numId="86">
    <w:abstractNumId w:val="88"/>
  </w:num>
  <w:num w:numId="87">
    <w:abstractNumId w:val="89"/>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02"/>
  </w:num>
  <w:num w:numId="101">
    <w:abstractNumId w:val="103"/>
  </w:num>
  <w:num w:numId="102">
    <w:abstractNumId w:val="104"/>
  </w:num>
  <w:num w:numId="103">
    <w:abstractNumId w:val="105"/>
  </w:num>
  <w:num w:numId="104">
    <w:abstractNumId w:val="106"/>
  </w:num>
  <w:num w:numId="105">
    <w:abstractNumId w:val="107"/>
  </w:num>
  <w:num w:numId="106">
    <w:abstractNumId w:val="108"/>
  </w:num>
  <w:num w:numId="107">
    <w:abstractNumId w:val="109"/>
  </w:num>
  <w:num w:numId="108">
    <w:abstractNumId w:val="110"/>
  </w:num>
  <w:num w:numId="109">
    <w:abstractNumId w:val="111"/>
  </w:num>
  <w:num w:numId="110">
    <w:abstractNumId w:val="112"/>
  </w:num>
  <w:num w:numId="111">
    <w:abstractNumId w:val="113"/>
  </w:num>
  <w:num w:numId="112">
    <w:abstractNumId w:val="114"/>
  </w:num>
  <w:num w:numId="113">
    <w:abstractNumId w:val="115"/>
  </w:num>
  <w:num w:numId="114">
    <w:abstractNumId w:val="116"/>
  </w:num>
  <w:num w:numId="115">
    <w:abstractNumId w:val="117"/>
  </w:num>
  <w:num w:numId="116">
    <w:abstractNumId w:val="118"/>
  </w:num>
  <w:num w:numId="117">
    <w:abstractNumId w:val="119"/>
  </w:num>
  <w:num w:numId="118">
    <w:abstractNumId w:val="120"/>
  </w:num>
  <w:num w:numId="119">
    <w:abstractNumId w:val="121"/>
  </w:num>
  <w:num w:numId="120">
    <w:abstractNumId w:val="122"/>
  </w:num>
  <w:num w:numId="121">
    <w:abstractNumId w:val="123"/>
  </w:num>
  <w:num w:numId="122">
    <w:abstractNumId w:val="124"/>
  </w:num>
  <w:num w:numId="123">
    <w:abstractNumId w:val="125"/>
  </w:num>
  <w:num w:numId="124">
    <w:abstractNumId w:val="126"/>
  </w:num>
  <w:num w:numId="125">
    <w:abstractNumId w:val="12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LW_LANGUE" w:val="RO"/>
  </w:docVars>
  <w:rsids>
    <w:rsidRoot w:val="005643CD"/>
    <w:rsid w:val="0000136E"/>
    <w:rsid w:val="00003ACF"/>
    <w:rsid w:val="00004D7E"/>
    <w:rsid w:val="00004FE2"/>
    <w:rsid w:val="00013586"/>
    <w:rsid w:val="000254F6"/>
    <w:rsid w:val="00030008"/>
    <w:rsid w:val="00030CC3"/>
    <w:rsid w:val="000311C4"/>
    <w:rsid w:val="00031FFA"/>
    <w:rsid w:val="00040967"/>
    <w:rsid w:val="000469FB"/>
    <w:rsid w:val="00046E2A"/>
    <w:rsid w:val="00051C75"/>
    <w:rsid w:val="00051DD6"/>
    <w:rsid w:val="00053478"/>
    <w:rsid w:val="000541A4"/>
    <w:rsid w:val="00064A75"/>
    <w:rsid w:val="000657B3"/>
    <w:rsid w:val="000808CE"/>
    <w:rsid w:val="00082313"/>
    <w:rsid w:val="00082572"/>
    <w:rsid w:val="000839D0"/>
    <w:rsid w:val="00086BC7"/>
    <w:rsid w:val="000913F9"/>
    <w:rsid w:val="00093D87"/>
    <w:rsid w:val="00094173"/>
    <w:rsid w:val="000A3B64"/>
    <w:rsid w:val="000A75AD"/>
    <w:rsid w:val="000B32AE"/>
    <w:rsid w:val="000C35FC"/>
    <w:rsid w:val="000C6706"/>
    <w:rsid w:val="000C6A79"/>
    <w:rsid w:val="000C6FB0"/>
    <w:rsid w:val="000C7BCE"/>
    <w:rsid w:val="000D2496"/>
    <w:rsid w:val="000E2AA1"/>
    <w:rsid w:val="000F5CC0"/>
    <w:rsid w:val="000F7603"/>
    <w:rsid w:val="00107593"/>
    <w:rsid w:val="00107E7E"/>
    <w:rsid w:val="00111889"/>
    <w:rsid w:val="0012258C"/>
    <w:rsid w:val="0012385C"/>
    <w:rsid w:val="00126F2A"/>
    <w:rsid w:val="00134BEA"/>
    <w:rsid w:val="001371B2"/>
    <w:rsid w:val="00144AE8"/>
    <w:rsid w:val="00150C7E"/>
    <w:rsid w:val="0015246C"/>
    <w:rsid w:val="0015384C"/>
    <w:rsid w:val="0015397F"/>
    <w:rsid w:val="00154F4D"/>
    <w:rsid w:val="0015571C"/>
    <w:rsid w:val="00171914"/>
    <w:rsid w:val="001754DA"/>
    <w:rsid w:val="0017760F"/>
    <w:rsid w:val="0019155C"/>
    <w:rsid w:val="0019232D"/>
    <w:rsid w:val="00197A93"/>
    <w:rsid w:val="001A039B"/>
    <w:rsid w:val="001A15A8"/>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D78CF"/>
    <w:rsid w:val="001E2170"/>
    <w:rsid w:val="001E36F0"/>
    <w:rsid w:val="001E4B08"/>
    <w:rsid w:val="001E50F1"/>
    <w:rsid w:val="001E682E"/>
    <w:rsid w:val="001F755C"/>
    <w:rsid w:val="00205AEC"/>
    <w:rsid w:val="00215A45"/>
    <w:rsid w:val="00221037"/>
    <w:rsid w:val="00224619"/>
    <w:rsid w:val="00235FB7"/>
    <w:rsid w:val="00236B79"/>
    <w:rsid w:val="00245697"/>
    <w:rsid w:val="0025530C"/>
    <w:rsid w:val="002559FD"/>
    <w:rsid w:val="00257870"/>
    <w:rsid w:val="00257B03"/>
    <w:rsid w:val="00263C75"/>
    <w:rsid w:val="00264139"/>
    <w:rsid w:val="0027027A"/>
    <w:rsid w:val="00275CF2"/>
    <w:rsid w:val="00283BC8"/>
    <w:rsid w:val="00287E62"/>
    <w:rsid w:val="002A0B54"/>
    <w:rsid w:val="002A2A4D"/>
    <w:rsid w:val="002A3D25"/>
    <w:rsid w:val="002B60AE"/>
    <w:rsid w:val="002B6F87"/>
    <w:rsid w:val="002C0C21"/>
    <w:rsid w:val="002C1D1B"/>
    <w:rsid w:val="002C592F"/>
    <w:rsid w:val="002C6288"/>
    <w:rsid w:val="002C644F"/>
    <w:rsid w:val="002C6D47"/>
    <w:rsid w:val="002D4F80"/>
    <w:rsid w:val="002E1D36"/>
    <w:rsid w:val="002E7E53"/>
    <w:rsid w:val="002F3D2B"/>
    <w:rsid w:val="003118E9"/>
    <w:rsid w:val="003173D3"/>
    <w:rsid w:val="00324E1E"/>
    <w:rsid w:val="00331A05"/>
    <w:rsid w:val="0033506C"/>
    <w:rsid w:val="003579A1"/>
    <w:rsid w:val="00357DD5"/>
    <w:rsid w:val="00366AAB"/>
    <w:rsid w:val="00374B0E"/>
    <w:rsid w:val="00376E50"/>
    <w:rsid w:val="003777E0"/>
    <w:rsid w:val="00384433"/>
    <w:rsid w:val="0038606E"/>
    <w:rsid w:val="0038717C"/>
    <w:rsid w:val="003903F0"/>
    <w:rsid w:val="00391CD8"/>
    <w:rsid w:val="003B1DDE"/>
    <w:rsid w:val="003B65A5"/>
    <w:rsid w:val="003C1244"/>
    <w:rsid w:val="003C2420"/>
    <w:rsid w:val="003C5031"/>
    <w:rsid w:val="003D1618"/>
    <w:rsid w:val="003D67CD"/>
    <w:rsid w:val="003E0E8D"/>
    <w:rsid w:val="003E6A25"/>
    <w:rsid w:val="003E7115"/>
    <w:rsid w:val="003E726F"/>
    <w:rsid w:val="003E7770"/>
    <w:rsid w:val="003F312A"/>
    <w:rsid w:val="003F325F"/>
    <w:rsid w:val="003F52EC"/>
    <w:rsid w:val="003F6C98"/>
    <w:rsid w:val="0040668C"/>
    <w:rsid w:val="00406774"/>
    <w:rsid w:val="00412718"/>
    <w:rsid w:val="0042051F"/>
    <w:rsid w:val="00420C06"/>
    <w:rsid w:val="00426349"/>
    <w:rsid w:val="004311C0"/>
    <w:rsid w:val="00432E26"/>
    <w:rsid w:val="00434D73"/>
    <w:rsid w:val="00435766"/>
    <w:rsid w:val="004375CA"/>
    <w:rsid w:val="00440487"/>
    <w:rsid w:val="004606E8"/>
    <w:rsid w:val="00470F82"/>
    <w:rsid w:val="00471B43"/>
    <w:rsid w:val="0047688D"/>
    <w:rsid w:val="00484F41"/>
    <w:rsid w:val="00485C90"/>
    <w:rsid w:val="00493347"/>
    <w:rsid w:val="00495156"/>
    <w:rsid w:val="00495FED"/>
    <w:rsid w:val="00497523"/>
    <w:rsid w:val="004A1BF0"/>
    <w:rsid w:val="004A2D5F"/>
    <w:rsid w:val="004A2FC6"/>
    <w:rsid w:val="004A3AB7"/>
    <w:rsid w:val="004A4B51"/>
    <w:rsid w:val="004A6D62"/>
    <w:rsid w:val="004B2ED1"/>
    <w:rsid w:val="004B33EE"/>
    <w:rsid w:val="004B3428"/>
    <w:rsid w:val="004B66B6"/>
    <w:rsid w:val="004B7257"/>
    <w:rsid w:val="004D0504"/>
    <w:rsid w:val="004D1171"/>
    <w:rsid w:val="004D625B"/>
    <w:rsid w:val="004D7614"/>
    <w:rsid w:val="004E1FDD"/>
    <w:rsid w:val="004E5210"/>
    <w:rsid w:val="004F1545"/>
    <w:rsid w:val="004F51DD"/>
    <w:rsid w:val="004F5CAA"/>
    <w:rsid w:val="00501DA0"/>
    <w:rsid w:val="00502742"/>
    <w:rsid w:val="0050516E"/>
    <w:rsid w:val="00506B9C"/>
    <w:rsid w:val="0051112E"/>
    <w:rsid w:val="005113EF"/>
    <w:rsid w:val="00515D16"/>
    <w:rsid w:val="00522C3F"/>
    <w:rsid w:val="00524F74"/>
    <w:rsid w:val="00530EF1"/>
    <w:rsid w:val="00531307"/>
    <w:rsid w:val="005367FC"/>
    <w:rsid w:val="00537BFD"/>
    <w:rsid w:val="005411DA"/>
    <w:rsid w:val="00542CBD"/>
    <w:rsid w:val="00544411"/>
    <w:rsid w:val="005506FE"/>
    <w:rsid w:val="00551454"/>
    <w:rsid w:val="00552B7D"/>
    <w:rsid w:val="005547CD"/>
    <w:rsid w:val="00562C60"/>
    <w:rsid w:val="005643CD"/>
    <w:rsid w:val="005701D6"/>
    <w:rsid w:val="0057134B"/>
    <w:rsid w:val="005739E0"/>
    <w:rsid w:val="00577286"/>
    <w:rsid w:val="005944B6"/>
    <w:rsid w:val="00597F64"/>
    <w:rsid w:val="005A07CB"/>
    <w:rsid w:val="005A1CA2"/>
    <w:rsid w:val="005A3D88"/>
    <w:rsid w:val="005A5145"/>
    <w:rsid w:val="005A5785"/>
    <w:rsid w:val="005A6EF8"/>
    <w:rsid w:val="005A79BD"/>
    <w:rsid w:val="005A7CA7"/>
    <w:rsid w:val="005B5A3D"/>
    <w:rsid w:val="005B69A1"/>
    <w:rsid w:val="005C48A0"/>
    <w:rsid w:val="005C58B2"/>
    <w:rsid w:val="005D2585"/>
    <w:rsid w:val="005D6B15"/>
    <w:rsid w:val="005E01BA"/>
    <w:rsid w:val="005E3257"/>
    <w:rsid w:val="005F06B5"/>
    <w:rsid w:val="005F2609"/>
    <w:rsid w:val="005F325A"/>
    <w:rsid w:val="005F5299"/>
    <w:rsid w:val="005F6BA3"/>
    <w:rsid w:val="005F6C78"/>
    <w:rsid w:val="00600727"/>
    <w:rsid w:val="00603402"/>
    <w:rsid w:val="006034BD"/>
    <w:rsid w:val="00603D16"/>
    <w:rsid w:val="00604EAE"/>
    <w:rsid w:val="006051F2"/>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0E05"/>
    <w:rsid w:val="00663BCE"/>
    <w:rsid w:val="00665876"/>
    <w:rsid w:val="006665E6"/>
    <w:rsid w:val="00673320"/>
    <w:rsid w:val="00682D0B"/>
    <w:rsid w:val="006864D2"/>
    <w:rsid w:val="00691AED"/>
    <w:rsid w:val="00693FFE"/>
    <w:rsid w:val="006A0BCE"/>
    <w:rsid w:val="006B0113"/>
    <w:rsid w:val="006C3A4F"/>
    <w:rsid w:val="006D1E55"/>
    <w:rsid w:val="006D78B0"/>
    <w:rsid w:val="006E04F8"/>
    <w:rsid w:val="006E7CCD"/>
    <w:rsid w:val="006F5954"/>
    <w:rsid w:val="00704E00"/>
    <w:rsid w:val="007056FA"/>
    <w:rsid w:val="00707E2C"/>
    <w:rsid w:val="00710E80"/>
    <w:rsid w:val="00716640"/>
    <w:rsid w:val="007175C7"/>
    <w:rsid w:val="0072248E"/>
    <w:rsid w:val="0072350E"/>
    <w:rsid w:val="00723C84"/>
    <w:rsid w:val="0072567D"/>
    <w:rsid w:val="00725837"/>
    <w:rsid w:val="00725BB2"/>
    <w:rsid w:val="00727EAD"/>
    <w:rsid w:val="00737CC1"/>
    <w:rsid w:val="00741B7D"/>
    <w:rsid w:val="00742349"/>
    <w:rsid w:val="007424ED"/>
    <w:rsid w:val="00751387"/>
    <w:rsid w:val="007570AB"/>
    <w:rsid w:val="00757EB5"/>
    <w:rsid w:val="0076169B"/>
    <w:rsid w:val="007636D9"/>
    <w:rsid w:val="00764860"/>
    <w:rsid w:val="00764EE5"/>
    <w:rsid w:val="0077228A"/>
    <w:rsid w:val="00773237"/>
    <w:rsid w:val="00785519"/>
    <w:rsid w:val="0079101B"/>
    <w:rsid w:val="00793799"/>
    <w:rsid w:val="00794445"/>
    <w:rsid w:val="00794CDA"/>
    <w:rsid w:val="007951C8"/>
    <w:rsid w:val="007A0AA8"/>
    <w:rsid w:val="007A0B37"/>
    <w:rsid w:val="007A2E9E"/>
    <w:rsid w:val="007B0539"/>
    <w:rsid w:val="007B0B32"/>
    <w:rsid w:val="007B722E"/>
    <w:rsid w:val="007C1D98"/>
    <w:rsid w:val="007C3041"/>
    <w:rsid w:val="007D26C8"/>
    <w:rsid w:val="007E1688"/>
    <w:rsid w:val="007E5180"/>
    <w:rsid w:val="007E62E1"/>
    <w:rsid w:val="007E6468"/>
    <w:rsid w:val="007F39D0"/>
    <w:rsid w:val="007F706D"/>
    <w:rsid w:val="008025D7"/>
    <w:rsid w:val="00804899"/>
    <w:rsid w:val="00805CE0"/>
    <w:rsid w:val="0081699A"/>
    <w:rsid w:val="00817DFA"/>
    <w:rsid w:val="00820863"/>
    <w:rsid w:val="008211EA"/>
    <w:rsid w:val="008249AE"/>
    <w:rsid w:val="00830487"/>
    <w:rsid w:val="0083571C"/>
    <w:rsid w:val="00837F13"/>
    <w:rsid w:val="00846353"/>
    <w:rsid w:val="0085753F"/>
    <w:rsid w:val="00860257"/>
    <w:rsid w:val="00860EA9"/>
    <w:rsid w:val="008624D7"/>
    <w:rsid w:val="00870D13"/>
    <w:rsid w:val="0087100A"/>
    <w:rsid w:val="00871290"/>
    <w:rsid w:val="0087147F"/>
    <w:rsid w:val="008715C9"/>
    <w:rsid w:val="008726F3"/>
    <w:rsid w:val="00882024"/>
    <w:rsid w:val="00892344"/>
    <w:rsid w:val="008A165F"/>
    <w:rsid w:val="008A26EF"/>
    <w:rsid w:val="008B35B4"/>
    <w:rsid w:val="008B6CD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8F36C6"/>
    <w:rsid w:val="008F58C6"/>
    <w:rsid w:val="0090303F"/>
    <w:rsid w:val="009031A0"/>
    <w:rsid w:val="009034BB"/>
    <w:rsid w:val="00903533"/>
    <w:rsid w:val="00903D75"/>
    <w:rsid w:val="00913A1A"/>
    <w:rsid w:val="009247D7"/>
    <w:rsid w:val="00931714"/>
    <w:rsid w:val="009347F8"/>
    <w:rsid w:val="00935229"/>
    <w:rsid w:val="00937974"/>
    <w:rsid w:val="00941B50"/>
    <w:rsid w:val="00941EB6"/>
    <w:rsid w:val="00942CBA"/>
    <w:rsid w:val="009573D2"/>
    <w:rsid w:val="009574BE"/>
    <w:rsid w:val="009578F3"/>
    <w:rsid w:val="00960BE2"/>
    <w:rsid w:val="00963FAE"/>
    <w:rsid w:val="00972239"/>
    <w:rsid w:val="00977763"/>
    <w:rsid w:val="00977A33"/>
    <w:rsid w:val="00977F41"/>
    <w:rsid w:val="009843EE"/>
    <w:rsid w:val="00984912"/>
    <w:rsid w:val="00986934"/>
    <w:rsid w:val="00990A5A"/>
    <w:rsid w:val="00991CF3"/>
    <w:rsid w:val="009937DA"/>
    <w:rsid w:val="00995E2F"/>
    <w:rsid w:val="009A1D71"/>
    <w:rsid w:val="009A2413"/>
    <w:rsid w:val="009A4DBA"/>
    <w:rsid w:val="009A51C8"/>
    <w:rsid w:val="009B1AEC"/>
    <w:rsid w:val="009B28F5"/>
    <w:rsid w:val="009C5874"/>
    <w:rsid w:val="009C5CD5"/>
    <w:rsid w:val="009D030B"/>
    <w:rsid w:val="009D71BA"/>
    <w:rsid w:val="009E24C0"/>
    <w:rsid w:val="009E352E"/>
    <w:rsid w:val="009E5061"/>
    <w:rsid w:val="009F3013"/>
    <w:rsid w:val="009F56AD"/>
    <w:rsid w:val="00A026B8"/>
    <w:rsid w:val="00A03573"/>
    <w:rsid w:val="00A06C1C"/>
    <w:rsid w:val="00A11A16"/>
    <w:rsid w:val="00A15CFE"/>
    <w:rsid w:val="00A15E2F"/>
    <w:rsid w:val="00A22C8E"/>
    <w:rsid w:val="00A2412D"/>
    <w:rsid w:val="00A25F85"/>
    <w:rsid w:val="00A333B2"/>
    <w:rsid w:val="00A459E1"/>
    <w:rsid w:val="00A45A26"/>
    <w:rsid w:val="00A53E68"/>
    <w:rsid w:val="00A555FA"/>
    <w:rsid w:val="00A65D1B"/>
    <w:rsid w:val="00A7194F"/>
    <w:rsid w:val="00A82BBD"/>
    <w:rsid w:val="00A859BA"/>
    <w:rsid w:val="00AA06EC"/>
    <w:rsid w:val="00AA1B27"/>
    <w:rsid w:val="00AA6685"/>
    <w:rsid w:val="00AB1282"/>
    <w:rsid w:val="00AB2305"/>
    <w:rsid w:val="00AB5B6B"/>
    <w:rsid w:val="00AB60E2"/>
    <w:rsid w:val="00AB7346"/>
    <w:rsid w:val="00AC0CD3"/>
    <w:rsid w:val="00AD1925"/>
    <w:rsid w:val="00AD30F8"/>
    <w:rsid w:val="00AD3154"/>
    <w:rsid w:val="00AE443E"/>
    <w:rsid w:val="00AE6B3E"/>
    <w:rsid w:val="00AF2440"/>
    <w:rsid w:val="00AF73E7"/>
    <w:rsid w:val="00AF770A"/>
    <w:rsid w:val="00B05E23"/>
    <w:rsid w:val="00B10EC9"/>
    <w:rsid w:val="00B1341E"/>
    <w:rsid w:val="00B247D1"/>
    <w:rsid w:val="00B24927"/>
    <w:rsid w:val="00B268D3"/>
    <w:rsid w:val="00B343D8"/>
    <w:rsid w:val="00B43DD0"/>
    <w:rsid w:val="00B50750"/>
    <w:rsid w:val="00B52CDD"/>
    <w:rsid w:val="00B6532A"/>
    <w:rsid w:val="00B70DA5"/>
    <w:rsid w:val="00B71360"/>
    <w:rsid w:val="00B724CB"/>
    <w:rsid w:val="00B7758A"/>
    <w:rsid w:val="00B803E1"/>
    <w:rsid w:val="00B9551E"/>
    <w:rsid w:val="00B9655F"/>
    <w:rsid w:val="00B97021"/>
    <w:rsid w:val="00B97114"/>
    <w:rsid w:val="00BB2FA3"/>
    <w:rsid w:val="00BC54BA"/>
    <w:rsid w:val="00BC7D65"/>
    <w:rsid w:val="00BD0A36"/>
    <w:rsid w:val="00BD2D5B"/>
    <w:rsid w:val="00BD6202"/>
    <w:rsid w:val="00BD677B"/>
    <w:rsid w:val="00BE06D6"/>
    <w:rsid w:val="00BE5814"/>
    <w:rsid w:val="00BE5B6C"/>
    <w:rsid w:val="00BE7245"/>
    <w:rsid w:val="00BE7399"/>
    <w:rsid w:val="00BE7FCE"/>
    <w:rsid w:val="00BF021B"/>
    <w:rsid w:val="00BF036C"/>
    <w:rsid w:val="00BF0C8E"/>
    <w:rsid w:val="00BF0D74"/>
    <w:rsid w:val="00BF3391"/>
    <w:rsid w:val="00BF44C1"/>
    <w:rsid w:val="00BF460D"/>
    <w:rsid w:val="00BF52F6"/>
    <w:rsid w:val="00BF682D"/>
    <w:rsid w:val="00BF725A"/>
    <w:rsid w:val="00C02AAD"/>
    <w:rsid w:val="00C15429"/>
    <w:rsid w:val="00C15BD0"/>
    <w:rsid w:val="00C20730"/>
    <w:rsid w:val="00C21E17"/>
    <w:rsid w:val="00C2219E"/>
    <w:rsid w:val="00C23AD8"/>
    <w:rsid w:val="00C25C27"/>
    <w:rsid w:val="00C30413"/>
    <w:rsid w:val="00C32482"/>
    <w:rsid w:val="00C35D17"/>
    <w:rsid w:val="00C36FC2"/>
    <w:rsid w:val="00C403AC"/>
    <w:rsid w:val="00C40F08"/>
    <w:rsid w:val="00C435E2"/>
    <w:rsid w:val="00C45689"/>
    <w:rsid w:val="00C51814"/>
    <w:rsid w:val="00C524DC"/>
    <w:rsid w:val="00C57B18"/>
    <w:rsid w:val="00C57C82"/>
    <w:rsid w:val="00C61193"/>
    <w:rsid w:val="00C61547"/>
    <w:rsid w:val="00C66D1F"/>
    <w:rsid w:val="00C7475F"/>
    <w:rsid w:val="00C7764F"/>
    <w:rsid w:val="00C81B96"/>
    <w:rsid w:val="00C83EDB"/>
    <w:rsid w:val="00C87003"/>
    <w:rsid w:val="00C876BF"/>
    <w:rsid w:val="00CA6EAB"/>
    <w:rsid w:val="00CB77EE"/>
    <w:rsid w:val="00CC2601"/>
    <w:rsid w:val="00CC36B2"/>
    <w:rsid w:val="00CC38C5"/>
    <w:rsid w:val="00CC6095"/>
    <w:rsid w:val="00CD16CF"/>
    <w:rsid w:val="00CD24A9"/>
    <w:rsid w:val="00CE07EF"/>
    <w:rsid w:val="00CE4BC7"/>
    <w:rsid w:val="00CE7517"/>
    <w:rsid w:val="00CF0312"/>
    <w:rsid w:val="00CF7F91"/>
    <w:rsid w:val="00D012B9"/>
    <w:rsid w:val="00D0179F"/>
    <w:rsid w:val="00D038B2"/>
    <w:rsid w:val="00D0601D"/>
    <w:rsid w:val="00D066A4"/>
    <w:rsid w:val="00D11497"/>
    <w:rsid w:val="00D13BA5"/>
    <w:rsid w:val="00D14BA1"/>
    <w:rsid w:val="00D17DB8"/>
    <w:rsid w:val="00D3259A"/>
    <w:rsid w:val="00D32C32"/>
    <w:rsid w:val="00D360EB"/>
    <w:rsid w:val="00D472C5"/>
    <w:rsid w:val="00D53FBD"/>
    <w:rsid w:val="00D6078B"/>
    <w:rsid w:val="00D8076F"/>
    <w:rsid w:val="00D824E5"/>
    <w:rsid w:val="00D85FDC"/>
    <w:rsid w:val="00D87DAA"/>
    <w:rsid w:val="00D97138"/>
    <w:rsid w:val="00D97963"/>
    <w:rsid w:val="00DA0297"/>
    <w:rsid w:val="00DA525B"/>
    <w:rsid w:val="00DB25B8"/>
    <w:rsid w:val="00DB751A"/>
    <w:rsid w:val="00DC028E"/>
    <w:rsid w:val="00DC0EB8"/>
    <w:rsid w:val="00DC229A"/>
    <w:rsid w:val="00DD0A72"/>
    <w:rsid w:val="00DD2742"/>
    <w:rsid w:val="00DD367B"/>
    <w:rsid w:val="00DD373B"/>
    <w:rsid w:val="00DD3F83"/>
    <w:rsid w:val="00DE4437"/>
    <w:rsid w:val="00DE5DD7"/>
    <w:rsid w:val="00DF0174"/>
    <w:rsid w:val="00DF0D6A"/>
    <w:rsid w:val="00E05F3E"/>
    <w:rsid w:val="00E21A6D"/>
    <w:rsid w:val="00E2482B"/>
    <w:rsid w:val="00E3183D"/>
    <w:rsid w:val="00E31FE8"/>
    <w:rsid w:val="00E352CA"/>
    <w:rsid w:val="00E41EE1"/>
    <w:rsid w:val="00E4588A"/>
    <w:rsid w:val="00E505CB"/>
    <w:rsid w:val="00E50D6A"/>
    <w:rsid w:val="00E515A9"/>
    <w:rsid w:val="00E52C4F"/>
    <w:rsid w:val="00E61062"/>
    <w:rsid w:val="00E647C1"/>
    <w:rsid w:val="00E65694"/>
    <w:rsid w:val="00E82FA0"/>
    <w:rsid w:val="00E82FD2"/>
    <w:rsid w:val="00E84F2C"/>
    <w:rsid w:val="00E86267"/>
    <w:rsid w:val="00E927A9"/>
    <w:rsid w:val="00E9348A"/>
    <w:rsid w:val="00E93D58"/>
    <w:rsid w:val="00E94987"/>
    <w:rsid w:val="00EA2222"/>
    <w:rsid w:val="00EA25AF"/>
    <w:rsid w:val="00EB22D2"/>
    <w:rsid w:val="00EB2B15"/>
    <w:rsid w:val="00EB58C5"/>
    <w:rsid w:val="00EB6C88"/>
    <w:rsid w:val="00EB7A62"/>
    <w:rsid w:val="00EC33F0"/>
    <w:rsid w:val="00EC58F3"/>
    <w:rsid w:val="00EC7CD7"/>
    <w:rsid w:val="00ED27A3"/>
    <w:rsid w:val="00ED482A"/>
    <w:rsid w:val="00ED6E68"/>
    <w:rsid w:val="00EE0433"/>
    <w:rsid w:val="00EE26D8"/>
    <w:rsid w:val="00EE4AFC"/>
    <w:rsid w:val="00EF1975"/>
    <w:rsid w:val="00EF5E4D"/>
    <w:rsid w:val="00F00E75"/>
    <w:rsid w:val="00F022AC"/>
    <w:rsid w:val="00F05543"/>
    <w:rsid w:val="00F100A0"/>
    <w:rsid w:val="00F10E37"/>
    <w:rsid w:val="00F12361"/>
    <w:rsid w:val="00F15F30"/>
    <w:rsid w:val="00F20807"/>
    <w:rsid w:val="00F221CE"/>
    <w:rsid w:val="00F24766"/>
    <w:rsid w:val="00F2690E"/>
    <w:rsid w:val="00F30153"/>
    <w:rsid w:val="00F31844"/>
    <w:rsid w:val="00F403B2"/>
    <w:rsid w:val="00F4063B"/>
    <w:rsid w:val="00F43F8E"/>
    <w:rsid w:val="00F51FE9"/>
    <w:rsid w:val="00F54A8D"/>
    <w:rsid w:val="00F56E09"/>
    <w:rsid w:val="00F66B1A"/>
    <w:rsid w:val="00F66DE9"/>
    <w:rsid w:val="00F676A6"/>
    <w:rsid w:val="00F76D91"/>
    <w:rsid w:val="00F77728"/>
    <w:rsid w:val="00F86F79"/>
    <w:rsid w:val="00F924F6"/>
    <w:rsid w:val="00F94992"/>
    <w:rsid w:val="00F95FB8"/>
    <w:rsid w:val="00F972DA"/>
    <w:rsid w:val="00FA1213"/>
    <w:rsid w:val="00FA1C89"/>
    <w:rsid w:val="00FA4C4B"/>
    <w:rsid w:val="00FB2F97"/>
    <w:rsid w:val="00FC513F"/>
    <w:rsid w:val="00FC654F"/>
    <w:rsid w:val="00FC6A8D"/>
    <w:rsid w:val="00FE4B75"/>
    <w:rsid w:val="00FF2EF5"/>
    <w:rsid w:val="00FF3621"/>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A06E918-356C-4559-A3DA-C5941EBC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5643CD"/>
    <w:pPr>
      <w:keepNext/>
      <w:numPr>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4A2FC6"/>
    <w:pPr>
      <w:spacing w:before="0" w:after="0"/>
      <w:ind w:left="240"/>
      <w:jc w:val="left"/>
    </w:pPr>
    <w:rPr>
      <w:smallCaps/>
      <w:sz w:val="20"/>
      <w:szCs w:val="20"/>
    </w:rPr>
  </w:style>
  <w:style w:type="paragraph" w:styleId="TOC3">
    <w:name w:val="toc 3"/>
    <w:basedOn w:val="Normal"/>
    <w:next w:val="Normal"/>
    <w:uiPriority w:val="39"/>
    <w:rsid w:val="004A2FC6"/>
    <w:pPr>
      <w:spacing w:before="0" w:after="0"/>
      <w:ind w:left="480"/>
      <w:jc w:val="left"/>
    </w:pPr>
    <w:rPr>
      <w:i/>
      <w:iCs/>
      <w:sz w:val="20"/>
      <w:szCs w:val="20"/>
    </w:rPr>
  </w:style>
  <w:style w:type="paragraph" w:styleId="TOC4">
    <w:name w:val="toc 4"/>
    <w:basedOn w:val="Normal"/>
    <w:next w:val="Normal"/>
    <w:semiHidden/>
    <w:rsid w:val="004A2FC6"/>
    <w:pPr>
      <w:spacing w:before="0" w:after="0"/>
      <w:ind w:left="720"/>
      <w:jc w:val="left"/>
    </w:pPr>
    <w:rPr>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rsid w:val="005643CD"/>
    <w:pPr>
      <w:tabs>
        <w:tab w:val="center" w:pos="4535"/>
        <w:tab w:val="right" w:pos="9071"/>
      </w:tabs>
    </w:pPr>
  </w:style>
  <w:style w:type="paragraph" w:customStyle="1" w:styleId="Heading10">
    <w:name w:val="Heading 1_0"/>
    <w:basedOn w:val="Normal"/>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ormal"/>
    <w:next w:val="Normal0"/>
    <w:rsid w:val="005643CD"/>
    <w:pPr>
      <w:keepNext/>
      <w:tabs>
        <w:tab w:val="left" w:pos="850"/>
      </w:tabs>
      <w:ind w:left="850" w:hanging="85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58EA-F755-454A-8833-A2B3259F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9976</TotalTime>
  <Pages>1</Pages>
  <Words>59395</Words>
  <Characters>344494</Characters>
  <Application>Microsoft Office Word</Application>
  <DocSecurity>0</DocSecurity>
  <Lines>2870</Lines>
  <Paragraphs>806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358</cp:revision>
  <dcterms:created xsi:type="dcterms:W3CDTF">2021-09-27T14:45:00Z</dcterms:created>
  <dcterms:modified xsi:type="dcterms:W3CDTF">2021-09-27T14:45:00Z</dcterms:modified>
</cp:coreProperties>
</file>