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09" w:rsidRDefault="00C376EB" w:rsidP="008D5009">
      <w:pPr>
        <w:pStyle w:val="ChapterTitle"/>
        <w:spacing w:before="0" w:after="0"/>
      </w:pPr>
      <w:bookmarkStart w:id="0" w:name="_GoBack"/>
      <w:bookmarkEnd w:id="0"/>
      <w:r>
        <w:rPr>
          <w:noProof/>
        </w:rPr>
        <w:t>MODEL PENTRU PROGRAME OPERAȚIONALE ÎN TEMEIUL OBIECTIVULUI PRIVIND INVESTIȚIILE PENTRU CREȘTERE ȘI LOCURI DE MUNCĂ</w:t>
      </w:r>
    </w:p>
    <w:p w:rsidR="00C87003" w:rsidRPr="00C87003" w:rsidRDefault="00C87003" w:rsidP="00C87003"/>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6"/>
        <w:gridCol w:w="5715"/>
      </w:tblGrid>
      <w:tr w:rsidR="00036621" w:rsidTr="00426349">
        <w:trPr>
          <w:trHeight w:val="222"/>
        </w:trPr>
        <w:tc>
          <w:tcPr>
            <w:tcW w:w="0" w:type="auto"/>
            <w:shd w:val="clear" w:color="auto" w:fill="auto"/>
          </w:tcPr>
          <w:p w:rsidR="008D5009" w:rsidRPr="0019232D" w:rsidRDefault="00C376EB" w:rsidP="00426349">
            <w:pPr>
              <w:spacing w:before="0" w:after="0"/>
            </w:pPr>
            <w:r w:rsidRPr="0019232D">
              <w:rPr>
                <w:noProof/>
              </w:rPr>
              <w:t>CCI</w:t>
            </w:r>
          </w:p>
        </w:tc>
        <w:tc>
          <w:tcPr>
            <w:tcW w:w="0" w:type="auto"/>
            <w:shd w:val="clear" w:color="auto" w:fill="auto"/>
          </w:tcPr>
          <w:p w:rsidR="008D5009" w:rsidRPr="0019232D" w:rsidRDefault="00C376EB" w:rsidP="00426349">
            <w:pPr>
              <w:spacing w:before="0" w:after="0"/>
              <w:rPr>
                <w:color w:val="000000"/>
              </w:rPr>
            </w:pPr>
            <w:r w:rsidRPr="0019232D">
              <w:rPr>
                <w:noProof/>
                <w:color w:val="000000"/>
              </w:rPr>
              <w:t>2014RO05M9OP001</w:t>
            </w:r>
          </w:p>
        </w:tc>
      </w:tr>
      <w:tr w:rsidR="00036621" w:rsidTr="00426349">
        <w:trPr>
          <w:trHeight w:val="269"/>
        </w:trPr>
        <w:tc>
          <w:tcPr>
            <w:tcW w:w="0" w:type="auto"/>
            <w:shd w:val="clear" w:color="auto" w:fill="auto"/>
          </w:tcPr>
          <w:p w:rsidR="008D5009" w:rsidRPr="0019232D" w:rsidRDefault="00C376EB" w:rsidP="00426349">
            <w:pPr>
              <w:spacing w:before="0" w:after="0"/>
              <w:rPr>
                <w:lang w:val="pt-PT"/>
              </w:rPr>
            </w:pPr>
            <w:r w:rsidRPr="0019232D">
              <w:rPr>
                <w:noProof/>
                <w:lang w:val="pt-PT"/>
              </w:rPr>
              <w:t>Titlul</w:t>
            </w:r>
          </w:p>
        </w:tc>
        <w:tc>
          <w:tcPr>
            <w:tcW w:w="0" w:type="auto"/>
            <w:shd w:val="clear" w:color="auto" w:fill="auto"/>
          </w:tcPr>
          <w:p w:rsidR="008D5009" w:rsidRPr="0019232D" w:rsidRDefault="00C376EB" w:rsidP="00426349">
            <w:pPr>
              <w:spacing w:before="0" w:after="0"/>
              <w:rPr>
                <w:color w:val="000000"/>
              </w:rPr>
            </w:pPr>
            <w:r>
              <w:rPr>
                <w:noProof/>
                <w:color w:val="000000"/>
              </w:rPr>
              <w:t>Program Operational Capital Uman</w:t>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rPr>
              <w:t>Versiunea</w:t>
            </w:r>
          </w:p>
        </w:tc>
        <w:tc>
          <w:tcPr>
            <w:tcW w:w="0" w:type="auto"/>
            <w:shd w:val="clear" w:color="auto" w:fill="auto"/>
          </w:tcPr>
          <w:p w:rsidR="008D5009" w:rsidRPr="0019232D" w:rsidRDefault="00C376EB" w:rsidP="00426349">
            <w:pPr>
              <w:spacing w:before="0" w:after="0"/>
              <w:rPr>
                <w:color w:val="000000"/>
              </w:rPr>
            </w:pPr>
            <w:r w:rsidRPr="0019232D">
              <w:rPr>
                <w:noProof/>
                <w:color w:val="000000"/>
              </w:rPr>
              <w:t>4.0</w:t>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Primul an</w:t>
            </w:r>
          </w:p>
        </w:tc>
        <w:tc>
          <w:tcPr>
            <w:tcW w:w="0" w:type="auto"/>
            <w:shd w:val="clear" w:color="auto" w:fill="auto"/>
          </w:tcPr>
          <w:p w:rsidR="008D5009" w:rsidRPr="0019232D" w:rsidRDefault="00C376EB" w:rsidP="00426349">
            <w:pPr>
              <w:spacing w:before="0" w:after="0"/>
              <w:rPr>
                <w:color w:val="000000"/>
              </w:rPr>
            </w:pPr>
            <w:r w:rsidRPr="0019232D">
              <w:rPr>
                <w:noProof/>
                <w:color w:val="000000"/>
              </w:rPr>
              <w:t>2014</w:t>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Ultimul an</w:t>
            </w:r>
          </w:p>
        </w:tc>
        <w:tc>
          <w:tcPr>
            <w:tcW w:w="0" w:type="auto"/>
            <w:shd w:val="clear" w:color="auto" w:fill="auto"/>
          </w:tcPr>
          <w:p w:rsidR="008D5009" w:rsidRPr="0019232D" w:rsidRDefault="00C376EB" w:rsidP="00426349">
            <w:pPr>
              <w:spacing w:before="0" w:after="0"/>
              <w:rPr>
                <w:color w:val="000000"/>
              </w:rPr>
            </w:pPr>
            <w:r w:rsidRPr="0019232D">
              <w:rPr>
                <w:noProof/>
                <w:color w:val="000000"/>
              </w:rPr>
              <w:t>2020</w:t>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Eligibil de la</w:t>
            </w:r>
            <w:r w:rsidRPr="0019232D">
              <w:rPr>
                <w:color w:val="000000"/>
              </w:rPr>
              <w:t xml:space="preserve">  </w:t>
            </w:r>
          </w:p>
        </w:tc>
        <w:tc>
          <w:tcPr>
            <w:tcW w:w="0" w:type="auto"/>
            <w:shd w:val="clear" w:color="auto" w:fill="auto"/>
          </w:tcPr>
          <w:p w:rsidR="008D5009" w:rsidRPr="0019232D" w:rsidRDefault="00C376EB" w:rsidP="00426349">
            <w:pPr>
              <w:spacing w:before="0" w:after="0"/>
              <w:rPr>
                <w:color w:val="000000"/>
              </w:rPr>
            </w:pPr>
            <w:r w:rsidRPr="0019232D">
              <w:rPr>
                <w:noProof/>
                <w:color w:val="000000"/>
              </w:rPr>
              <w:t>01.01.2014</w:t>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Eligibil până la</w:t>
            </w:r>
          </w:p>
        </w:tc>
        <w:tc>
          <w:tcPr>
            <w:tcW w:w="0" w:type="auto"/>
            <w:shd w:val="clear" w:color="auto" w:fill="auto"/>
          </w:tcPr>
          <w:p w:rsidR="008D5009" w:rsidRPr="0019232D" w:rsidRDefault="00C376EB" w:rsidP="00426349">
            <w:pPr>
              <w:spacing w:before="0" w:after="0"/>
              <w:rPr>
                <w:color w:val="000000"/>
              </w:rPr>
            </w:pPr>
            <w:r w:rsidRPr="0019232D">
              <w:rPr>
                <w:noProof/>
                <w:color w:val="000000"/>
              </w:rPr>
              <w:t>31.12.2023</w:t>
            </w:r>
          </w:p>
        </w:tc>
      </w:tr>
      <w:tr w:rsidR="00036621" w:rsidTr="00426349">
        <w:trPr>
          <w:trHeight w:val="138"/>
        </w:trPr>
        <w:tc>
          <w:tcPr>
            <w:tcW w:w="0" w:type="auto"/>
            <w:shd w:val="clear" w:color="auto" w:fill="auto"/>
          </w:tcPr>
          <w:p w:rsidR="008D5009" w:rsidRPr="0019232D" w:rsidRDefault="00C376EB" w:rsidP="00426349">
            <w:pPr>
              <w:spacing w:before="0" w:after="0"/>
              <w:rPr>
                <w:color w:val="000000"/>
              </w:rPr>
            </w:pPr>
            <w:r>
              <w:rPr>
                <w:noProof/>
                <w:color w:val="000000"/>
              </w:rPr>
              <w:t>Utilizarea articolului 96 alineatul (8) din RDC</w:t>
            </w:r>
          </w:p>
        </w:tc>
        <w:tc>
          <w:tcPr>
            <w:tcW w:w="0" w:type="auto"/>
            <w:shd w:val="clear" w:color="auto" w:fill="auto"/>
          </w:tcPr>
          <w:p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036621" w:rsidTr="00426349">
        <w:trPr>
          <w:trHeight w:val="138"/>
        </w:trPr>
        <w:tc>
          <w:tcPr>
            <w:tcW w:w="0" w:type="auto"/>
            <w:shd w:val="clear" w:color="auto" w:fill="auto"/>
          </w:tcPr>
          <w:p w:rsidR="008D5009" w:rsidRPr="0019232D" w:rsidRDefault="00C376EB" w:rsidP="00426349">
            <w:pPr>
              <w:spacing w:before="0" w:after="0"/>
              <w:rPr>
                <w:color w:val="000000"/>
              </w:rPr>
            </w:pPr>
            <w:r>
              <w:rPr>
                <w:noProof/>
                <w:color w:val="000000"/>
              </w:rPr>
              <w:t>Modificare majoră (care necesită aprobarea CE - cf. art. 96 din RDC)</w:t>
            </w:r>
          </w:p>
        </w:tc>
        <w:tc>
          <w:tcPr>
            <w:tcW w:w="0" w:type="auto"/>
            <w:shd w:val="clear" w:color="auto" w:fill="auto"/>
          </w:tcPr>
          <w:p w:rsidR="008D5009" w:rsidRPr="0063292B" w:rsidRDefault="00C376EB"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036621" w:rsidTr="00426349">
        <w:trPr>
          <w:trHeight w:val="138"/>
        </w:trPr>
        <w:tc>
          <w:tcPr>
            <w:tcW w:w="0" w:type="auto"/>
            <w:shd w:val="clear" w:color="auto" w:fill="auto"/>
          </w:tcPr>
          <w:p w:rsidR="008D5009" w:rsidRPr="0019232D" w:rsidRDefault="00C376EB" w:rsidP="00426349">
            <w:pPr>
              <w:spacing w:before="0" w:after="0"/>
              <w:rPr>
                <w:color w:val="000000"/>
              </w:rPr>
            </w:pPr>
            <w:r>
              <w:rPr>
                <w:noProof/>
                <w:color w:val="000000"/>
              </w:rPr>
              <w:t>Aprobat de comitetul de monitorizare</w:t>
            </w:r>
          </w:p>
        </w:tc>
        <w:tc>
          <w:tcPr>
            <w:tcW w:w="0" w:type="auto"/>
            <w:shd w:val="clear" w:color="auto" w:fill="auto"/>
          </w:tcPr>
          <w:p w:rsidR="008D5009" w:rsidRPr="0063292B" w:rsidRDefault="00C376EB"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Justificarea modificării</w:t>
            </w:r>
          </w:p>
        </w:tc>
        <w:tc>
          <w:tcPr>
            <w:tcW w:w="0" w:type="auto"/>
            <w:shd w:val="clear" w:color="auto" w:fill="auto"/>
          </w:tcPr>
          <w:p w:rsidR="008D5009" w:rsidRPr="0019232D" w:rsidRDefault="00C376EB" w:rsidP="00426349">
            <w:pPr>
              <w:spacing w:before="0" w:after="0"/>
              <w:rPr>
                <w:color w:val="000000"/>
              </w:rPr>
            </w:pPr>
            <w:r>
              <w:rPr>
                <w:noProof/>
                <w:color w:val="000000"/>
              </w:rPr>
              <w:t>Identificarea unor aspecte care necesită revizuire sau completări în vederea asigurării concordanţei logicii intervenţiei cu evoluţia nevoilor pieţei muncii</w:t>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Numărul deciziei CE</w:t>
            </w:r>
          </w:p>
        </w:tc>
        <w:tc>
          <w:tcPr>
            <w:tcW w:w="0" w:type="auto"/>
            <w:shd w:val="clear" w:color="auto" w:fill="auto"/>
          </w:tcPr>
          <w:p w:rsidR="008D5009" w:rsidRPr="0019232D" w:rsidRDefault="008D5009" w:rsidP="00426349">
            <w:pPr>
              <w:spacing w:before="0" w:after="0"/>
              <w:rPr>
                <w:color w:val="000000"/>
              </w:rPr>
            </w:pP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Data deciziei CE</w:t>
            </w:r>
          </w:p>
        </w:tc>
        <w:tc>
          <w:tcPr>
            <w:tcW w:w="0" w:type="auto"/>
            <w:shd w:val="clear" w:color="auto" w:fill="auto"/>
          </w:tcPr>
          <w:p w:rsidR="008D5009" w:rsidRPr="0019232D" w:rsidRDefault="008D5009" w:rsidP="00426349">
            <w:pPr>
              <w:spacing w:before="0" w:after="0"/>
              <w:rPr>
                <w:color w:val="000000"/>
              </w:rPr>
            </w:pP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Numărul deciziei de modificare a statului membru</w:t>
            </w:r>
          </w:p>
        </w:tc>
        <w:tc>
          <w:tcPr>
            <w:tcW w:w="0" w:type="auto"/>
            <w:shd w:val="clear" w:color="auto" w:fill="auto"/>
          </w:tcPr>
          <w:p w:rsidR="008D5009" w:rsidRPr="0019232D" w:rsidRDefault="00C376EB" w:rsidP="00426349">
            <w:pPr>
              <w:spacing w:before="0" w:after="0"/>
              <w:rPr>
                <w:color w:val="000000"/>
              </w:rPr>
            </w:pPr>
            <w:r w:rsidRPr="0019232D">
              <w:rPr>
                <w:noProof/>
                <w:color w:val="000000"/>
              </w:rPr>
              <w:t>52885 / 19.07.2018</w:t>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Data deciziei de modificare a statului membru</w:t>
            </w:r>
          </w:p>
        </w:tc>
        <w:tc>
          <w:tcPr>
            <w:tcW w:w="0" w:type="auto"/>
            <w:shd w:val="clear" w:color="auto" w:fill="auto"/>
          </w:tcPr>
          <w:p w:rsidR="008D5009" w:rsidRPr="0019232D" w:rsidRDefault="00C376EB" w:rsidP="00426349">
            <w:pPr>
              <w:spacing w:before="0" w:after="0"/>
              <w:rPr>
                <w:color w:val="000000"/>
              </w:rPr>
            </w:pPr>
            <w:r w:rsidRPr="0019232D">
              <w:rPr>
                <w:noProof/>
                <w:color w:val="000000"/>
              </w:rPr>
              <w:t>19.07.2018</w:t>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Data intrării în vigoare a deciziei de modificare a statului membru</w:t>
            </w:r>
          </w:p>
        </w:tc>
        <w:tc>
          <w:tcPr>
            <w:tcW w:w="0" w:type="auto"/>
            <w:shd w:val="clear" w:color="auto" w:fill="auto"/>
          </w:tcPr>
          <w:p w:rsidR="008D5009" w:rsidRPr="0019232D" w:rsidRDefault="00C376EB" w:rsidP="00426349">
            <w:pPr>
              <w:spacing w:before="0" w:after="0"/>
              <w:rPr>
                <w:color w:val="000000"/>
              </w:rPr>
            </w:pPr>
            <w:r w:rsidRPr="0019232D">
              <w:rPr>
                <w:noProof/>
                <w:color w:val="000000"/>
              </w:rPr>
              <w:t>19.07.2018</w:t>
            </w:r>
          </w:p>
        </w:tc>
      </w:tr>
      <w:tr w:rsidR="00036621" w:rsidTr="00426349">
        <w:trPr>
          <w:trHeight w:val="138"/>
        </w:trPr>
        <w:tc>
          <w:tcPr>
            <w:tcW w:w="0" w:type="auto"/>
            <w:shd w:val="clear" w:color="auto" w:fill="auto"/>
          </w:tcPr>
          <w:p w:rsidR="008D5009" w:rsidRPr="0019232D" w:rsidRDefault="00C376EB" w:rsidP="00426349">
            <w:pPr>
              <w:spacing w:before="0" w:after="0"/>
            </w:pPr>
            <w:r w:rsidRPr="0019232D">
              <w:rPr>
                <w:noProof/>
                <w:color w:val="000000"/>
              </w:rPr>
              <w:t>Regiunile NUTS (nomenclatorul comun al unităților teritoriale de statistică) acoperite de programul operațional</w:t>
            </w:r>
          </w:p>
        </w:tc>
        <w:tc>
          <w:tcPr>
            <w:tcW w:w="0" w:type="auto"/>
            <w:shd w:val="clear" w:color="auto" w:fill="auto"/>
          </w:tcPr>
          <w:p w:rsidR="008D5009" w:rsidRPr="0019232D" w:rsidRDefault="00C376EB" w:rsidP="00426349">
            <w:pPr>
              <w:spacing w:before="0" w:after="0"/>
            </w:pPr>
            <w:r w:rsidRPr="0019232D">
              <w:rPr>
                <w:noProof/>
              </w:rPr>
              <w:t>RO</w:t>
            </w:r>
            <w:r w:rsidRPr="0019232D">
              <w:t xml:space="preserve"> - </w:t>
            </w:r>
            <w:r w:rsidRPr="0019232D">
              <w:rPr>
                <w:noProof/>
              </w:rPr>
              <w:t>ROMÂNIA</w:t>
            </w:r>
          </w:p>
          <w:p w:rsidR="008D5009" w:rsidRPr="0019232D" w:rsidRDefault="00C376EB" w:rsidP="00426349">
            <w:pPr>
              <w:spacing w:before="0" w:after="0"/>
            </w:pPr>
            <w:r w:rsidRPr="0019232D">
              <w:rPr>
                <w:noProof/>
              </w:rPr>
              <w:t>RO1</w:t>
            </w:r>
            <w:r w:rsidRPr="0019232D">
              <w:t xml:space="preserve"> - </w:t>
            </w:r>
            <w:r w:rsidRPr="0019232D">
              <w:rPr>
                <w:noProof/>
              </w:rPr>
              <w:t>MACROREGIUNEA UNU</w:t>
            </w:r>
          </w:p>
          <w:p w:rsidR="008D5009" w:rsidRPr="0019232D" w:rsidRDefault="00C376EB" w:rsidP="00426349">
            <w:pPr>
              <w:spacing w:before="0" w:after="0"/>
            </w:pPr>
            <w:r w:rsidRPr="0019232D">
              <w:rPr>
                <w:noProof/>
              </w:rPr>
              <w:t>RO11</w:t>
            </w:r>
            <w:r w:rsidRPr="0019232D">
              <w:t xml:space="preserve"> - </w:t>
            </w:r>
            <w:r w:rsidRPr="0019232D">
              <w:rPr>
                <w:noProof/>
              </w:rPr>
              <w:t>Nord-Vest</w:t>
            </w:r>
          </w:p>
          <w:p w:rsidR="008D5009" w:rsidRPr="0019232D" w:rsidRDefault="00C376EB" w:rsidP="00426349">
            <w:pPr>
              <w:spacing w:before="0" w:after="0"/>
            </w:pPr>
            <w:r w:rsidRPr="0019232D">
              <w:rPr>
                <w:noProof/>
              </w:rPr>
              <w:t>RO12</w:t>
            </w:r>
            <w:r w:rsidRPr="0019232D">
              <w:t xml:space="preserve"> - </w:t>
            </w:r>
            <w:r w:rsidRPr="0019232D">
              <w:rPr>
                <w:noProof/>
              </w:rPr>
              <w:t>Centru</w:t>
            </w:r>
          </w:p>
          <w:p w:rsidR="008D5009" w:rsidRPr="0019232D" w:rsidRDefault="00C376EB" w:rsidP="00426349">
            <w:pPr>
              <w:spacing w:before="0" w:after="0"/>
            </w:pPr>
            <w:r w:rsidRPr="0019232D">
              <w:rPr>
                <w:noProof/>
              </w:rPr>
              <w:t>RO2</w:t>
            </w:r>
            <w:r w:rsidRPr="0019232D">
              <w:t xml:space="preserve"> - </w:t>
            </w:r>
            <w:r w:rsidRPr="0019232D">
              <w:rPr>
                <w:noProof/>
              </w:rPr>
              <w:t>MACROREGIUNEA DOI</w:t>
            </w:r>
          </w:p>
          <w:p w:rsidR="008D5009" w:rsidRPr="0019232D" w:rsidRDefault="00C376EB" w:rsidP="00426349">
            <w:pPr>
              <w:spacing w:before="0" w:after="0"/>
            </w:pPr>
            <w:r w:rsidRPr="0019232D">
              <w:rPr>
                <w:noProof/>
              </w:rPr>
              <w:t>RO21</w:t>
            </w:r>
            <w:r w:rsidRPr="0019232D">
              <w:t xml:space="preserve"> - </w:t>
            </w:r>
            <w:r w:rsidRPr="0019232D">
              <w:rPr>
                <w:noProof/>
              </w:rPr>
              <w:t>Nord-Est</w:t>
            </w:r>
          </w:p>
          <w:p w:rsidR="008D5009" w:rsidRPr="0019232D" w:rsidRDefault="00C376EB" w:rsidP="00426349">
            <w:pPr>
              <w:spacing w:before="0" w:after="0"/>
            </w:pPr>
            <w:r w:rsidRPr="0019232D">
              <w:rPr>
                <w:noProof/>
              </w:rPr>
              <w:t>RO22</w:t>
            </w:r>
            <w:r w:rsidRPr="0019232D">
              <w:t xml:space="preserve"> - </w:t>
            </w:r>
            <w:r w:rsidRPr="0019232D">
              <w:rPr>
                <w:noProof/>
              </w:rPr>
              <w:t>Sud-Est</w:t>
            </w:r>
          </w:p>
          <w:p w:rsidR="008D5009" w:rsidRPr="0019232D" w:rsidRDefault="00C376EB" w:rsidP="00426349">
            <w:pPr>
              <w:spacing w:before="0" w:after="0"/>
            </w:pPr>
            <w:r w:rsidRPr="0019232D">
              <w:rPr>
                <w:noProof/>
              </w:rPr>
              <w:t>RO3</w:t>
            </w:r>
            <w:r w:rsidRPr="0019232D">
              <w:t xml:space="preserve"> - </w:t>
            </w:r>
            <w:r w:rsidRPr="0019232D">
              <w:rPr>
                <w:noProof/>
              </w:rPr>
              <w:t>MACROREGIUNEA TREI</w:t>
            </w:r>
          </w:p>
          <w:p w:rsidR="008D5009" w:rsidRPr="0019232D" w:rsidRDefault="00C376EB" w:rsidP="00426349">
            <w:pPr>
              <w:spacing w:before="0" w:after="0"/>
            </w:pPr>
            <w:r w:rsidRPr="0019232D">
              <w:rPr>
                <w:noProof/>
              </w:rPr>
              <w:t>RO31</w:t>
            </w:r>
            <w:r w:rsidRPr="0019232D">
              <w:t xml:space="preserve"> - </w:t>
            </w:r>
            <w:r w:rsidRPr="0019232D">
              <w:rPr>
                <w:noProof/>
              </w:rPr>
              <w:t>Sud - Muntenia</w:t>
            </w:r>
          </w:p>
          <w:p w:rsidR="008D5009" w:rsidRPr="0019232D" w:rsidRDefault="00C376EB" w:rsidP="00426349">
            <w:pPr>
              <w:spacing w:before="0" w:after="0"/>
            </w:pPr>
            <w:r w:rsidRPr="0019232D">
              <w:rPr>
                <w:noProof/>
              </w:rPr>
              <w:t>RO32</w:t>
            </w:r>
            <w:r w:rsidRPr="0019232D">
              <w:t xml:space="preserve"> - </w:t>
            </w:r>
            <w:r w:rsidRPr="0019232D">
              <w:rPr>
                <w:noProof/>
              </w:rPr>
              <w:t>Bucureşti - Ilfov</w:t>
            </w:r>
          </w:p>
          <w:p w:rsidR="008D5009" w:rsidRPr="0019232D" w:rsidRDefault="00C376EB" w:rsidP="00426349">
            <w:pPr>
              <w:spacing w:before="0" w:after="0"/>
            </w:pPr>
            <w:r w:rsidRPr="0019232D">
              <w:rPr>
                <w:noProof/>
              </w:rPr>
              <w:t>RO4</w:t>
            </w:r>
            <w:r w:rsidRPr="0019232D">
              <w:t xml:space="preserve"> - </w:t>
            </w:r>
            <w:r w:rsidRPr="0019232D">
              <w:rPr>
                <w:noProof/>
              </w:rPr>
              <w:t>MACROREGIUNEA PATRU</w:t>
            </w:r>
          </w:p>
          <w:p w:rsidR="008D5009" w:rsidRPr="0019232D" w:rsidRDefault="00C376EB" w:rsidP="00426349">
            <w:pPr>
              <w:spacing w:before="0" w:after="0"/>
            </w:pPr>
            <w:r w:rsidRPr="0019232D">
              <w:rPr>
                <w:noProof/>
              </w:rPr>
              <w:t>RO41</w:t>
            </w:r>
            <w:r w:rsidRPr="0019232D">
              <w:t xml:space="preserve"> - </w:t>
            </w:r>
            <w:r w:rsidRPr="0019232D">
              <w:rPr>
                <w:noProof/>
              </w:rPr>
              <w:t>Sud-Vest Oltenia</w:t>
            </w:r>
          </w:p>
          <w:p w:rsidR="008D5009" w:rsidRPr="0019232D" w:rsidRDefault="00C376EB" w:rsidP="00426349">
            <w:pPr>
              <w:spacing w:before="0" w:after="0"/>
            </w:pPr>
            <w:r w:rsidRPr="0019232D">
              <w:rPr>
                <w:noProof/>
              </w:rPr>
              <w:t>RO42</w:t>
            </w:r>
            <w:r w:rsidRPr="0019232D">
              <w:t xml:space="preserve"> - </w:t>
            </w:r>
            <w:r w:rsidRPr="0019232D">
              <w:rPr>
                <w:noProof/>
              </w:rPr>
              <w:t>Vest</w:t>
            </w:r>
          </w:p>
        </w:tc>
      </w:tr>
    </w:tbl>
    <w:p w:rsidR="00903D75" w:rsidRDefault="00903D75" w:rsidP="00903D75">
      <w:bookmarkStart w:id="1" w:name="_Toc512434552"/>
      <w:bookmarkEnd w:id="1"/>
    </w:p>
    <w:p w:rsidR="00903D75" w:rsidRDefault="00C376EB" w:rsidP="00903D75">
      <w:r>
        <w:br w:type="page"/>
      </w:r>
    </w:p>
    <w:p w:rsidR="00036621" w:rsidRDefault="00C376EB">
      <w:pPr>
        <w:pStyle w:val="Cuprins1"/>
        <w:tabs>
          <w:tab w:val="right" w:leader="dot" w:pos="9911"/>
        </w:tabs>
        <w:rPr>
          <w:rFonts w:ascii="Calibri" w:hAnsi="Calibri"/>
          <w:noProof/>
          <w:sz w:val="22"/>
        </w:rPr>
      </w:pPr>
      <w:r>
        <w:lastRenderedPageBreak/>
        <w:fldChar w:fldCharType="begin"/>
      </w:r>
      <w:r w:rsidR="00903D75">
        <w:instrText xml:space="preserve"> TOC \h Hyperlinks </w:instrText>
      </w:r>
      <w:r>
        <w:fldChar w:fldCharType="separate"/>
      </w:r>
      <w:hyperlink w:anchor="_Toc256000005" w:history="1">
        <w:r w:rsidRPr="00DD373B">
          <w:rPr>
            <w:rStyle w:val="Hyperlink"/>
            <w:noProof/>
          </w:rPr>
          <w:t>1. STRATEGIA PENTRU CONTRIBUȚIA PROGRAMULUI OPERAȚIONAL LA STRATEGIA UNIUNII PENTRU O CREȘTERE INTELIGENTĂ, DURABILĂ ȘI FAVORABILĂ INCLUZIUNII ȘI REALIZAREA COEZIUNII ECONOMICE, SOCIALE ȘI TERITORIALE</w:t>
        </w:r>
        <w:r>
          <w:tab/>
        </w:r>
        <w:r>
          <w:fldChar w:fldCharType="begin"/>
        </w:r>
        <w:r>
          <w:instrText xml:space="preserve"> PAGEREF _Toc256000005 \h </w:instrText>
        </w:r>
        <w:r>
          <w:fldChar w:fldCharType="separate"/>
        </w:r>
        <w:r>
          <w:t>10</w:t>
        </w:r>
        <w:r>
          <w:fldChar w:fldCharType="end"/>
        </w:r>
      </w:hyperlink>
    </w:p>
    <w:p w:rsidR="00036621" w:rsidRDefault="00A37833">
      <w:pPr>
        <w:pStyle w:val="Cuprins2"/>
        <w:tabs>
          <w:tab w:val="right" w:leader="dot" w:pos="9911"/>
        </w:tabs>
        <w:rPr>
          <w:noProof/>
          <w:sz w:val="22"/>
        </w:rPr>
      </w:pPr>
      <w:hyperlink w:anchor="_Toc256000007" w:history="1">
        <w:r w:rsidR="00C376EB" w:rsidRPr="00CC36B2">
          <w:rPr>
            <w:rStyle w:val="Hyperlink"/>
            <w:noProof/>
          </w:rPr>
          <w:t>1.1 Strategia pentru contribuția programului operațional la strategia Uniunii pentru o creștere inteligentă, durabilă și favorabilă incluziunii și realizarea coeziunii economice, sociale și teritoriale</w:t>
        </w:r>
        <w:r w:rsidR="00C376EB">
          <w:tab/>
        </w:r>
        <w:r w:rsidR="00C376EB">
          <w:fldChar w:fldCharType="begin"/>
        </w:r>
        <w:r w:rsidR="00C376EB">
          <w:instrText xml:space="preserve"> PAGEREF _Toc256000007 \h </w:instrText>
        </w:r>
        <w:r w:rsidR="00C376EB">
          <w:fldChar w:fldCharType="separate"/>
        </w:r>
        <w:r w:rsidR="00C376EB">
          <w:t>10</w:t>
        </w:r>
        <w:r w:rsidR="00C376EB">
          <w:fldChar w:fldCharType="end"/>
        </w:r>
      </w:hyperlink>
    </w:p>
    <w:p w:rsidR="00036621" w:rsidRDefault="00A37833">
      <w:pPr>
        <w:pStyle w:val="Cuprins2"/>
        <w:tabs>
          <w:tab w:val="right" w:leader="dot" w:pos="9911"/>
        </w:tabs>
        <w:rPr>
          <w:noProof/>
          <w:sz w:val="22"/>
        </w:rPr>
      </w:pPr>
      <w:hyperlink w:anchor="_Toc256000008" w:history="1">
        <w:r w:rsidR="00C376EB" w:rsidRPr="000F5CC0">
          <w:rPr>
            <w:rStyle w:val="Hyperlink"/>
            <w:noProof/>
            <w:lang w:eastAsia="fr-BE"/>
          </w:rPr>
          <w:t>1.2 Justificarea alocării financiare</w:t>
        </w:r>
        <w:r w:rsidR="00C376EB">
          <w:tab/>
        </w:r>
        <w:r w:rsidR="00C376EB">
          <w:fldChar w:fldCharType="begin"/>
        </w:r>
        <w:r w:rsidR="00C376EB">
          <w:instrText xml:space="preserve"> PAGEREF _Toc256000008 \h </w:instrText>
        </w:r>
        <w:r w:rsidR="00C376EB">
          <w:fldChar w:fldCharType="separate"/>
        </w:r>
        <w:r w:rsidR="00C376EB">
          <w:t>46</w:t>
        </w:r>
        <w:r w:rsidR="00C376EB">
          <w:fldChar w:fldCharType="end"/>
        </w:r>
      </w:hyperlink>
    </w:p>
    <w:p w:rsidR="00036621" w:rsidRDefault="00A37833">
      <w:pPr>
        <w:pStyle w:val="Cuprins1"/>
        <w:tabs>
          <w:tab w:val="right" w:leader="dot" w:pos="9911"/>
        </w:tabs>
        <w:rPr>
          <w:rFonts w:ascii="Calibri" w:hAnsi="Calibri"/>
          <w:noProof/>
          <w:sz w:val="22"/>
        </w:rPr>
      </w:pPr>
      <w:hyperlink w:anchor="_Toc256000009" w:history="1">
        <w:r w:rsidR="00C376EB" w:rsidRPr="00F51FE9">
          <w:rPr>
            <w:rStyle w:val="Hyperlink"/>
            <w:noProof/>
            <w:lang w:val="fr-BE"/>
          </w:rPr>
          <w:t>2. AXE PRIORITARE</w:t>
        </w:r>
        <w:r w:rsidR="00C376EB">
          <w:tab/>
        </w:r>
        <w:r w:rsidR="00C376EB">
          <w:fldChar w:fldCharType="begin"/>
        </w:r>
        <w:r w:rsidR="00C376EB">
          <w:instrText xml:space="preserve"> PAGEREF _Toc256000009 \h </w:instrText>
        </w:r>
        <w:r w:rsidR="00C376EB">
          <w:fldChar w:fldCharType="separate"/>
        </w:r>
        <w:r w:rsidR="00C376EB">
          <w:t>54</w:t>
        </w:r>
        <w:r w:rsidR="00C376EB">
          <w:fldChar w:fldCharType="end"/>
        </w:r>
      </w:hyperlink>
    </w:p>
    <w:p w:rsidR="00036621" w:rsidRDefault="00A37833">
      <w:pPr>
        <w:pStyle w:val="Cuprins1"/>
        <w:tabs>
          <w:tab w:val="right" w:leader="dot" w:pos="9911"/>
        </w:tabs>
        <w:rPr>
          <w:rFonts w:ascii="Calibri" w:hAnsi="Calibri"/>
          <w:noProof/>
          <w:sz w:val="22"/>
        </w:rPr>
      </w:pPr>
      <w:hyperlink w:anchor="_Toc256000011" w:history="1">
        <w:r w:rsidR="00C376EB" w:rsidRPr="009F202D">
          <w:rPr>
            <w:rStyle w:val="Hyperlink"/>
            <w:noProof/>
            <w:lang w:val="fr-BE"/>
          </w:rPr>
          <w:t>2.A Descriere a axelor prioritare, altele decât asistența tehnică</w:t>
        </w:r>
        <w:r w:rsidR="00C376EB">
          <w:tab/>
        </w:r>
        <w:r w:rsidR="00C376EB">
          <w:fldChar w:fldCharType="begin"/>
        </w:r>
        <w:r w:rsidR="00C376EB">
          <w:instrText xml:space="preserve"> PAGEREF _Toc256000011 \h </w:instrText>
        </w:r>
        <w:r w:rsidR="00C376EB">
          <w:fldChar w:fldCharType="separate"/>
        </w:r>
        <w:r w:rsidR="00C376EB">
          <w:t>54</w:t>
        </w:r>
        <w:r w:rsidR="00C376EB">
          <w:fldChar w:fldCharType="end"/>
        </w:r>
      </w:hyperlink>
    </w:p>
    <w:p w:rsidR="00036621" w:rsidRDefault="00A37833">
      <w:pPr>
        <w:pStyle w:val="Cuprins2"/>
        <w:tabs>
          <w:tab w:val="right" w:leader="dot" w:pos="9911"/>
        </w:tabs>
        <w:rPr>
          <w:noProof/>
          <w:sz w:val="22"/>
        </w:rPr>
      </w:pPr>
      <w:hyperlink w:anchor="_Toc256000012" w:history="1">
        <w:r w:rsidR="00C376EB" w:rsidRPr="009F202D">
          <w:rPr>
            <w:rStyle w:val="Hyperlink"/>
            <w:noProof/>
            <w:lang w:val="fr-BE"/>
          </w:rPr>
          <w:t>2.A.1 Axa prioritară</w:t>
        </w:r>
        <w:r w:rsidR="00C376EB">
          <w:tab/>
        </w:r>
        <w:r w:rsidR="00C376EB">
          <w:fldChar w:fldCharType="begin"/>
        </w:r>
        <w:r w:rsidR="00C376EB">
          <w:instrText xml:space="preserve"> PAGEREF _Toc256000012 \h </w:instrText>
        </w:r>
        <w:r w:rsidR="00C376EB">
          <w:fldChar w:fldCharType="separate"/>
        </w:r>
        <w:r w:rsidR="00C376EB">
          <w:t>54</w:t>
        </w:r>
        <w:r w:rsidR="00C376EB">
          <w:fldChar w:fldCharType="end"/>
        </w:r>
      </w:hyperlink>
    </w:p>
    <w:p w:rsidR="00036621" w:rsidRDefault="00A37833">
      <w:pPr>
        <w:pStyle w:val="Cuprins2"/>
        <w:tabs>
          <w:tab w:val="right" w:leader="dot" w:pos="9911"/>
        </w:tabs>
        <w:rPr>
          <w:noProof/>
          <w:sz w:val="22"/>
        </w:rPr>
      </w:pPr>
      <w:hyperlink w:anchor="_Toc256000015" w:history="1">
        <w:r w:rsidR="00C376EB">
          <w:rPr>
            <w:rStyle w:val="Hyperlink"/>
            <w:noProof/>
          </w:rPr>
          <w:t>2.A.2 Justificarea stabilirii unei axe prioritare care acoperă mai mult de o categorie de regiune, obiectiv tematic sau fond</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_Toc256000015 \h </w:instrText>
        </w:r>
        <w:r w:rsidR="00C376EB">
          <w:fldChar w:fldCharType="separate"/>
        </w:r>
        <w:r w:rsidR="00C376EB">
          <w:t>54</w:t>
        </w:r>
        <w:r w:rsidR="00C376EB">
          <w:fldChar w:fldCharType="end"/>
        </w:r>
      </w:hyperlink>
    </w:p>
    <w:p w:rsidR="00036621" w:rsidRDefault="00A37833">
      <w:pPr>
        <w:pStyle w:val="Cuprins2"/>
        <w:tabs>
          <w:tab w:val="right" w:leader="dot" w:pos="9911"/>
        </w:tabs>
        <w:rPr>
          <w:noProof/>
          <w:sz w:val="22"/>
        </w:rPr>
      </w:pPr>
      <w:hyperlink w:anchor="_Toc256000016" w:history="1">
        <w:r w:rsidR="00C376EB">
          <w:rPr>
            <w:rStyle w:val="Hyperlink"/>
            <w:noProof/>
          </w:rPr>
          <w:t>2.A.3 Fondul, categoria de regiune și baza de calcul pentru sprijinul Uniunii</w:t>
        </w:r>
        <w:r w:rsidR="00C376EB">
          <w:tab/>
        </w:r>
        <w:r w:rsidR="00C376EB">
          <w:fldChar w:fldCharType="begin"/>
        </w:r>
        <w:r w:rsidR="00C376EB">
          <w:instrText xml:space="preserve"> PAGEREF _Toc256000016 \h </w:instrText>
        </w:r>
        <w:r w:rsidR="00C376EB">
          <w:fldChar w:fldCharType="separate"/>
        </w:r>
        <w:r w:rsidR="00C376EB">
          <w:t>54</w:t>
        </w:r>
        <w:r w:rsidR="00C376EB">
          <w:fldChar w:fldCharType="end"/>
        </w:r>
      </w:hyperlink>
    </w:p>
    <w:p w:rsidR="00036621" w:rsidRDefault="00A37833">
      <w:pPr>
        <w:pStyle w:val="Cuprins2"/>
        <w:tabs>
          <w:tab w:val="right" w:leader="dot" w:pos="9911"/>
        </w:tabs>
        <w:rPr>
          <w:noProof/>
          <w:sz w:val="22"/>
        </w:rPr>
      </w:pPr>
      <w:hyperlink w:anchor="_Toc256000018" w:history="1">
        <w:r w:rsidR="00C376EB">
          <w:rPr>
            <w:rStyle w:val="Hyperlink"/>
            <w:noProof/>
          </w:rPr>
          <w:t>2.A.4 Prioritate de investiții</w:t>
        </w:r>
        <w:r w:rsidR="00C376EB">
          <w:tab/>
        </w:r>
        <w:r w:rsidR="00C376EB">
          <w:fldChar w:fldCharType="begin"/>
        </w:r>
        <w:r w:rsidR="00C376EB">
          <w:instrText xml:space="preserve"> PAGEREF _Toc256000018 \h </w:instrText>
        </w:r>
        <w:r w:rsidR="00C376EB">
          <w:fldChar w:fldCharType="separate"/>
        </w:r>
        <w:r w:rsidR="00C376EB">
          <w:t>55</w:t>
        </w:r>
        <w:r w:rsidR="00C376EB">
          <w:fldChar w:fldCharType="end"/>
        </w:r>
      </w:hyperlink>
    </w:p>
    <w:p w:rsidR="00036621" w:rsidRDefault="00A37833">
      <w:pPr>
        <w:pStyle w:val="Cuprins2"/>
        <w:tabs>
          <w:tab w:val="right" w:leader="dot" w:pos="9911"/>
        </w:tabs>
        <w:rPr>
          <w:noProof/>
          <w:sz w:val="22"/>
        </w:rPr>
      </w:pPr>
      <w:hyperlink w:anchor="_Toc256000019"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_Toc256000019 \h </w:instrText>
        </w:r>
        <w:r w:rsidR="00C376EB">
          <w:fldChar w:fldCharType="separate"/>
        </w:r>
        <w:r w:rsidR="00C376EB">
          <w:t>55</w:t>
        </w:r>
        <w:r w:rsidR="00C376EB">
          <w:fldChar w:fldCharType="end"/>
        </w:r>
      </w:hyperlink>
    </w:p>
    <w:p w:rsidR="00036621" w:rsidRDefault="00A37833">
      <w:pPr>
        <w:pStyle w:val="Cuprins2"/>
        <w:tabs>
          <w:tab w:val="right" w:leader="dot" w:pos="9911"/>
        </w:tabs>
        <w:rPr>
          <w:noProof/>
          <w:sz w:val="22"/>
        </w:rPr>
      </w:pPr>
      <w:hyperlink w:anchor="_Toc256000020"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_Toc256000020 \h </w:instrText>
        </w:r>
        <w:r w:rsidR="00C376EB">
          <w:fldChar w:fldCharType="separate"/>
        </w:r>
        <w:r w:rsidR="00C376EB">
          <w:t>56</w:t>
        </w:r>
        <w:r w:rsidR="00C376EB">
          <w:fldChar w:fldCharType="end"/>
        </w:r>
      </w:hyperlink>
    </w:p>
    <w:p w:rsidR="00036621" w:rsidRDefault="00A37833">
      <w:pPr>
        <w:pStyle w:val="Cuprins3"/>
        <w:tabs>
          <w:tab w:val="right" w:leader="dot" w:pos="9911"/>
        </w:tabs>
        <w:rPr>
          <w:noProof/>
          <w:sz w:val="22"/>
        </w:rPr>
      </w:pPr>
      <w:hyperlink w:anchor="_Toc256000023"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_Toc256000023 \h </w:instrText>
        </w:r>
        <w:r w:rsidR="00C376EB">
          <w:fldChar w:fldCharType="separate"/>
        </w:r>
        <w:r w:rsidR="00C376EB">
          <w:t>56</w:t>
        </w:r>
        <w:r w:rsidR="00C376EB">
          <w:fldChar w:fldCharType="end"/>
        </w:r>
      </w:hyperlink>
    </w:p>
    <w:p w:rsidR="00036621" w:rsidRDefault="00A37833">
      <w:pPr>
        <w:pStyle w:val="Cuprins3"/>
        <w:tabs>
          <w:tab w:val="right" w:leader="dot" w:pos="9911"/>
        </w:tabs>
        <w:rPr>
          <w:noProof/>
          <w:sz w:val="22"/>
        </w:rPr>
      </w:pPr>
      <w:hyperlink w:anchor="_Toc256000025" w:history="1">
        <w:r w:rsidR="00C376EB">
          <w:rPr>
            <w:rStyle w:val="Hyperlink"/>
            <w:noProof/>
          </w:rPr>
          <w:t>2.A.6.2 Principiile directoare pentru selectarea operațiunilor</w:t>
        </w:r>
        <w:r w:rsidR="00C376EB">
          <w:tab/>
        </w:r>
        <w:r w:rsidR="00C376EB">
          <w:fldChar w:fldCharType="begin"/>
        </w:r>
        <w:r w:rsidR="00C376EB">
          <w:instrText xml:space="preserve"> PAGEREF _Toc256000025 \h </w:instrText>
        </w:r>
        <w:r w:rsidR="00C376EB">
          <w:fldChar w:fldCharType="separate"/>
        </w:r>
        <w:r w:rsidR="00C376EB">
          <w:t>60</w:t>
        </w:r>
        <w:r w:rsidR="00C376EB">
          <w:fldChar w:fldCharType="end"/>
        </w:r>
      </w:hyperlink>
    </w:p>
    <w:p w:rsidR="00036621" w:rsidRDefault="00A37833">
      <w:pPr>
        <w:pStyle w:val="Cuprins3"/>
        <w:tabs>
          <w:tab w:val="right" w:leader="dot" w:pos="9911"/>
        </w:tabs>
        <w:rPr>
          <w:noProof/>
          <w:sz w:val="22"/>
        </w:rPr>
      </w:pPr>
      <w:hyperlink w:anchor="_Toc256000026"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_Toc256000026 \h </w:instrText>
        </w:r>
        <w:r w:rsidR="00C376EB">
          <w:fldChar w:fldCharType="separate"/>
        </w:r>
        <w:r w:rsidR="00C376EB">
          <w:t>64</w:t>
        </w:r>
        <w:r w:rsidR="00C376EB">
          <w:fldChar w:fldCharType="end"/>
        </w:r>
      </w:hyperlink>
    </w:p>
    <w:p w:rsidR="00036621" w:rsidRDefault="00A37833">
      <w:pPr>
        <w:pStyle w:val="Cuprins3"/>
        <w:tabs>
          <w:tab w:val="right" w:leader="dot" w:pos="9911"/>
        </w:tabs>
        <w:rPr>
          <w:noProof/>
          <w:sz w:val="22"/>
        </w:rPr>
      </w:pPr>
      <w:hyperlink w:anchor="_Toc256000027"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_Toc256000027 \h </w:instrText>
        </w:r>
        <w:r w:rsidR="00C376EB">
          <w:fldChar w:fldCharType="separate"/>
        </w:r>
        <w:r w:rsidR="00C376EB">
          <w:t>64</w:t>
        </w:r>
        <w:r w:rsidR="00C376EB">
          <w:fldChar w:fldCharType="end"/>
        </w:r>
      </w:hyperlink>
    </w:p>
    <w:p w:rsidR="00036621" w:rsidRDefault="00A37833">
      <w:pPr>
        <w:pStyle w:val="Cuprins3"/>
        <w:tabs>
          <w:tab w:val="right" w:leader="dot" w:pos="9911"/>
        </w:tabs>
        <w:rPr>
          <w:noProof/>
          <w:sz w:val="22"/>
        </w:rPr>
      </w:pPr>
      <w:hyperlink w:anchor="_Toc256000029"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_Toc256000029 \h </w:instrText>
        </w:r>
        <w:r w:rsidR="00C376EB">
          <w:fldChar w:fldCharType="separate"/>
        </w:r>
        <w:r w:rsidR="00C376EB">
          <w:t>64</w:t>
        </w:r>
        <w:r w:rsidR="00C376EB">
          <w:fldChar w:fldCharType="end"/>
        </w:r>
      </w:hyperlink>
    </w:p>
    <w:p w:rsidR="00036621" w:rsidRDefault="00A37833">
      <w:pPr>
        <w:pStyle w:val="Cuprins3"/>
        <w:tabs>
          <w:tab w:val="right" w:leader="dot" w:pos="9911"/>
        </w:tabs>
        <w:rPr>
          <w:noProof/>
          <w:sz w:val="22"/>
        </w:rPr>
      </w:pPr>
      <w:hyperlink w:anchor="_Toc256000030" w:history="1">
        <w:r w:rsidR="00C376EB">
          <w:rPr>
            <w:rStyle w:val="Hyperlink"/>
            <w:noProof/>
          </w:rPr>
          <w:t>Prioritate de investiții</w:t>
        </w:r>
        <w:r w:rsidR="00C376EB">
          <w:tab/>
        </w:r>
        <w:r w:rsidR="00C376EB">
          <w:fldChar w:fldCharType="begin"/>
        </w:r>
        <w:r w:rsidR="00C376EB">
          <w:instrText xml:space="preserve"> PAGEREF _Toc256000030 \h </w:instrText>
        </w:r>
        <w:r w:rsidR="00C376EB">
          <w:fldChar w:fldCharType="separate"/>
        </w:r>
        <w:r w:rsidR="00C376EB">
          <w:t>64</w:t>
        </w:r>
        <w:r w:rsidR="00C376EB">
          <w:fldChar w:fldCharType="end"/>
        </w:r>
      </w:hyperlink>
    </w:p>
    <w:p w:rsidR="00036621" w:rsidRDefault="00A37833">
      <w:pPr>
        <w:pStyle w:val="Cuprins3"/>
        <w:tabs>
          <w:tab w:val="right" w:leader="dot" w:pos="9911"/>
        </w:tabs>
        <w:rPr>
          <w:noProof/>
          <w:sz w:val="22"/>
        </w:rPr>
      </w:pPr>
      <w:hyperlink w:anchor="_Toc256000035" w:history="1">
        <w:r w:rsidR="00C376EB" w:rsidRPr="005D6B15">
          <w:rPr>
            <w:rStyle w:val="Hyperlink"/>
            <w:noProof/>
          </w:rPr>
          <w:t xml:space="preserve">8ii - </w:t>
        </w:r>
        <w:r w:rsidR="00C376EB" w:rsidRPr="005D6B15">
          <w:rPr>
            <w:rStyle w:val="Hyperlink"/>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00C376EB">
          <w:rPr>
            <w:rStyle w:val="Hyperlink"/>
          </w:rPr>
          <w:t>"</w:t>
        </w:r>
        <w:r w:rsidR="00C376EB" w:rsidRPr="005D6B15">
          <w:rPr>
            <w:rStyle w:val="Hyperlink"/>
          </w:rPr>
          <w:t>garanției pentru tineret</w:t>
        </w:r>
        <w:r w:rsidR="00C376EB">
          <w:rPr>
            <w:rStyle w:val="Hyperlink"/>
          </w:rPr>
          <w:t>"</w:t>
        </w:r>
        <w:r w:rsidR="00C376EB">
          <w:tab/>
        </w:r>
        <w:r w:rsidR="00C376EB">
          <w:fldChar w:fldCharType="begin"/>
        </w:r>
        <w:r w:rsidR="00C376EB">
          <w:instrText xml:space="preserve"> PAGEREF _Toc256000035 \h </w:instrText>
        </w:r>
        <w:r w:rsidR="00C376EB">
          <w:fldChar w:fldCharType="separate"/>
        </w:r>
        <w:r w:rsidR="00C376EB">
          <w:t>64</w:t>
        </w:r>
        <w:r w:rsidR="00C376EB">
          <w:fldChar w:fldCharType="end"/>
        </w:r>
      </w:hyperlink>
    </w:p>
    <w:p w:rsidR="00036621" w:rsidRDefault="00A37833">
      <w:pPr>
        <w:pStyle w:val="Cuprins2"/>
        <w:tabs>
          <w:tab w:val="right" w:leader="dot" w:pos="9911"/>
        </w:tabs>
        <w:rPr>
          <w:noProof/>
          <w:sz w:val="22"/>
        </w:rPr>
      </w:pPr>
      <w:hyperlink w:anchor="_Toc256000037" w:history="1">
        <w:r w:rsidR="00C376EB">
          <w:rPr>
            <w:rStyle w:val="Hyperlink"/>
            <w:noProof/>
          </w:rPr>
          <w:t>2.A.7 Inovare socială, cooperare transnațională și contribuție la obiectivele tematice 1-7</w:t>
        </w:r>
        <w:r w:rsidR="00C376EB">
          <w:tab/>
        </w:r>
        <w:r w:rsidR="00C376EB">
          <w:fldChar w:fldCharType="begin"/>
        </w:r>
        <w:r w:rsidR="00C376EB">
          <w:instrText xml:space="preserve"> PAGEREF _Toc256000037 \h </w:instrText>
        </w:r>
        <w:r w:rsidR="00C376EB">
          <w:fldChar w:fldCharType="separate"/>
        </w:r>
        <w:r w:rsidR="00C376EB">
          <w:t>64</w:t>
        </w:r>
        <w:r w:rsidR="00C376EB">
          <w:fldChar w:fldCharType="end"/>
        </w:r>
      </w:hyperlink>
    </w:p>
    <w:p w:rsidR="00036621" w:rsidRDefault="00A37833">
      <w:pPr>
        <w:pStyle w:val="Cuprins2"/>
        <w:tabs>
          <w:tab w:val="right" w:leader="dot" w:pos="9911"/>
        </w:tabs>
        <w:rPr>
          <w:noProof/>
          <w:sz w:val="22"/>
        </w:rPr>
      </w:pPr>
      <w:hyperlink w:anchor="_Toc256000294" w:history="1">
        <w:r w:rsidR="00C376EB">
          <w:rPr>
            <w:rStyle w:val="Hyperlink"/>
            <w:noProof/>
          </w:rPr>
          <w:t>2.A.8 Cadrul de performanță</w:t>
        </w:r>
        <w:r w:rsidR="00C376EB">
          <w:tab/>
        </w:r>
        <w:r w:rsidR="00C376EB">
          <w:fldChar w:fldCharType="begin"/>
        </w:r>
        <w:r w:rsidR="00C376EB">
          <w:instrText xml:space="preserve"> PAGEREF _Toc256000294 \h </w:instrText>
        </w:r>
        <w:r w:rsidR="00C376EB">
          <w:fldChar w:fldCharType="separate"/>
        </w:r>
        <w:r w:rsidR="00C376EB">
          <w:t>65</w:t>
        </w:r>
        <w:r w:rsidR="00C376EB">
          <w:fldChar w:fldCharType="end"/>
        </w:r>
      </w:hyperlink>
    </w:p>
    <w:p w:rsidR="00036621" w:rsidRDefault="00A37833">
      <w:pPr>
        <w:pStyle w:val="Cuprins2"/>
        <w:tabs>
          <w:tab w:val="right" w:leader="dot" w:pos="9911"/>
        </w:tabs>
        <w:rPr>
          <w:noProof/>
          <w:sz w:val="22"/>
        </w:rPr>
      </w:pPr>
      <w:hyperlink w:anchor="_Toc256000591" w:history="1">
        <w:r w:rsidR="00C376EB">
          <w:rPr>
            <w:rStyle w:val="Hyperlink"/>
            <w:noProof/>
          </w:rPr>
          <w:t>2.A.9 Categoriile de intervenții</w:t>
        </w:r>
        <w:r w:rsidR="00C376EB">
          <w:tab/>
        </w:r>
        <w:r w:rsidR="00C376EB">
          <w:fldChar w:fldCharType="begin"/>
        </w:r>
        <w:r w:rsidR="00C376EB">
          <w:instrText xml:space="preserve"> PAGEREF _Toc256000591 \h </w:instrText>
        </w:r>
        <w:r w:rsidR="00C376EB">
          <w:fldChar w:fldCharType="separate"/>
        </w:r>
        <w:r w:rsidR="00C376EB">
          <w:t>66</w:t>
        </w:r>
        <w:r w:rsidR="00C376EB">
          <w:fldChar w:fldCharType="end"/>
        </w:r>
      </w:hyperlink>
    </w:p>
    <w:p w:rsidR="00036621" w:rsidRDefault="00A37833">
      <w:pPr>
        <w:pStyle w:val="Cuprins2"/>
        <w:tabs>
          <w:tab w:val="right" w:leader="dot" w:pos="9911"/>
        </w:tabs>
        <w:rPr>
          <w:noProof/>
          <w:sz w:val="22"/>
        </w:rPr>
      </w:pPr>
      <w:hyperlink w:anchor="_Toc256000592" w:history="1">
        <w:r w:rsidR="00C376EB">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C376EB">
          <w:rPr>
            <w:rStyle w:val="Hyperlink"/>
          </w:rPr>
          <w:t xml:space="preserve"> </w:t>
        </w:r>
        <w:r w:rsidR="00C376EB">
          <w:rPr>
            <w:rStyle w:val="Hyperlink"/>
            <w:noProof/>
          </w:rPr>
          <w:t>(după caz)</w:t>
        </w:r>
        <w:r w:rsidR="00C376EB">
          <w:rPr>
            <w:rStyle w:val="Hyperlink"/>
          </w:rPr>
          <w:t xml:space="preserve"> </w:t>
        </w:r>
        <w:r w:rsidR="00C376EB">
          <w:rPr>
            <w:rStyle w:val="Hyperlink"/>
            <w:noProof/>
          </w:rPr>
          <w:t>(pe axă prioritară)</w:t>
        </w:r>
        <w:r w:rsidR="00C376EB">
          <w:tab/>
        </w:r>
        <w:r w:rsidR="00C376EB">
          <w:fldChar w:fldCharType="begin"/>
        </w:r>
        <w:r w:rsidR="00C376EB">
          <w:instrText xml:space="preserve"> PAGEREF _Toc256000592 \h </w:instrText>
        </w:r>
        <w:r w:rsidR="00C376EB">
          <w:fldChar w:fldCharType="separate"/>
        </w:r>
        <w:r w:rsidR="00C376EB">
          <w:t>67</w:t>
        </w:r>
        <w:r w:rsidR="00C376EB">
          <w:fldChar w:fldCharType="end"/>
        </w:r>
      </w:hyperlink>
    </w:p>
    <w:p w:rsidR="00036621" w:rsidRDefault="00A37833">
      <w:pPr>
        <w:pStyle w:val="Cuprins2"/>
        <w:tabs>
          <w:tab w:val="right" w:leader="dot" w:pos="9911"/>
        </w:tabs>
        <w:rPr>
          <w:noProof/>
          <w:sz w:val="22"/>
        </w:rPr>
      </w:pPr>
      <w:hyperlink w:anchor="_Toc256000593" w:history="1">
        <w:r w:rsidR="00C376EB" w:rsidRPr="009F202D">
          <w:rPr>
            <w:rStyle w:val="Hyperlink"/>
            <w:noProof/>
            <w:lang w:val="fr-BE"/>
          </w:rPr>
          <w:t>2.A.1 Axa prioritară</w:t>
        </w:r>
        <w:r w:rsidR="00C376EB">
          <w:tab/>
        </w:r>
        <w:r w:rsidR="00C376EB">
          <w:fldChar w:fldCharType="begin"/>
        </w:r>
        <w:r w:rsidR="00C376EB">
          <w:instrText xml:space="preserve"> PAGEREF _Toc256000593 \h </w:instrText>
        </w:r>
        <w:r w:rsidR="00C376EB">
          <w:fldChar w:fldCharType="separate"/>
        </w:r>
        <w:r w:rsidR="00C376EB">
          <w:t>68</w:t>
        </w:r>
        <w:r w:rsidR="00C376EB">
          <w:fldChar w:fldCharType="end"/>
        </w:r>
      </w:hyperlink>
    </w:p>
    <w:p w:rsidR="00036621" w:rsidRDefault="00A37833">
      <w:pPr>
        <w:pStyle w:val="Cuprins2"/>
        <w:tabs>
          <w:tab w:val="right" w:leader="dot" w:pos="9911"/>
        </w:tabs>
        <w:rPr>
          <w:noProof/>
          <w:sz w:val="22"/>
        </w:rPr>
      </w:pPr>
      <w:hyperlink w:anchor="_Toc256000594" w:history="1">
        <w:r w:rsidR="00C376EB">
          <w:rPr>
            <w:rStyle w:val="Hyperlink"/>
            <w:noProof/>
          </w:rPr>
          <w:t>2.A.2 Justificarea stabilirii unei axe prioritare care acoperă mai mult de o categorie de regiune, obiectiv tematic sau fond</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_Toc256000594 \h </w:instrText>
        </w:r>
        <w:r w:rsidR="00C376EB">
          <w:fldChar w:fldCharType="separate"/>
        </w:r>
        <w:r w:rsidR="00C376EB">
          <w:t>68</w:t>
        </w:r>
        <w:r w:rsidR="00C376EB">
          <w:fldChar w:fldCharType="end"/>
        </w:r>
      </w:hyperlink>
    </w:p>
    <w:p w:rsidR="00036621" w:rsidRDefault="00A37833">
      <w:pPr>
        <w:pStyle w:val="Cuprins2"/>
        <w:tabs>
          <w:tab w:val="right" w:leader="dot" w:pos="9911"/>
        </w:tabs>
        <w:rPr>
          <w:noProof/>
          <w:sz w:val="22"/>
        </w:rPr>
      </w:pPr>
      <w:hyperlink w:anchor="_Toc256000595" w:history="1">
        <w:r w:rsidR="00C376EB">
          <w:rPr>
            <w:rStyle w:val="Hyperlink"/>
            <w:noProof/>
          </w:rPr>
          <w:t>2.A.3 Fondul, categoria de regiune și baza de calcul pentru sprijinul Uniunii</w:t>
        </w:r>
        <w:r w:rsidR="00C376EB">
          <w:tab/>
        </w:r>
        <w:r w:rsidR="00C376EB">
          <w:fldChar w:fldCharType="begin"/>
        </w:r>
        <w:r w:rsidR="00C376EB">
          <w:instrText xml:space="preserve"> PAGEREF _Toc256000595 \h </w:instrText>
        </w:r>
        <w:r w:rsidR="00C376EB">
          <w:fldChar w:fldCharType="separate"/>
        </w:r>
        <w:r w:rsidR="00C376EB">
          <w:t>69</w:t>
        </w:r>
        <w:r w:rsidR="00C376EB">
          <w:fldChar w:fldCharType="end"/>
        </w:r>
      </w:hyperlink>
    </w:p>
    <w:p w:rsidR="00036621" w:rsidRDefault="00A37833">
      <w:pPr>
        <w:pStyle w:val="Cuprins2"/>
        <w:tabs>
          <w:tab w:val="right" w:leader="dot" w:pos="9911"/>
        </w:tabs>
        <w:rPr>
          <w:noProof/>
          <w:sz w:val="22"/>
        </w:rPr>
      </w:pPr>
      <w:hyperlink w:anchor="_Toc256000596" w:history="1">
        <w:r w:rsidR="00C376EB">
          <w:rPr>
            <w:rStyle w:val="Hyperlink"/>
            <w:noProof/>
          </w:rPr>
          <w:t>2.A.4 Prioritate de investiții</w:t>
        </w:r>
        <w:r w:rsidR="00C376EB">
          <w:tab/>
        </w:r>
        <w:r w:rsidR="00C376EB">
          <w:fldChar w:fldCharType="begin"/>
        </w:r>
        <w:r w:rsidR="00C376EB">
          <w:instrText xml:space="preserve"> PAGEREF _Toc256000596 \h </w:instrText>
        </w:r>
        <w:r w:rsidR="00C376EB">
          <w:fldChar w:fldCharType="separate"/>
        </w:r>
        <w:r w:rsidR="00C376EB">
          <w:t>69</w:t>
        </w:r>
        <w:r w:rsidR="00C376EB">
          <w:fldChar w:fldCharType="end"/>
        </w:r>
      </w:hyperlink>
    </w:p>
    <w:p w:rsidR="00036621" w:rsidRDefault="00A37833">
      <w:pPr>
        <w:pStyle w:val="Cuprins2"/>
        <w:tabs>
          <w:tab w:val="right" w:leader="dot" w:pos="9911"/>
        </w:tabs>
        <w:rPr>
          <w:noProof/>
          <w:sz w:val="22"/>
        </w:rPr>
      </w:pPr>
      <w:hyperlink w:anchor="_Toc256000597"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_Toc256000597 \h </w:instrText>
        </w:r>
        <w:r w:rsidR="00C376EB">
          <w:fldChar w:fldCharType="separate"/>
        </w:r>
        <w:r w:rsidR="00C376EB">
          <w:t>69</w:t>
        </w:r>
        <w:r w:rsidR="00C376EB">
          <w:fldChar w:fldCharType="end"/>
        </w:r>
      </w:hyperlink>
    </w:p>
    <w:p w:rsidR="00036621" w:rsidRDefault="00A37833">
      <w:pPr>
        <w:pStyle w:val="Cuprins2"/>
        <w:tabs>
          <w:tab w:val="right" w:leader="dot" w:pos="9911"/>
        </w:tabs>
        <w:rPr>
          <w:noProof/>
          <w:sz w:val="22"/>
        </w:rPr>
      </w:pPr>
      <w:hyperlink w:anchor="_Toc256000598"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_Toc256000598 \h </w:instrText>
        </w:r>
        <w:r w:rsidR="00C376EB">
          <w:fldChar w:fldCharType="separate"/>
        </w:r>
        <w:r w:rsidR="00C376EB">
          <w:t>70</w:t>
        </w:r>
        <w:r w:rsidR="00C376EB">
          <w:fldChar w:fldCharType="end"/>
        </w:r>
      </w:hyperlink>
    </w:p>
    <w:p w:rsidR="00036621" w:rsidRDefault="00A37833">
      <w:pPr>
        <w:pStyle w:val="Cuprins3"/>
        <w:tabs>
          <w:tab w:val="right" w:leader="dot" w:pos="9911"/>
        </w:tabs>
        <w:rPr>
          <w:noProof/>
          <w:sz w:val="22"/>
        </w:rPr>
      </w:pPr>
      <w:hyperlink w:anchor="_Toc256000599"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_Toc256000599 \h </w:instrText>
        </w:r>
        <w:r w:rsidR="00C376EB">
          <w:fldChar w:fldCharType="separate"/>
        </w:r>
        <w:r w:rsidR="00C376EB">
          <w:t>70</w:t>
        </w:r>
        <w:r w:rsidR="00C376EB">
          <w:fldChar w:fldCharType="end"/>
        </w:r>
      </w:hyperlink>
    </w:p>
    <w:p w:rsidR="00036621" w:rsidRDefault="00A37833">
      <w:pPr>
        <w:pStyle w:val="Cuprins3"/>
        <w:tabs>
          <w:tab w:val="right" w:leader="dot" w:pos="9911"/>
        </w:tabs>
        <w:rPr>
          <w:noProof/>
          <w:sz w:val="22"/>
        </w:rPr>
      </w:pPr>
      <w:hyperlink w:anchor="_Toc256000600" w:history="1">
        <w:r w:rsidR="00C376EB">
          <w:rPr>
            <w:rStyle w:val="Hyperlink"/>
            <w:noProof/>
          </w:rPr>
          <w:t>2.A.6.2 Principiile directoare pentru selectarea operațiunilor</w:t>
        </w:r>
        <w:r w:rsidR="00C376EB">
          <w:tab/>
        </w:r>
        <w:r w:rsidR="00C376EB">
          <w:fldChar w:fldCharType="begin"/>
        </w:r>
        <w:r w:rsidR="00C376EB">
          <w:instrText xml:space="preserve"> PAGEREF _Toc256000600 \h </w:instrText>
        </w:r>
        <w:r w:rsidR="00C376EB">
          <w:fldChar w:fldCharType="separate"/>
        </w:r>
        <w:r w:rsidR="00C376EB">
          <w:t>76</w:t>
        </w:r>
        <w:r w:rsidR="00C376EB">
          <w:fldChar w:fldCharType="end"/>
        </w:r>
      </w:hyperlink>
    </w:p>
    <w:p w:rsidR="00036621" w:rsidRDefault="00A37833">
      <w:pPr>
        <w:pStyle w:val="Cuprins3"/>
        <w:tabs>
          <w:tab w:val="right" w:leader="dot" w:pos="9911"/>
        </w:tabs>
        <w:rPr>
          <w:noProof/>
          <w:sz w:val="22"/>
        </w:rPr>
      </w:pPr>
      <w:hyperlink w:anchor="_Toc256000601"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_Toc256000601 \h </w:instrText>
        </w:r>
        <w:r w:rsidR="00C376EB">
          <w:fldChar w:fldCharType="separate"/>
        </w:r>
        <w:r w:rsidR="00C376EB">
          <w:t>79</w:t>
        </w:r>
        <w:r w:rsidR="00C376EB">
          <w:fldChar w:fldCharType="end"/>
        </w:r>
      </w:hyperlink>
    </w:p>
    <w:p w:rsidR="00036621" w:rsidRDefault="00A37833">
      <w:pPr>
        <w:pStyle w:val="Cuprins3"/>
        <w:tabs>
          <w:tab w:val="right" w:leader="dot" w:pos="9911"/>
        </w:tabs>
        <w:rPr>
          <w:noProof/>
          <w:sz w:val="22"/>
        </w:rPr>
      </w:pPr>
      <w:hyperlink w:anchor="_Toc256000602"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_Toc256000602 \h </w:instrText>
        </w:r>
        <w:r w:rsidR="00C376EB">
          <w:fldChar w:fldCharType="separate"/>
        </w:r>
        <w:r w:rsidR="00C376EB">
          <w:t>79</w:t>
        </w:r>
        <w:r w:rsidR="00C376EB">
          <w:fldChar w:fldCharType="end"/>
        </w:r>
      </w:hyperlink>
    </w:p>
    <w:p w:rsidR="00036621" w:rsidRDefault="00A37833">
      <w:pPr>
        <w:pStyle w:val="Cuprins3"/>
        <w:tabs>
          <w:tab w:val="right" w:leader="dot" w:pos="9911"/>
        </w:tabs>
        <w:rPr>
          <w:noProof/>
          <w:sz w:val="22"/>
        </w:rPr>
      </w:pPr>
      <w:hyperlink w:anchor="_Toc256000603"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_Toc256000603 \h </w:instrText>
        </w:r>
        <w:r w:rsidR="00C376EB">
          <w:fldChar w:fldCharType="separate"/>
        </w:r>
        <w:r w:rsidR="00C376EB">
          <w:t>79</w:t>
        </w:r>
        <w:r w:rsidR="00C376EB">
          <w:fldChar w:fldCharType="end"/>
        </w:r>
      </w:hyperlink>
    </w:p>
    <w:p w:rsidR="00036621" w:rsidRDefault="00A37833">
      <w:pPr>
        <w:pStyle w:val="Cuprins3"/>
        <w:tabs>
          <w:tab w:val="right" w:leader="dot" w:pos="9911"/>
        </w:tabs>
        <w:rPr>
          <w:noProof/>
          <w:sz w:val="22"/>
        </w:rPr>
      </w:pPr>
      <w:hyperlink w:anchor="_Toc256000604" w:history="1">
        <w:r w:rsidR="00C376EB">
          <w:rPr>
            <w:rStyle w:val="Hyperlink"/>
            <w:noProof/>
          </w:rPr>
          <w:t>Prioritate de investiții</w:t>
        </w:r>
        <w:r w:rsidR="00C376EB">
          <w:tab/>
        </w:r>
        <w:r w:rsidR="00C376EB">
          <w:fldChar w:fldCharType="begin"/>
        </w:r>
        <w:r w:rsidR="00C376EB">
          <w:instrText xml:space="preserve"> PAGEREF _Toc256000604 \h </w:instrText>
        </w:r>
        <w:r w:rsidR="00C376EB">
          <w:fldChar w:fldCharType="separate"/>
        </w:r>
        <w:r w:rsidR="00C376EB">
          <w:t>79</w:t>
        </w:r>
        <w:r w:rsidR="00C376EB">
          <w:fldChar w:fldCharType="end"/>
        </w:r>
      </w:hyperlink>
    </w:p>
    <w:p w:rsidR="00036621" w:rsidRDefault="00A37833">
      <w:pPr>
        <w:pStyle w:val="Cuprins3"/>
        <w:tabs>
          <w:tab w:val="right" w:leader="dot" w:pos="9911"/>
        </w:tabs>
        <w:rPr>
          <w:noProof/>
          <w:sz w:val="22"/>
        </w:rPr>
      </w:pPr>
      <w:hyperlink w:anchor="_Toc256000605" w:history="1">
        <w:r w:rsidR="00C376EB" w:rsidRPr="005D6B15">
          <w:rPr>
            <w:rStyle w:val="Hyperlink"/>
            <w:noProof/>
          </w:rPr>
          <w:t xml:space="preserve">8ii - </w:t>
        </w:r>
        <w:r w:rsidR="00C376EB" w:rsidRPr="005D6B15">
          <w:rPr>
            <w:rStyle w:val="Hyperlink"/>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00C376EB">
          <w:rPr>
            <w:rStyle w:val="Hyperlink"/>
          </w:rPr>
          <w:t>"</w:t>
        </w:r>
        <w:r w:rsidR="00C376EB" w:rsidRPr="005D6B15">
          <w:rPr>
            <w:rStyle w:val="Hyperlink"/>
          </w:rPr>
          <w:t>garanției pentru tineret</w:t>
        </w:r>
        <w:r w:rsidR="00C376EB">
          <w:rPr>
            <w:rStyle w:val="Hyperlink"/>
          </w:rPr>
          <w:t>"</w:t>
        </w:r>
        <w:r w:rsidR="00C376EB">
          <w:tab/>
        </w:r>
        <w:r w:rsidR="00C376EB">
          <w:fldChar w:fldCharType="begin"/>
        </w:r>
        <w:r w:rsidR="00C376EB">
          <w:instrText xml:space="preserve"> PAGEREF _Toc256000605 \h </w:instrText>
        </w:r>
        <w:r w:rsidR="00C376EB">
          <w:fldChar w:fldCharType="separate"/>
        </w:r>
        <w:r w:rsidR="00C376EB">
          <w:t>79</w:t>
        </w:r>
        <w:r w:rsidR="00C376EB">
          <w:fldChar w:fldCharType="end"/>
        </w:r>
      </w:hyperlink>
    </w:p>
    <w:p w:rsidR="00036621" w:rsidRDefault="00A37833">
      <w:pPr>
        <w:pStyle w:val="Cuprins2"/>
        <w:tabs>
          <w:tab w:val="right" w:leader="dot" w:pos="9911"/>
        </w:tabs>
        <w:rPr>
          <w:noProof/>
          <w:sz w:val="22"/>
        </w:rPr>
      </w:pPr>
      <w:hyperlink w:anchor="_Toc256000606" w:history="1">
        <w:r w:rsidR="00C376EB">
          <w:rPr>
            <w:rStyle w:val="Hyperlink"/>
            <w:noProof/>
          </w:rPr>
          <w:t>2.A.7 Inovare socială, cooperare transnațională și contribuție la obiectivele tematice 1-7</w:t>
        </w:r>
        <w:r w:rsidR="00C376EB">
          <w:tab/>
        </w:r>
        <w:r w:rsidR="00C376EB">
          <w:fldChar w:fldCharType="begin"/>
        </w:r>
        <w:r w:rsidR="00C376EB">
          <w:instrText xml:space="preserve"> PAGEREF _Toc256000606 \h </w:instrText>
        </w:r>
        <w:r w:rsidR="00C376EB">
          <w:fldChar w:fldCharType="separate"/>
        </w:r>
        <w:r w:rsidR="00C376EB">
          <w:t>79</w:t>
        </w:r>
        <w:r w:rsidR="00C376EB">
          <w:fldChar w:fldCharType="end"/>
        </w:r>
      </w:hyperlink>
    </w:p>
    <w:p w:rsidR="00036621" w:rsidRDefault="00A37833">
      <w:pPr>
        <w:pStyle w:val="Cuprins2"/>
        <w:tabs>
          <w:tab w:val="right" w:leader="dot" w:pos="9911"/>
        </w:tabs>
        <w:rPr>
          <w:noProof/>
          <w:sz w:val="22"/>
        </w:rPr>
      </w:pPr>
      <w:hyperlink w:anchor="_Toc256000607" w:history="1">
        <w:r w:rsidR="00C376EB">
          <w:rPr>
            <w:rStyle w:val="Hyperlink"/>
            <w:noProof/>
          </w:rPr>
          <w:t>2.A.8 Cadrul de performanță</w:t>
        </w:r>
        <w:r w:rsidR="00C376EB">
          <w:tab/>
        </w:r>
        <w:r w:rsidR="00C376EB">
          <w:fldChar w:fldCharType="begin"/>
        </w:r>
        <w:r w:rsidR="00C376EB">
          <w:instrText xml:space="preserve"> PAGEREF _Toc256000607 \h </w:instrText>
        </w:r>
        <w:r w:rsidR="00C376EB">
          <w:fldChar w:fldCharType="separate"/>
        </w:r>
        <w:r w:rsidR="00C376EB">
          <w:t>81</w:t>
        </w:r>
        <w:r w:rsidR="00C376EB">
          <w:fldChar w:fldCharType="end"/>
        </w:r>
      </w:hyperlink>
    </w:p>
    <w:p w:rsidR="00036621" w:rsidRDefault="00A37833">
      <w:pPr>
        <w:pStyle w:val="Cuprins2"/>
        <w:tabs>
          <w:tab w:val="right" w:leader="dot" w:pos="9911"/>
        </w:tabs>
        <w:rPr>
          <w:noProof/>
          <w:sz w:val="22"/>
        </w:rPr>
      </w:pPr>
      <w:hyperlink w:anchor="_Toc256000608" w:history="1">
        <w:r w:rsidR="00C376EB">
          <w:rPr>
            <w:rStyle w:val="Hyperlink"/>
            <w:noProof/>
          </w:rPr>
          <w:t>2.A.9 Categoriile de intervenții</w:t>
        </w:r>
        <w:r w:rsidR="00C376EB">
          <w:tab/>
        </w:r>
        <w:r w:rsidR="00C376EB">
          <w:fldChar w:fldCharType="begin"/>
        </w:r>
        <w:r w:rsidR="00C376EB">
          <w:instrText xml:space="preserve"> PAGEREF _Toc256000608 \h </w:instrText>
        </w:r>
        <w:r w:rsidR="00C376EB">
          <w:fldChar w:fldCharType="separate"/>
        </w:r>
        <w:r w:rsidR="00C376EB">
          <w:t>82</w:t>
        </w:r>
        <w:r w:rsidR="00C376EB">
          <w:fldChar w:fldCharType="end"/>
        </w:r>
      </w:hyperlink>
    </w:p>
    <w:p w:rsidR="00036621" w:rsidRDefault="00A37833">
      <w:pPr>
        <w:pStyle w:val="Cuprins2"/>
        <w:tabs>
          <w:tab w:val="right" w:leader="dot" w:pos="9911"/>
        </w:tabs>
        <w:rPr>
          <w:noProof/>
          <w:sz w:val="22"/>
        </w:rPr>
      </w:pPr>
      <w:hyperlink w:anchor="_Toc256000609" w:history="1">
        <w:r w:rsidR="00C376EB">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C376EB">
          <w:rPr>
            <w:rStyle w:val="Hyperlink"/>
          </w:rPr>
          <w:t xml:space="preserve"> </w:t>
        </w:r>
        <w:r w:rsidR="00C376EB">
          <w:rPr>
            <w:rStyle w:val="Hyperlink"/>
            <w:noProof/>
          </w:rPr>
          <w:t>(după caz)</w:t>
        </w:r>
        <w:r w:rsidR="00C376EB">
          <w:rPr>
            <w:rStyle w:val="Hyperlink"/>
          </w:rPr>
          <w:t xml:space="preserve"> </w:t>
        </w:r>
        <w:r w:rsidR="00C376EB">
          <w:rPr>
            <w:rStyle w:val="Hyperlink"/>
            <w:noProof/>
          </w:rPr>
          <w:t>(pe axă prioritară)</w:t>
        </w:r>
        <w:r w:rsidR="00C376EB">
          <w:tab/>
        </w:r>
        <w:r w:rsidR="00C376EB">
          <w:fldChar w:fldCharType="begin"/>
        </w:r>
        <w:r w:rsidR="00C376EB">
          <w:instrText xml:space="preserve"> PAGEREF _Toc256000609 \h </w:instrText>
        </w:r>
        <w:r w:rsidR="00C376EB">
          <w:fldChar w:fldCharType="separate"/>
        </w:r>
        <w:r w:rsidR="00C376EB">
          <w:t>83</w:t>
        </w:r>
        <w:r w:rsidR="00C376EB">
          <w:fldChar w:fldCharType="end"/>
        </w:r>
      </w:hyperlink>
    </w:p>
    <w:p w:rsidR="00036621" w:rsidRDefault="00A37833">
      <w:pPr>
        <w:pStyle w:val="Cuprins2"/>
        <w:tabs>
          <w:tab w:val="right" w:leader="dot" w:pos="9911"/>
        </w:tabs>
        <w:rPr>
          <w:noProof/>
          <w:sz w:val="22"/>
        </w:rPr>
      </w:pPr>
      <w:hyperlink w:anchor="_Toc256000610" w:history="1">
        <w:r w:rsidR="00C376EB" w:rsidRPr="009F202D">
          <w:rPr>
            <w:rStyle w:val="Hyperlink"/>
            <w:noProof/>
            <w:lang w:val="fr-BE"/>
          </w:rPr>
          <w:t>2.A.1 Axa prioritară</w:t>
        </w:r>
        <w:r w:rsidR="00C376EB">
          <w:tab/>
        </w:r>
        <w:r w:rsidR="00C376EB">
          <w:fldChar w:fldCharType="begin"/>
        </w:r>
        <w:r w:rsidR="00C376EB">
          <w:instrText xml:space="preserve"> PAGEREF _Toc256000610 \h </w:instrText>
        </w:r>
        <w:r w:rsidR="00C376EB">
          <w:fldChar w:fldCharType="separate"/>
        </w:r>
        <w:r w:rsidR="00C376EB">
          <w:t>84</w:t>
        </w:r>
        <w:r w:rsidR="00C376EB">
          <w:fldChar w:fldCharType="end"/>
        </w:r>
      </w:hyperlink>
    </w:p>
    <w:p w:rsidR="00036621" w:rsidRDefault="00A37833">
      <w:pPr>
        <w:pStyle w:val="Cuprins2"/>
        <w:tabs>
          <w:tab w:val="right" w:leader="dot" w:pos="9911"/>
        </w:tabs>
        <w:rPr>
          <w:noProof/>
          <w:sz w:val="22"/>
        </w:rPr>
      </w:pPr>
      <w:hyperlink w:anchor="_Toc256000611" w:history="1">
        <w:r w:rsidR="00C376EB">
          <w:rPr>
            <w:rStyle w:val="Hyperlink"/>
            <w:noProof/>
          </w:rPr>
          <w:t>2.A.2 Justificarea stabilirii unei axe prioritare care acoperă mai mult de o categorie de regiune, obiectiv tematic sau fond</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_Toc256000611 \h </w:instrText>
        </w:r>
        <w:r w:rsidR="00C376EB">
          <w:fldChar w:fldCharType="separate"/>
        </w:r>
        <w:r w:rsidR="00C376EB">
          <w:t>84</w:t>
        </w:r>
        <w:r w:rsidR="00C376EB">
          <w:fldChar w:fldCharType="end"/>
        </w:r>
      </w:hyperlink>
    </w:p>
    <w:p w:rsidR="00036621" w:rsidRDefault="00A37833">
      <w:pPr>
        <w:pStyle w:val="Cuprins2"/>
        <w:tabs>
          <w:tab w:val="right" w:leader="dot" w:pos="9911"/>
        </w:tabs>
        <w:rPr>
          <w:noProof/>
          <w:sz w:val="22"/>
        </w:rPr>
      </w:pPr>
      <w:hyperlink w:anchor="_Toc256000612" w:history="1">
        <w:r w:rsidR="00C376EB">
          <w:rPr>
            <w:rStyle w:val="Hyperlink"/>
            <w:noProof/>
          </w:rPr>
          <w:t>2.A.3 Fondul, categoria de regiune și baza de calcul pentru sprijinul Uniunii</w:t>
        </w:r>
        <w:r w:rsidR="00C376EB">
          <w:tab/>
        </w:r>
        <w:r w:rsidR="00C376EB">
          <w:fldChar w:fldCharType="begin"/>
        </w:r>
        <w:r w:rsidR="00C376EB">
          <w:instrText xml:space="preserve"> PAGEREF _Toc256000612 \h </w:instrText>
        </w:r>
        <w:r w:rsidR="00C376EB">
          <w:fldChar w:fldCharType="separate"/>
        </w:r>
        <w:r w:rsidR="00C376EB">
          <w:t>85</w:t>
        </w:r>
        <w:r w:rsidR="00C376EB">
          <w:fldChar w:fldCharType="end"/>
        </w:r>
      </w:hyperlink>
    </w:p>
    <w:p w:rsidR="00036621" w:rsidRDefault="00A37833">
      <w:pPr>
        <w:pStyle w:val="Cuprins2"/>
        <w:tabs>
          <w:tab w:val="right" w:leader="dot" w:pos="9911"/>
        </w:tabs>
        <w:rPr>
          <w:noProof/>
          <w:sz w:val="22"/>
        </w:rPr>
      </w:pPr>
      <w:hyperlink w:anchor="_Toc256000613" w:history="1">
        <w:r w:rsidR="00C376EB">
          <w:rPr>
            <w:rStyle w:val="Hyperlink"/>
            <w:noProof/>
          </w:rPr>
          <w:t>2.A.4 Prioritate de investiții</w:t>
        </w:r>
        <w:r w:rsidR="00C376EB">
          <w:tab/>
        </w:r>
        <w:r w:rsidR="00C376EB">
          <w:fldChar w:fldCharType="begin"/>
        </w:r>
        <w:r w:rsidR="00C376EB">
          <w:instrText xml:space="preserve"> PAGEREF _Toc256000613 \h </w:instrText>
        </w:r>
        <w:r w:rsidR="00C376EB">
          <w:fldChar w:fldCharType="separate"/>
        </w:r>
        <w:r w:rsidR="00C376EB">
          <w:t>85</w:t>
        </w:r>
        <w:r w:rsidR="00C376EB">
          <w:fldChar w:fldCharType="end"/>
        </w:r>
      </w:hyperlink>
    </w:p>
    <w:p w:rsidR="00036621" w:rsidRDefault="00A37833">
      <w:pPr>
        <w:pStyle w:val="Cuprins2"/>
        <w:tabs>
          <w:tab w:val="right" w:leader="dot" w:pos="9911"/>
        </w:tabs>
        <w:rPr>
          <w:noProof/>
          <w:sz w:val="22"/>
        </w:rPr>
      </w:pPr>
      <w:hyperlink w:anchor="_Toc256000614"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_Toc256000614 \h </w:instrText>
        </w:r>
        <w:r w:rsidR="00C376EB">
          <w:fldChar w:fldCharType="separate"/>
        </w:r>
        <w:r w:rsidR="00C376EB">
          <w:t>85</w:t>
        </w:r>
        <w:r w:rsidR="00C376EB">
          <w:fldChar w:fldCharType="end"/>
        </w:r>
      </w:hyperlink>
    </w:p>
    <w:p w:rsidR="00036621" w:rsidRDefault="00A37833">
      <w:pPr>
        <w:pStyle w:val="Cuprins2"/>
        <w:tabs>
          <w:tab w:val="right" w:leader="dot" w:pos="9911"/>
        </w:tabs>
        <w:rPr>
          <w:noProof/>
          <w:sz w:val="22"/>
        </w:rPr>
      </w:pPr>
      <w:hyperlink w:anchor="_Toc256000615"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_Toc256000615 \h </w:instrText>
        </w:r>
        <w:r w:rsidR="00C376EB">
          <w:fldChar w:fldCharType="separate"/>
        </w:r>
        <w:r w:rsidR="00C376EB">
          <w:t>86</w:t>
        </w:r>
        <w:r w:rsidR="00C376EB">
          <w:fldChar w:fldCharType="end"/>
        </w:r>
      </w:hyperlink>
    </w:p>
    <w:p w:rsidR="00036621" w:rsidRDefault="00A37833">
      <w:pPr>
        <w:pStyle w:val="Cuprins3"/>
        <w:tabs>
          <w:tab w:val="right" w:leader="dot" w:pos="9911"/>
        </w:tabs>
        <w:rPr>
          <w:noProof/>
          <w:sz w:val="22"/>
        </w:rPr>
      </w:pPr>
      <w:hyperlink w:anchor="_Toc256000616"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_Toc256000616 \h </w:instrText>
        </w:r>
        <w:r w:rsidR="00C376EB">
          <w:fldChar w:fldCharType="separate"/>
        </w:r>
        <w:r w:rsidR="00C376EB">
          <w:t>86</w:t>
        </w:r>
        <w:r w:rsidR="00C376EB">
          <w:fldChar w:fldCharType="end"/>
        </w:r>
      </w:hyperlink>
    </w:p>
    <w:p w:rsidR="00036621" w:rsidRDefault="00A37833">
      <w:pPr>
        <w:pStyle w:val="Cuprins3"/>
        <w:tabs>
          <w:tab w:val="right" w:leader="dot" w:pos="9911"/>
        </w:tabs>
        <w:rPr>
          <w:noProof/>
          <w:sz w:val="22"/>
        </w:rPr>
      </w:pPr>
      <w:hyperlink w:anchor="_Toc256000617" w:history="1">
        <w:r w:rsidR="00C376EB">
          <w:rPr>
            <w:rStyle w:val="Hyperlink"/>
            <w:noProof/>
          </w:rPr>
          <w:t>2.A.6.2 Principiile directoare pentru selectarea operațiunilor</w:t>
        </w:r>
        <w:r w:rsidR="00C376EB">
          <w:tab/>
        </w:r>
        <w:r w:rsidR="00C376EB">
          <w:fldChar w:fldCharType="begin"/>
        </w:r>
        <w:r w:rsidR="00C376EB">
          <w:instrText xml:space="preserve"> PAGEREF _Toc256000617 \h </w:instrText>
        </w:r>
        <w:r w:rsidR="00C376EB">
          <w:fldChar w:fldCharType="separate"/>
        </w:r>
        <w:r w:rsidR="00C376EB">
          <w:t>89</w:t>
        </w:r>
        <w:r w:rsidR="00C376EB">
          <w:fldChar w:fldCharType="end"/>
        </w:r>
      </w:hyperlink>
    </w:p>
    <w:p w:rsidR="00036621" w:rsidRDefault="00A37833">
      <w:pPr>
        <w:pStyle w:val="Cuprins3"/>
        <w:tabs>
          <w:tab w:val="right" w:leader="dot" w:pos="9911"/>
        </w:tabs>
        <w:rPr>
          <w:noProof/>
          <w:sz w:val="22"/>
        </w:rPr>
      </w:pPr>
      <w:hyperlink w:anchor="_Toc256000618"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_Toc256000618 \h </w:instrText>
        </w:r>
        <w:r w:rsidR="00C376EB">
          <w:fldChar w:fldCharType="separate"/>
        </w:r>
        <w:r w:rsidR="00C376EB">
          <w:t>90</w:t>
        </w:r>
        <w:r w:rsidR="00C376EB">
          <w:fldChar w:fldCharType="end"/>
        </w:r>
      </w:hyperlink>
    </w:p>
    <w:p w:rsidR="00036621" w:rsidRDefault="00A37833">
      <w:pPr>
        <w:pStyle w:val="Cuprins3"/>
        <w:tabs>
          <w:tab w:val="right" w:leader="dot" w:pos="9911"/>
        </w:tabs>
        <w:rPr>
          <w:noProof/>
          <w:sz w:val="22"/>
        </w:rPr>
      </w:pPr>
      <w:hyperlink w:anchor="_Toc256000619"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_Toc256000619 \h </w:instrText>
        </w:r>
        <w:r w:rsidR="00C376EB">
          <w:fldChar w:fldCharType="separate"/>
        </w:r>
        <w:r w:rsidR="00C376EB">
          <w:t>90</w:t>
        </w:r>
        <w:r w:rsidR="00C376EB">
          <w:fldChar w:fldCharType="end"/>
        </w:r>
      </w:hyperlink>
    </w:p>
    <w:p w:rsidR="00036621" w:rsidRDefault="00A37833">
      <w:pPr>
        <w:pStyle w:val="Cuprins3"/>
        <w:tabs>
          <w:tab w:val="right" w:leader="dot" w:pos="9911"/>
        </w:tabs>
        <w:rPr>
          <w:noProof/>
          <w:sz w:val="22"/>
        </w:rPr>
      </w:pPr>
      <w:hyperlink w:anchor="_Toc256000620"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_Toc256000620 \h </w:instrText>
        </w:r>
        <w:r w:rsidR="00C376EB">
          <w:fldChar w:fldCharType="separate"/>
        </w:r>
        <w:r w:rsidR="00C376EB">
          <w:t>91</w:t>
        </w:r>
        <w:r w:rsidR="00C376EB">
          <w:fldChar w:fldCharType="end"/>
        </w:r>
      </w:hyperlink>
    </w:p>
    <w:p w:rsidR="00036621" w:rsidRDefault="00A37833">
      <w:pPr>
        <w:pStyle w:val="Cuprins3"/>
        <w:tabs>
          <w:tab w:val="right" w:leader="dot" w:pos="9911"/>
        </w:tabs>
        <w:rPr>
          <w:noProof/>
          <w:sz w:val="22"/>
        </w:rPr>
      </w:pPr>
      <w:hyperlink w:anchor="_Toc256000621" w:history="1">
        <w:r w:rsidR="00C376EB">
          <w:rPr>
            <w:rStyle w:val="Hyperlink"/>
            <w:noProof/>
          </w:rPr>
          <w:t>Prioritate de investiții</w:t>
        </w:r>
        <w:r w:rsidR="00C376EB">
          <w:tab/>
        </w:r>
        <w:r w:rsidR="00C376EB">
          <w:fldChar w:fldCharType="begin"/>
        </w:r>
        <w:r w:rsidR="00C376EB">
          <w:instrText xml:space="preserve"> PAGEREF _Toc256000621 \h </w:instrText>
        </w:r>
        <w:r w:rsidR="00C376EB">
          <w:fldChar w:fldCharType="separate"/>
        </w:r>
        <w:r w:rsidR="00C376EB">
          <w:t>91</w:t>
        </w:r>
        <w:r w:rsidR="00C376EB">
          <w:fldChar w:fldCharType="end"/>
        </w:r>
      </w:hyperlink>
    </w:p>
    <w:p w:rsidR="00036621" w:rsidRDefault="00A37833">
      <w:pPr>
        <w:pStyle w:val="Cuprins3"/>
        <w:tabs>
          <w:tab w:val="right" w:leader="dot" w:pos="9911"/>
        </w:tabs>
        <w:rPr>
          <w:noProof/>
          <w:sz w:val="22"/>
        </w:rPr>
      </w:pPr>
      <w:hyperlink w:anchor="_Toc256000622" w:history="1">
        <w:r w:rsidR="00C376EB" w:rsidRPr="005D6B15">
          <w:rPr>
            <w:rStyle w:val="Hyperlink"/>
            <w:noProof/>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r w:rsidR="00C376EB">
          <w:tab/>
        </w:r>
        <w:r w:rsidR="00C376EB">
          <w:fldChar w:fldCharType="begin"/>
        </w:r>
        <w:r w:rsidR="00C376EB">
          <w:instrText xml:space="preserve"> PAGEREF _Toc256000622 \h </w:instrText>
        </w:r>
        <w:r w:rsidR="00C376EB">
          <w:fldChar w:fldCharType="separate"/>
        </w:r>
        <w:r w:rsidR="00C376EB">
          <w:t>91</w:t>
        </w:r>
        <w:r w:rsidR="00C376EB">
          <w:fldChar w:fldCharType="end"/>
        </w:r>
      </w:hyperlink>
    </w:p>
    <w:p w:rsidR="00036621" w:rsidRDefault="00A37833">
      <w:pPr>
        <w:pStyle w:val="Cuprins2"/>
        <w:tabs>
          <w:tab w:val="right" w:leader="dot" w:pos="9911"/>
        </w:tabs>
        <w:rPr>
          <w:noProof/>
          <w:sz w:val="22"/>
        </w:rPr>
      </w:pPr>
      <w:hyperlink w:anchor="_Toc256000623" w:history="1">
        <w:r w:rsidR="00C376EB">
          <w:rPr>
            <w:rStyle w:val="Hyperlink"/>
            <w:noProof/>
          </w:rPr>
          <w:t>2.A.4 Prioritate de investiții</w:t>
        </w:r>
        <w:r w:rsidR="00C376EB">
          <w:tab/>
        </w:r>
        <w:r w:rsidR="00C376EB">
          <w:fldChar w:fldCharType="begin"/>
        </w:r>
        <w:r w:rsidR="00C376EB">
          <w:instrText xml:space="preserve"> PAGEREF _Toc256000623 \h </w:instrText>
        </w:r>
        <w:r w:rsidR="00C376EB">
          <w:fldChar w:fldCharType="separate"/>
        </w:r>
        <w:r w:rsidR="00C376EB">
          <w:t>91</w:t>
        </w:r>
        <w:r w:rsidR="00C376EB">
          <w:fldChar w:fldCharType="end"/>
        </w:r>
      </w:hyperlink>
    </w:p>
    <w:p w:rsidR="00036621" w:rsidRDefault="00A37833">
      <w:pPr>
        <w:pStyle w:val="Cuprins2"/>
        <w:tabs>
          <w:tab w:val="right" w:leader="dot" w:pos="9911"/>
        </w:tabs>
        <w:rPr>
          <w:noProof/>
          <w:sz w:val="22"/>
        </w:rPr>
      </w:pPr>
      <w:hyperlink w:anchor="_Toc256000624"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_Toc256000624 \h </w:instrText>
        </w:r>
        <w:r w:rsidR="00C376EB">
          <w:fldChar w:fldCharType="separate"/>
        </w:r>
        <w:r w:rsidR="00C376EB">
          <w:t>91</w:t>
        </w:r>
        <w:r w:rsidR="00C376EB">
          <w:fldChar w:fldCharType="end"/>
        </w:r>
      </w:hyperlink>
    </w:p>
    <w:p w:rsidR="00036621" w:rsidRDefault="00A37833">
      <w:pPr>
        <w:pStyle w:val="Cuprins2"/>
        <w:tabs>
          <w:tab w:val="right" w:leader="dot" w:pos="9911"/>
        </w:tabs>
        <w:rPr>
          <w:noProof/>
          <w:sz w:val="22"/>
        </w:rPr>
      </w:pPr>
      <w:hyperlink w:anchor="_Toc256000625"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_Toc256000625 \h </w:instrText>
        </w:r>
        <w:r w:rsidR="00C376EB">
          <w:fldChar w:fldCharType="separate"/>
        </w:r>
        <w:r w:rsidR="00C376EB">
          <w:t>93</w:t>
        </w:r>
        <w:r w:rsidR="00C376EB">
          <w:fldChar w:fldCharType="end"/>
        </w:r>
      </w:hyperlink>
    </w:p>
    <w:p w:rsidR="00036621" w:rsidRDefault="00A37833">
      <w:pPr>
        <w:pStyle w:val="Cuprins3"/>
        <w:tabs>
          <w:tab w:val="right" w:leader="dot" w:pos="9911"/>
        </w:tabs>
        <w:rPr>
          <w:noProof/>
          <w:sz w:val="22"/>
        </w:rPr>
      </w:pPr>
      <w:hyperlink w:anchor="_Toc256000626"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_Toc256000626 \h </w:instrText>
        </w:r>
        <w:r w:rsidR="00C376EB">
          <w:fldChar w:fldCharType="separate"/>
        </w:r>
        <w:r w:rsidR="00C376EB">
          <w:t>93</w:t>
        </w:r>
        <w:r w:rsidR="00C376EB">
          <w:fldChar w:fldCharType="end"/>
        </w:r>
      </w:hyperlink>
    </w:p>
    <w:p w:rsidR="00036621" w:rsidRDefault="00A37833">
      <w:pPr>
        <w:pStyle w:val="Cuprins3"/>
        <w:tabs>
          <w:tab w:val="right" w:leader="dot" w:pos="9911"/>
        </w:tabs>
        <w:rPr>
          <w:noProof/>
          <w:sz w:val="22"/>
        </w:rPr>
      </w:pPr>
      <w:hyperlink w:anchor="_Toc256000627" w:history="1">
        <w:r w:rsidR="00C376EB">
          <w:rPr>
            <w:rStyle w:val="Hyperlink"/>
            <w:noProof/>
          </w:rPr>
          <w:t>2.A.6.2 Principiile directoare pentru selectarea operațiunilor</w:t>
        </w:r>
        <w:r w:rsidR="00C376EB">
          <w:tab/>
        </w:r>
        <w:r w:rsidR="00C376EB">
          <w:fldChar w:fldCharType="begin"/>
        </w:r>
        <w:r w:rsidR="00C376EB">
          <w:instrText xml:space="preserve"> PAGEREF _Toc256000627 \h </w:instrText>
        </w:r>
        <w:r w:rsidR="00C376EB">
          <w:fldChar w:fldCharType="separate"/>
        </w:r>
        <w:r w:rsidR="00C376EB">
          <w:t>97</w:t>
        </w:r>
        <w:r w:rsidR="00C376EB">
          <w:fldChar w:fldCharType="end"/>
        </w:r>
      </w:hyperlink>
    </w:p>
    <w:p w:rsidR="00036621" w:rsidRDefault="00A37833">
      <w:pPr>
        <w:pStyle w:val="Cuprins3"/>
        <w:tabs>
          <w:tab w:val="right" w:leader="dot" w:pos="9911"/>
        </w:tabs>
        <w:rPr>
          <w:noProof/>
          <w:sz w:val="22"/>
        </w:rPr>
      </w:pPr>
      <w:hyperlink w:anchor="_Toc256000628"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_Toc256000628 \h </w:instrText>
        </w:r>
        <w:r w:rsidR="00C376EB">
          <w:fldChar w:fldCharType="separate"/>
        </w:r>
        <w:r w:rsidR="00C376EB">
          <w:t>99</w:t>
        </w:r>
        <w:r w:rsidR="00C376EB">
          <w:fldChar w:fldCharType="end"/>
        </w:r>
      </w:hyperlink>
    </w:p>
    <w:p w:rsidR="00036621" w:rsidRDefault="00A37833">
      <w:pPr>
        <w:pStyle w:val="Cuprins3"/>
        <w:tabs>
          <w:tab w:val="right" w:leader="dot" w:pos="9911"/>
        </w:tabs>
        <w:rPr>
          <w:noProof/>
          <w:sz w:val="22"/>
        </w:rPr>
      </w:pPr>
      <w:hyperlink w:anchor="_Toc256000629"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_Toc256000629 \h </w:instrText>
        </w:r>
        <w:r w:rsidR="00C376EB">
          <w:fldChar w:fldCharType="separate"/>
        </w:r>
        <w:r w:rsidR="00C376EB">
          <w:t>100</w:t>
        </w:r>
        <w:r w:rsidR="00C376EB">
          <w:fldChar w:fldCharType="end"/>
        </w:r>
      </w:hyperlink>
    </w:p>
    <w:p w:rsidR="00036621" w:rsidRDefault="00A37833">
      <w:pPr>
        <w:pStyle w:val="Cuprins3"/>
        <w:tabs>
          <w:tab w:val="right" w:leader="dot" w:pos="9911"/>
        </w:tabs>
        <w:rPr>
          <w:noProof/>
          <w:sz w:val="22"/>
        </w:rPr>
      </w:pPr>
      <w:hyperlink w:anchor="_Toc256000630"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_Toc256000630 \h </w:instrText>
        </w:r>
        <w:r w:rsidR="00C376EB">
          <w:fldChar w:fldCharType="separate"/>
        </w:r>
        <w:r w:rsidR="00C376EB">
          <w:t>100</w:t>
        </w:r>
        <w:r w:rsidR="00C376EB">
          <w:fldChar w:fldCharType="end"/>
        </w:r>
      </w:hyperlink>
    </w:p>
    <w:p w:rsidR="00036621" w:rsidRDefault="00A37833">
      <w:pPr>
        <w:pStyle w:val="Cuprins3"/>
        <w:tabs>
          <w:tab w:val="right" w:leader="dot" w:pos="9911"/>
        </w:tabs>
        <w:rPr>
          <w:noProof/>
          <w:sz w:val="22"/>
        </w:rPr>
      </w:pPr>
      <w:hyperlink w:anchor="_Toc256000631" w:history="1">
        <w:r w:rsidR="00C376EB">
          <w:rPr>
            <w:rStyle w:val="Hyperlink"/>
            <w:noProof/>
          </w:rPr>
          <w:t>Prioritate de investiții</w:t>
        </w:r>
        <w:r w:rsidR="00C376EB">
          <w:tab/>
        </w:r>
        <w:r w:rsidR="00C376EB">
          <w:fldChar w:fldCharType="begin"/>
        </w:r>
        <w:r w:rsidR="00C376EB">
          <w:instrText xml:space="preserve"> PAGEREF _Toc256000631 \h </w:instrText>
        </w:r>
        <w:r w:rsidR="00C376EB">
          <w:fldChar w:fldCharType="separate"/>
        </w:r>
        <w:r w:rsidR="00C376EB">
          <w:t>100</w:t>
        </w:r>
        <w:r w:rsidR="00C376EB">
          <w:fldChar w:fldCharType="end"/>
        </w:r>
      </w:hyperlink>
    </w:p>
    <w:p w:rsidR="00036621" w:rsidRDefault="00A37833">
      <w:pPr>
        <w:pStyle w:val="Cuprins3"/>
        <w:tabs>
          <w:tab w:val="right" w:leader="dot" w:pos="9911"/>
        </w:tabs>
        <w:rPr>
          <w:noProof/>
          <w:sz w:val="22"/>
        </w:rPr>
      </w:pPr>
      <w:hyperlink w:anchor="_Toc256000632" w:history="1">
        <w:r w:rsidR="00C376EB" w:rsidRPr="005D6B15">
          <w:rPr>
            <w:rStyle w:val="Hyperlink"/>
            <w:noProof/>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r w:rsidR="00C376EB">
          <w:tab/>
        </w:r>
        <w:r w:rsidR="00C376EB">
          <w:fldChar w:fldCharType="begin"/>
        </w:r>
        <w:r w:rsidR="00C376EB">
          <w:instrText xml:space="preserve"> PAGEREF _Toc256000632 \h </w:instrText>
        </w:r>
        <w:r w:rsidR="00C376EB">
          <w:fldChar w:fldCharType="separate"/>
        </w:r>
        <w:r w:rsidR="00C376EB">
          <w:t>100</w:t>
        </w:r>
        <w:r w:rsidR="00C376EB">
          <w:fldChar w:fldCharType="end"/>
        </w:r>
      </w:hyperlink>
    </w:p>
    <w:p w:rsidR="00036621" w:rsidRDefault="00A37833">
      <w:pPr>
        <w:pStyle w:val="Cuprins2"/>
        <w:tabs>
          <w:tab w:val="right" w:leader="dot" w:pos="9911"/>
        </w:tabs>
        <w:rPr>
          <w:noProof/>
          <w:sz w:val="22"/>
        </w:rPr>
      </w:pPr>
      <w:hyperlink w:anchor="_Toc256000633" w:history="1">
        <w:r w:rsidR="00C376EB">
          <w:rPr>
            <w:rStyle w:val="Hyperlink"/>
            <w:noProof/>
          </w:rPr>
          <w:t>2.A.4 Prioritate de investiții</w:t>
        </w:r>
        <w:r w:rsidR="00C376EB">
          <w:tab/>
        </w:r>
        <w:r w:rsidR="00C376EB">
          <w:fldChar w:fldCharType="begin"/>
        </w:r>
        <w:r w:rsidR="00C376EB">
          <w:instrText xml:space="preserve"> PAGEREF _Toc256000633 \h </w:instrText>
        </w:r>
        <w:r w:rsidR="00C376EB">
          <w:fldChar w:fldCharType="separate"/>
        </w:r>
        <w:r w:rsidR="00C376EB">
          <w:t>100</w:t>
        </w:r>
        <w:r w:rsidR="00C376EB">
          <w:fldChar w:fldCharType="end"/>
        </w:r>
      </w:hyperlink>
    </w:p>
    <w:p w:rsidR="00036621" w:rsidRDefault="00A37833">
      <w:pPr>
        <w:pStyle w:val="Cuprins2"/>
        <w:tabs>
          <w:tab w:val="right" w:leader="dot" w:pos="9911"/>
        </w:tabs>
        <w:rPr>
          <w:noProof/>
          <w:sz w:val="22"/>
        </w:rPr>
      </w:pPr>
      <w:hyperlink w:anchor="_Toc256000634"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_Toc256000634 \h </w:instrText>
        </w:r>
        <w:r w:rsidR="00C376EB">
          <w:fldChar w:fldCharType="separate"/>
        </w:r>
        <w:r w:rsidR="00C376EB">
          <w:t>100</w:t>
        </w:r>
        <w:r w:rsidR="00C376EB">
          <w:fldChar w:fldCharType="end"/>
        </w:r>
      </w:hyperlink>
    </w:p>
    <w:p w:rsidR="00036621" w:rsidRDefault="00A37833">
      <w:pPr>
        <w:pStyle w:val="Cuprins2"/>
        <w:tabs>
          <w:tab w:val="right" w:leader="dot" w:pos="9911"/>
        </w:tabs>
        <w:rPr>
          <w:noProof/>
          <w:sz w:val="22"/>
        </w:rPr>
      </w:pPr>
      <w:hyperlink w:anchor="_Toc256000635"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_Toc256000635 \h </w:instrText>
        </w:r>
        <w:r w:rsidR="00C376EB">
          <w:fldChar w:fldCharType="separate"/>
        </w:r>
        <w:r w:rsidR="00C376EB">
          <w:t>102</w:t>
        </w:r>
        <w:r w:rsidR="00C376EB">
          <w:fldChar w:fldCharType="end"/>
        </w:r>
      </w:hyperlink>
    </w:p>
    <w:p w:rsidR="00036621" w:rsidRDefault="00A37833">
      <w:pPr>
        <w:pStyle w:val="Cuprins3"/>
        <w:tabs>
          <w:tab w:val="right" w:leader="dot" w:pos="9911"/>
        </w:tabs>
        <w:rPr>
          <w:noProof/>
          <w:sz w:val="22"/>
        </w:rPr>
      </w:pPr>
      <w:hyperlink w:anchor="_Toc256000636"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_Toc256000636 \h </w:instrText>
        </w:r>
        <w:r w:rsidR="00C376EB">
          <w:fldChar w:fldCharType="separate"/>
        </w:r>
        <w:r w:rsidR="00C376EB">
          <w:t>102</w:t>
        </w:r>
        <w:r w:rsidR="00C376EB">
          <w:fldChar w:fldCharType="end"/>
        </w:r>
      </w:hyperlink>
    </w:p>
    <w:p w:rsidR="00036621" w:rsidRDefault="00A37833">
      <w:pPr>
        <w:pStyle w:val="Cuprins3"/>
        <w:tabs>
          <w:tab w:val="right" w:leader="dot" w:pos="9911"/>
        </w:tabs>
        <w:rPr>
          <w:noProof/>
          <w:sz w:val="22"/>
        </w:rPr>
      </w:pPr>
      <w:hyperlink w:anchor="_Toc256000637" w:history="1">
        <w:r w:rsidR="00C376EB">
          <w:rPr>
            <w:rStyle w:val="Hyperlink"/>
            <w:noProof/>
          </w:rPr>
          <w:t>2.A.6.2 Principiile directoare pentru selectarea operațiunilor</w:t>
        </w:r>
        <w:r w:rsidR="00C376EB">
          <w:tab/>
        </w:r>
        <w:r w:rsidR="00C376EB">
          <w:fldChar w:fldCharType="begin"/>
        </w:r>
        <w:r w:rsidR="00C376EB">
          <w:instrText xml:space="preserve"> PAGEREF _Toc256000637 \h </w:instrText>
        </w:r>
        <w:r w:rsidR="00C376EB">
          <w:fldChar w:fldCharType="separate"/>
        </w:r>
        <w:r w:rsidR="00C376EB">
          <w:t>106</w:t>
        </w:r>
        <w:r w:rsidR="00C376EB">
          <w:fldChar w:fldCharType="end"/>
        </w:r>
      </w:hyperlink>
    </w:p>
    <w:p w:rsidR="00036621" w:rsidRDefault="00A37833">
      <w:pPr>
        <w:pStyle w:val="Cuprins3"/>
        <w:tabs>
          <w:tab w:val="right" w:leader="dot" w:pos="9911"/>
        </w:tabs>
        <w:rPr>
          <w:noProof/>
          <w:sz w:val="22"/>
        </w:rPr>
      </w:pPr>
      <w:hyperlink w:anchor="_Toc256000638"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_Toc256000638 \h </w:instrText>
        </w:r>
        <w:r w:rsidR="00C376EB">
          <w:fldChar w:fldCharType="separate"/>
        </w:r>
        <w:r w:rsidR="00C376EB">
          <w:t>108</w:t>
        </w:r>
        <w:r w:rsidR="00C376EB">
          <w:fldChar w:fldCharType="end"/>
        </w:r>
      </w:hyperlink>
    </w:p>
    <w:p w:rsidR="00036621" w:rsidRDefault="00A37833">
      <w:pPr>
        <w:pStyle w:val="Cuprins3"/>
        <w:tabs>
          <w:tab w:val="right" w:leader="dot" w:pos="9911"/>
        </w:tabs>
        <w:rPr>
          <w:noProof/>
          <w:sz w:val="22"/>
        </w:rPr>
      </w:pPr>
      <w:hyperlink w:anchor="_Toc256000639"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_Toc256000639 \h </w:instrText>
        </w:r>
        <w:r w:rsidR="00C376EB">
          <w:fldChar w:fldCharType="separate"/>
        </w:r>
        <w:r w:rsidR="00C376EB">
          <w:t>109</w:t>
        </w:r>
        <w:r w:rsidR="00C376EB">
          <w:fldChar w:fldCharType="end"/>
        </w:r>
      </w:hyperlink>
    </w:p>
    <w:p w:rsidR="00036621" w:rsidRDefault="00A37833">
      <w:pPr>
        <w:pStyle w:val="Cuprins3"/>
        <w:tabs>
          <w:tab w:val="right" w:leader="dot" w:pos="9911"/>
        </w:tabs>
        <w:rPr>
          <w:noProof/>
          <w:sz w:val="22"/>
        </w:rPr>
      </w:pPr>
      <w:hyperlink w:anchor="_Toc256000640"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_Toc256000640 \h </w:instrText>
        </w:r>
        <w:r w:rsidR="00C376EB">
          <w:fldChar w:fldCharType="separate"/>
        </w:r>
        <w:r w:rsidR="00C376EB">
          <w:t>109</w:t>
        </w:r>
        <w:r w:rsidR="00C376EB">
          <w:fldChar w:fldCharType="end"/>
        </w:r>
      </w:hyperlink>
    </w:p>
    <w:p w:rsidR="00036621" w:rsidRDefault="00A37833">
      <w:pPr>
        <w:pStyle w:val="Cuprins3"/>
        <w:tabs>
          <w:tab w:val="right" w:leader="dot" w:pos="9911"/>
        </w:tabs>
        <w:rPr>
          <w:noProof/>
          <w:sz w:val="22"/>
        </w:rPr>
      </w:pPr>
      <w:hyperlink w:anchor="_Toc256000641" w:history="1">
        <w:r w:rsidR="00C376EB">
          <w:rPr>
            <w:rStyle w:val="Hyperlink"/>
            <w:noProof/>
          </w:rPr>
          <w:t>Prioritate de investiții</w:t>
        </w:r>
        <w:r w:rsidR="00C376EB">
          <w:tab/>
        </w:r>
        <w:r w:rsidR="00C376EB">
          <w:fldChar w:fldCharType="begin"/>
        </w:r>
        <w:r w:rsidR="00C376EB">
          <w:instrText xml:space="preserve"> PAGEREF _Toc256000641 \h </w:instrText>
        </w:r>
        <w:r w:rsidR="00C376EB">
          <w:fldChar w:fldCharType="separate"/>
        </w:r>
        <w:r w:rsidR="00C376EB">
          <w:t>109</w:t>
        </w:r>
        <w:r w:rsidR="00C376EB">
          <w:fldChar w:fldCharType="end"/>
        </w:r>
      </w:hyperlink>
    </w:p>
    <w:p w:rsidR="00036621" w:rsidRDefault="00A37833">
      <w:pPr>
        <w:pStyle w:val="Cuprins3"/>
        <w:tabs>
          <w:tab w:val="right" w:leader="dot" w:pos="9911"/>
        </w:tabs>
        <w:rPr>
          <w:noProof/>
          <w:sz w:val="22"/>
        </w:rPr>
      </w:pPr>
      <w:hyperlink w:anchor="_Toc256000642" w:history="1">
        <w:r w:rsidR="00C376EB" w:rsidRPr="005D6B15">
          <w:rPr>
            <w:rStyle w:val="Hyperlink"/>
            <w:noProof/>
          </w:rPr>
          <w:t>8iii - Activități independente, antreprenoriat și crearea de întreprinderi, inclusiv microîntreprinderi și întreprinderi mici și mijlocii inovatoare</w:t>
        </w:r>
        <w:r w:rsidR="00C376EB">
          <w:tab/>
        </w:r>
        <w:r w:rsidR="00C376EB">
          <w:fldChar w:fldCharType="begin"/>
        </w:r>
        <w:r w:rsidR="00C376EB">
          <w:instrText xml:space="preserve"> PAGEREF _Toc256000642 \h </w:instrText>
        </w:r>
        <w:r w:rsidR="00C376EB">
          <w:fldChar w:fldCharType="separate"/>
        </w:r>
        <w:r w:rsidR="00C376EB">
          <w:t>109</w:t>
        </w:r>
        <w:r w:rsidR="00C376EB">
          <w:fldChar w:fldCharType="end"/>
        </w:r>
      </w:hyperlink>
    </w:p>
    <w:p w:rsidR="00036621" w:rsidRDefault="00A37833">
      <w:pPr>
        <w:pStyle w:val="Cuprins2"/>
        <w:tabs>
          <w:tab w:val="right" w:leader="dot" w:pos="9911"/>
        </w:tabs>
        <w:rPr>
          <w:noProof/>
          <w:sz w:val="22"/>
        </w:rPr>
      </w:pPr>
      <w:hyperlink w:anchor="_Toc256000643" w:history="1">
        <w:r w:rsidR="00C376EB">
          <w:rPr>
            <w:rStyle w:val="Hyperlink"/>
            <w:noProof/>
          </w:rPr>
          <w:t>2.A.4 Prioritate de investiții</w:t>
        </w:r>
        <w:r w:rsidR="00C376EB">
          <w:tab/>
        </w:r>
        <w:r w:rsidR="00C376EB">
          <w:fldChar w:fldCharType="begin"/>
        </w:r>
        <w:r w:rsidR="00C376EB">
          <w:instrText xml:space="preserve"> PAGEREF _Toc256000643 \h </w:instrText>
        </w:r>
        <w:r w:rsidR="00C376EB">
          <w:fldChar w:fldCharType="separate"/>
        </w:r>
        <w:r w:rsidR="00C376EB">
          <w:t>109</w:t>
        </w:r>
        <w:r w:rsidR="00C376EB">
          <w:fldChar w:fldCharType="end"/>
        </w:r>
      </w:hyperlink>
    </w:p>
    <w:p w:rsidR="00036621" w:rsidRDefault="00A37833">
      <w:pPr>
        <w:pStyle w:val="Cuprins2"/>
        <w:tabs>
          <w:tab w:val="right" w:leader="dot" w:pos="9911"/>
        </w:tabs>
        <w:rPr>
          <w:noProof/>
          <w:sz w:val="22"/>
        </w:rPr>
      </w:pPr>
      <w:hyperlink w:anchor="_Toc256000644"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_Toc256000644 \h </w:instrText>
        </w:r>
        <w:r w:rsidR="00C376EB">
          <w:fldChar w:fldCharType="separate"/>
        </w:r>
        <w:r w:rsidR="00C376EB">
          <w:t>109</w:t>
        </w:r>
        <w:r w:rsidR="00C376EB">
          <w:fldChar w:fldCharType="end"/>
        </w:r>
      </w:hyperlink>
    </w:p>
    <w:p w:rsidR="00036621" w:rsidRDefault="00A37833">
      <w:pPr>
        <w:pStyle w:val="Cuprins2"/>
        <w:tabs>
          <w:tab w:val="right" w:leader="dot" w:pos="9911"/>
        </w:tabs>
        <w:rPr>
          <w:noProof/>
          <w:sz w:val="22"/>
        </w:rPr>
      </w:pPr>
      <w:hyperlink w:anchor="_Toc256000645"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_Toc256000645 \h </w:instrText>
        </w:r>
        <w:r w:rsidR="00C376EB">
          <w:fldChar w:fldCharType="separate"/>
        </w:r>
        <w:r w:rsidR="00C376EB">
          <w:t>111</w:t>
        </w:r>
        <w:r w:rsidR="00C376EB">
          <w:fldChar w:fldCharType="end"/>
        </w:r>
      </w:hyperlink>
    </w:p>
    <w:p w:rsidR="00036621" w:rsidRDefault="00A37833">
      <w:pPr>
        <w:pStyle w:val="Cuprins3"/>
        <w:tabs>
          <w:tab w:val="right" w:leader="dot" w:pos="9911"/>
        </w:tabs>
        <w:rPr>
          <w:noProof/>
          <w:sz w:val="22"/>
        </w:rPr>
      </w:pPr>
      <w:hyperlink w:anchor="_Toc256000646"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_Toc256000646 \h </w:instrText>
        </w:r>
        <w:r w:rsidR="00C376EB">
          <w:fldChar w:fldCharType="separate"/>
        </w:r>
        <w:r w:rsidR="00C376EB">
          <w:t>111</w:t>
        </w:r>
        <w:r w:rsidR="00C376EB">
          <w:fldChar w:fldCharType="end"/>
        </w:r>
      </w:hyperlink>
    </w:p>
    <w:p w:rsidR="00036621" w:rsidRDefault="00A37833">
      <w:pPr>
        <w:pStyle w:val="Cuprins3"/>
        <w:tabs>
          <w:tab w:val="right" w:leader="dot" w:pos="9911"/>
        </w:tabs>
        <w:rPr>
          <w:noProof/>
          <w:sz w:val="22"/>
        </w:rPr>
      </w:pPr>
      <w:hyperlink w:anchor="_Toc256000647" w:history="1">
        <w:r w:rsidR="00C376EB">
          <w:rPr>
            <w:rStyle w:val="Hyperlink"/>
            <w:noProof/>
          </w:rPr>
          <w:t>2.A.6.2 Principiile directoare pentru selectarea operațiunilor</w:t>
        </w:r>
        <w:r w:rsidR="00C376EB">
          <w:tab/>
        </w:r>
        <w:r w:rsidR="00C376EB">
          <w:fldChar w:fldCharType="begin"/>
        </w:r>
        <w:r w:rsidR="00C376EB">
          <w:instrText xml:space="preserve"> PAGEREF _Toc256000647 \h </w:instrText>
        </w:r>
        <w:r w:rsidR="00C376EB">
          <w:fldChar w:fldCharType="separate"/>
        </w:r>
        <w:r w:rsidR="00C376EB">
          <w:t>114</w:t>
        </w:r>
        <w:r w:rsidR="00C376EB">
          <w:fldChar w:fldCharType="end"/>
        </w:r>
      </w:hyperlink>
    </w:p>
    <w:p w:rsidR="00036621" w:rsidRDefault="00A37833">
      <w:pPr>
        <w:pStyle w:val="Cuprins3"/>
        <w:tabs>
          <w:tab w:val="right" w:leader="dot" w:pos="9911"/>
        </w:tabs>
        <w:rPr>
          <w:noProof/>
          <w:sz w:val="22"/>
        </w:rPr>
      </w:pPr>
      <w:hyperlink w:anchor="_Toc256000648"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_Toc256000648 \h </w:instrText>
        </w:r>
        <w:r w:rsidR="00C376EB">
          <w:fldChar w:fldCharType="separate"/>
        </w:r>
        <w:r w:rsidR="00C376EB">
          <w:t>115</w:t>
        </w:r>
        <w:r w:rsidR="00C376EB">
          <w:fldChar w:fldCharType="end"/>
        </w:r>
      </w:hyperlink>
    </w:p>
    <w:p w:rsidR="00036621" w:rsidRDefault="00A37833">
      <w:pPr>
        <w:pStyle w:val="Cuprins3"/>
        <w:tabs>
          <w:tab w:val="right" w:leader="dot" w:pos="9911"/>
        </w:tabs>
        <w:rPr>
          <w:noProof/>
          <w:sz w:val="22"/>
        </w:rPr>
      </w:pPr>
      <w:hyperlink w:anchor="_Toc256000649"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_Toc256000649 \h </w:instrText>
        </w:r>
        <w:r w:rsidR="00C376EB">
          <w:fldChar w:fldCharType="separate"/>
        </w:r>
        <w:r w:rsidR="00C376EB">
          <w:t>115</w:t>
        </w:r>
        <w:r w:rsidR="00C376EB">
          <w:fldChar w:fldCharType="end"/>
        </w:r>
      </w:hyperlink>
    </w:p>
    <w:p w:rsidR="00036621" w:rsidRDefault="00A37833">
      <w:pPr>
        <w:pStyle w:val="Cuprins3"/>
        <w:tabs>
          <w:tab w:val="right" w:leader="dot" w:pos="9911"/>
        </w:tabs>
        <w:rPr>
          <w:noProof/>
          <w:sz w:val="22"/>
        </w:rPr>
      </w:pPr>
      <w:hyperlink w:anchor="_Toc256000650"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_Toc256000650 \h </w:instrText>
        </w:r>
        <w:r w:rsidR="00C376EB">
          <w:fldChar w:fldCharType="separate"/>
        </w:r>
        <w:r w:rsidR="00C376EB">
          <w:t>116</w:t>
        </w:r>
        <w:r w:rsidR="00C376EB">
          <w:fldChar w:fldCharType="end"/>
        </w:r>
      </w:hyperlink>
    </w:p>
    <w:p w:rsidR="00036621" w:rsidRDefault="00A37833">
      <w:pPr>
        <w:pStyle w:val="Cuprins3"/>
        <w:tabs>
          <w:tab w:val="right" w:leader="dot" w:pos="9911"/>
        </w:tabs>
        <w:rPr>
          <w:noProof/>
          <w:sz w:val="22"/>
        </w:rPr>
      </w:pPr>
      <w:hyperlink w:anchor="_Toc256000651" w:history="1">
        <w:r w:rsidR="00C376EB">
          <w:rPr>
            <w:rStyle w:val="Hyperlink"/>
            <w:noProof/>
          </w:rPr>
          <w:t>Prioritate de investiții</w:t>
        </w:r>
        <w:r w:rsidR="00C376EB">
          <w:tab/>
        </w:r>
        <w:r w:rsidR="00C376EB">
          <w:fldChar w:fldCharType="begin"/>
        </w:r>
        <w:r w:rsidR="00C376EB">
          <w:instrText xml:space="preserve"> PAGEREF _Toc256000651 \h </w:instrText>
        </w:r>
        <w:r w:rsidR="00C376EB">
          <w:fldChar w:fldCharType="separate"/>
        </w:r>
        <w:r w:rsidR="00C376EB">
          <w:t>116</w:t>
        </w:r>
        <w:r w:rsidR="00C376EB">
          <w:fldChar w:fldCharType="end"/>
        </w:r>
      </w:hyperlink>
    </w:p>
    <w:p w:rsidR="00036621" w:rsidRDefault="00A37833">
      <w:pPr>
        <w:pStyle w:val="Cuprins3"/>
        <w:tabs>
          <w:tab w:val="right" w:leader="dot" w:pos="9911"/>
        </w:tabs>
        <w:rPr>
          <w:noProof/>
          <w:sz w:val="22"/>
        </w:rPr>
      </w:pPr>
      <w:hyperlink w:anchor="_Toc256000652" w:history="1">
        <w:r w:rsidR="00C376EB" w:rsidRPr="005D6B15">
          <w:rPr>
            <w:rStyle w:val="Hyperlink"/>
            <w:noProof/>
          </w:rPr>
          <w:t>8v - Adaptarea lucrătorilor, a întreprinderilor și a antreprenorilor la schimbare</w:t>
        </w:r>
        <w:r w:rsidR="00C376EB">
          <w:tab/>
        </w:r>
        <w:r w:rsidR="00C376EB">
          <w:fldChar w:fldCharType="begin"/>
        </w:r>
        <w:r w:rsidR="00C376EB">
          <w:instrText xml:space="preserve"> PAGEREF _Toc256000652 \h </w:instrText>
        </w:r>
        <w:r w:rsidR="00C376EB">
          <w:fldChar w:fldCharType="separate"/>
        </w:r>
        <w:r w:rsidR="00C376EB">
          <w:t>116</w:t>
        </w:r>
        <w:r w:rsidR="00C376EB">
          <w:fldChar w:fldCharType="end"/>
        </w:r>
      </w:hyperlink>
    </w:p>
    <w:p w:rsidR="00036621" w:rsidRDefault="00A37833">
      <w:pPr>
        <w:pStyle w:val="Cuprins2"/>
        <w:tabs>
          <w:tab w:val="right" w:leader="dot" w:pos="9911"/>
        </w:tabs>
        <w:rPr>
          <w:noProof/>
          <w:sz w:val="22"/>
        </w:rPr>
      </w:pPr>
      <w:hyperlink w:anchor="_Toc256000653" w:history="1">
        <w:r w:rsidR="00C376EB">
          <w:rPr>
            <w:rStyle w:val="Hyperlink"/>
            <w:noProof/>
          </w:rPr>
          <w:t>2.A.4 Prioritate de investiții</w:t>
        </w:r>
        <w:r w:rsidR="00C376EB">
          <w:tab/>
        </w:r>
        <w:r w:rsidR="00C376EB">
          <w:fldChar w:fldCharType="begin"/>
        </w:r>
        <w:r w:rsidR="00C376EB">
          <w:instrText xml:space="preserve"> PAGEREF _Toc256000653 \h </w:instrText>
        </w:r>
        <w:r w:rsidR="00C376EB">
          <w:fldChar w:fldCharType="separate"/>
        </w:r>
        <w:r w:rsidR="00C376EB">
          <w:t>116</w:t>
        </w:r>
        <w:r w:rsidR="00C376EB">
          <w:fldChar w:fldCharType="end"/>
        </w:r>
      </w:hyperlink>
    </w:p>
    <w:p w:rsidR="00036621" w:rsidRDefault="00A37833">
      <w:pPr>
        <w:pStyle w:val="Cuprins2"/>
        <w:tabs>
          <w:tab w:val="right" w:leader="dot" w:pos="9911"/>
        </w:tabs>
        <w:rPr>
          <w:noProof/>
          <w:sz w:val="22"/>
        </w:rPr>
      </w:pPr>
      <w:hyperlink w:anchor="_Toc256000654"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_Toc256000654 \h </w:instrText>
        </w:r>
        <w:r w:rsidR="00C376EB">
          <w:fldChar w:fldCharType="separate"/>
        </w:r>
        <w:r w:rsidR="00C376EB">
          <w:t>116</w:t>
        </w:r>
        <w:r w:rsidR="00C376EB">
          <w:fldChar w:fldCharType="end"/>
        </w:r>
      </w:hyperlink>
    </w:p>
    <w:p w:rsidR="00036621" w:rsidRDefault="00A37833">
      <w:pPr>
        <w:pStyle w:val="Cuprins2"/>
        <w:tabs>
          <w:tab w:val="right" w:leader="dot" w:pos="9911"/>
        </w:tabs>
        <w:rPr>
          <w:noProof/>
          <w:sz w:val="22"/>
        </w:rPr>
      </w:pPr>
      <w:hyperlink w:anchor="_Toc256000655"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_Toc256000655 \h </w:instrText>
        </w:r>
        <w:r w:rsidR="00C376EB">
          <w:fldChar w:fldCharType="separate"/>
        </w:r>
        <w:r w:rsidR="00C376EB">
          <w:t>117</w:t>
        </w:r>
        <w:r w:rsidR="00C376EB">
          <w:fldChar w:fldCharType="end"/>
        </w:r>
      </w:hyperlink>
    </w:p>
    <w:p w:rsidR="00036621" w:rsidRDefault="00A37833">
      <w:pPr>
        <w:pStyle w:val="Cuprins3"/>
        <w:tabs>
          <w:tab w:val="right" w:leader="dot" w:pos="9911"/>
        </w:tabs>
        <w:rPr>
          <w:noProof/>
          <w:sz w:val="22"/>
        </w:rPr>
      </w:pPr>
      <w:hyperlink w:anchor="_Toc256000656"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_Toc256000656 \h </w:instrText>
        </w:r>
        <w:r w:rsidR="00C376EB">
          <w:fldChar w:fldCharType="separate"/>
        </w:r>
        <w:r w:rsidR="00C376EB">
          <w:t>117</w:t>
        </w:r>
        <w:r w:rsidR="00C376EB">
          <w:fldChar w:fldCharType="end"/>
        </w:r>
      </w:hyperlink>
    </w:p>
    <w:p w:rsidR="00036621" w:rsidRDefault="00A37833">
      <w:pPr>
        <w:pStyle w:val="Cuprins3"/>
        <w:tabs>
          <w:tab w:val="right" w:leader="dot" w:pos="9911"/>
        </w:tabs>
        <w:rPr>
          <w:noProof/>
          <w:sz w:val="22"/>
        </w:rPr>
      </w:pPr>
      <w:hyperlink w:anchor="_Toc256000657" w:history="1">
        <w:r w:rsidR="00C376EB">
          <w:rPr>
            <w:rStyle w:val="Hyperlink"/>
            <w:noProof/>
          </w:rPr>
          <w:t>2.A.6.2 Principiile directoare pentru selectarea operațiunilor</w:t>
        </w:r>
        <w:r w:rsidR="00C376EB">
          <w:tab/>
        </w:r>
        <w:r w:rsidR="00C376EB">
          <w:fldChar w:fldCharType="begin"/>
        </w:r>
        <w:r w:rsidR="00C376EB">
          <w:instrText xml:space="preserve"> PAGEREF _Toc256000657 \h </w:instrText>
        </w:r>
        <w:r w:rsidR="00C376EB">
          <w:fldChar w:fldCharType="separate"/>
        </w:r>
        <w:r w:rsidR="00C376EB">
          <w:t>122</w:t>
        </w:r>
        <w:r w:rsidR="00C376EB">
          <w:fldChar w:fldCharType="end"/>
        </w:r>
      </w:hyperlink>
    </w:p>
    <w:p w:rsidR="00036621" w:rsidRDefault="00A37833">
      <w:pPr>
        <w:pStyle w:val="Cuprins3"/>
        <w:tabs>
          <w:tab w:val="right" w:leader="dot" w:pos="9911"/>
        </w:tabs>
        <w:rPr>
          <w:noProof/>
          <w:sz w:val="22"/>
        </w:rPr>
      </w:pPr>
      <w:hyperlink w:anchor="_Toc256000658"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_Toc256000658 \h </w:instrText>
        </w:r>
        <w:r w:rsidR="00C376EB">
          <w:fldChar w:fldCharType="separate"/>
        </w:r>
        <w:r w:rsidR="00C376EB">
          <w:t>124</w:t>
        </w:r>
        <w:r w:rsidR="00C376EB">
          <w:fldChar w:fldCharType="end"/>
        </w:r>
      </w:hyperlink>
    </w:p>
    <w:p w:rsidR="00036621" w:rsidRDefault="00A37833">
      <w:pPr>
        <w:pStyle w:val="Cuprins3"/>
        <w:tabs>
          <w:tab w:val="right" w:leader="dot" w:pos="9911"/>
        </w:tabs>
        <w:rPr>
          <w:noProof/>
          <w:sz w:val="22"/>
        </w:rPr>
      </w:pPr>
      <w:hyperlink w:anchor="_Toc256000659"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_Toc256000659 \h </w:instrText>
        </w:r>
        <w:r w:rsidR="00C376EB">
          <w:fldChar w:fldCharType="separate"/>
        </w:r>
        <w:r w:rsidR="00C376EB">
          <w:t>125</w:t>
        </w:r>
        <w:r w:rsidR="00C376EB">
          <w:fldChar w:fldCharType="end"/>
        </w:r>
      </w:hyperlink>
    </w:p>
    <w:p w:rsidR="00036621" w:rsidRDefault="00A37833">
      <w:pPr>
        <w:pStyle w:val="Cuprins3"/>
        <w:tabs>
          <w:tab w:val="right" w:leader="dot" w:pos="9911"/>
        </w:tabs>
        <w:rPr>
          <w:noProof/>
          <w:sz w:val="22"/>
        </w:rPr>
      </w:pPr>
      <w:hyperlink w:anchor="_Toc256000660"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_Toc256000660 \h </w:instrText>
        </w:r>
        <w:r w:rsidR="00C376EB">
          <w:fldChar w:fldCharType="separate"/>
        </w:r>
        <w:r w:rsidR="00C376EB">
          <w:t>125</w:t>
        </w:r>
        <w:r w:rsidR="00C376EB">
          <w:fldChar w:fldCharType="end"/>
        </w:r>
      </w:hyperlink>
    </w:p>
    <w:p w:rsidR="00036621" w:rsidRDefault="00A37833">
      <w:pPr>
        <w:pStyle w:val="Cuprins3"/>
        <w:tabs>
          <w:tab w:val="right" w:leader="dot" w:pos="9911"/>
        </w:tabs>
        <w:rPr>
          <w:noProof/>
          <w:sz w:val="22"/>
        </w:rPr>
      </w:pPr>
      <w:hyperlink w:anchor="_Toc256000661" w:history="1">
        <w:r w:rsidR="00C376EB">
          <w:rPr>
            <w:rStyle w:val="Hyperlink"/>
            <w:noProof/>
          </w:rPr>
          <w:t>Prioritate de investiții</w:t>
        </w:r>
        <w:r w:rsidR="00C376EB">
          <w:tab/>
        </w:r>
        <w:r w:rsidR="00C376EB">
          <w:fldChar w:fldCharType="begin"/>
        </w:r>
        <w:r w:rsidR="00C376EB">
          <w:instrText xml:space="preserve"> PAGEREF _Toc256000661 \h </w:instrText>
        </w:r>
        <w:r w:rsidR="00C376EB">
          <w:fldChar w:fldCharType="separate"/>
        </w:r>
        <w:r w:rsidR="00C376EB">
          <w:t>125</w:t>
        </w:r>
        <w:r w:rsidR="00C376EB">
          <w:fldChar w:fldCharType="end"/>
        </w:r>
      </w:hyperlink>
    </w:p>
    <w:p w:rsidR="00036621" w:rsidRDefault="00A37833">
      <w:pPr>
        <w:pStyle w:val="Cuprins3"/>
        <w:tabs>
          <w:tab w:val="right" w:leader="dot" w:pos="9911"/>
        </w:tabs>
        <w:rPr>
          <w:noProof/>
          <w:sz w:val="22"/>
        </w:rPr>
      </w:pPr>
      <w:hyperlink w:anchor="_Toc256000662" w:history="1">
        <w:r w:rsidR="00C376EB" w:rsidRPr="005D6B15">
          <w:rPr>
            <w:rStyle w:val="Hyperlink"/>
            <w:noProof/>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r w:rsidR="00C376EB">
          <w:tab/>
        </w:r>
        <w:r w:rsidR="00C376EB">
          <w:fldChar w:fldCharType="begin"/>
        </w:r>
        <w:r w:rsidR="00C376EB">
          <w:instrText xml:space="preserve"> PAGEREF _Toc256000662 \h </w:instrText>
        </w:r>
        <w:r w:rsidR="00C376EB">
          <w:fldChar w:fldCharType="separate"/>
        </w:r>
        <w:r w:rsidR="00C376EB">
          <w:t>125</w:t>
        </w:r>
        <w:r w:rsidR="00C376EB">
          <w:fldChar w:fldCharType="end"/>
        </w:r>
      </w:hyperlink>
    </w:p>
    <w:p w:rsidR="00036621" w:rsidRDefault="00A37833">
      <w:pPr>
        <w:pStyle w:val="Cuprins2"/>
        <w:tabs>
          <w:tab w:val="right" w:leader="dot" w:pos="9911"/>
        </w:tabs>
        <w:rPr>
          <w:noProof/>
          <w:sz w:val="22"/>
        </w:rPr>
      </w:pPr>
      <w:hyperlink w:anchor="_Toc256000663" w:history="1">
        <w:r w:rsidR="00C376EB">
          <w:rPr>
            <w:rStyle w:val="Hyperlink"/>
            <w:noProof/>
          </w:rPr>
          <w:t>2.A.7 Inovare socială, cooperare transnațională și contribuție la obiectivele tematice 1-7</w:t>
        </w:r>
        <w:r w:rsidR="00C376EB">
          <w:tab/>
        </w:r>
        <w:r w:rsidR="00C376EB">
          <w:fldChar w:fldCharType="begin"/>
        </w:r>
        <w:r w:rsidR="00C376EB">
          <w:instrText xml:space="preserve"> PAGEREF _Toc256000663 \h </w:instrText>
        </w:r>
        <w:r w:rsidR="00C376EB">
          <w:fldChar w:fldCharType="separate"/>
        </w:r>
        <w:r w:rsidR="00C376EB">
          <w:t>126</w:t>
        </w:r>
        <w:r w:rsidR="00C376EB">
          <w:fldChar w:fldCharType="end"/>
        </w:r>
      </w:hyperlink>
    </w:p>
    <w:p w:rsidR="00036621" w:rsidRDefault="00A37833">
      <w:pPr>
        <w:pStyle w:val="Cuprins2"/>
        <w:tabs>
          <w:tab w:val="right" w:leader="dot" w:pos="9911"/>
        </w:tabs>
        <w:rPr>
          <w:noProof/>
          <w:sz w:val="22"/>
        </w:rPr>
      </w:pPr>
      <w:hyperlink w:anchor="_Toc256000664" w:history="1">
        <w:r w:rsidR="00C376EB">
          <w:rPr>
            <w:rStyle w:val="Hyperlink"/>
            <w:noProof/>
          </w:rPr>
          <w:t>2.A.8 Cadrul de performanță</w:t>
        </w:r>
        <w:r w:rsidR="00C376EB">
          <w:tab/>
        </w:r>
        <w:r w:rsidR="00C376EB">
          <w:fldChar w:fldCharType="begin"/>
        </w:r>
        <w:r w:rsidR="00C376EB">
          <w:instrText xml:space="preserve"> PAGEREF _Toc256000664 \h </w:instrText>
        </w:r>
        <w:r w:rsidR="00C376EB">
          <w:fldChar w:fldCharType="separate"/>
        </w:r>
        <w:r w:rsidR="00C376EB">
          <w:t>127</w:t>
        </w:r>
        <w:r w:rsidR="00C376EB">
          <w:fldChar w:fldCharType="end"/>
        </w:r>
      </w:hyperlink>
    </w:p>
    <w:p w:rsidR="00036621" w:rsidRDefault="00A37833">
      <w:pPr>
        <w:pStyle w:val="Cuprins2"/>
        <w:tabs>
          <w:tab w:val="right" w:leader="dot" w:pos="9911"/>
        </w:tabs>
        <w:rPr>
          <w:noProof/>
          <w:sz w:val="22"/>
        </w:rPr>
      </w:pPr>
      <w:hyperlink w:anchor="_Toc256000665" w:history="1">
        <w:r w:rsidR="00C376EB">
          <w:rPr>
            <w:rStyle w:val="Hyperlink"/>
            <w:noProof/>
          </w:rPr>
          <w:t>2.A.9 Categoriile de intervenții</w:t>
        </w:r>
        <w:r w:rsidR="00C376EB">
          <w:tab/>
        </w:r>
        <w:r w:rsidR="00C376EB">
          <w:fldChar w:fldCharType="begin"/>
        </w:r>
        <w:r w:rsidR="00C376EB">
          <w:instrText xml:space="preserve"> PAGEREF _Toc256000665 \h </w:instrText>
        </w:r>
        <w:r w:rsidR="00C376EB">
          <w:fldChar w:fldCharType="separate"/>
        </w:r>
        <w:r w:rsidR="00C376EB">
          <w:t>128</w:t>
        </w:r>
        <w:r w:rsidR="00C376EB">
          <w:fldChar w:fldCharType="end"/>
        </w:r>
      </w:hyperlink>
    </w:p>
    <w:p w:rsidR="00036621" w:rsidRDefault="00A37833">
      <w:pPr>
        <w:pStyle w:val="Cuprins2"/>
        <w:tabs>
          <w:tab w:val="right" w:leader="dot" w:pos="9911"/>
        </w:tabs>
        <w:rPr>
          <w:noProof/>
          <w:sz w:val="22"/>
        </w:rPr>
      </w:pPr>
      <w:hyperlink w:anchor="_Toc256000666" w:history="1">
        <w:r w:rsidR="00C376EB">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C376EB">
          <w:rPr>
            <w:rStyle w:val="Hyperlink"/>
          </w:rPr>
          <w:t xml:space="preserve"> </w:t>
        </w:r>
        <w:r w:rsidR="00C376EB">
          <w:rPr>
            <w:rStyle w:val="Hyperlink"/>
            <w:noProof/>
          </w:rPr>
          <w:t>(după caz)</w:t>
        </w:r>
        <w:r w:rsidR="00C376EB">
          <w:rPr>
            <w:rStyle w:val="Hyperlink"/>
          </w:rPr>
          <w:t xml:space="preserve"> </w:t>
        </w:r>
        <w:r w:rsidR="00C376EB">
          <w:rPr>
            <w:rStyle w:val="Hyperlink"/>
            <w:noProof/>
          </w:rPr>
          <w:t>(pe axă prioritară)</w:t>
        </w:r>
        <w:r w:rsidR="00C376EB">
          <w:tab/>
        </w:r>
        <w:r w:rsidR="00C376EB">
          <w:fldChar w:fldCharType="begin"/>
        </w:r>
        <w:r w:rsidR="00C376EB">
          <w:instrText xml:space="preserve"> PAGEREF _Toc256000666 \h </w:instrText>
        </w:r>
        <w:r w:rsidR="00C376EB">
          <w:fldChar w:fldCharType="separate"/>
        </w:r>
        <w:r w:rsidR="00C376EB">
          <w:t>130</w:t>
        </w:r>
        <w:r w:rsidR="00C376EB">
          <w:fldChar w:fldCharType="end"/>
        </w:r>
      </w:hyperlink>
    </w:p>
    <w:p w:rsidR="00036621" w:rsidRDefault="00A37833">
      <w:pPr>
        <w:pStyle w:val="Cuprins2"/>
        <w:tabs>
          <w:tab w:val="right" w:leader="dot" w:pos="9911"/>
        </w:tabs>
        <w:rPr>
          <w:noProof/>
          <w:sz w:val="22"/>
        </w:rPr>
      </w:pPr>
      <w:hyperlink w:anchor="_Toc256000667" w:history="1">
        <w:r w:rsidR="00C376EB" w:rsidRPr="009F202D">
          <w:rPr>
            <w:rStyle w:val="Hyperlink"/>
            <w:noProof/>
            <w:lang w:val="fr-BE"/>
          </w:rPr>
          <w:t>2.A.1 Axa prioritară</w:t>
        </w:r>
        <w:r w:rsidR="00C376EB">
          <w:tab/>
        </w:r>
        <w:r w:rsidR="00C376EB">
          <w:fldChar w:fldCharType="begin"/>
        </w:r>
        <w:r w:rsidR="00C376EB">
          <w:instrText xml:space="preserve"> PAGEREF _Toc256000667 \h </w:instrText>
        </w:r>
        <w:r w:rsidR="00C376EB">
          <w:fldChar w:fldCharType="separate"/>
        </w:r>
        <w:r w:rsidR="00C376EB">
          <w:t>131</w:t>
        </w:r>
        <w:r w:rsidR="00C376EB">
          <w:fldChar w:fldCharType="end"/>
        </w:r>
      </w:hyperlink>
    </w:p>
    <w:p w:rsidR="00036621" w:rsidRDefault="00A37833">
      <w:pPr>
        <w:pStyle w:val="Cuprins2"/>
        <w:tabs>
          <w:tab w:val="right" w:leader="dot" w:pos="9911"/>
        </w:tabs>
        <w:rPr>
          <w:noProof/>
          <w:sz w:val="22"/>
        </w:rPr>
      </w:pPr>
      <w:hyperlink w:anchor="_Toc256000668" w:history="1">
        <w:r w:rsidR="00C376EB">
          <w:rPr>
            <w:rStyle w:val="Hyperlink"/>
            <w:noProof/>
          </w:rPr>
          <w:t>2.A.2 Justificarea stabilirii unei axe prioritare care acoperă mai mult de o categorie de regiune, obiectiv tematic sau fond</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_Toc256000668 \h </w:instrText>
        </w:r>
        <w:r w:rsidR="00C376EB">
          <w:fldChar w:fldCharType="separate"/>
        </w:r>
        <w:r w:rsidR="00C376EB">
          <w:t>131</w:t>
        </w:r>
        <w:r w:rsidR="00C376EB">
          <w:fldChar w:fldCharType="end"/>
        </w:r>
      </w:hyperlink>
    </w:p>
    <w:p w:rsidR="00036621" w:rsidRDefault="00A37833">
      <w:pPr>
        <w:pStyle w:val="Cuprins2"/>
        <w:tabs>
          <w:tab w:val="right" w:leader="dot" w:pos="9911"/>
        </w:tabs>
        <w:rPr>
          <w:noProof/>
          <w:sz w:val="22"/>
        </w:rPr>
      </w:pPr>
      <w:hyperlink w:anchor="_Toc256000669" w:history="1">
        <w:r w:rsidR="00C376EB">
          <w:rPr>
            <w:rStyle w:val="Hyperlink"/>
            <w:noProof/>
          </w:rPr>
          <w:t>2.A.3 Fondul, categoria de regiune și baza de calcul pentru sprijinul Uniunii</w:t>
        </w:r>
        <w:r w:rsidR="00C376EB">
          <w:tab/>
        </w:r>
        <w:r w:rsidR="00C376EB">
          <w:fldChar w:fldCharType="begin"/>
        </w:r>
        <w:r w:rsidR="00C376EB">
          <w:instrText xml:space="preserve"> PAGEREF _Toc256000669 \h </w:instrText>
        </w:r>
        <w:r w:rsidR="00C376EB">
          <w:fldChar w:fldCharType="separate"/>
        </w:r>
        <w:r w:rsidR="00C376EB">
          <w:t>131</w:t>
        </w:r>
        <w:r w:rsidR="00C376EB">
          <w:fldChar w:fldCharType="end"/>
        </w:r>
      </w:hyperlink>
    </w:p>
    <w:p w:rsidR="00036621" w:rsidRDefault="00A37833">
      <w:pPr>
        <w:pStyle w:val="Cuprins2"/>
        <w:tabs>
          <w:tab w:val="right" w:leader="dot" w:pos="9911"/>
        </w:tabs>
        <w:rPr>
          <w:noProof/>
          <w:sz w:val="22"/>
        </w:rPr>
      </w:pPr>
      <w:hyperlink w:anchor="_Toc256000670" w:history="1">
        <w:r w:rsidR="00C376EB">
          <w:rPr>
            <w:rStyle w:val="Hyperlink"/>
            <w:noProof/>
          </w:rPr>
          <w:t>2.A.4 Prioritate de investiții</w:t>
        </w:r>
        <w:r w:rsidR="00C376EB">
          <w:tab/>
        </w:r>
        <w:r w:rsidR="00C376EB">
          <w:fldChar w:fldCharType="begin"/>
        </w:r>
        <w:r w:rsidR="00C376EB">
          <w:instrText xml:space="preserve"> PAGEREF _Toc256000670 \h </w:instrText>
        </w:r>
        <w:r w:rsidR="00C376EB">
          <w:fldChar w:fldCharType="separate"/>
        </w:r>
        <w:r w:rsidR="00C376EB">
          <w:t>132</w:t>
        </w:r>
        <w:r w:rsidR="00C376EB">
          <w:fldChar w:fldCharType="end"/>
        </w:r>
      </w:hyperlink>
    </w:p>
    <w:p w:rsidR="00036621" w:rsidRDefault="00A37833">
      <w:pPr>
        <w:pStyle w:val="Cuprins2"/>
        <w:tabs>
          <w:tab w:val="right" w:leader="dot" w:pos="9911"/>
        </w:tabs>
        <w:rPr>
          <w:noProof/>
          <w:sz w:val="22"/>
        </w:rPr>
      </w:pPr>
      <w:hyperlink w:anchor="_Toc256000671"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_Toc256000671 \h </w:instrText>
        </w:r>
        <w:r w:rsidR="00C376EB">
          <w:fldChar w:fldCharType="separate"/>
        </w:r>
        <w:r w:rsidR="00C376EB">
          <w:t>132</w:t>
        </w:r>
        <w:r w:rsidR="00C376EB">
          <w:fldChar w:fldCharType="end"/>
        </w:r>
      </w:hyperlink>
    </w:p>
    <w:p w:rsidR="00036621" w:rsidRDefault="00A37833">
      <w:pPr>
        <w:pStyle w:val="Cuprins2"/>
        <w:tabs>
          <w:tab w:val="right" w:leader="dot" w:pos="9911"/>
        </w:tabs>
        <w:rPr>
          <w:noProof/>
          <w:sz w:val="22"/>
        </w:rPr>
      </w:pPr>
      <w:hyperlink w:anchor="_Toc256000672"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_Toc256000672 \h </w:instrText>
        </w:r>
        <w:r w:rsidR="00C376EB">
          <w:fldChar w:fldCharType="separate"/>
        </w:r>
        <w:r w:rsidR="00C376EB">
          <w:t>134</w:t>
        </w:r>
        <w:r w:rsidR="00C376EB">
          <w:fldChar w:fldCharType="end"/>
        </w:r>
      </w:hyperlink>
    </w:p>
    <w:p w:rsidR="00036621" w:rsidRDefault="00A37833">
      <w:pPr>
        <w:pStyle w:val="Cuprins3"/>
        <w:tabs>
          <w:tab w:val="right" w:leader="dot" w:pos="9911"/>
        </w:tabs>
        <w:rPr>
          <w:noProof/>
          <w:sz w:val="22"/>
        </w:rPr>
      </w:pPr>
      <w:hyperlink w:anchor="_Toc256000673"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_Toc256000673 \h </w:instrText>
        </w:r>
        <w:r w:rsidR="00C376EB">
          <w:fldChar w:fldCharType="separate"/>
        </w:r>
        <w:r w:rsidR="00C376EB">
          <w:t>134</w:t>
        </w:r>
        <w:r w:rsidR="00C376EB">
          <w:fldChar w:fldCharType="end"/>
        </w:r>
      </w:hyperlink>
    </w:p>
    <w:p w:rsidR="00036621" w:rsidRDefault="00A37833">
      <w:pPr>
        <w:pStyle w:val="Cuprins3"/>
        <w:tabs>
          <w:tab w:val="right" w:leader="dot" w:pos="9911"/>
        </w:tabs>
        <w:rPr>
          <w:noProof/>
          <w:sz w:val="22"/>
        </w:rPr>
      </w:pPr>
      <w:hyperlink w:anchor="_Toc256000674" w:history="1">
        <w:r w:rsidR="00C376EB">
          <w:rPr>
            <w:rStyle w:val="Hyperlink"/>
            <w:noProof/>
          </w:rPr>
          <w:t>2.A.6.2 Principiile directoare pentru selectarea operațiunilor</w:t>
        </w:r>
        <w:r w:rsidR="00C376EB">
          <w:tab/>
        </w:r>
        <w:r w:rsidR="00C376EB">
          <w:fldChar w:fldCharType="begin"/>
        </w:r>
        <w:r w:rsidR="00C376EB">
          <w:instrText xml:space="preserve"> PAGEREF _Toc256000674 \h </w:instrText>
        </w:r>
        <w:r w:rsidR="00C376EB">
          <w:fldChar w:fldCharType="separate"/>
        </w:r>
        <w:r w:rsidR="00C376EB">
          <w:t>144</w:t>
        </w:r>
        <w:r w:rsidR="00C376EB">
          <w:fldChar w:fldCharType="end"/>
        </w:r>
      </w:hyperlink>
    </w:p>
    <w:p w:rsidR="00036621" w:rsidRDefault="00A37833">
      <w:pPr>
        <w:pStyle w:val="Cuprins3"/>
        <w:tabs>
          <w:tab w:val="right" w:leader="dot" w:pos="9911"/>
        </w:tabs>
        <w:rPr>
          <w:noProof/>
          <w:sz w:val="22"/>
        </w:rPr>
      </w:pPr>
      <w:hyperlink w:anchor="_Toc256000675"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_Toc256000675 \h </w:instrText>
        </w:r>
        <w:r w:rsidR="00C376EB">
          <w:fldChar w:fldCharType="separate"/>
        </w:r>
        <w:r w:rsidR="00C376EB">
          <w:t>146</w:t>
        </w:r>
        <w:r w:rsidR="00C376EB">
          <w:fldChar w:fldCharType="end"/>
        </w:r>
      </w:hyperlink>
    </w:p>
    <w:p w:rsidR="00036621" w:rsidRDefault="00A37833">
      <w:pPr>
        <w:pStyle w:val="Cuprins3"/>
        <w:tabs>
          <w:tab w:val="right" w:leader="dot" w:pos="9911"/>
        </w:tabs>
        <w:rPr>
          <w:noProof/>
          <w:sz w:val="22"/>
        </w:rPr>
      </w:pPr>
      <w:hyperlink w:anchor="_Toc256000676"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_Toc256000676 \h </w:instrText>
        </w:r>
        <w:r w:rsidR="00C376EB">
          <w:fldChar w:fldCharType="separate"/>
        </w:r>
        <w:r w:rsidR="00C376EB">
          <w:t>146</w:t>
        </w:r>
        <w:r w:rsidR="00C376EB">
          <w:fldChar w:fldCharType="end"/>
        </w:r>
      </w:hyperlink>
    </w:p>
    <w:p w:rsidR="00036621" w:rsidRDefault="00A37833">
      <w:pPr>
        <w:pStyle w:val="Cuprins3"/>
        <w:tabs>
          <w:tab w:val="right" w:leader="dot" w:pos="9911"/>
        </w:tabs>
        <w:rPr>
          <w:noProof/>
          <w:sz w:val="22"/>
        </w:rPr>
      </w:pPr>
      <w:hyperlink w:anchor="_Toc256000677"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_Toc256000677 \h </w:instrText>
        </w:r>
        <w:r w:rsidR="00C376EB">
          <w:fldChar w:fldCharType="separate"/>
        </w:r>
        <w:r w:rsidR="00C376EB">
          <w:t>147</w:t>
        </w:r>
        <w:r w:rsidR="00C376EB">
          <w:fldChar w:fldCharType="end"/>
        </w:r>
      </w:hyperlink>
    </w:p>
    <w:p w:rsidR="00036621" w:rsidRDefault="00A37833">
      <w:pPr>
        <w:pStyle w:val="Cuprins3"/>
        <w:tabs>
          <w:tab w:val="right" w:leader="dot" w:pos="9911"/>
        </w:tabs>
        <w:rPr>
          <w:noProof/>
          <w:sz w:val="22"/>
        </w:rPr>
      </w:pPr>
      <w:hyperlink w:anchor="_Toc256000678" w:history="1">
        <w:r w:rsidR="00C376EB">
          <w:rPr>
            <w:rStyle w:val="Hyperlink"/>
            <w:noProof/>
          </w:rPr>
          <w:t>Prioritate de investiții</w:t>
        </w:r>
        <w:r w:rsidR="00C376EB">
          <w:tab/>
        </w:r>
        <w:r w:rsidR="00C376EB">
          <w:fldChar w:fldCharType="begin"/>
        </w:r>
        <w:r w:rsidR="00C376EB">
          <w:instrText xml:space="preserve"> PAGEREF _Toc256000678 \h </w:instrText>
        </w:r>
        <w:r w:rsidR="00C376EB">
          <w:fldChar w:fldCharType="separate"/>
        </w:r>
        <w:r w:rsidR="00C376EB">
          <w:t>147</w:t>
        </w:r>
        <w:r w:rsidR="00C376EB">
          <w:fldChar w:fldCharType="end"/>
        </w:r>
      </w:hyperlink>
    </w:p>
    <w:p w:rsidR="00036621" w:rsidRDefault="00A37833">
      <w:pPr>
        <w:pStyle w:val="Cuprins3"/>
        <w:tabs>
          <w:tab w:val="right" w:leader="dot" w:pos="9911"/>
        </w:tabs>
        <w:rPr>
          <w:noProof/>
          <w:sz w:val="22"/>
        </w:rPr>
      </w:pPr>
      <w:hyperlink w:anchor="_Toc256000679" w:history="1">
        <w:r w:rsidR="00C376EB" w:rsidRPr="005D6B15">
          <w:rPr>
            <w:rStyle w:val="Hyperlink"/>
            <w:noProof/>
          </w:rPr>
          <w:t>9ii - Integrarea socio-economică a comunităților marginalizate, cum ar fi romii</w:t>
        </w:r>
        <w:r w:rsidR="00C376EB">
          <w:tab/>
        </w:r>
        <w:r w:rsidR="00C376EB">
          <w:fldChar w:fldCharType="begin"/>
        </w:r>
        <w:r w:rsidR="00C376EB">
          <w:instrText xml:space="preserve"> PAGEREF _Toc256000679 \h </w:instrText>
        </w:r>
        <w:r w:rsidR="00C376EB">
          <w:fldChar w:fldCharType="separate"/>
        </w:r>
        <w:r w:rsidR="00C376EB">
          <w:t>147</w:t>
        </w:r>
        <w:r w:rsidR="00C376EB">
          <w:fldChar w:fldCharType="end"/>
        </w:r>
      </w:hyperlink>
    </w:p>
    <w:p w:rsidR="00036621" w:rsidRDefault="00A37833">
      <w:pPr>
        <w:pStyle w:val="Cuprins2"/>
        <w:tabs>
          <w:tab w:val="right" w:leader="dot" w:pos="9911"/>
        </w:tabs>
        <w:rPr>
          <w:noProof/>
          <w:sz w:val="22"/>
        </w:rPr>
      </w:pPr>
      <w:hyperlink w:anchor="_Toc256000680" w:history="1">
        <w:r w:rsidR="00C376EB">
          <w:rPr>
            <w:rStyle w:val="Hyperlink"/>
            <w:noProof/>
          </w:rPr>
          <w:t>2.A.4 Prioritate de investiții</w:t>
        </w:r>
        <w:r w:rsidR="00C376EB">
          <w:tab/>
        </w:r>
        <w:r w:rsidR="00C376EB">
          <w:fldChar w:fldCharType="begin"/>
        </w:r>
        <w:r w:rsidR="00C376EB">
          <w:instrText xml:space="preserve"> PAGEREF _Toc256000680 \h </w:instrText>
        </w:r>
        <w:r w:rsidR="00C376EB">
          <w:fldChar w:fldCharType="separate"/>
        </w:r>
        <w:r w:rsidR="00C376EB">
          <w:t>147</w:t>
        </w:r>
        <w:r w:rsidR="00C376EB">
          <w:fldChar w:fldCharType="end"/>
        </w:r>
      </w:hyperlink>
    </w:p>
    <w:p w:rsidR="00036621" w:rsidRDefault="00A37833">
      <w:pPr>
        <w:pStyle w:val="Cuprins2"/>
        <w:tabs>
          <w:tab w:val="right" w:leader="dot" w:pos="9911"/>
        </w:tabs>
        <w:rPr>
          <w:noProof/>
          <w:sz w:val="22"/>
        </w:rPr>
      </w:pPr>
      <w:hyperlink w:anchor="_Toc256000681"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_Toc256000681 \h </w:instrText>
        </w:r>
        <w:r w:rsidR="00C376EB">
          <w:fldChar w:fldCharType="separate"/>
        </w:r>
        <w:r w:rsidR="00C376EB">
          <w:t>148</w:t>
        </w:r>
        <w:r w:rsidR="00C376EB">
          <w:fldChar w:fldCharType="end"/>
        </w:r>
      </w:hyperlink>
    </w:p>
    <w:p w:rsidR="00036621" w:rsidRDefault="00A37833">
      <w:pPr>
        <w:pStyle w:val="Cuprins2"/>
        <w:tabs>
          <w:tab w:val="right" w:leader="dot" w:pos="9911"/>
        </w:tabs>
        <w:rPr>
          <w:noProof/>
          <w:sz w:val="22"/>
        </w:rPr>
      </w:pPr>
      <w:hyperlink w:anchor="_Toc256000682"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_Toc256000682 \h </w:instrText>
        </w:r>
        <w:r w:rsidR="00C376EB">
          <w:fldChar w:fldCharType="separate"/>
        </w:r>
        <w:r w:rsidR="00C376EB">
          <w:t>152</w:t>
        </w:r>
        <w:r w:rsidR="00C376EB">
          <w:fldChar w:fldCharType="end"/>
        </w:r>
      </w:hyperlink>
    </w:p>
    <w:p w:rsidR="00036621" w:rsidRDefault="00A37833">
      <w:pPr>
        <w:pStyle w:val="Cuprins3"/>
        <w:tabs>
          <w:tab w:val="right" w:leader="dot" w:pos="9911"/>
        </w:tabs>
        <w:rPr>
          <w:noProof/>
          <w:sz w:val="22"/>
        </w:rPr>
      </w:pPr>
      <w:hyperlink w:anchor="_Toc256000683"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_Toc256000683 \h </w:instrText>
        </w:r>
        <w:r w:rsidR="00C376EB">
          <w:fldChar w:fldCharType="separate"/>
        </w:r>
        <w:r w:rsidR="00C376EB">
          <w:t>152</w:t>
        </w:r>
        <w:r w:rsidR="00C376EB">
          <w:fldChar w:fldCharType="end"/>
        </w:r>
      </w:hyperlink>
    </w:p>
    <w:p w:rsidR="00036621" w:rsidRDefault="00A37833">
      <w:pPr>
        <w:pStyle w:val="Cuprins3"/>
        <w:tabs>
          <w:tab w:val="right" w:leader="dot" w:pos="9911"/>
        </w:tabs>
        <w:rPr>
          <w:noProof/>
          <w:sz w:val="22"/>
        </w:rPr>
      </w:pPr>
      <w:hyperlink w:anchor="_Toc256000684" w:history="1">
        <w:r w:rsidR="00C376EB">
          <w:rPr>
            <w:rStyle w:val="Hyperlink"/>
            <w:noProof/>
          </w:rPr>
          <w:t>2.A.6.2 Principiile directoare pentru selectarea operațiunilor</w:t>
        </w:r>
        <w:r w:rsidR="00C376EB">
          <w:tab/>
        </w:r>
        <w:r w:rsidR="00C376EB">
          <w:fldChar w:fldCharType="begin"/>
        </w:r>
        <w:r w:rsidR="00C376EB">
          <w:instrText xml:space="preserve"> PAGEREF _Toc256000684 \h </w:instrText>
        </w:r>
        <w:r w:rsidR="00C376EB">
          <w:fldChar w:fldCharType="separate"/>
        </w:r>
        <w:r w:rsidR="00C376EB">
          <w:t>161</w:t>
        </w:r>
        <w:r w:rsidR="00C376EB">
          <w:fldChar w:fldCharType="end"/>
        </w:r>
      </w:hyperlink>
    </w:p>
    <w:p w:rsidR="00036621" w:rsidRDefault="00A37833">
      <w:pPr>
        <w:pStyle w:val="Cuprins3"/>
        <w:tabs>
          <w:tab w:val="right" w:leader="dot" w:pos="9911"/>
        </w:tabs>
        <w:rPr>
          <w:noProof/>
          <w:sz w:val="22"/>
        </w:rPr>
      </w:pPr>
      <w:hyperlink w:anchor="_Toc256000685"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_Toc256000685 \h </w:instrText>
        </w:r>
        <w:r w:rsidR="00C376EB">
          <w:fldChar w:fldCharType="separate"/>
        </w:r>
        <w:r w:rsidR="00C376EB">
          <w:t>164</w:t>
        </w:r>
        <w:r w:rsidR="00C376EB">
          <w:fldChar w:fldCharType="end"/>
        </w:r>
      </w:hyperlink>
    </w:p>
    <w:p w:rsidR="00036621" w:rsidRDefault="00A37833">
      <w:pPr>
        <w:pStyle w:val="Cuprins3"/>
        <w:tabs>
          <w:tab w:val="right" w:leader="dot" w:pos="9911"/>
        </w:tabs>
        <w:rPr>
          <w:noProof/>
          <w:sz w:val="22"/>
        </w:rPr>
      </w:pPr>
      <w:hyperlink w:anchor="_Toc256000686"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_Toc256000686 \h </w:instrText>
        </w:r>
        <w:r w:rsidR="00C376EB">
          <w:fldChar w:fldCharType="separate"/>
        </w:r>
        <w:r w:rsidR="00C376EB">
          <w:t>164</w:t>
        </w:r>
        <w:r w:rsidR="00C376EB">
          <w:fldChar w:fldCharType="end"/>
        </w:r>
      </w:hyperlink>
    </w:p>
    <w:p w:rsidR="00036621" w:rsidRDefault="00A37833">
      <w:pPr>
        <w:pStyle w:val="Cuprins3"/>
        <w:tabs>
          <w:tab w:val="right" w:leader="dot" w:pos="9911"/>
        </w:tabs>
        <w:rPr>
          <w:noProof/>
          <w:sz w:val="22"/>
        </w:rPr>
      </w:pPr>
      <w:hyperlink w:anchor="_Toc256000687"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_Toc256000687 \h </w:instrText>
        </w:r>
        <w:r w:rsidR="00C376EB">
          <w:fldChar w:fldCharType="separate"/>
        </w:r>
        <w:r w:rsidR="00C376EB">
          <w:t>164</w:t>
        </w:r>
        <w:r w:rsidR="00C376EB">
          <w:fldChar w:fldCharType="end"/>
        </w:r>
      </w:hyperlink>
    </w:p>
    <w:p w:rsidR="00036621" w:rsidRDefault="00A37833">
      <w:pPr>
        <w:pStyle w:val="Cuprins3"/>
        <w:tabs>
          <w:tab w:val="right" w:leader="dot" w:pos="9911"/>
        </w:tabs>
        <w:rPr>
          <w:noProof/>
          <w:sz w:val="22"/>
        </w:rPr>
      </w:pPr>
      <w:hyperlink w:anchor="_Toc256000688" w:history="1">
        <w:r w:rsidR="00C376EB">
          <w:rPr>
            <w:rStyle w:val="Hyperlink"/>
            <w:noProof/>
          </w:rPr>
          <w:t>Prioritate de investiții</w:t>
        </w:r>
        <w:r w:rsidR="00C376EB">
          <w:tab/>
        </w:r>
        <w:r w:rsidR="00C376EB">
          <w:fldChar w:fldCharType="begin"/>
        </w:r>
        <w:r w:rsidR="00C376EB">
          <w:instrText xml:space="preserve"> PAGEREF _Toc256000688 \h </w:instrText>
        </w:r>
        <w:r w:rsidR="00C376EB">
          <w:fldChar w:fldCharType="separate"/>
        </w:r>
        <w:r w:rsidR="00C376EB">
          <w:t>164</w:t>
        </w:r>
        <w:r w:rsidR="00C376EB">
          <w:fldChar w:fldCharType="end"/>
        </w:r>
      </w:hyperlink>
    </w:p>
    <w:p w:rsidR="00036621" w:rsidRDefault="00A37833">
      <w:pPr>
        <w:pStyle w:val="Cuprins3"/>
        <w:tabs>
          <w:tab w:val="right" w:leader="dot" w:pos="9911"/>
        </w:tabs>
        <w:rPr>
          <w:noProof/>
          <w:sz w:val="22"/>
        </w:rPr>
      </w:pPr>
      <w:hyperlink w:anchor="_Toc256000689" w:history="1">
        <w:r w:rsidR="00C376EB" w:rsidRPr="005D6B15">
          <w:rPr>
            <w:rStyle w:val="Hyperlink"/>
            <w:noProof/>
          </w:rPr>
          <w:t>9iv - Creșterea accesului la servicii accesibile, sustenabile și de înaltă calitate, inclusiv asistență medicală și servicii sociale de interes general</w:t>
        </w:r>
        <w:r w:rsidR="00C376EB">
          <w:tab/>
        </w:r>
        <w:r w:rsidR="00C376EB">
          <w:fldChar w:fldCharType="begin"/>
        </w:r>
        <w:r w:rsidR="00C376EB">
          <w:instrText xml:space="preserve"> PAGEREF _Toc256000689 \h </w:instrText>
        </w:r>
        <w:r w:rsidR="00C376EB">
          <w:fldChar w:fldCharType="separate"/>
        </w:r>
        <w:r w:rsidR="00C376EB">
          <w:t>164</w:t>
        </w:r>
        <w:r w:rsidR="00C376EB">
          <w:fldChar w:fldCharType="end"/>
        </w:r>
      </w:hyperlink>
    </w:p>
    <w:p w:rsidR="00036621" w:rsidRDefault="00A37833">
      <w:pPr>
        <w:pStyle w:val="Cuprins2"/>
        <w:tabs>
          <w:tab w:val="right" w:leader="dot" w:pos="9911"/>
        </w:tabs>
        <w:rPr>
          <w:noProof/>
          <w:sz w:val="22"/>
        </w:rPr>
      </w:pPr>
      <w:hyperlink w:anchor="_Toc256000690" w:history="1">
        <w:r w:rsidR="00C376EB">
          <w:rPr>
            <w:rStyle w:val="Hyperlink"/>
            <w:noProof/>
          </w:rPr>
          <w:t>2.A.4 Prioritate de investiții</w:t>
        </w:r>
        <w:r w:rsidR="00C376EB">
          <w:tab/>
        </w:r>
        <w:r w:rsidR="00C376EB">
          <w:fldChar w:fldCharType="begin"/>
        </w:r>
        <w:r w:rsidR="00C376EB">
          <w:instrText xml:space="preserve"> PAGEREF _Toc256000690 \h </w:instrText>
        </w:r>
        <w:r w:rsidR="00C376EB">
          <w:fldChar w:fldCharType="separate"/>
        </w:r>
        <w:r w:rsidR="00C376EB">
          <w:t>165</w:t>
        </w:r>
        <w:r w:rsidR="00C376EB">
          <w:fldChar w:fldCharType="end"/>
        </w:r>
      </w:hyperlink>
    </w:p>
    <w:p w:rsidR="00036621" w:rsidRDefault="00A37833">
      <w:pPr>
        <w:pStyle w:val="Cuprins2"/>
        <w:tabs>
          <w:tab w:val="right" w:leader="dot" w:pos="9911"/>
        </w:tabs>
        <w:rPr>
          <w:noProof/>
          <w:sz w:val="22"/>
        </w:rPr>
      </w:pPr>
      <w:hyperlink w:anchor="_Toc256000691"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_Toc256000691 \h </w:instrText>
        </w:r>
        <w:r w:rsidR="00C376EB">
          <w:fldChar w:fldCharType="separate"/>
        </w:r>
        <w:r w:rsidR="00C376EB">
          <w:t>165</w:t>
        </w:r>
        <w:r w:rsidR="00C376EB">
          <w:fldChar w:fldCharType="end"/>
        </w:r>
      </w:hyperlink>
    </w:p>
    <w:p w:rsidR="00036621" w:rsidRDefault="00A37833">
      <w:pPr>
        <w:pStyle w:val="Cuprins2"/>
        <w:tabs>
          <w:tab w:val="right" w:leader="dot" w:pos="9911"/>
        </w:tabs>
        <w:rPr>
          <w:noProof/>
          <w:sz w:val="22"/>
        </w:rPr>
      </w:pPr>
      <w:hyperlink w:anchor="_Toc256000692"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_Toc256000692 \h </w:instrText>
        </w:r>
        <w:r w:rsidR="00C376EB">
          <w:fldChar w:fldCharType="separate"/>
        </w:r>
        <w:r w:rsidR="00C376EB">
          <w:t>166</w:t>
        </w:r>
        <w:r w:rsidR="00C376EB">
          <w:fldChar w:fldCharType="end"/>
        </w:r>
      </w:hyperlink>
    </w:p>
    <w:p w:rsidR="00036621" w:rsidRDefault="00A37833">
      <w:pPr>
        <w:pStyle w:val="Cuprins3"/>
        <w:tabs>
          <w:tab w:val="right" w:leader="dot" w:pos="9911"/>
        </w:tabs>
        <w:rPr>
          <w:noProof/>
          <w:sz w:val="22"/>
        </w:rPr>
      </w:pPr>
      <w:hyperlink w:anchor="_Toc256000693"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_Toc256000693 \h </w:instrText>
        </w:r>
        <w:r w:rsidR="00C376EB">
          <w:fldChar w:fldCharType="separate"/>
        </w:r>
        <w:r w:rsidR="00C376EB">
          <w:t>166</w:t>
        </w:r>
        <w:r w:rsidR="00C376EB">
          <w:fldChar w:fldCharType="end"/>
        </w:r>
      </w:hyperlink>
    </w:p>
    <w:p w:rsidR="00036621" w:rsidRDefault="00A37833">
      <w:pPr>
        <w:pStyle w:val="Cuprins3"/>
        <w:tabs>
          <w:tab w:val="right" w:leader="dot" w:pos="9911"/>
        </w:tabs>
        <w:rPr>
          <w:noProof/>
          <w:sz w:val="22"/>
        </w:rPr>
      </w:pPr>
      <w:hyperlink w:anchor="_Toc256000694" w:history="1">
        <w:r w:rsidR="00C376EB">
          <w:rPr>
            <w:rStyle w:val="Hyperlink"/>
            <w:noProof/>
          </w:rPr>
          <w:t>2.A.6.2 Principiile directoare pentru selectarea operațiunilor</w:t>
        </w:r>
        <w:r w:rsidR="00C376EB">
          <w:tab/>
        </w:r>
        <w:r w:rsidR="00C376EB">
          <w:fldChar w:fldCharType="begin"/>
        </w:r>
        <w:r w:rsidR="00C376EB">
          <w:instrText xml:space="preserve"> PAGEREF _Toc256000694 \h </w:instrText>
        </w:r>
        <w:r w:rsidR="00C376EB">
          <w:fldChar w:fldCharType="separate"/>
        </w:r>
        <w:r w:rsidR="00C376EB">
          <w:t>168</w:t>
        </w:r>
        <w:r w:rsidR="00C376EB">
          <w:fldChar w:fldCharType="end"/>
        </w:r>
      </w:hyperlink>
    </w:p>
    <w:p w:rsidR="00036621" w:rsidRDefault="00A37833">
      <w:pPr>
        <w:pStyle w:val="Cuprins3"/>
        <w:tabs>
          <w:tab w:val="right" w:leader="dot" w:pos="9911"/>
        </w:tabs>
        <w:rPr>
          <w:noProof/>
          <w:sz w:val="22"/>
        </w:rPr>
      </w:pPr>
      <w:hyperlink w:anchor="_Toc256000695"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_Toc256000695 \h </w:instrText>
        </w:r>
        <w:r w:rsidR="00C376EB">
          <w:fldChar w:fldCharType="separate"/>
        </w:r>
        <w:r w:rsidR="00C376EB">
          <w:t>170</w:t>
        </w:r>
        <w:r w:rsidR="00C376EB">
          <w:fldChar w:fldCharType="end"/>
        </w:r>
      </w:hyperlink>
    </w:p>
    <w:p w:rsidR="00036621" w:rsidRDefault="00A37833">
      <w:pPr>
        <w:pStyle w:val="Cuprins3"/>
        <w:tabs>
          <w:tab w:val="right" w:leader="dot" w:pos="9911"/>
        </w:tabs>
        <w:rPr>
          <w:noProof/>
          <w:sz w:val="22"/>
        </w:rPr>
      </w:pPr>
      <w:hyperlink w:anchor="_Toc256000696"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_Toc256000696 \h </w:instrText>
        </w:r>
        <w:r w:rsidR="00C376EB">
          <w:fldChar w:fldCharType="separate"/>
        </w:r>
        <w:r w:rsidR="00C376EB">
          <w:t>171</w:t>
        </w:r>
        <w:r w:rsidR="00C376EB">
          <w:fldChar w:fldCharType="end"/>
        </w:r>
      </w:hyperlink>
    </w:p>
    <w:p w:rsidR="00036621" w:rsidRDefault="00A37833">
      <w:pPr>
        <w:pStyle w:val="Cuprins3"/>
        <w:tabs>
          <w:tab w:val="right" w:leader="dot" w:pos="9911"/>
        </w:tabs>
        <w:rPr>
          <w:noProof/>
          <w:sz w:val="22"/>
        </w:rPr>
      </w:pPr>
      <w:hyperlink w:anchor="_Toc256000697"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_Toc256000697 \h </w:instrText>
        </w:r>
        <w:r w:rsidR="00C376EB">
          <w:fldChar w:fldCharType="separate"/>
        </w:r>
        <w:r w:rsidR="00C376EB">
          <w:t>171</w:t>
        </w:r>
        <w:r w:rsidR="00C376EB">
          <w:fldChar w:fldCharType="end"/>
        </w:r>
      </w:hyperlink>
    </w:p>
    <w:p w:rsidR="00036621" w:rsidRDefault="00A37833">
      <w:pPr>
        <w:pStyle w:val="Cuprins3"/>
        <w:tabs>
          <w:tab w:val="right" w:leader="dot" w:pos="9911"/>
        </w:tabs>
        <w:rPr>
          <w:noProof/>
          <w:sz w:val="22"/>
        </w:rPr>
      </w:pPr>
      <w:hyperlink w:anchor="_Toc256000698" w:history="1">
        <w:r w:rsidR="00C376EB">
          <w:rPr>
            <w:rStyle w:val="Hyperlink"/>
            <w:noProof/>
          </w:rPr>
          <w:t>Prioritate de investiții</w:t>
        </w:r>
        <w:r w:rsidR="00C376EB">
          <w:tab/>
        </w:r>
        <w:r w:rsidR="00C376EB">
          <w:fldChar w:fldCharType="begin"/>
        </w:r>
        <w:r w:rsidR="00C376EB">
          <w:instrText xml:space="preserve"> PAGEREF _Toc256000698 \h </w:instrText>
        </w:r>
        <w:r w:rsidR="00C376EB">
          <w:fldChar w:fldCharType="separate"/>
        </w:r>
        <w:r w:rsidR="00C376EB">
          <w:t>171</w:t>
        </w:r>
        <w:r w:rsidR="00C376EB">
          <w:fldChar w:fldCharType="end"/>
        </w:r>
      </w:hyperlink>
    </w:p>
    <w:p w:rsidR="00036621" w:rsidRDefault="00A37833">
      <w:pPr>
        <w:pStyle w:val="Cuprins3"/>
        <w:tabs>
          <w:tab w:val="right" w:leader="dot" w:pos="9911"/>
        </w:tabs>
        <w:rPr>
          <w:noProof/>
          <w:sz w:val="22"/>
        </w:rPr>
      </w:pPr>
      <w:hyperlink w:anchor="_Toc256000699" w:history="1">
        <w:r w:rsidR="00C376EB" w:rsidRPr="005D6B15">
          <w:rPr>
            <w:rStyle w:val="Hyperlink"/>
            <w:noProof/>
          </w:rPr>
          <w:t>9v - Promovarea antreprenoriatului social și a integrării vocaționale în întreprinderile sociale și economia socială și solidară pentru a facilita accesul la ocuparea forței de muncă</w:t>
        </w:r>
        <w:r w:rsidR="00C376EB">
          <w:tab/>
        </w:r>
        <w:r w:rsidR="00C376EB">
          <w:fldChar w:fldCharType="begin"/>
        </w:r>
        <w:r w:rsidR="00C376EB">
          <w:instrText xml:space="preserve"> PAGEREF _Toc256000699 \h </w:instrText>
        </w:r>
        <w:r w:rsidR="00C376EB">
          <w:fldChar w:fldCharType="separate"/>
        </w:r>
        <w:r w:rsidR="00C376EB">
          <w:t>171</w:t>
        </w:r>
        <w:r w:rsidR="00C376EB">
          <w:fldChar w:fldCharType="end"/>
        </w:r>
      </w:hyperlink>
    </w:p>
    <w:p w:rsidR="00036621" w:rsidRDefault="00A37833">
      <w:pPr>
        <w:pStyle w:val="Cuprins2"/>
        <w:tabs>
          <w:tab w:val="right" w:leader="dot" w:pos="9911"/>
        </w:tabs>
        <w:rPr>
          <w:noProof/>
          <w:sz w:val="22"/>
        </w:rPr>
      </w:pPr>
      <w:hyperlink w:anchor="_Toc256000700" w:history="1">
        <w:r w:rsidR="00C376EB">
          <w:rPr>
            <w:rStyle w:val="Hyperlink"/>
            <w:noProof/>
          </w:rPr>
          <w:t>2.A.7 Inovare socială, cooperare transnațională și contribuție la obiectivele tematice 1-7</w:t>
        </w:r>
        <w:r w:rsidR="00C376EB">
          <w:tab/>
        </w:r>
        <w:r w:rsidR="00C376EB">
          <w:fldChar w:fldCharType="begin"/>
        </w:r>
        <w:r w:rsidR="00C376EB">
          <w:instrText xml:space="preserve"> PAGEREF _Toc256000700 \h </w:instrText>
        </w:r>
        <w:r w:rsidR="00C376EB">
          <w:fldChar w:fldCharType="separate"/>
        </w:r>
        <w:r w:rsidR="00C376EB">
          <w:t>172</w:t>
        </w:r>
        <w:r w:rsidR="00C376EB">
          <w:fldChar w:fldCharType="end"/>
        </w:r>
      </w:hyperlink>
    </w:p>
    <w:p w:rsidR="00036621" w:rsidRDefault="00A37833">
      <w:pPr>
        <w:pStyle w:val="Cuprins2"/>
        <w:tabs>
          <w:tab w:val="right" w:leader="dot" w:pos="9911"/>
        </w:tabs>
        <w:rPr>
          <w:noProof/>
          <w:sz w:val="22"/>
        </w:rPr>
      </w:pPr>
      <w:hyperlink w:anchor="_Toc256000701" w:history="1">
        <w:r w:rsidR="00C376EB">
          <w:rPr>
            <w:rStyle w:val="Hyperlink"/>
            <w:noProof/>
          </w:rPr>
          <w:t>2.A.8 Cadrul de performanță</w:t>
        </w:r>
        <w:r w:rsidR="00C376EB">
          <w:tab/>
        </w:r>
        <w:r w:rsidR="00C376EB">
          <w:fldChar w:fldCharType="begin"/>
        </w:r>
        <w:r w:rsidR="00C376EB">
          <w:instrText xml:space="preserve"> PAGEREF _Toc256000701 \h </w:instrText>
        </w:r>
        <w:r w:rsidR="00C376EB">
          <w:fldChar w:fldCharType="separate"/>
        </w:r>
        <w:r w:rsidR="00C376EB">
          <w:t>173</w:t>
        </w:r>
        <w:r w:rsidR="00C376EB">
          <w:fldChar w:fldCharType="end"/>
        </w:r>
      </w:hyperlink>
    </w:p>
    <w:p w:rsidR="00036621" w:rsidRDefault="00A37833">
      <w:pPr>
        <w:pStyle w:val="Cuprins2"/>
        <w:tabs>
          <w:tab w:val="right" w:leader="dot" w:pos="9911"/>
        </w:tabs>
        <w:rPr>
          <w:noProof/>
          <w:sz w:val="22"/>
        </w:rPr>
      </w:pPr>
      <w:hyperlink w:anchor="_Toc256000702" w:history="1">
        <w:r w:rsidR="00C376EB">
          <w:rPr>
            <w:rStyle w:val="Hyperlink"/>
            <w:noProof/>
          </w:rPr>
          <w:t>2.A.9 Categoriile de intervenții</w:t>
        </w:r>
        <w:r w:rsidR="00C376EB">
          <w:tab/>
        </w:r>
        <w:r w:rsidR="00C376EB">
          <w:fldChar w:fldCharType="begin"/>
        </w:r>
        <w:r w:rsidR="00C376EB">
          <w:instrText xml:space="preserve"> PAGEREF _Toc256000702 \h </w:instrText>
        </w:r>
        <w:r w:rsidR="00C376EB">
          <w:fldChar w:fldCharType="separate"/>
        </w:r>
        <w:r w:rsidR="00C376EB">
          <w:t>174</w:t>
        </w:r>
        <w:r w:rsidR="00C376EB">
          <w:fldChar w:fldCharType="end"/>
        </w:r>
      </w:hyperlink>
    </w:p>
    <w:p w:rsidR="00036621" w:rsidRDefault="00A37833">
      <w:pPr>
        <w:pStyle w:val="Cuprins2"/>
        <w:tabs>
          <w:tab w:val="right" w:leader="dot" w:pos="9911"/>
        </w:tabs>
        <w:rPr>
          <w:noProof/>
          <w:sz w:val="22"/>
        </w:rPr>
      </w:pPr>
      <w:hyperlink w:anchor="_Toc256000703" w:history="1">
        <w:r w:rsidR="00C376EB">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C376EB">
          <w:rPr>
            <w:rStyle w:val="Hyperlink"/>
          </w:rPr>
          <w:t xml:space="preserve"> </w:t>
        </w:r>
        <w:r w:rsidR="00C376EB">
          <w:rPr>
            <w:rStyle w:val="Hyperlink"/>
            <w:noProof/>
          </w:rPr>
          <w:t>(după caz)</w:t>
        </w:r>
        <w:r w:rsidR="00C376EB">
          <w:rPr>
            <w:rStyle w:val="Hyperlink"/>
          </w:rPr>
          <w:t xml:space="preserve"> </w:t>
        </w:r>
        <w:r w:rsidR="00C376EB">
          <w:rPr>
            <w:rStyle w:val="Hyperlink"/>
            <w:noProof/>
          </w:rPr>
          <w:t>(pe axă prioritară)</w:t>
        </w:r>
        <w:r w:rsidR="00C376EB">
          <w:tab/>
        </w:r>
        <w:r w:rsidR="00C376EB">
          <w:fldChar w:fldCharType="begin"/>
        </w:r>
        <w:r w:rsidR="00C376EB">
          <w:instrText xml:space="preserve"> PAGEREF _Toc256000703 \h </w:instrText>
        </w:r>
        <w:r w:rsidR="00C376EB">
          <w:fldChar w:fldCharType="separate"/>
        </w:r>
        <w:r w:rsidR="00C376EB">
          <w:t>175</w:t>
        </w:r>
        <w:r w:rsidR="00C376EB">
          <w:fldChar w:fldCharType="end"/>
        </w:r>
      </w:hyperlink>
    </w:p>
    <w:p w:rsidR="00036621" w:rsidRDefault="00A37833">
      <w:pPr>
        <w:pStyle w:val="Cuprins2"/>
        <w:tabs>
          <w:tab w:val="right" w:leader="dot" w:pos="9911"/>
        </w:tabs>
        <w:rPr>
          <w:noProof/>
          <w:sz w:val="22"/>
        </w:rPr>
      </w:pPr>
      <w:hyperlink w:anchor="_Toc256000704" w:history="1">
        <w:r w:rsidR="00C376EB" w:rsidRPr="009F202D">
          <w:rPr>
            <w:rStyle w:val="Hyperlink"/>
            <w:noProof/>
            <w:lang w:val="fr-BE"/>
          </w:rPr>
          <w:t>2.A.1 Axa prioritară</w:t>
        </w:r>
        <w:r w:rsidR="00C376EB">
          <w:tab/>
        </w:r>
        <w:r w:rsidR="00C376EB">
          <w:fldChar w:fldCharType="begin"/>
        </w:r>
        <w:r w:rsidR="00C376EB">
          <w:instrText xml:space="preserve"> PAGEREF _Toc256000704 \h </w:instrText>
        </w:r>
        <w:r w:rsidR="00C376EB">
          <w:fldChar w:fldCharType="separate"/>
        </w:r>
        <w:r w:rsidR="00C376EB">
          <w:t>177</w:t>
        </w:r>
        <w:r w:rsidR="00C376EB">
          <w:fldChar w:fldCharType="end"/>
        </w:r>
      </w:hyperlink>
    </w:p>
    <w:p w:rsidR="00036621" w:rsidRDefault="00A37833">
      <w:pPr>
        <w:pStyle w:val="Cuprins2"/>
        <w:tabs>
          <w:tab w:val="right" w:leader="dot" w:pos="9911"/>
        </w:tabs>
        <w:rPr>
          <w:noProof/>
          <w:sz w:val="22"/>
        </w:rPr>
      </w:pPr>
      <w:hyperlink w:anchor="_Toc256000705" w:history="1">
        <w:r w:rsidR="00C376EB">
          <w:rPr>
            <w:rStyle w:val="Hyperlink"/>
            <w:noProof/>
          </w:rPr>
          <w:t>2.A.2 Justificarea stabilirii unei axe prioritare care acoperă mai mult de o categorie de regiune, obiectiv tematic sau fond</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_Toc256000705 \h </w:instrText>
        </w:r>
        <w:r w:rsidR="00C376EB">
          <w:fldChar w:fldCharType="separate"/>
        </w:r>
        <w:r w:rsidR="00C376EB">
          <w:t>177</w:t>
        </w:r>
        <w:r w:rsidR="00C376EB">
          <w:fldChar w:fldCharType="end"/>
        </w:r>
      </w:hyperlink>
    </w:p>
    <w:p w:rsidR="00036621" w:rsidRDefault="00A37833">
      <w:pPr>
        <w:pStyle w:val="Cuprins2"/>
        <w:tabs>
          <w:tab w:val="right" w:leader="dot" w:pos="9911"/>
        </w:tabs>
        <w:rPr>
          <w:noProof/>
          <w:sz w:val="22"/>
        </w:rPr>
      </w:pPr>
      <w:hyperlink w:anchor="_Toc256000706" w:history="1">
        <w:r w:rsidR="00C376EB">
          <w:rPr>
            <w:rStyle w:val="Hyperlink"/>
            <w:noProof/>
          </w:rPr>
          <w:t>2.A.3 Fondul, categoria de regiune și baza de calcul pentru sprijinul Uniunii</w:t>
        </w:r>
        <w:r w:rsidR="00C376EB">
          <w:tab/>
        </w:r>
        <w:r w:rsidR="00C376EB">
          <w:fldChar w:fldCharType="begin"/>
        </w:r>
        <w:r w:rsidR="00C376EB">
          <w:instrText xml:space="preserve"> PAGEREF _Toc256000706 \h </w:instrText>
        </w:r>
        <w:r w:rsidR="00C376EB">
          <w:fldChar w:fldCharType="separate"/>
        </w:r>
        <w:r w:rsidR="00C376EB">
          <w:t>177</w:t>
        </w:r>
        <w:r w:rsidR="00C376EB">
          <w:fldChar w:fldCharType="end"/>
        </w:r>
      </w:hyperlink>
    </w:p>
    <w:p w:rsidR="00036621" w:rsidRDefault="00A37833">
      <w:pPr>
        <w:pStyle w:val="Cuprins2"/>
        <w:tabs>
          <w:tab w:val="right" w:leader="dot" w:pos="9911"/>
        </w:tabs>
        <w:rPr>
          <w:noProof/>
          <w:sz w:val="22"/>
        </w:rPr>
      </w:pPr>
      <w:hyperlink w:anchor="_Toc256000707" w:history="1">
        <w:r w:rsidR="00C376EB">
          <w:rPr>
            <w:rStyle w:val="Hyperlink"/>
            <w:noProof/>
          </w:rPr>
          <w:t>2.A.4 Prioritate de investiții</w:t>
        </w:r>
        <w:r w:rsidR="00C376EB">
          <w:tab/>
        </w:r>
        <w:r w:rsidR="00C376EB">
          <w:fldChar w:fldCharType="begin"/>
        </w:r>
        <w:r w:rsidR="00C376EB">
          <w:instrText xml:space="preserve"> PAGEREF _Toc256000707 \h </w:instrText>
        </w:r>
        <w:r w:rsidR="00C376EB">
          <w:fldChar w:fldCharType="separate"/>
        </w:r>
        <w:r w:rsidR="00C376EB">
          <w:t>178</w:t>
        </w:r>
        <w:r w:rsidR="00C376EB">
          <w:fldChar w:fldCharType="end"/>
        </w:r>
      </w:hyperlink>
    </w:p>
    <w:p w:rsidR="00036621" w:rsidRDefault="00A37833">
      <w:pPr>
        <w:pStyle w:val="Cuprins2"/>
        <w:tabs>
          <w:tab w:val="right" w:leader="dot" w:pos="9911"/>
        </w:tabs>
        <w:rPr>
          <w:noProof/>
          <w:sz w:val="22"/>
        </w:rPr>
      </w:pPr>
      <w:hyperlink w:anchor="_Toc256000708"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_Toc256000708 \h </w:instrText>
        </w:r>
        <w:r w:rsidR="00C376EB">
          <w:fldChar w:fldCharType="separate"/>
        </w:r>
        <w:r w:rsidR="00C376EB">
          <w:t>178</w:t>
        </w:r>
        <w:r w:rsidR="00C376EB">
          <w:fldChar w:fldCharType="end"/>
        </w:r>
      </w:hyperlink>
    </w:p>
    <w:p w:rsidR="00036621" w:rsidRDefault="00A37833">
      <w:pPr>
        <w:pStyle w:val="Cuprins2"/>
        <w:tabs>
          <w:tab w:val="right" w:leader="dot" w:pos="9911"/>
        </w:tabs>
        <w:rPr>
          <w:noProof/>
          <w:sz w:val="22"/>
        </w:rPr>
      </w:pPr>
      <w:hyperlink w:anchor="_Toc256000709"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_Toc256000709 \h </w:instrText>
        </w:r>
        <w:r w:rsidR="00C376EB">
          <w:fldChar w:fldCharType="separate"/>
        </w:r>
        <w:r w:rsidR="00C376EB">
          <w:t>179</w:t>
        </w:r>
        <w:r w:rsidR="00C376EB">
          <w:fldChar w:fldCharType="end"/>
        </w:r>
      </w:hyperlink>
    </w:p>
    <w:p w:rsidR="00036621" w:rsidRDefault="00A37833">
      <w:pPr>
        <w:pStyle w:val="Cuprins3"/>
        <w:tabs>
          <w:tab w:val="right" w:leader="dot" w:pos="9911"/>
        </w:tabs>
        <w:rPr>
          <w:noProof/>
          <w:sz w:val="22"/>
        </w:rPr>
      </w:pPr>
      <w:hyperlink w:anchor="_Toc256000710"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_Toc256000710 \h </w:instrText>
        </w:r>
        <w:r w:rsidR="00C376EB">
          <w:fldChar w:fldCharType="separate"/>
        </w:r>
        <w:r w:rsidR="00C376EB">
          <w:t>179</w:t>
        </w:r>
        <w:r w:rsidR="00C376EB">
          <w:fldChar w:fldCharType="end"/>
        </w:r>
      </w:hyperlink>
    </w:p>
    <w:p w:rsidR="00036621" w:rsidRDefault="00A37833">
      <w:pPr>
        <w:pStyle w:val="Cuprins3"/>
        <w:tabs>
          <w:tab w:val="right" w:leader="dot" w:pos="9911"/>
        </w:tabs>
        <w:rPr>
          <w:noProof/>
          <w:sz w:val="22"/>
        </w:rPr>
      </w:pPr>
      <w:hyperlink w:anchor="_Toc256000711" w:history="1">
        <w:r w:rsidR="00C376EB">
          <w:rPr>
            <w:rStyle w:val="Hyperlink"/>
            <w:noProof/>
          </w:rPr>
          <w:t>2.A.6.2 Principiile directoare pentru selectarea operațiunilor</w:t>
        </w:r>
        <w:r w:rsidR="00C376EB">
          <w:tab/>
        </w:r>
        <w:r w:rsidR="00C376EB">
          <w:fldChar w:fldCharType="begin"/>
        </w:r>
        <w:r w:rsidR="00C376EB">
          <w:instrText xml:space="preserve"> PAGEREF _Toc256000711 \h </w:instrText>
        </w:r>
        <w:r w:rsidR="00C376EB">
          <w:fldChar w:fldCharType="separate"/>
        </w:r>
        <w:r w:rsidR="00C376EB">
          <w:t>184</w:t>
        </w:r>
        <w:r w:rsidR="00C376EB">
          <w:fldChar w:fldCharType="end"/>
        </w:r>
      </w:hyperlink>
    </w:p>
    <w:p w:rsidR="00036621" w:rsidRDefault="00A37833">
      <w:pPr>
        <w:pStyle w:val="Cuprins3"/>
        <w:tabs>
          <w:tab w:val="right" w:leader="dot" w:pos="9911"/>
        </w:tabs>
        <w:rPr>
          <w:noProof/>
          <w:sz w:val="22"/>
        </w:rPr>
      </w:pPr>
      <w:hyperlink w:anchor="_Toc256000712"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_Toc256000712 \h </w:instrText>
        </w:r>
        <w:r w:rsidR="00C376EB">
          <w:fldChar w:fldCharType="separate"/>
        </w:r>
        <w:r w:rsidR="00C376EB">
          <w:t>186</w:t>
        </w:r>
        <w:r w:rsidR="00C376EB">
          <w:fldChar w:fldCharType="end"/>
        </w:r>
      </w:hyperlink>
    </w:p>
    <w:p w:rsidR="00036621" w:rsidRDefault="00A37833">
      <w:pPr>
        <w:pStyle w:val="Cuprins3"/>
        <w:tabs>
          <w:tab w:val="right" w:leader="dot" w:pos="9911"/>
        </w:tabs>
        <w:rPr>
          <w:noProof/>
          <w:sz w:val="22"/>
        </w:rPr>
      </w:pPr>
      <w:hyperlink w:anchor="_Toc256000713"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_Toc256000713 \h </w:instrText>
        </w:r>
        <w:r w:rsidR="00C376EB">
          <w:fldChar w:fldCharType="separate"/>
        </w:r>
        <w:r w:rsidR="00C376EB">
          <w:t>186</w:t>
        </w:r>
        <w:r w:rsidR="00C376EB">
          <w:fldChar w:fldCharType="end"/>
        </w:r>
      </w:hyperlink>
    </w:p>
    <w:p w:rsidR="00036621" w:rsidRDefault="00A37833">
      <w:pPr>
        <w:pStyle w:val="Cuprins3"/>
        <w:tabs>
          <w:tab w:val="right" w:leader="dot" w:pos="9911"/>
        </w:tabs>
        <w:rPr>
          <w:noProof/>
          <w:sz w:val="22"/>
        </w:rPr>
      </w:pPr>
      <w:hyperlink w:anchor="_Toc256000714"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_Toc256000714 \h </w:instrText>
        </w:r>
        <w:r w:rsidR="00C376EB">
          <w:fldChar w:fldCharType="separate"/>
        </w:r>
        <w:r w:rsidR="00C376EB">
          <w:t>187</w:t>
        </w:r>
        <w:r w:rsidR="00C376EB">
          <w:fldChar w:fldCharType="end"/>
        </w:r>
      </w:hyperlink>
    </w:p>
    <w:p w:rsidR="00036621" w:rsidRDefault="00A37833">
      <w:pPr>
        <w:pStyle w:val="Cuprins3"/>
        <w:tabs>
          <w:tab w:val="right" w:leader="dot" w:pos="9911"/>
        </w:tabs>
        <w:rPr>
          <w:noProof/>
          <w:sz w:val="22"/>
        </w:rPr>
      </w:pPr>
      <w:hyperlink w:anchor="_Toc256000715" w:history="1">
        <w:r w:rsidR="00C376EB">
          <w:rPr>
            <w:rStyle w:val="Hyperlink"/>
            <w:noProof/>
          </w:rPr>
          <w:t>Prioritate de investiții</w:t>
        </w:r>
        <w:r w:rsidR="00C376EB">
          <w:tab/>
        </w:r>
        <w:r w:rsidR="00C376EB">
          <w:fldChar w:fldCharType="begin"/>
        </w:r>
        <w:r w:rsidR="00C376EB">
          <w:instrText xml:space="preserve"> PAGEREF _Toc256000715 \h </w:instrText>
        </w:r>
        <w:r w:rsidR="00C376EB">
          <w:fldChar w:fldCharType="separate"/>
        </w:r>
        <w:r w:rsidR="00C376EB">
          <w:t>187</w:t>
        </w:r>
        <w:r w:rsidR="00C376EB">
          <w:fldChar w:fldCharType="end"/>
        </w:r>
      </w:hyperlink>
    </w:p>
    <w:p w:rsidR="00036621" w:rsidRDefault="00A37833">
      <w:pPr>
        <w:pStyle w:val="Cuprins3"/>
        <w:tabs>
          <w:tab w:val="right" w:leader="dot" w:pos="9911"/>
        </w:tabs>
        <w:rPr>
          <w:noProof/>
          <w:sz w:val="22"/>
        </w:rPr>
      </w:pPr>
      <w:hyperlink w:anchor="_Toc256000716" w:history="1">
        <w:r w:rsidR="00C376EB" w:rsidRPr="005D6B15">
          <w:rPr>
            <w:rStyle w:val="Hyperlink"/>
            <w:noProof/>
          </w:rPr>
          <w:t>9vi - Strategii de dezvoltare locală plasate sub responsabilitatea comunității</w:t>
        </w:r>
        <w:r w:rsidR="00C376EB">
          <w:tab/>
        </w:r>
        <w:r w:rsidR="00C376EB">
          <w:fldChar w:fldCharType="begin"/>
        </w:r>
        <w:r w:rsidR="00C376EB">
          <w:instrText xml:space="preserve"> PAGEREF _Toc256000716 \h </w:instrText>
        </w:r>
        <w:r w:rsidR="00C376EB">
          <w:fldChar w:fldCharType="separate"/>
        </w:r>
        <w:r w:rsidR="00C376EB">
          <w:t>187</w:t>
        </w:r>
        <w:r w:rsidR="00C376EB">
          <w:fldChar w:fldCharType="end"/>
        </w:r>
      </w:hyperlink>
    </w:p>
    <w:p w:rsidR="00036621" w:rsidRDefault="00A37833">
      <w:pPr>
        <w:pStyle w:val="Cuprins2"/>
        <w:tabs>
          <w:tab w:val="right" w:leader="dot" w:pos="9911"/>
        </w:tabs>
        <w:rPr>
          <w:noProof/>
          <w:sz w:val="22"/>
        </w:rPr>
      </w:pPr>
      <w:hyperlink w:anchor="_Toc256000717" w:history="1">
        <w:r w:rsidR="00C376EB">
          <w:rPr>
            <w:rStyle w:val="Hyperlink"/>
            <w:noProof/>
          </w:rPr>
          <w:t>2.A.7 Inovare socială, cooperare transnațională și contribuție la obiectivele tematice 1-7</w:t>
        </w:r>
        <w:r w:rsidR="00C376EB">
          <w:tab/>
        </w:r>
        <w:r w:rsidR="00C376EB">
          <w:fldChar w:fldCharType="begin"/>
        </w:r>
        <w:r w:rsidR="00C376EB">
          <w:instrText xml:space="preserve"> PAGEREF _Toc256000717 \h </w:instrText>
        </w:r>
        <w:r w:rsidR="00C376EB">
          <w:fldChar w:fldCharType="separate"/>
        </w:r>
        <w:r w:rsidR="00C376EB">
          <w:t>187</w:t>
        </w:r>
        <w:r w:rsidR="00C376EB">
          <w:fldChar w:fldCharType="end"/>
        </w:r>
      </w:hyperlink>
    </w:p>
    <w:p w:rsidR="00036621" w:rsidRDefault="00A37833">
      <w:pPr>
        <w:pStyle w:val="Cuprins2"/>
        <w:tabs>
          <w:tab w:val="right" w:leader="dot" w:pos="9911"/>
        </w:tabs>
        <w:rPr>
          <w:noProof/>
          <w:sz w:val="22"/>
        </w:rPr>
      </w:pPr>
      <w:hyperlink w:anchor="_Toc256000718" w:history="1">
        <w:r w:rsidR="00C376EB">
          <w:rPr>
            <w:rStyle w:val="Hyperlink"/>
            <w:noProof/>
          </w:rPr>
          <w:t>2.A.8 Cadrul de performanță</w:t>
        </w:r>
        <w:r w:rsidR="00C376EB">
          <w:tab/>
        </w:r>
        <w:r w:rsidR="00C376EB">
          <w:fldChar w:fldCharType="begin"/>
        </w:r>
        <w:r w:rsidR="00C376EB">
          <w:instrText xml:space="preserve"> PAGEREF _Toc256000718 \h </w:instrText>
        </w:r>
        <w:r w:rsidR="00C376EB">
          <w:fldChar w:fldCharType="separate"/>
        </w:r>
        <w:r w:rsidR="00C376EB">
          <w:t>188</w:t>
        </w:r>
        <w:r w:rsidR="00C376EB">
          <w:fldChar w:fldCharType="end"/>
        </w:r>
      </w:hyperlink>
    </w:p>
    <w:p w:rsidR="00036621" w:rsidRDefault="00A37833">
      <w:pPr>
        <w:pStyle w:val="Cuprins2"/>
        <w:tabs>
          <w:tab w:val="right" w:leader="dot" w:pos="9911"/>
        </w:tabs>
        <w:rPr>
          <w:noProof/>
          <w:sz w:val="22"/>
        </w:rPr>
      </w:pPr>
      <w:hyperlink w:anchor="_Toc256000719" w:history="1">
        <w:r w:rsidR="00C376EB">
          <w:rPr>
            <w:rStyle w:val="Hyperlink"/>
            <w:noProof/>
          </w:rPr>
          <w:t>2.A.9 Categoriile de intervenții</w:t>
        </w:r>
        <w:r w:rsidR="00C376EB">
          <w:tab/>
        </w:r>
        <w:r w:rsidR="00C376EB">
          <w:fldChar w:fldCharType="begin"/>
        </w:r>
        <w:r w:rsidR="00C376EB">
          <w:instrText xml:space="preserve"> PAGEREF _Toc256000719 \h </w:instrText>
        </w:r>
        <w:r w:rsidR="00C376EB">
          <w:fldChar w:fldCharType="separate"/>
        </w:r>
        <w:r w:rsidR="00C376EB">
          <w:t>189</w:t>
        </w:r>
        <w:r w:rsidR="00C376EB">
          <w:fldChar w:fldCharType="end"/>
        </w:r>
      </w:hyperlink>
    </w:p>
    <w:p w:rsidR="00036621" w:rsidRDefault="00A37833">
      <w:pPr>
        <w:pStyle w:val="Cuprins2"/>
        <w:tabs>
          <w:tab w:val="right" w:leader="dot" w:pos="9911"/>
        </w:tabs>
        <w:rPr>
          <w:noProof/>
          <w:sz w:val="22"/>
        </w:rPr>
      </w:pPr>
      <w:hyperlink w:anchor="_Toc256000720" w:history="1">
        <w:r w:rsidR="00C376EB">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C376EB">
          <w:rPr>
            <w:rStyle w:val="Hyperlink"/>
          </w:rPr>
          <w:t xml:space="preserve"> </w:t>
        </w:r>
        <w:r w:rsidR="00C376EB">
          <w:rPr>
            <w:rStyle w:val="Hyperlink"/>
            <w:noProof/>
          </w:rPr>
          <w:t>(după caz)</w:t>
        </w:r>
        <w:r w:rsidR="00C376EB">
          <w:rPr>
            <w:rStyle w:val="Hyperlink"/>
          </w:rPr>
          <w:t xml:space="preserve"> </w:t>
        </w:r>
        <w:r w:rsidR="00C376EB">
          <w:rPr>
            <w:rStyle w:val="Hyperlink"/>
            <w:noProof/>
          </w:rPr>
          <w:t>(pe axă prioritară)</w:t>
        </w:r>
        <w:r w:rsidR="00C376EB">
          <w:tab/>
        </w:r>
        <w:r w:rsidR="00C376EB">
          <w:fldChar w:fldCharType="begin"/>
        </w:r>
        <w:r w:rsidR="00C376EB">
          <w:instrText xml:space="preserve"> PAGEREF _Toc256000720 \h </w:instrText>
        </w:r>
        <w:r w:rsidR="00C376EB">
          <w:fldChar w:fldCharType="separate"/>
        </w:r>
        <w:r w:rsidR="00C376EB">
          <w:t>191</w:t>
        </w:r>
        <w:r w:rsidR="00C376EB">
          <w:fldChar w:fldCharType="end"/>
        </w:r>
      </w:hyperlink>
    </w:p>
    <w:p w:rsidR="00036621" w:rsidRDefault="00A37833">
      <w:pPr>
        <w:pStyle w:val="Cuprins2"/>
        <w:tabs>
          <w:tab w:val="right" w:leader="dot" w:pos="9911"/>
        </w:tabs>
        <w:rPr>
          <w:noProof/>
          <w:sz w:val="22"/>
        </w:rPr>
      </w:pPr>
      <w:hyperlink w:anchor="_Toc256000721" w:history="1">
        <w:r w:rsidR="00C376EB" w:rsidRPr="009F202D">
          <w:rPr>
            <w:rStyle w:val="Hyperlink"/>
            <w:noProof/>
            <w:lang w:val="fr-BE"/>
          </w:rPr>
          <w:t>2.A.1 Axa prioritară</w:t>
        </w:r>
        <w:r w:rsidR="00C376EB">
          <w:tab/>
        </w:r>
        <w:r w:rsidR="00C376EB">
          <w:fldChar w:fldCharType="begin"/>
        </w:r>
        <w:r w:rsidR="00C376EB">
          <w:instrText xml:space="preserve"> PAGEREF _Toc256000721 \h </w:instrText>
        </w:r>
        <w:r w:rsidR="00C376EB">
          <w:fldChar w:fldCharType="separate"/>
        </w:r>
        <w:r w:rsidR="00C376EB">
          <w:t>192</w:t>
        </w:r>
        <w:r w:rsidR="00C376EB">
          <w:fldChar w:fldCharType="end"/>
        </w:r>
      </w:hyperlink>
    </w:p>
    <w:p w:rsidR="00036621" w:rsidRDefault="00A37833">
      <w:pPr>
        <w:pStyle w:val="Cuprins2"/>
        <w:tabs>
          <w:tab w:val="right" w:leader="dot" w:pos="9911"/>
        </w:tabs>
        <w:rPr>
          <w:noProof/>
          <w:sz w:val="22"/>
        </w:rPr>
      </w:pPr>
      <w:hyperlink w:anchor="_Toc256000722" w:history="1">
        <w:r w:rsidR="00C376EB">
          <w:rPr>
            <w:rStyle w:val="Hyperlink"/>
            <w:noProof/>
          </w:rPr>
          <w:t>2.A.2 Justificarea stabilirii unei axe prioritare care acoperă mai mult de o categorie de regiune, obiectiv tematic sau fond</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_Toc256000722 \h </w:instrText>
        </w:r>
        <w:r w:rsidR="00C376EB">
          <w:fldChar w:fldCharType="separate"/>
        </w:r>
        <w:r w:rsidR="00C376EB">
          <w:t>192</w:t>
        </w:r>
        <w:r w:rsidR="00C376EB">
          <w:fldChar w:fldCharType="end"/>
        </w:r>
      </w:hyperlink>
    </w:p>
    <w:p w:rsidR="00036621" w:rsidRDefault="00A37833">
      <w:pPr>
        <w:pStyle w:val="Cuprins2"/>
        <w:tabs>
          <w:tab w:val="right" w:leader="dot" w:pos="9911"/>
        </w:tabs>
        <w:rPr>
          <w:noProof/>
          <w:sz w:val="22"/>
        </w:rPr>
      </w:pPr>
      <w:hyperlink w:anchor="_Toc256000723" w:history="1">
        <w:r w:rsidR="00C376EB">
          <w:rPr>
            <w:rStyle w:val="Hyperlink"/>
            <w:noProof/>
          </w:rPr>
          <w:t>2.A.3 Fondul, categoria de regiune și baza de calcul pentru sprijinul Uniunii</w:t>
        </w:r>
        <w:r w:rsidR="00C376EB">
          <w:tab/>
        </w:r>
        <w:r w:rsidR="00C376EB">
          <w:fldChar w:fldCharType="begin"/>
        </w:r>
        <w:r w:rsidR="00C376EB">
          <w:instrText xml:space="preserve"> PAGEREF _Toc256000723 \h </w:instrText>
        </w:r>
        <w:r w:rsidR="00C376EB">
          <w:fldChar w:fldCharType="separate"/>
        </w:r>
        <w:r w:rsidR="00C376EB">
          <w:t>192</w:t>
        </w:r>
        <w:r w:rsidR="00C376EB">
          <w:fldChar w:fldCharType="end"/>
        </w:r>
      </w:hyperlink>
    </w:p>
    <w:p w:rsidR="00036621" w:rsidRDefault="00A37833">
      <w:pPr>
        <w:pStyle w:val="Cuprins2"/>
        <w:tabs>
          <w:tab w:val="right" w:leader="dot" w:pos="9911"/>
        </w:tabs>
        <w:rPr>
          <w:noProof/>
          <w:sz w:val="22"/>
        </w:rPr>
      </w:pPr>
      <w:hyperlink w:anchor="_Toc256000724" w:history="1">
        <w:r w:rsidR="00C376EB">
          <w:rPr>
            <w:rStyle w:val="Hyperlink"/>
            <w:noProof/>
          </w:rPr>
          <w:t>2.A.4 Prioritate de investiții</w:t>
        </w:r>
        <w:r w:rsidR="00C376EB">
          <w:tab/>
        </w:r>
        <w:r w:rsidR="00C376EB">
          <w:fldChar w:fldCharType="begin"/>
        </w:r>
        <w:r w:rsidR="00C376EB">
          <w:instrText xml:space="preserve"> PAGEREF _Toc256000724 \h </w:instrText>
        </w:r>
        <w:r w:rsidR="00C376EB">
          <w:fldChar w:fldCharType="separate"/>
        </w:r>
        <w:r w:rsidR="00C376EB">
          <w:t>193</w:t>
        </w:r>
        <w:r w:rsidR="00C376EB">
          <w:fldChar w:fldCharType="end"/>
        </w:r>
      </w:hyperlink>
    </w:p>
    <w:p w:rsidR="00036621" w:rsidRDefault="00A37833">
      <w:pPr>
        <w:pStyle w:val="Cuprins2"/>
        <w:tabs>
          <w:tab w:val="right" w:leader="dot" w:pos="9911"/>
        </w:tabs>
        <w:rPr>
          <w:noProof/>
          <w:sz w:val="22"/>
        </w:rPr>
      </w:pPr>
      <w:hyperlink w:anchor="_Toc256000725"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_Toc256000725 \h </w:instrText>
        </w:r>
        <w:r w:rsidR="00C376EB">
          <w:fldChar w:fldCharType="separate"/>
        </w:r>
        <w:r w:rsidR="00C376EB">
          <w:t>193</w:t>
        </w:r>
        <w:r w:rsidR="00C376EB">
          <w:fldChar w:fldCharType="end"/>
        </w:r>
      </w:hyperlink>
    </w:p>
    <w:p w:rsidR="00036621" w:rsidRDefault="00A37833">
      <w:pPr>
        <w:pStyle w:val="Cuprins2"/>
        <w:tabs>
          <w:tab w:val="right" w:leader="dot" w:pos="9911"/>
        </w:tabs>
        <w:rPr>
          <w:noProof/>
          <w:sz w:val="22"/>
        </w:rPr>
      </w:pPr>
      <w:hyperlink w:anchor="_Toc256000726"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_Toc256000726 \h </w:instrText>
        </w:r>
        <w:r w:rsidR="00C376EB">
          <w:fldChar w:fldCharType="separate"/>
        </w:r>
        <w:r w:rsidR="00C376EB">
          <w:t>196</w:t>
        </w:r>
        <w:r w:rsidR="00C376EB">
          <w:fldChar w:fldCharType="end"/>
        </w:r>
      </w:hyperlink>
    </w:p>
    <w:p w:rsidR="00036621" w:rsidRDefault="00A37833">
      <w:pPr>
        <w:pStyle w:val="Cuprins3"/>
        <w:tabs>
          <w:tab w:val="right" w:leader="dot" w:pos="9911"/>
        </w:tabs>
        <w:rPr>
          <w:noProof/>
          <w:sz w:val="22"/>
        </w:rPr>
      </w:pPr>
      <w:hyperlink w:anchor="_Toc256000727"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_Toc256000727 \h </w:instrText>
        </w:r>
        <w:r w:rsidR="00C376EB">
          <w:fldChar w:fldCharType="separate"/>
        </w:r>
        <w:r w:rsidR="00C376EB">
          <w:t>196</w:t>
        </w:r>
        <w:r w:rsidR="00C376EB">
          <w:fldChar w:fldCharType="end"/>
        </w:r>
      </w:hyperlink>
    </w:p>
    <w:p w:rsidR="00036621" w:rsidRDefault="00A37833">
      <w:pPr>
        <w:pStyle w:val="Cuprins3"/>
        <w:tabs>
          <w:tab w:val="right" w:leader="dot" w:pos="9911"/>
        </w:tabs>
        <w:rPr>
          <w:noProof/>
          <w:sz w:val="22"/>
        </w:rPr>
      </w:pPr>
      <w:hyperlink w:anchor="_Toc256000728" w:history="1">
        <w:r w:rsidR="00C376EB">
          <w:rPr>
            <w:rStyle w:val="Hyperlink"/>
            <w:noProof/>
          </w:rPr>
          <w:t>2.A.6.2 Principiile directoare pentru selectarea operațiunilor</w:t>
        </w:r>
        <w:r w:rsidR="00C376EB">
          <w:tab/>
        </w:r>
        <w:r w:rsidR="00C376EB">
          <w:fldChar w:fldCharType="begin"/>
        </w:r>
        <w:r w:rsidR="00C376EB">
          <w:instrText xml:space="preserve"> PAGEREF _Toc256000728 \h </w:instrText>
        </w:r>
        <w:r w:rsidR="00C376EB">
          <w:fldChar w:fldCharType="separate"/>
        </w:r>
        <w:r w:rsidR="00C376EB">
          <w:t>206</w:t>
        </w:r>
        <w:r w:rsidR="00C376EB">
          <w:fldChar w:fldCharType="end"/>
        </w:r>
      </w:hyperlink>
    </w:p>
    <w:p w:rsidR="00036621" w:rsidRDefault="00A37833">
      <w:pPr>
        <w:pStyle w:val="Cuprins3"/>
        <w:tabs>
          <w:tab w:val="right" w:leader="dot" w:pos="9911"/>
        </w:tabs>
        <w:rPr>
          <w:noProof/>
          <w:sz w:val="22"/>
        </w:rPr>
      </w:pPr>
      <w:hyperlink w:anchor="_Toc256000729"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_Toc256000729 \h </w:instrText>
        </w:r>
        <w:r w:rsidR="00C376EB">
          <w:fldChar w:fldCharType="separate"/>
        </w:r>
        <w:r w:rsidR="00C376EB">
          <w:t>208</w:t>
        </w:r>
        <w:r w:rsidR="00C376EB">
          <w:fldChar w:fldCharType="end"/>
        </w:r>
      </w:hyperlink>
    </w:p>
    <w:p w:rsidR="00036621" w:rsidRDefault="00A37833">
      <w:pPr>
        <w:pStyle w:val="Cuprins3"/>
        <w:tabs>
          <w:tab w:val="right" w:leader="dot" w:pos="9911"/>
        </w:tabs>
        <w:rPr>
          <w:noProof/>
          <w:sz w:val="22"/>
        </w:rPr>
      </w:pPr>
      <w:hyperlink w:anchor="_Toc256000730"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_Toc256000730 \h </w:instrText>
        </w:r>
        <w:r w:rsidR="00C376EB">
          <w:fldChar w:fldCharType="separate"/>
        </w:r>
        <w:r w:rsidR="00C376EB">
          <w:t>209</w:t>
        </w:r>
        <w:r w:rsidR="00C376EB">
          <w:fldChar w:fldCharType="end"/>
        </w:r>
      </w:hyperlink>
    </w:p>
    <w:p w:rsidR="00036621" w:rsidRDefault="00A37833">
      <w:pPr>
        <w:pStyle w:val="Cuprins3"/>
        <w:tabs>
          <w:tab w:val="right" w:leader="dot" w:pos="9911"/>
        </w:tabs>
        <w:rPr>
          <w:noProof/>
          <w:sz w:val="22"/>
        </w:rPr>
      </w:pPr>
      <w:hyperlink w:anchor="_Toc256000731"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_Toc256000731 \h </w:instrText>
        </w:r>
        <w:r w:rsidR="00C376EB">
          <w:fldChar w:fldCharType="separate"/>
        </w:r>
        <w:r w:rsidR="00C376EB">
          <w:t>209</w:t>
        </w:r>
        <w:r w:rsidR="00C376EB">
          <w:fldChar w:fldCharType="end"/>
        </w:r>
      </w:hyperlink>
    </w:p>
    <w:p w:rsidR="00036621" w:rsidRDefault="00A37833">
      <w:pPr>
        <w:pStyle w:val="Cuprins3"/>
        <w:tabs>
          <w:tab w:val="right" w:leader="dot" w:pos="9911"/>
        </w:tabs>
        <w:rPr>
          <w:noProof/>
          <w:sz w:val="22"/>
        </w:rPr>
      </w:pPr>
      <w:hyperlink w:anchor="_Toc256000732" w:history="1">
        <w:r w:rsidR="00C376EB">
          <w:rPr>
            <w:rStyle w:val="Hyperlink"/>
            <w:noProof/>
          </w:rPr>
          <w:t>Prioritate de investiții</w:t>
        </w:r>
        <w:r w:rsidR="00C376EB">
          <w:tab/>
        </w:r>
        <w:r w:rsidR="00C376EB">
          <w:fldChar w:fldCharType="begin"/>
        </w:r>
        <w:r w:rsidR="00C376EB">
          <w:instrText xml:space="preserve"> PAGEREF _Toc256000732 \h </w:instrText>
        </w:r>
        <w:r w:rsidR="00C376EB">
          <w:fldChar w:fldCharType="separate"/>
        </w:r>
        <w:r w:rsidR="00C376EB">
          <w:t>209</w:t>
        </w:r>
        <w:r w:rsidR="00C376EB">
          <w:fldChar w:fldCharType="end"/>
        </w:r>
      </w:hyperlink>
    </w:p>
    <w:p w:rsidR="00036621" w:rsidRDefault="00A37833">
      <w:pPr>
        <w:pStyle w:val="Cuprins3"/>
        <w:tabs>
          <w:tab w:val="right" w:leader="dot" w:pos="9911"/>
        </w:tabs>
        <w:rPr>
          <w:noProof/>
          <w:sz w:val="22"/>
        </w:rPr>
      </w:pPr>
      <w:hyperlink w:anchor="_Toc256000733" w:history="1">
        <w:r w:rsidR="00C376EB" w:rsidRPr="005D6B15">
          <w:rPr>
            <w:rStyle w:val="Hyperlink"/>
            <w:noProof/>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r w:rsidR="00C376EB">
          <w:tab/>
        </w:r>
        <w:r w:rsidR="00C376EB">
          <w:fldChar w:fldCharType="begin"/>
        </w:r>
        <w:r w:rsidR="00C376EB">
          <w:instrText xml:space="preserve"> PAGEREF _Toc256000733 \h </w:instrText>
        </w:r>
        <w:r w:rsidR="00C376EB">
          <w:fldChar w:fldCharType="separate"/>
        </w:r>
        <w:r w:rsidR="00C376EB">
          <w:t>209</w:t>
        </w:r>
        <w:r w:rsidR="00C376EB">
          <w:fldChar w:fldCharType="end"/>
        </w:r>
      </w:hyperlink>
    </w:p>
    <w:p w:rsidR="00036621" w:rsidRDefault="00A37833">
      <w:pPr>
        <w:pStyle w:val="Cuprins2"/>
        <w:tabs>
          <w:tab w:val="right" w:leader="dot" w:pos="9911"/>
        </w:tabs>
        <w:rPr>
          <w:noProof/>
          <w:sz w:val="22"/>
        </w:rPr>
      </w:pPr>
      <w:hyperlink w:anchor="_Toc256000734" w:history="1">
        <w:r w:rsidR="00C376EB">
          <w:rPr>
            <w:rStyle w:val="Hyperlink"/>
            <w:noProof/>
          </w:rPr>
          <w:t>2.A.4 Prioritate de investiții</w:t>
        </w:r>
        <w:r w:rsidR="00C376EB">
          <w:tab/>
        </w:r>
        <w:r w:rsidR="00C376EB">
          <w:fldChar w:fldCharType="begin"/>
        </w:r>
        <w:r w:rsidR="00C376EB">
          <w:instrText xml:space="preserve"> PAGEREF _Toc256000734 \h </w:instrText>
        </w:r>
        <w:r w:rsidR="00C376EB">
          <w:fldChar w:fldCharType="separate"/>
        </w:r>
        <w:r w:rsidR="00C376EB">
          <w:t>210</w:t>
        </w:r>
        <w:r w:rsidR="00C376EB">
          <w:fldChar w:fldCharType="end"/>
        </w:r>
      </w:hyperlink>
    </w:p>
    <w:p w:rsidR="00036621" w:rsidRDefault="00A37833">
      <w:pPr>
        <w:pStyle w:val="Cuprins2"/>
        <w:tabs>
          <w:tab w:val="right" w:leader="dot" w:pos="9911"/>
        </w:tabs>
        <w:rPr>
          <w:noProof/>
          <w:sz w:val="22"/>
        </w:rPr>
      </w:pPr>
      <w:hyperlink w:anchor="_Toc256000735"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_Toc256000735 \h </w:instrText>
        </w:r>
        <w:r w:rsidR="00C376EB">
          <w:fldChar w:fldCharType="separate"/>
        </w:r>
        <w:r w:rsidR="00C376EB">
          <w:t>210</w:t>
        </w:r>
        <w:r w:rsidR="00C376EB">
          <w:fldChar w:fldCharType="end"/>
        </w:r>
      </w:hyperlink>
    </w:p>
    <w:p w:rsidR="00036621" w:rsidRDefault="00A37833">
      <w:pPr>
        <w:pStyle w:val="Cuprins2"/>
        <w:tabs>
          <w:tab w:val="right" w:leader="dot" w:pos="9911"/>
        </w:tabs>
        <w:rPr>
          <w:noProof/>
          <w:sz w:val="22"/>
        </w:rPr>
      </w:pPr>
      <w:hyperlink w:anchor="_Toc256000736"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_Toc256000736 \h </w:instrText>
        </w:r>
        <w:r w:rsidR="00C376EB">
          <w:fldChar w:fldCharType="separate"/>
        </w:r>
        <w:r w:rsidR="00C376EB">
          <w:t>212</w:t>
        </w:r>
        <w:r w:rsidR="00C376EB">
          <w:fldChar w:fldCharType="end"/>
        </w:r>
      </w:hyperlink>
    </w:p>
    <w:p w:rsidR="00036621" w:rsidRDefault="00A37833">
      <w:pPr>
        <w:pStyle w:val="Cuprins3"/>
        <w:tabs>
          <w:tab w:val="right" w:leader="dot" w:pos="9911"/>
        </w:tabs>
        <w:rPr>
          <w:noProof/>
          <w:sz w:val="22"/>
        </w:rPr>
      </w:pPr>
      <w:hyperlink w:anchor="_Toc256000737"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_Toc256000737 \h </w:instrText>
        </w:r>
        <w:r w:rsidR="00C376EB">
          <w:fldChar w:fldCharType="separate"/>
        </w:r>
        <w:r w:rsidR="00C376EB">
          <w:t>212</w:t>
        </w:r>
        <w:r w:rsidR="00C376EB">
          <w:fldChar w:fldCharType="end"/>
        </w:r>
      </w:hyperlink>
    </w:p>
    <w:p w:rsidR="00036621" w:rsidRDefault="00A37833">
      <w:pPr>
        <w:pStyle w:val="Cuprins3"/>
        <w:tabs>
          <w:tab w:val="right" w:leader="dot" w:pos="9911"/>
        </w:tabs>
        <w:rPr>
          <w:noProof/>
          <w:sz w:val="22"/>
        </w:rPr>
      </w:pPr>
      <w:hyperlink w:anchor="_Toc256000738" w:history="1">
        <w:r w:rsidR="00C376EB">
          <w:rPr>
            <w:rStyle w:val="Hyperlink"/>
            <w:noProof/>
          </w:rPr>
          <w:t>2.A.6.2 Principiile directoare pentru selectarea operațiunilor</w:t>
        </w:r>
        <w:r w:rsidR="00C376EB">
          <w:tab/>
        </w:r>
        <w:r w:rsidR="00C376EB">
          <w:fldChar w:fldCharType="begin"/>
        </w:r>
        <w:r w:rsidR="00C376EB">
          <w:instrText xml:space="preserve"> PAGEREF _Toc256000738 \h </w:instrText>
        </w:r>
        <w:r w:rsidR="00C376EB">
          <w:fldChar w:fldCharType="separate"/>
        </w:r>
        <w:r w:rsidR="00C376EB">
          <w:t>219</w:t>
        </w:r>
        <w:r w:rsidR="00C376EB">
          <w:fldChar w:fldCharType="end"/>
        </w:r>
      </w:hyperlink>
    </w:p>
    <w:p w:rsidR="00036621" w:rsidRDefault="00A37833">
      <w:pPr>
        <w:pStyle w:val="Cuprins3"/>
        <w:tabs>
          <w:tab w:val="right" w:leader="dot" w:pos="9911"/>
        </w:tabs>
        <w:rPr>
          <w:noProof/>
          <w:sz w:val="22"/>
        </w:rPr>
      </w:pPr>
      <w:hyperlink w:anchor="_Toc256000739"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_Toc256000739 \h </w:instrText>
        </w:r>
        <w:r w:rsidR="00C376EB">
          <w:fldChar w:fldCharType="separate"/>
        </w:r>
        <w:r w:rsidR="00C376EB">
          <w:t>221</w:t>
        </w:r>
        <w:r w:rsidR="00C376EB">
          <w:fldChar w:fldCharType="end"/>
        </w:r>
      </w:hyperlink>
    </w:p>
    <w:p w:rsidR="00036621" w:rsidRDefault="00A37833">
      <w:pPr>
        <w:pStyle w:val="Cuprins3"/>
        <w:tabs>
          <w:tab w:val="right" w:leader="dot" w:pos="9911"/>
        </w:tabs>
        <w:rPr>
          <w:noProof/>
          <w:sz w:val="22"/>
        </w:rPr>
      </w:pPr>
      <w:hyperlink w:anchor="_Toc256000740"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_Toc256000740 \h </w:instrText>
        </w:r>
        <w:r w:rsidR="00C376EB">
          <w:fldChar w:fldCharType="separate"/>
        </w:r>
        <w:r w:rsidR="00C376EB">
          <w:t>221</w:t>
        </w:r>
        <w:r w:rsidR="00C376EB">
          <w:fldChar w:fldCharType="end"/>
        </w:r>
      </w:hyperlink>
    </w:p>
    <w:p w:rsidR="00036621" w:rsidRDefault="00A37833">
      <w:pPr>
        <w:pStyle w:val="Cuprins3"/>
        <w:tabs>
          <w:tab w:val="right" w:leader="dot" w:pos="9911"/>
        </w:tabs>
        <w:rPr>
          <w:noProof/>
          <w:sz w:val="22"/>
        </w:rPr>
      </w:pPr>
      <w:hyperlink w:anchor="_Toc256000741"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_Toc256000741 \h </w:instrText>
        </w:r>
        <w:r w:rsidR="00C376EB">
          <w:fldChar w:fldCharType="separate"/>
        </w:r>
        <w:r w:rsidR="00C376EB">
          <w:t>222</w:t>
        </w:r>
        <w:r w:rsidR="00C376EB">
          <w:fldChar w:fldCharType="end"/>
        </w:r>
      </w:hyperlink>
    </w:p>
    <w:p w:rsidR="00036621" w:rsidRDefault="00A37833">
      <w:pPr>
        <w:pStyle w:val="Cuprins3"/>
        <w:tabs>
          <w:tab w:val="right" w:leader="dot" w:pos="9911"/>
        </w:tabs>
        <w:rPr>
          <w:noProof/>
          <w:sz w:val="22"/>
        </w:rPr>
      </w:pPr>
      <w:hyperlink w:anchor="_Toc256000742" w:history="1">
        <w:r w:rsidR="00C376EB">
          <w:rPr>
            <w:rStyle w:val="Hyperlink"/>
            <w:noProof/>
          </w:rPr>
          <w:t>Prioritate de investiții</w:t>
        </w:r>
        <w:r w:rsidR="00C376EB">
          <w:tab/>
        </w:r>
        <w:r w:rsidR="00C376EB">
          <w:fldChar w:fldCharType="begin"/>
        </w:r>
        <w:r w:rsidR="00C376EB">
          <w:instrText xml:space="preserve"> PAGEREF _Toc256000742 \h </w:instrText>
        </w:r>
        <w:r w:rsidR="00C376EB">
          <w:fldChar w:fldCharType="separate"/>
        </w:r>
        <w:r w:rsidR="00C376EB">
          <w:t>222</w:t>
        </w:r>
        <w:r w:rsidR="00C376EB">
          <w:fldChar w:fldCharType="end"/>
        </w:r>
      </w:hyperlink>
    </w:p>
    <w:p w:rsidR="00036621" w:rsidRDefault="00A37833">
      <w:pPr>
        <w:pStyle w:val="Cuprins3"/>
        <w:tabs>
          <w:tab w:val="right" w:leader="dot" w:pos="9911"/>
        </w:tabs>
        <w:rPr>
          <w:noProof/>
          <w:sz w:val="22"/>
        </w:rPr>
      </w:pPr>
      <w:hyperlink w:anchor="_Toc256000743" w:history="1">
        <w:r w:rsidR="00C376EB" w:rsidRPr="005D6B15">
          <w:rPr>
            <w:rStyle w:val="Hyperlink"/>
            <w:noProof/>
          </w:rPr>
          <w:t>10ii - Îmbunătățirea calității și eficienței și accesul la învățământul terțiar și a celui echivalent în vederea creșterii participării și a nivelului de educație, în special pentru grupurile defavorizate</w:t>
        </w:r>
        <w:r w:rsidR="00C376EB">
          <w:tab/>
        </w:r>
        <w:r w:rsidR="00C376EB">
          <w:fldChar w:fldCharType="begin"/>
        </w:r>
        <w:r w:rsidR="00C376EB">
          <w:instrText xml:space="preserve"> PAGEREF _Toc256000743 \h </w:instrText>
        </w:r>
        <w:r w:rsidR="00C376EB">
          <w:fldChar w:fldCharType="separate"/>
        </w:r>
        <w:r w:rsidR="00C376EB">
          <w:t>222</w:t>
        </w:r>
        <w:r w:rsidR="00C376EB">
          <w:fldChar w:fldCharType="end"/>
        </w:r>
      </w:hyperlink>
    </w:p>
    <w:p w:rsidR="00036621" w:rsidRDefault="00A37833">
      <w:pPr>
        <w:pStyle w:val="Cuprins2"/>
        <w:tabs>
          <w:tab w:val="right" w:leader="dot" w:pos="9911"/>
        </w:tabs>
        <w:rPr>
          <w:noProof/>
          <w:sz w:val="22"/>
        </w:rPr>
      </w:pPr>
      <w:hyperlink w:anchor="_Toc256000744" w:history="1">
        <w:r w:rsidR="00C376EB">
          <w:rPr>
            <w:rStyle w:val="Hyperlink"/>
            <w:noProof/>
          </w:rPr>
          <w:t>2.A.4 Prioritate de investiții</w:t>
        </w:r>
        <w:r w:rsidR="00C376EB">
          <w:tab/>
        </w:r>
        <w:r w:rsidR="00C376EB">
          <w:fldChar w:fldCharType="begin"/>
        </w:r>
        <w:r w:rsidR="00C376EB">
          <w:instrText xml:space="preserve"> PAGEREF _Toc256000744 \h </w:instrText>
        </w:r>
        <w:r w:rsidR="00C376EB">
          <w:fldChar w:fldCharType="separate"/>
        </w:r>
        <w:r w:rsidR="00C376EB">
          <w:t>223</w:t>
        </w:r>
        <w:r w:rsidR="00C376EB">
          <w:fldChar w:fldCharType="end"/>
        </w:r>
      </w:hyperlink>
    </w:p>
    <w:p w:rsidR="00036621" w:rsidRDefault="00A37833">
      <w:pPr>
        <w:pStyle w:val="Cuprins2"/>
        <w:tabs>
          <w:tab w:val="right" w:leader="dot" w:pos="9911"/>
        </w:tabs>
        <w:rPr>
          <w:noProof/>
          <w:sz w:val="22"/>
        </w:rPr>
      </w:pPr>
      <w:hyperlink w:anchor="_Toc256000745"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_Toc256000745 \h </w:instrText>
        </w:r>
        <w:r w:rsidR="00C376EB">
          <w:fldChar w:fldCharType="separate"/>
        </w:r>
        <w:r w:rsidR="00C376EB">
          <w:t>223</w:t>
        </w:r>
        <w:r w:rsidR="00C376EB">
          <w:fldChar w:fldCharType="end"/>
        </w:r>
      </w:hyperlink>
    </w:p>
    <w:p w:rsidR="00036621" w:rsidRDefault="00A37833">
      <w:pPr>
        <w:pStyle w:val="Cuprins2"/>
        <w:tabs>
          <w:tab w:val="right" w:leader="dot" w:pos="9911"/>
        </w:tabs>
        <w:rPr>
          <w:noProof/>
          <w:sz w:val="22"/>
        </w:rPr>
      </w:pPr>
      <w:hyperlink w:anchor="_Toc256000746"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_Toc256000746 \h </w:instrText>
        </w:r>
        <w:r w:rsidR="00C376EB">
          <w:fldChar w:fldCharType="separate"/>
        </w:r>
        <w:r w:rsidR="00C376EB">
          <w:t>224</w:t>
        </w:r>
        <w:r w:rsidR="00C376EB">
          <w:fldChar w:fldCharType="end"/>
        </w:r>
      </w:hyperlink>
    </w:p>
    <w:p w:rsidR="00036621" w:rsidRDefault="00A37833">
      <w:pPr>
        <w:pStyle w:val="Cuprins3"/>
        <w:tabs>
          <w:tab w:val="right" w:leader="dot" w:pos="9911"/>
        </w:tabs>
        <w:rPr>
          <w:noProof/>
          <w:sz w:val="22"/>
        </w:rPr>
      </w:pPr>
      <w:hyperlink w:anchor="_Toc256000747"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_Toc256000747 \h </w:instrText>
        </w:r>
        <w:r w:rsidR="00C376EB">
          <w:fldChar w:fldCharType="separate"/>
        </w:r>
        <w:r w:rsidR="00C376EB">
          <w:t>224</w:t>
        </w:r>
        <w:r w:rsidR="00C376EB">
          <w:fldChar w:fldCharType="end"/>
        </w:r>
      </w:hyperlink>
    </w:p>
    <w:p w:rsidR="00036621" w:rsidRDefault="00A37833">
      <w:pPr>
        <w:pStyle w:val="Cuprins3"/>
        <w:tabs>
          <w:tab w:val="right" w:leader="dot" w:pos="9911"/>
        </w:tabs>
        <w:rPr>
          <w:noProof/>
          <w:sz w:val="22"/>
        </w:rPr>
      </w:pPr>
      <w:hyperlink w:anchor="_Toc256000748" w:history="1">
        <w:r w:rsidR="00C376EB">
          <w:rPr>
            <w:rStyle w:val="Hyperlink"/>
            <w:noProof/>
          </w:rPr>
          <w:t>2.A.6.2 Principiile directoare pentru selectarea operațiunilor</w:t>
        </w:r>
        <w:r w:rsidR="00C376EB">
          <w:tab/>
        </w:r>
        <w:r w:rsidR="00C376EB">
          <w:fldChar w:fldCharType="begin"/>
        </w:r>
        <w:r w:rsidR="00C376EB">
          <w:instrText xml:space="preserve"> PAGEREF _Toc256000748 \h </w:instrText>
        </w:r>
        <w:r w:rsidR="00C376EB">
          <w:fldChar w:fldCharType="separate"/>
        </w:r>
        <w:r w:rsidR="00C376EB">
          <w:t>230</w:t>
        </w:r>
        <w:r w:rsidR="00C376EB">
          <w:fldChar w:fldCharType="end"/>
        </w:r>
      </w:hyperlink>
    </w:p>
    <w:p w:rsidR="00036621" w:rsidRDefault="00A37833">
      <w:pPr>
        <w:pStyle w:val="Cuprins3"/>
        <w:tabs>
          <w:tab w:val="right" w:leader="dot" w:pos="9911"/>
        </w:tabs>
        <w:rPr>
          <w:noProof/>
          <w:sz w:val="22"/>
        </w:rPr>
      </w:pPr>
      <w:hyperlink w:anchor="_Toc256000749"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_Toc256000749 \h </w:instrText>
        </w:r>
        <w:r w:rsidR="00C376EB">
          <w:fldChar w:fldCharType="separate"/>
        </w:r>
        <w:r w:rsidR="00C376EB">
          <w:t>232</w:t>
        </w:r>
        <w:r w:rsidR="00C376EB">
          <w:fldChar w:fldCharType="end"/>
        </w:r>
      </w:hyperlink>
    </w:p>
    <w:p w:rsidR="00036621" w:rsidRDefault="00A37833">
      <w:pPr>
        <w:pStyle w:val="Cuprins3"/>
        <w:tabs>
          <w:tab w:val="right" w:leader="dot" w:pos="9911"/>
        </w:tabs>
        <w:rPr>
          <w:noProof/>
          <w:sz w:val="22"/>
        </w:rPr>
      </w:pPr>
      <w:hyperlink w:anchor="_Toc256000750"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_Toc256000750 \h </w:instrText>
        </w:r>
        <w:r w:rsidR="00C376EB">
          <w:fldChar w:fldCharType="separate"/>
        </w:r>
        <w:r w:rsidR="00C376EB">
          <w:t>232</w:t>
        </w:r>
        <w:r w:rsidR="00C376EB">
          <w:fldChar w:fldCharType="end"/>
        </w:r>
      </w:hyperlink>
    </w:p>
    <w:p w:rsidR="00036621" w:rsidRDefault="00A37833">
      <w:pPr>
        <w:pStyle w:val="Cuprins3"/>
        <w:tabs>
          <w:tab w:val="right" w:leader="dot" w:pos="9911"/>
        </w:tabs>
        <w:rPr>
          <w:noProof/>
          <w:sz w:val="22"/>
        </w:rPr>
      </w:pPr>
      <w:hyperlink w:anchor="_Toc256000751"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_Toc256000751 \h </w:instrText>
        </w:r>
        <w:r w:rsidR="00C376EB">
          <w:fldChar w:fldCharType="separate"/>
        </w:r>
        <w:r w:rsidR="00C376EB">
          <w:t>233</w:t>
        </w:r>
        <w:r w:rsidR="00C376EB">
          <w:fldChar w:fldCharType="end"/>
        </w:r>
      </w:hyperlink>
    </w:p>
    <w:p w:rsidR="00036621" w:rsidRDefault="00A37833">
      <w:pPr>
        <w:pStyle w:val="Cuprins3"/>
        <w:tabs>
          <w:tab w:val="right" w:leader="dot" w:pos="9911"/>
        </w:tabs>
        <w:rPr>
          <w:noProof/>
          <w:sz w:val="22"/>
        </w:rPr>
      </w:pPr>
      <w:hyperlink w:anchor="_Toc256000752" w:history="1">
        <w:r w:rsidR="00C376EB">
          <w:rPr>
            <w:rStyle w:val="Hyperlink"/>
            <w:noProof/>
          </w:rPr>
          <w:t>Prioritate de investiții</w:t>
        </w:r>
        <w:r w:rsidR="00C376EB">
          <w:tab/>
        </w:r>
        <w:r w:rsidR="00C376EB">
          <w:fldChar w:fldCharType="begin"/>
        </w:r>
        <w:r w:rsidR="00C376EB">
          <w:instrText xml:space="preserve"> PAGEREF _Toc256000752 \h </w:instrText>
        </w:r>
        <w:r w:rsidR="00C376EB">
          <w:fldChar w:fldCharType="separate"/>
        </w:r>
        <w:r w:rsidR="00C376EB">
          <w:t>233</w:t>
        </w:r>
        <w:r w:rsidR="00C376EB">
          <w:fldChar w:fldCharType="end"/>
        </w:r>
      </w:hyperlink>
    </w:p>
    <w:p w:rsidR="00036621" w:rsidRDefault="00A37833">
      <w:pPr>
        <w:pStyle w:val="Cuprins3"/>
        <w:tabs>
          <w:tab w:val="right" w:leader="dot" w:pos="9911"/>
        </w:tabs>
        <w:rPr>
          <w:noProof/>
          <w:sz w:val="22"/>
        </w:rPr>
      </w:pPr>
      <w:hyperlink w:anchor="_Toc256000753" w:history="1">
        <w:r w:rsidR="00C376EB" w:rsidRPr="005D6B15">
          <w:rPr>
            <w:rStyle w:val="Hyperlink"/>
            <w:noProof/>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r w:rsidR="00C376EB">
          <w:tab/>
        </w:r>
        <w:r w:rsidR="00C376EB">
          <w:fldChar w:fldCharType="begin"/>
        </w:r>
        <w:r w:rsidR="00C376EB">
          <w:instrText xml:space="preserve"> PAGEREF _Toc256000753 \h </w:instrText>
        </w:r>
        <w:r w:rsidR="00C376EB">
          <w:fldChar w:fldCharType="separate"/>
        </w:r>
        <w:r w:rsidR="00C376EB">
          <w:t>233</w:t>
        </w:r>
        <w:r w:rsidR="00C376EB">
          <w:fldChar w:fldCharType="end"/>
        </w:r>
      </w:hyperlink>
    </w:p>
    <w:p w:rsidR="00036621" w:rsidRDefault="00A37833">
      <w:pPr>
        <w:pStyle w:val="Cuprins2"/>
        <w:tabs>
          <w:tab w:val="right" w:leader="dot" w:pos="9911"/>
        </w:tabs>
        <w:rPr>
          <w:noProof/>
          <w:sz w:val="22"/>
        </w:rPr>
      </w:pPr>
      <w:hyperlink w:anchor="_Toc256000754" w:history="1">
        <w:r w:rsidR="00C376EB">
          <w:rPr>
            <w:rStyle w:val="Hyperlink"/>
            <w:noProof/>
          </w:rPr>
          <w:t>2.A.4 Prioritate de investiții</w:t>
        </w:r>
        <w:r w:rsidR="00C376EB">
          <w:tab/>
        </w:r>
        <w:r w:rsidR="00C376EB">
          <w:fldChar w:fldCharType="begin"/>
        </w:r>
        <w:r w:rsidR="00C376EB">
          <w:instrText xml:space="preserve"> PAGEREF _Toc256000754 \h </w:instrText>
        </w:r>
        <w:r w:rsidR="00C376EB">
          <w:fldChar w:fldCharType="separate"/>
        </w:r>
        <w:r w:rsidR="00C376EB">
          <w:t>233</w:t>
        </w:r>
        <w:r w:rsidR="00C376EB">
          <w:fldChar w:fldCharType="end"/>
        </w:r>
      </w:hyperlink>
    </w:p>
    <w:p w:rsidR="00036621" w:rsidRDefault="00A37833">
      <w:pPr>
        <w:pStyle w:val="Cuprins2"/>
        <w:tabs>
          <w:tab w:val="right" w:leader="dot" w:pos="9911"/>
        </w:tabs>
        <w:rPr>
          <w:noProof/>
          <w:sz w:val="22"/>
        </w:rPr>
      </w:pPr>
      <w:hyperlink w:anchor="_Toc256000755"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_Toc256000755 \h </w:instrText>
        </w:r>
        <w:r w:rsidR="00C376EB">
          <w:fldChar w:fldCharType="separate"/>
        </w:r>
        <w:r w:rsidR="00C376EB">
          <w:t>233</w:t>
        </w:r>
        <w:r w:rsidR="00C376EB">
          <w:fldChar w:fldCharType="end"/>
        </w:r>
      </w:hyperlink>
    </w:p>
    <w:p w:rsidR="00036621" w:rsidRDefault="00A37833">
      <w:pPr>
        <w:pStyle w:val="Cuprins2"/>
        <w:tabs>
          <w:tab w:val="right" w:leader="dot" w:pos="9911"/>
        </w:tabs>
        <w:rPr>
          <w:noProof/>
          <w:sz w:val="22"/>
        </w:rPr>
      </w:pPr>
      <w:hyperlink w:anchor="_Toc256000756"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_Toc256000756 \h </w:instrText>
        </w:r>
        <w:r w:rsidR="00C376EB">
          <w:fldChar w:fldCharType="separate"/>
        </w:r>
        <w:r w:rsidR="00C376EB">
          <w:t>236</w:t>
        </w:r>
        <w:r w:rsidR="00C376EB">
          <w:fldChar w:fldCharType="end"/>
        </w:r>
      </w:hyperlink>
    </w:p>
    <w:p w:rsidR="00036621" w:rsidRDefault="00A37833">
      <w:pPr>
        <w:pStyle w:val="Cuprins3"/>
        <w:tabs>
          <w:tab w:val="right" w:leader="dot" w:pos="9911"/>
        </w:tabs>
        <w:rPr>
          <w:noProof/>
          <w:sz w:val="22"/>
        </w:rPr>
      </w:pPr>
      <w:hyperlink w:anchor="_Toc256000757"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_Toc256000757 \h </w:instrText>
        </w:r>
        <w:r w:rsidR="00C376EB">
          <w:fldChar w:fldCharType="separate"/>
        </w:r>
        <w:r w:rsidR="00C376EB">
          <w:t>236</w:t>
        </w:r>
        <w:r w:rsidR="00C376EB">
          <w:fldChar w:fldCharType="end"/>
        </w:r>
      </w:hyperlink>
    </w:p>
    <w:p w:rsidR="00036621" w:rsidRDefault="00A37833">
      <w:pPr>
        <w:pStyle w:val="Cuprins3"/>
        <w:tabs>
          <w:tab w:val="right" w:leader="dot" w:pos="9911"/>
        </w:tabs>
        <w:rPr>
          <w:noProof/>
          <w:sz w:val="22"/>
        </w:rPr>
      </w:pPr>
      <w:hyperlink w:anchor="_Toc256000758" w:history="1">
        <w:r w:rsidR="00C376EB">
          <w:rPr>
            <w:rStyle w:val="Hyperlink"/>
            <w:noProof/>
          </w:rPr>
          <w:t>2.A.6.2 Principiile directoare pentru selectarea operațiunilor</w:t>
        </w:r>
        <w:r w:rsidR="00C376EB">
          <w:tab/>
        </w:r>
        <w:r w:rsidR="00C376EB">
          <w:fldChar w:fldCharType="begin"/>
        </w:r>
        <w:r w:rsidR="00C376EB">
          <w:instrText xml:space="preserve"> PAGEREF _Toc256000758 \h </w:instrText>
        </w:r>
        <w:r w:rsidR="00C376EB">
          <w:fldChar w:fldCharType="separate"/>
        </w:r>
        <w:r w:rsidR="00C376EB">
          <w:t>247</w:t>
        </w:r>
        <w:r w:rsidR="00C376EB">
          <w:fldChar w:fldCharType="end"/>
        </w:r>
      </w:hyperlink>
    </w:p>
    <w:p w:rsidR="00036621" w:rsidRDefault="00A37833">
      <w:pPr>
        <w:pStyle w:val="Cuprins3"/>
        <w:tabs>
          <w:tab w:val="right" w:leader="dot" w:pos="9911"/>
        </w:tabs>
        <w:rPr>
          <w:noProof/>
          <w:sz w:val="22"/>
        </w:rPr>
      </w:pPr>
      <w:hyperlink w:anchor="_Toc256000759"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_Toc256000759 \h </w:instrText>
        </w:r>
        <w:r w:rsidR="00C376EB">
          <w:fldChar w:fldCharType="separate"/>
        </w:r>
        <w:r w:rsidR="00C376EB">
          <w:t>250</w:t>
        </w:r>
        <w:r w:rsidR="00C376EB">
          <w:fldChar w:fldCharType="end"/>
        </w:r>
      </w:hyperlink>
    </w:p>
    <w:p w:rsidR="00036621" w:rsidRDefault="00A37833">
      <w:pPr>
        <w:pStyle w:val="Cuprins3"/>
        <w:tabs>
          <w:tab w:val="right" w:leader="dot" w:pos="9911"/>
        </w:tabs>
        <w:rPr>
          <w:noProof/>
          <w:sz w:val="22"/>
        </w:rPr>
      </w:pPr>
      <w:hyperlink w:anchor="_Toc256000760"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_Toc256000760 \h </w:instrText>
        </w:r>
        <w:r w:rsidR="00C376EB">
          <w:fldChar w:fldCharType="separate"/>
        </w:r>
        <w:r w:rsidR="00C376EB">
          <w:t>250</w:t>
        </w:r>
        <w:r w:rsidR="00C376EB">
          <w:fldChar w:fldCharType="end"/>
        </w:r>
      </w:hyperlink>
    </w:p>
    <w:p w:rsidR="00036621" w:rsidRDefault="00A37833">
      <w:pPr>
        <w:pStyle w:val="Cuprins3"/>
        <w:tabs>
          <w:tab w:val="right" w:leader="dot" w:pos="9911"/>
        </w:tabs>
        <w:rPr>
          <w:noProof/>
          <w:sz w:val="22"/>
        </w:rPr>
      </w:pPr>
      <w:hyperlink w:anchor="_Toc256000761"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_Toc256000761 \h </w:instrText>
        </w:r>
        <w:r w:rsidR="00C376EB">
          <w:fldChar w:fldCharType="separate"/>
        </w:r>
        <w:r w:rsidR="00C376EB">
          <w:t>251</w:t>
        </w:r>
        <w:r w:rsidR="00C376EB">
          <w:fldChar w:fldCharType="end"/>
        </w:r>
      </w:hyperlink>
    </w:p>
    <w:p w:rsidR="00036621" w:rsidRDefault="00A37833">
      <w:pPr>
        <w:pStyle w:val="Cuprins3"/>
        <w:tabs>
          <w:tab w:val="right" w:leader="dot" w:pos="9911"/>
        </w:tabs>
        <w:rPr>
          <w:noProof/>
          <w:sz w:val="22"/>
        </w:rPr>
      </w:pPr>
      <w:hyperlink w:anchor="_Toc256000762" w:history="1">
        <w:r w:rsidR="00C376EB">
          <w:rPr>
            <w:rStyle w:val="Hyperlink"/>
            <w:noProof/>
          </w:rPr>
          <w:t>Prioritate de investiții</w:t>
        </w:r>
        <w:r w:rsidR="00C376EB">
          <w:tab/>
        </w:r>
        <w:r w:rsidR="00C376EB">
          <w:fldChar w:fldCharType="begin"/>
        </w:r>
        <w:r w:rsidR="00C376EB">
          <w:instrText xml:space="preserve"> PAGEREF _Toc256000762 \h </w:instrText>
        </w:r>
        <w:r w:rsidR="00C376EB">
          <w:fldChar w:fldCharType="separate"/>
        </w:r>
        <w:r w:rsidR="00C376EB">
          <w:t>251</w:t>
        </w:r>
        <w:r w:rsidR="00C376EB">
          <w:fldChar w:fldCharType="end"/>
        </w:r>
      </w:hyperlink>
    </w:p>
    <w:p w:rsidR="00036621" w:rsidRDefault="00A37833">
      <w:pPr>
        <w:pStyle w:val="Cuprins3"/>
        <w:tabs>
          <w:tab w:val="right" w:leader="dot" w:pos="9911"/>
        </w:tabs>
        <w:rPr>
          <w:noProof/>
          <w:sz w:val="22"/>
        </w:rPr>
      </w:pPr>
      <w:hyperlink w:anchor="_Toc256000763" w:history="1">
        <w:r w:rsidR="00C376EB" w:rsidRPr="005D6B15">
          <w:rPr>
            <w:rStyle w:val="Hyperlink"/>
            <w:noProof/>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r w:rsidR="00C376EB">
          <w:tab/>
        </w:r>
        <w:r w:rsidR="00C376EB">
          <w:fldChar w:fldCharType="begin"/>
        </w:r>
        <w:r w:rsidR="00C376EB">
          <w:instrText xml:space="preserve"> PAGEREF _Toc256000763 \h </w:instrText>
        </w:r>
        <w:r w:rsidR="00C376EB">
          <w:fldChar w:fldCharType="separate"/>
        </w:r>
        <w:r w:rsidR="00C376EB">
          <w:t>251</w:t>
        </w:r>
        <w:r w:rsidR="00C376EB">
          <w:fldChar w:fldCharType="end"/>
        </w:r>
      </w:hyperlink>
    </w:p>
    <w:p w:rsidR="00036621" w:rsidRDefault="00A37833">
      <w:pPr>
        <w:pStyle w:val="Cuprins2"/>
        <w:tabs>
          <w:tab w:val="right" w:leader="dot" w:pos="9911"/>
        </w:tabs>
        <w:rPr>
          <w:noProof/>
          <w:sz w:val="22"/>
        </w:rPr>
      </w:pPr>
      <w:hyperlink w:anchor="_Toc256000764" w:history="1">
        <w:r w:rsidR="00C376EB">
          <w:rPr>
            <w:rStyle w:val="Hyperlink"/>
            <w:noProof/>
          </w:rPr>
          <w:t>2.A.4 Prioritate de investiții</w:t>
        </w:r>
        <w:r w:rsidR="00C376EB">
          <w:tab/>
        </w:r>
        <w:r w:rsidR="00C376EB">
          <w:fldChar w:fldCharType="begin"/>
        </w:r>
        <w:r w:rsidR="00C376EB">
          <w:instrText xml:space="preserve"> PAGEREF _Toc256000764 \h </w:instrText>
        </w:r>
        <w:r w:rsidR="00C376EB">
          <w:fldChar w:fldCharType="separate"/>
        </w:r>
        <w:r w:rsidR="00C376EB">
          <w:t>251</w:t>
        </w:r>
        <w:r w:rsidR="00C376EB">
          <w:fldChar w:fldCharType="end"/>
        </w:r>
      </w:hyperlink>
    </w:p>
    <w:p w:rsidR="00036621" w:rsidRDefault="00A37833">
      <w:pPr>
        <w:pStyle w:val="Cuprins2"/>
        <w:tabs>
          <w:tab w:val="right" w:leader="dot" w:pos="9911"/>
        </w:tabs>
        <w:rPr>
          <w:noProof/>
          <w:sz w:val="22"/>
        </w:rPr>
      </w:pPr>
      <w:hyperlink w:anchor="_Toc256000765" w:history="1">
        <w:r w:rsidR="00C376EB">
          <w:rPr>
            <w:rStyle w:val="Hyperlink"/>
            <w:noProof/>
          </w:rPr>
          <w:t>2.A.5 Obiective specifice corespunzătoare priorității de investiții și rezultatele preconizate</w:t>
        </w:r>
        <w:r w:rsidR="00C376EB">
          <w:tab/>
        </w:r>
        <w:r w:rsidR="00C376EB">
          <w:fldChar w:fldCharType="begin"/>
        </w:r>
        <w:r w:rsidR="00C376EB">
          <w:instrText xml:space="preserve"> PAGEREF _Toc256000765 \h </w:instrText>
        </w:r>
        <w:r w:rsidR="00C376EB">
          <w:fldChar w:fldCharType="separate"/>
        </w:r>
        <w:r w:rsidR="00C376EB">
          <w:t>252</w:t>
        </w:r>
        <w:r w:rsidR="00C376EB">
          <w:fldChar w:fldCharType="end"/>
        </w:r>
      </w:hyperlink>
    </w:p>
    <w:p w:rsidR="00036621" w:rsidRDefault="00A37833">
      <w:pPr>
        <w:pStyle w:val="Cuprins2"/>
        <w:tabs>
          <w:tab w:val="right" w:leader="dot" w:pos="9911"/>
        </w:tabs>
        <w:rPr>
          <w:noProof/>
          <w:sz w:val="22"/>
        </w:rPr>
      </w:pPr>
      <w:hyperlink w:anchor="_Toc256000766" w:history="1">
        <w:r w:rsidR="00C376EB">
          <w:rPr>
            <w:rStyle w:val="Hyperlink"/>
            <w:noProof/>
          </w:rPr>
          <w:t>2.A.6 Acțiunea care urmează să fie sprijinită în cadrul priorității de investiții</w:t>
        </w:r>
        <w:r w:rsidR="00C376EB">
          <w:rPr>
            <w:rStyle w:val="Hyperlink"/>
          </w:rPr>
          <w:t xml:space="preserve"> </w:t>
        </w:r>
        <w:r w:rsidR="00C376EB">
          <w:rPr>
            <w:rStyle w:val="Hyperlink"/>
            <w:noProof/>
          </w:rPr>
          <w:t>(pe prioritate de investiții)</w:t>
        </w:r>
        <w:r w:rsidR="00C376EB">
          <w:tab/>
        </w:r>
        <w:r w:rsidR="00C376EB">
          <w:fldChar w:fldCharType="begin"/>
        </w:r>
        <w:r w:rsidR="00C376EB">
          <w:instrText xml:space="preserve"> PAGEREF _Toc256000766 \h </w:instrText>
        </w:r>
        <w:r w:rsidR="00C376EB">
          <w:fldChar w:fldCharType="separate"/>
        </w:r>
        <w:r w:rsidR="00C376EB">
          <w:t>253</w:t>
        </w:r>
        <w:r w:rsidR="00C376EB">
          <w:fldChar w:fldCharType="end"/>
        </w:r>
      </w:hyperlink>
    </w:p>
    <w:p w:rsidR="00036621" w:rsidRDefault="00A37833">
      <w:pPr>
        <w:pStyle w:val="Cuprins3"/>
        <w:tabs>
          <w:tab w:val="right" w:leader="dot" w:pos="9911"/>
        </w:tabs>
        <w:rPr>
          <w:noProof/>
          <w:sz w:val="22"/>
        </w:rPr>
      </w:pPr>
      <w:hyperlink w:anchor="_Toc256000767" w:history="1">
        <w:r w:rsidR="00C376EB" w:rsidRPr="0076169B">
          <w:rPr>
            <w:rStyle w:val="Hyperlink"/>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C376EB">
          <w:tab/>
        </w:r>
        <w:r w:rsidR="00C376EB">
          <w:fldChar w:fldCharType="begin"/>
        </w:r>
        <w:r w:rsidR="00C376EB">
          <w:instrText xml:space="preserve"> PAGEREF _Toc256000767 \h </w:instrText>
        </w:r>
        <w:r w:rsidR="00C376EB">
          <w:fldChar w:fldCharType="separate"/>
        </w:r>
        <w:r w:rsidR="00C376EB">
          <w:t>253</w:t>
        </w:r>
        <w:r w:rsidR="00C376EB">
          <w:fldChar w:fldCharType="end"/>
        </w:r>
      </w:hyperlink>
    </w:p>
    <w:p w:rsidR="00036621" w:rsidRDefault="00A37833">
      <w:pPr>
        <w:pStyle w:val="Cuprins3"/>
        <w:tabs>
          <w:tab w:val="right" w:leader="dot" w:pos="9911"/>
        </w:tabs>
        <w:rPr>
          <w:noProof/>
          <w:sz w:val="22"/>
        </w:rPr>
      </w:pPr>
      <w:hyperlink w:anchor="_Toc256000768" w:history="1">
        <w:r w:rsidR="00C376EB">
          <w:rPr>
            <w:rStyle w:val="Hyperlink"/>
            <w:noProof/>
          </w:rPr>
          <w:t>2.A.6.2 Principiile directoare pentru selectarea operațiunilor</w:t>
        </w:r>
        <w:r w:rsidR="00C376EB">
          <w:tab/>
        </w:r>
        <w:r w:rsidR="00C376EB">
          <w:fldChar w:fldCharType="begin"/>
        </w:r>
        <w:r w:rsidR="00C376EB">
          <w:instrText xml:space="preserve"> PAGEREF _Toc256000768 \h </w:instrText>
        </w:r>
        <w:r w:rsidR="00C376EB">
          <w:fldChar w:fldCharType="separate"/>
        </w:r>
        <w:r w:rsidR="00C376EB">
          <w:t>255</w:t>
        </w:r>
        <w:r w:rsidR="00C376EB">
          <w:fldChar w:fldCharType="end"/>
        </w:r>
      </w:hyperlink>
    </w:p>
    <w:p w:rsidR="00036621" w:rsidRDefault="00A37833">
      <w:pPr>
        <w:pStyle w:val="Cuprins3"/>
        <w:tabs>
          <w:tab w:val="right" w:leader="dot" w:pos="9911"/>
        </w:tabs>
        <w:rPr>
          <w:noProof/>
          <w:sz w:val="22"/>
        </w:rPr>
      </w:pPr>
      <w:hyperlink w:anchor="_Toc256000769" w:history="1">
        <w:r w:rsidR="00C376EB">
          <w:rPr>
            <w:rStyle w:val="Hyperlink"/>
            <w:noProof/>
          </w:rPr>
          <w:t>2.A.6.3 Utilizarea planificată a instrumentelor financiare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_Toc256000769 \h </w:instrText>
        </w:r>
        <w:r w:rsidR="00C376EB">
          <w:fldChar w:fldCharType="separate"/>
        </w:r>
        <w:r w:rsidR="00C376EB">
          <w:t>257</w:t>
        </w:r>
        <w:r w:rsidR="00C376EB">
          <w:fldChar w:fldCharType="end"/>
        </w:r>
      </w:hyperlink>
    </w:p>
    <w:p w:rsidR="00036621" w:rsidRDefault="00A37833">
      <w:pPr>
        <w:pStyle w:val="Cuprins3"/>
        <w:tabs>
          <w:tab w:val="right" w:leader="dot" w:pos="9911"/>
        </w:tabs>
        <w:rPr>
          <w:noProof/>
          <w:sz w:val="22"/>
        </w:rPr>
      </w:pPr>
      <w:hyperlink w:anchor="_Toc256000770" w:history="1">
        <w:r w:rsidR="00C376EB" w:rsidRPr="00164AE6">
          <w:rPr>
            <w:rStyle w:val="Hyperlink"/>
            <w:noProof/>
            <w:lang w:val="fr-BE"/>
          </w:rPr>
          <w:t>2.A.6.4 Utilizarea planificată a proiectelor majore</w:t>
        </w:r>
        <w:r w:rsidR="00C376EB" w:rsidRPr="00164AE6">
          <w:rPr>
            <w:rStyle w:val="Hyperlink"/>
            <w:lang w:val="fr-BE"/>
          </w:rPr>
          <w:t xml:space="preserve"> </w:t>
        </w:r>
        <w:r w:rsidR="00C376EB" w:rsidRPr="00164AE6">
          <w:rPr>
            <w:rStyle w:val="Hyperlink"/>
            <w:noProof/>
            <w:lang w:val="fr-BE"/>
          </w:rPr>
          <w:t>(după caz)</w:t>
        </w:r>
        <w:r w:rsidR="00C376EB">
          <w:tab/>
        </w:r>
        <w:r w:rsidR="00C376EB">
          <w:fldChar w:fldCharType="begin"/>
        </w:r>
        <w:r w:rsidR="00C376EB">
          <w:instrText xml:space="preserve"> PAGEREF _Toc256000770 \h </w:instrText>
        </w:r>
        <w:r w:rsidR="00C376EB">
          <w:fldChar w:fldCharType="separate"/>
        </w:r>
        <w:r w:rsidR="00C376EB">
          <w:t>257</w:t>
        </w:r>
        <w:r w:rsidR="00C376EB">
          <w:fldChar w:fldCharType="end"/>
        </w:r>
      </w:hyperlink>
    </w:p>
    <w:p w:rsidR="00036621" w:rsidRDefault="00A37833">
      <w:pPr>
        <w:pStyle w:val="Cuprins3"/>
        <w:tabs>
          <w:tab w:val="right" w:leader="dot" w:pos="9911"/>
        </w:tabs>
        <w:rPr>
          <w:noProof/>
          <w:sz w:val="22"/>
        </w:rPr>
      </w:pPr>
      <w:hyperlink w:anchor="_Toc256000771" w:history="1">
        <w:r w:rsidR="00C376EB">
          <w:rPr>
            <w:rStyle w:val="Hyperlink"/>
            <w:noProof/>
          </w:rPr>
          <w:t>2.A.6.5 Indicatorii de realizare pe prioritate de investiție și, după caz, pe categorie de regiune</w:t>
        </w:r>
        <w:r w:rsidR="00C376EB">
          <w:tab/>
        </w:r>
        <w:r w:rsidR="00C376EB">
          <w:fldChar w:fldCharType="begin"/>
        </w:r>
        <w:r w:rsidR="00C376EB">
          <w:instrText xml:space="preserve"> PAGEREF _Toc256000771 \h </w:instrText>
        </w:r>
        <w:r w:rsidR="00C376EB">
          <w:fldChar w:fldCharType="separate"/>
        </w:r>
        <w:r w:rsidR="00C376EB">
          <w:t>257</w:t>
        </w:r>
        <w:r w:rsidR="00C376EB">
          <w:fldChar w:fldCharType="end"/>
        </w:r>
      </w:hyperlink>
    </w:p>
    <w:p w:rsidR="00036621" w:rsidRDefault="00A37833">
      <w:pPr>
        <w:pStyle w:val="Cuprins3"/>
        <w:tabs>
          <w:tab w:val="right" w:leader="dot" w:pos="9911"/>
        </w:tabs>
        <w:rPr>
          <w:noProof/>
          <w:sz w:val="22"/>
        </w:rPr>
      </w:pPr>
      <w:hyperlink w:anchor="_Toc256000772" w:history="1">
        <w:r w:rsidR="00C376EB">
          <w:rPr>
            <w:rStyle w:val="Hyperlink"/>
            <w:noProof/>
          </w:rPr>
          <w:t>Prioritate de investiții</w:t>
        </w:r>
        <w:r w:rsidR="00C376EB">
          <w:tab/>
        </w:r>
        <w:r w:rsidR="00C376EB">
          <w:fldChar w:fldCharType="begin"/>
        </w:r>
        <w:r w:rsidR="00C376EB">
          <w:instrText xml:space="preserve"> PAGEREF _Toc256000772 \h </w:instrText>
        </w:r>
        <w:r w:rsidR="00C376EB">
          <w:fldChar w:fldCharType="separate"/>
        </w:r>
        <w:r w:rsidR="00C376EB">
          <w:t>257</w:t>
        </w:r>
        <w:r w:rsidR="00C376EB">
          <w:fldChar w:fldCharType="end"/>
        </w:r>
      </w:hyperlink>
    </w:p>
    <w:p w:rsidR="00036621" w:rsidRDefault="00A37833">
      <w:pPr>
        <w:pStyle w:val="Cuprins3"/>
        <w:tabs>
          <w:tab w:val="right" w:leader="dot" w:pos="9911"/>
        </w:tabs>
        <w:rPr>
          <w:noProof/>
          <w:sz w:val="22"/>
        </w:rPr>
      </w:pPr>
      <w:hyperlink w:anchor="_Toc256000773" w:history="1">
        <w:r w:rsidR="00C376EB" w:rsidRPr="005D6B15">
          <w:rPr>
            <w:rStyle w:val="Hyperlink"/>
            <w:noProof/>
          </w:rPr>
          <w:t xml:space="preserve">8ii - </w:t>
        </w:r>
        <w:r w:rsidR="00C376EB" w:rsidRPr="005D6B15">
          <w:rPr>
            <w:rStyle w:val="Hyperlink"/>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00C376EB">
          <w:rPr>
            <w:rStyle w:val="Hyperlink"/>
          </w:rPr>
          <w:t>"</w:t>
        </w:r>
        <w:r w:rsidR="00C376EB" w:rsidRPr="005D6B15">
          <w:rPr>
            <w:rStyle w:val="Hyperlink"/>
          </w:rPr>
          <w:t>garanției pentru tineret</w:t>
        </w:r>
        <w:r w:rsidR="00C376EB">
          <w:rPr>
            <w:rStyle w:val="Hyperlink"/>
          </w:rPr>
          <w:t>"</w:t>
        </w:r>
        <w:r w:rsidR="00C376EB">
          <w:tab/>
        </w:r>
        <w:r w:rsidR="00C376EB">
          <w:fldChar w:fldCharType="begin"/>
        </w:r>
        <w:r w:rsidR="00C376EB">
          <w:instrText xml:space="preserve"> PAGEREF _Toc256000773 \h </w:instrText>
        </w:r>
        <w:r w:rsidR="00C376EB">
          <w:fldChar w:fldCharType="separate"/>
        </w:r>
        <w:r w:rsidR="00C376EB">
          <w:t>257</w:t>
        </w:r>
        <w:r w:rsidR="00C376EB">
          <w:fldChar w:fldCharType="end"/>
        </w:r>
      </w:hyperlink>
    </w:p>
    <w:p w:rsidR="00036621" w:rsidRDefault="00A37833">
      <w:pPr>
        <w:pStyle w:val="Cuprins2"/>
        <w:tabs>
          <w:tab w:val="right" w:leader="dot" w:pos="9911"/>
        </w:tabs>
        <w:rPr>
          <w:noProof/>
          <w:sz w:val="22"/>
        </w:rPr>
      </w:pPr>
      <w:hyperlink w:anchor="_Toc256000774" w:history="1">
        <w:r w:rsidR="00C376EB">
          <w:rPr>
            <w:rStyle w:val="Hyperlink"/>
            <w:noProof/>
          </w:rPr>
          <w:t>2.A.7 Inovare socială, cooperare transnațională și contribuție la obiectivele tematice 1-7</w:t>
        </w:r>
        <w:r w:rsidR="00C376EB">
          <w:tab/>
        </w:r>
        <w:r w:rsidR="00C376EB">
          <w:fldChar w:fldCharType="begin"/>
        </w:r>
        <w:r w:rsidR="00C376EB">
          <w:instrText xml:space="preserve"> PAGEREF _Toc256000774 \h </w:instrText>
        </w:r>
        <w:r w:rsidR="00C376EB">
          <w:fldChar w:fldCharType="separate"/>
        </w:r>
        <w:r w:rsidR="00C376EB">
          <w:t>258</w:t>
        </w:r>
        <w:r w:rsidR="00C376EB">
          <w:fldChar w:fldCharType="end"/>
        </w:r>
      </w:hyperlink>
    </w:p>
    <w:p w:rsidR="00036621" w:rsidRDefault="00A37833">
      <w:pPr>
        <w:pStyle w:val="Cuprins2"/>
        <w:tabs>
          <w:tab w:val="right" w:leader="dot" w:pos="9911"/>
        </w:tabs>
        <w:rPr>
          <w:noProof/>
          <w:sz w:val="22"/>
        </w:rPr>
      </w:pPr>
      <w:hyperlink w:anchor="_Toc256000775" w:history="1">
        <w:r w:rsidR="00C376EB">
          <w:rPr>
            <w:rStyle w:val="Hyperlink"/>
            <w:noProof/>
          </w:rPr>
          <w:t>2.A.8 Cadrul de performanță</w:t>
        </w:r>
        <w:r w:rsidR="00C376EB">
          <w:tab/>
        </w:r>
        <w:r w:rsidR="00C376EB">
          <w:fldChar w:fldCharType="begin"/>
        </w:r>
        <w:r w:rsidR="00C376EB">
          <w:instrText xml:space="preserve"> PAGEREF _Toc256000775 \h </w:instrText>
        </w:r>
        <w:r w:rsidR="00C376EB">
          <w:fldChar w:fldCharType="separate"/>
        </w:r>
        <w:r w:rsidR="00C376EB">
          <w:t>259</w:t>
        </w:r>
        <w:r w:rsidR="00C376EB">
          <w:fldChar w:fldCharType="end"/>
        </w:r>
      </w:hyperlink>
    </w:p>
    <w:p w:rsidR="00036621" w:rsidRDefault="00A37833">
      <w:pPr>
        <w:pStyle w:val="Cuprins2"/>
        <w:tabs>
          <w:tab w:val="right" w:leader="dot" w:pos="9911"/>
        </w:tabs>
        <w:rPr>
          <w:noProof/>
          <w:sz w:val="22"/>
        </w:rPr>
      </w:pPr>
      <w:hyperlink w:anchor="_Toc256000776" w:history="1">
        <w:r w:rsidR="00C376EB">
          <w:rPr>
            <w:rStyle w:val="Hyperlink"/>
            <w:noProof/>
          </w:rPr>
          <w:t>2.A.9 Categoriile de intervenții</w:t>
        </w:r>
        <w:r w:rsidR="00C376EB">
          <w:tab/>
        </w:r>
        <w:r w:rsidR="00C376EB">
          <w:fldChar w:fldCharType="begin"/>
        </w:r>
        <w:r w:rsidR="00C376EB">
          <w:instrText xml:space="preserve"> PAGEREF _Toc256000776 \h </w:instrText>
        </w:r>
        <w:r w:rsidR="00C376EB">
          <w:fldChar w:fldCharType="separate"/>
        </w:r>
        <w:r w:rsidR="00C376EB">
          <w:t>260</w:t>
        </w:r>
        <w:r w:rsidR="00C376EB">
          <w:fldChar w:fldCharType="end"/>
        </w:r>
      </w:hyperlink>
    </w:p>
    <w:p w:rsidR="00036621" w:rsidRDefault="00A37833">
      <w:pPr>
        <w:pStyle w:val="Cuprins2"/>
        <w:tabs>
          <w:tab w:val="right" w:leader="dot" w:pos="9911"/>
        </w:tabs>
        <w:rPr>
          <w:noProof/>
          <w:sz w:val="22"/>
        </w:rPr>
      </w:pPr>
      <w:hyperlink w:anchor="_Toc256000777" w:history="1">
        <w:r w:rsidR="00C376EB">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C376EB">
          <w:rPr>
            <w:rStyle w:val="Hyperlink"/>
          </w:rPr>
          <w:t xml:space="preserve"> </w:t>
        </w:r>
        <w:r w:rsidR="00C376EB">
          <w:rPr>
            <w:rStyle w:val="Hyperlink"/>
            <w:noProof/>
          </w:rPr>
          <w:t>(după caz)</w:t>
        </w:r>
        <w:r w:rsidR="00C376EB">
          <w:rPr>
            <w:rStyle w:val="Hyperlink"/>
          </w:rPr>
          <w:t xml:space="preserve"> </w:t>
        </w:r>
        <w:r w:rsidR="00C376EB">
          <w:rPr>
            <w:rStyle w:val="Hyperlink"/>
            <w:noProof/>
          </w:rPr>
          <w:t>(pe axă prioritară)</w:t>
        </w:r>
        <w:r w:rsidR="00C376EB">
          <w:tab/>
        </w:r>
        <w:r w:rsidR="00C376EB">
          <w:fldChar w:fldCharType="begin"/>
        </w:r>
        <w:r w:rsidR="00C376EB">
          <w:instrText xml:space="preserve"> PAGEREF _Toc256000777 \h </w:instrText>
        </w:r>
        <w:r w:rsidR="00C376EB">
          <w:fldChar w:fldCharType="separate"/>
        </w:r>
        <w:r w:rsidR="00C376EB">
          <w:t>263</w:t>
        </w:r>
        <w:r w:rsidR="00C376EB">
          <w:fldChar w:fldCharType="end"/>
        </w:r>
      </w:hyperlink>
    </w:p>
    <w:p w:rsidR="00036621" w:rsidRDefault="00A37833">
      <w:pPr>
        <w:pStyle w:val="Cuprins1"/>
        <w:tabs>
          <w:tab w:val="right" w:leader="dot" w:pos="9911"/>
        </w:tabs>
        <w:rPr>
          <w:rFonts w:ascii="Calibri" w:hAnsi="Calibri"/>
          <w:noProof/>
          <w:sz w:val="22"/>
        </w:rPr>
      </w:pPr>
      <w:hyperlink w:anchor="_Toc256000778" w:history="1">
        <w:r w:rsidR="00C376EB" w:rsidRPr="000808CE">
          <w:rPr>
            <w:rStyle w:val="Hyperlink"/>
            <w:noProof/>
          </w:rPr>
          <w:t>2.B Descriere a axelor prioritare pentru asistența tehnică</w:t>
        </w:r>
        <w:r w:rsidR="00C376EB">
          <w:tab/>
        </w:r>
        <w:r w:rsidR="00C376EB">
          <w:fldChar w:fldCharType="begin"/>
        </w:r>
        <w:r w:rsidR="00C376EB">
          <w:instrText xml:space="preserve"> PAGEREF _Toc256000778 \h </w:instrText>
        </w:r>
        <w:r w:rsidR="00C376EB">
          <w:fldChar w:fldCharType="separate"/>
        </w:r>
        <w:r w:rsidR="00C376EB">
          <w:t>264</w:t>
        </w:r>
        <w:r w:rsidR="00C376EB">
          <w:fldChar w:fldCharType="end"/>
        </w:r>
      </w:hyperlink>
    </w:p>
    <w:p w:rsidR="00036621" w:rsidRDefault="00A37833">
      <w:pPr>
        <w:pStyle w:val="Cuprins2"/>
        <w:tabs>
          <w:tab w:val="right" w:leader="dot" w:pos="9911"/>
        </w:tabs>
        <w:rPr>
          <w:noProof/>
          <w:sz w:val="22"/>
        </w:rPr>
      </w:pPr>
      <w:hyperlink w:anchor="_Toc256000779" w:history="1">
        <w:r w:rsidR="00C376EB">
          <w:rPr>
            <w:rStyle w:val="Hyperlink"/>
            <w:noProof/>
          </w:rPr>
          <w:t>2.B.1 Axa prioritară</w:t>
        </w:r>
        <w:r w:rsidR="00C376EB">
          <w:tab/>
        </w:r>
        <w:r w:rsidR="00C376EB">
          <w:fldChar w:fldCharType="begin"/>
        </w:r>
        <w:r w:rsidR="00C376EB">
          <w:instrText xml:space="preserve"> PAGEREF _Toc256000779 \h </w:instrText>
        </w:r>
        <w:r w:rsidR="00C376EB">
          <w:fldChar w:fldCharType="separate"/>
        </w:r>
        <w:r w:rsidR="00C376EB">
          <w:t>264</w:t>
        </w:r>
        <w:r w:rsidR="00C376EB">
          <w:fldChar w:fldCharType="end"/>
        </w:r>
      </w:hyperlink>
    </w:p>
    <w:p w:rsidR="00036621" w:rsidRDefault="00A37833">
      <w:pPr>
        <w:pStyle w:val="Cuprins2"/>
        <w:tabs>
          <w:tab w:val="right" w:leader="dot" w:pos="9911"/>
        </w:tabs>
        <w:rPr>
          <w:noProof/>
          <w:sz w:val="22"/>
        </w:rPr>
      </w:pPr>
      <w:hyperlink w:anchor="_Toc256000780" w:history="1">
        <w:r w:rsidR="00C376EB">
          <w:rPr>
            <w:rStyle w:val="Hyperlink"/>
            <w:noProof/>
          </w:rPr>
          <w:t>2.B.2 Justificarea stabilirii unei axe prioritare care acoperă mai mult de o categorie de regiune</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_Toc256000780 \h </w:instrText>
        </w:r>
        <w:r w:rsidR="00C376EB">
          <w:fldChar w:fldCharType="separate"/>
        </w:r>
        <w:r w:rsidR="00C376EB">
          <w:t>264</w:t>
        </w:r>
        <w:r w:rsidR="00C376EB">
          <w:fldChar w:fldCharType="end"/>
        </w:r>
      </w:hyperlink>
    </w:p>
    <w:p w:rsidR="00036621" w:rsidRDefault="00A37833">
      <w:pPr>
        <w:pStyle w:val="Cuprins2"/>
        <w:tabs>
          <w:tab w:val="right" w:leader="dot" w:pos="9911"/>
        </w:tabs>
        <w:rPr>
          <w:noProof/>
          <w:sz w:val="22"/>
        </w:rPr>
      </w:pPr>
      <w:hyperlink w:anchor="_Toc256000781" w:history="1">
        <w:r w:rsidR="00C376EB" w:rsidRPr="00665876">
          <w:rPr>
            <w:rStyle w:val="Hyperlink"/>
            <w:noProof/>
          </w:rPr>
          <w:t>2.B.3 Fond și categorie de regiune</w:t>
        </w:r>
        <w:r w:rsidR="00C376EB">
          <w:tab/>
        </w:r>
        <w:r w:rsidR="00C376EB">
          <w:fldChar w:fldCharType="begin"/>
        </w:r>
        <w:r w:rsidR="00C376EB">
          <w:instrText xml:space="preserve"> PAGEREF _Toc256000781 \h </w:instrText>
        </w:r>
        <w:r w:rsidR="00C376EB">
          <w:fldChar w:fldCharType="separate"/>
        </w:r>
        <w:r w:rsidR="00C376EB">
          <w:t>264</w:t>
        </w:r>
        <w:r w:rsidR="00C376EB">
          <w:fldChar w:fldCharType="end"/>
        </w:r>
      </w:hyperlink>
    </w:p>
    <w:p w:rsidR="00036621" w:rsidRDefault="00A37833">
      <w:pPr>
        <w:pStyle w:val="Cuprins2"/>
        <w:tabs>
          <w:tab w:val="right" w:leader="dot" w:pos="9911"/>
        </w:tabs>
        <w:rPr>
          <w:noProof/>
          <w:sz w:val="22"/>
        </w:rPr>
      </w:pPr>
      <w:hyperlink w:anchor="_Toc256000782" w:history="1">
        <w:r w:rsidR="00C376EB">
          <w:rPr>
            <w:rStyle w:val="Hyperlink"/>
            <w:noProof/>
          </w:rPr>
          <w:t>2.B.4 Obiective specifice și rezultate preconizate</w:t>
        </w:r>
        <w:r w:rsidR="00C376EB">
          <w:tab/>
        </w:r>
        <w:r w:rsidR="00C376EB">
          <w:fldChar w:fldCharType="begin"/>
        </w:r>
        <w:r w:rsidR="00C376EB">
          <w:instrText xml:space="preserve"> PAGEREF _Toc256000782 \h </w:instrText>
        </w:r>
        <w:r w:rsidR="00C376EB">
          <w:fldChar w:fldCharType="separate"/>
        </w:r>
        <w:r w:rsidR="00C376EB">
          <w:t>264</w:t>
        </w:r>
        <w:r w:rsidR="00C376EB">
          <w:fldChar w:fldCharType="end"/>
        </w:r>
      </w:hyperlink>
    </w:p>
    <w:p w:rsidR="00036621" w:rsidRDefault="00A37833">
      <w:pPr>
        <w:pStyle w:val="Cuprins2"/>
        <w:tabs>
          <w:tab w:val="right" w:leader="dot" w:pos="9911"/>
        </w:tabs>
        <w:rPr>
          <w:noProof/>
          <w:sz w:val="22"/>
        </w:rPr>
      </w:pPr>
      <w:hyperlink w:anchor="_Toc256000783" w:history="1">
        <w:r w:rsidR="00C376EB">
          <w:rPr>
            <w:rStyle w:val="Hyperlink"/>
            <w:noProof/>
          </w:rPr>
          <w:t>2.B.5 Indicatori de rezultat</w:t>
        </w:r>
        <w:r w:rsidR="00C376EB">
          <w:tab/>
        </w:r>
        <w:r w:rsidR="00C376EB">
          <w:fldChar w:fldCharType="begin"/>
        </w:r>
        <w:r w:rsidR="00C376EB">
          <w:instrText xml:space="preserve"> PAGEREF _Toc256000783 \h </w:instrText>
        </w:r>
        <w:r w:rsidR="00C376EB">
          <w:fldChar w:fldCharType="separate"/>
        </w:r>
        <w:r w:rsidR="00C376EB">
          <w:t>265</w:t>
        </w:r>
        <w:r w:rsidR="00C376EB">
          <w:fldChar w:fldCharType="end"/>
        </w:r>
      </w:hyperlink>
    </w:p>
    <w:p w:rsidR="00036621" w:rsidRDefault="00A37833">
      <w:pPr>
        <w:pStyle w:val="Cuprins2"/>
        <w:tabs>
          <w:tab w:val="right" w:leader="dot" w:pos="9911"/>
        </w:tabs>
        <w:rPr>
          <w:noProof/>
          <w:sz w:val="22"/>
        </w:rPr>
      </w:pPr>
      <w:hyperlink w:anchor="_Toc256000784" w:history="1">
        <w:r w:rsidR="00C376EB">
          <w:rPr>
            <w:rStyle w:val="Hyperlink"/>
            <w:noProof/>
          </w:rPr>
          <w:t>2.B.4 Obiective specifice și rezultate preconizate</w:t>
        </w:r>
        <w:r w:rsidR="00C376EB">
          <w:tab/>
        </w:r>
        <w:r w:rsidR="00C376EB">
          <w:fldChar w:fldCharType="begin"/>
        </w:r>
        <w:r w:rsidR="00C376EB">
          <w:instrText xml:space="preserve"> PAGEREF _Toc256000784 \h </w:instrText>
        </w:r>
        <w:r w:rsidR="00C376EB">
          <w:fldChar w:fldCharType="separate"/>
        </w:r>
        <w:r w:rsidR="00C376EB">
          <w:t>265</w:t>
        </w:r>
        <w:r w:rsidR="00C376EB">
          <w:fldChar w:fldCharType="end"/>
        </w:r>
      </w:hyperlink>
    </w:p>
    <w:p w:rsidR="00036621" w:rsidRDefault="00A37833">
      <w:pPr>
        <w:pStyle w:val="Cuprins2"/>
        <w:tabs>
          <w:tab w:val="right" w:leader="dot" w:pos="9911"/>
        </w:tabs>
        <w:rPr>
          <w:noProof/>
          <w:sz w:val="22"/>
        </w:rPr>
      </w:pPr>
      <w:hyperlink w:anchor="_Toc256000785" w:history="1">
        <w:r w:rsidR="00C376EB">
          <w:rPr>
            <w:rStyle w:val="Hyperlink"/>
            <w:noProof/>
          </w:rPr>
          <w:t>2.B.5 Indicatori de rezultat</w:t>
        </w:r>
        <w:r w:rsidR="00C376EB">
          <w:tab/>
        </w:r>
        <w:r w:rsidR="00C376EB">
          <w:fldChar w:fldCharType="begin"/>
        </w:r>
        <w:r w:rsidR="00C376EB">
          <w:instrText xml:space="preserve"> PAGEREF _Toc256000785 \h </w:instrText>
        </w:r>
        <w:r w:rsidR="00C376EB">
          <w:fldChar w:fldCharType="separate"/>
        </w:r>
        <w:r w:rsidR="00C376EB">
          <w:t>265</w:t>
        </w:r>
        <w:r w:rsidR="00C376EB">
          <w:fldChar w:fldCharType="end"/>
        </w:r>
      </w:hyperlink>
    </w:p>
    <w:p w:rsidR="00036621" w:rsidRDefault="00A37833">
      <w:pPr>
        <w:pStyle w:val="Cuprins2"/>
        <w:tabs>
          <w:tab w:val="right" w:leader="dot" w:pos="9911"/>
        </w:tabs>
        <w:rPr>
          <w:noProof/>
          <w:sz w:val="22"/>
        </w:rPr>
      </w:pPr>
      <w:hyperlink w:anchor="_Toc256000786" w:history="1">
        <w:r w:rsidR="00C376EB">
          <w:rPr>
            <w:rStyle w:val="Hyperlink"/>
            <w:noProof/>
          </w:rPr>
          <w:t>2.B.4 Obiective specifice și rezultate preconizate</w:t>
        </w:r>
        <w:r w:rsidR="00C376EB">
          <w:tab/>
        </w:r>
        <w:r w:rsidR="00C376EB">
          <w:fldChar w:fldCharType="begin"/>
        </w:r>
        <w:r w:rsidR="00C376EB">
          <w:instrText xml:space="preserve"> PAGEREF _Toc256000786 \h </w:instrText>
        </w:r>
        <w:r w:rsidR="00C376EB">
          <w:fldChar w:fldCharType="separate"/>
        </w:r>
        <w:r w:rsidR="00C376EB">
          <w:t>265</w:t>
        </w:r>
        <w:r w:rsidR="00C376EB">
          <w:fldChar w:fldCharType="end"/>
        </w:r>
      </w:hyperlink>
    </w:p>
    <w:p w:rsidR="00036621" w:rsidRDefault="00A37833">
      <w:pPr>
        <w:pStyle w:val="Cuprins2"/>
        <w:tabs>
          <w:tab w:val="right" w:leader="dot" w:pos="9911"/>
        </w:tabs>
        <w:rPr>
          <w:noProof/>
          <w:sz w:val="22"/>
        </w:rPr>
      </w:pPr>
      <w:hyperlink w:anchor="_Toc256000787" w:history="1">
        <w:r w:rsidR="00C376EB">
          <w:rPr>
            <w:rStyle w:val="Hyperlink"/>
            <w:noProof/>
          </w:rPr>
          <w:t>2.B.5 Indicatori de rezultat</w:t>
        </w:r>
        <w:r w:rsidR="00C376EB">
          <w:tab/>
        </w:r>
        <w:r w:rsidR="00C376EB">
          <w:fldChar w:fldCharType="begin"/>
        </w:r>
        <w:r w:rsidR="00C376EB">
          <w:instrText xml:space="preserve"> PAGEREF _Toc256000787 \h </w:instrText>
        </w:r>
        <w:r w:rsidR="00C376EB">
          <w:fldChar w:fldCharType="separate"/>
        </w:r>
        <w:r w:rsidR="00C376EB">
          <w:t>266</w:t>
        </w:r>
        <w:r w:rsidR="00C376EB">
          <w:fldChar w:fldCharType="end"/>
        </w:r>
      </w:hyperlink>
    </w:p>
    <w:p w:rsidR="00036621" w:rsidRDefault="00A37833">
      <w:pPr>
        <w:pStyle w:val="Cuprins2"/>
        <w:tabs>
          <w:tab w:val="right" w:leader="dot" w:pos="9911"/>
        </w:tabs>
        <w:rPr>
          <w:noProof/>
          <w:sz w:val="22"/>
        </w:rPr>
      </w:pPr>
      <w:hyperlink w:anchor="_Toc256000788" w:history="1">
        <w:r w:rsidR="00C376EB">
          <w:rPr>
            <w:rStyle w:val="Hyperlink"/>
            <w:noProof/>
          </w:rPr>
          <w:t>2.B.6 Acțiunile care urmează să fie sprijinite și contribuția anticipată a acestora la obiectivele specifice</w:t>
        </w:r>
        <w:r w:rsidR="00C376EB">
          <w:rPr>
            <w:rStyle w:val="Hyperlink"/>
          </w:rPr>
          <w:t xml:space="preserve"> </w:t>
        </w:r>
        <w:r w:rsidR="00C376EB">
          <w:rPr>
            <w:rStyle w:val="Hyperlink"/>
            <w:noProof/>
          </w:rPr>
          <w:t>(pe axă prioritară)</w:t>
        </w:r>
        <w:r w:rsidR="00C376EB">
          <w:tab/>
        </w:r>
        <w:r w:rsidR="00C376EB">
          <w:fldChar w:fldCharType="begin"/>
        </w:r>
        <w:r w:rsidR="00C376EB">
          <w:instrText xml:space="preserve"> PAGEREF _Toc256000788 \h </w:instrText>
        </w:r>
        <w:r w:rsidR="00C376EB">
          <w:fldChar w:fldCharType="separate"/>
        </w:r>
        <w:r w:rsidR="00C376EB">
          <w:t>266</w:t>
        </w:r>
        <w:r w:rsidR="00C376EB">
          <w:fldChar w:fldCharType="end"/>
        </w:r>
      </w:hyperlink>
    </w:p>
    <w:p w:rsidR="00036621" w:rsidRDefault="00A37833">
      <w:pPr>
        <w:pStyle w:val="Cuprins3"/>
        <w:tabs>
          <w:tab w:val="right" w:leader="dot" w:pos="9911"/>
        </w:tabs>
        <w:rPr>
          <w:noProof/>
          <w:sz w:val="22"/>
        </w:rPr>
      </w:pPr>
      <w:hyperlink w:anchor="_Toc256000789" w:history="1">
        <w:r w:rsidR="00C376EB" w:rsidRPr="00D13BA5">
          <w:rPr>
            <w:rStyle w:val="Hyperlink"/>
            <w:noProof/>
          </w:rPr>
          <w:t>2.B.6.1 O descriere a acțiunilor care urmează să fie sprijinite și contribuția anticipată a acestora la obiectivele specifice</w:t>
        </w:r>
        <w:r w:rsidR="00C376EB">
          <w:tab/>
        </w:r>
        <w:r w:rsidR="00C376EB">
          <w:fldChar w:fldCharType="begin"/>
        </w:r>
        <w:r w:rsidR="00C376EB">
          <w:instrText xml:space="preserve"> PAGEREF _Toc256000789 \h </w:instrText>
        </w:r>
        <w:r w:rsidR="00C376EB">
          <w:fldChar w:fldCharType="separate"/>
        </w:r>
        <w:r w:rsidR="00C376EB">
          <w:t>266</w:t>
        </w:r>
        <w:r w:rsidR="00C376EB">
          <w:fldChar w:fldCharType="end"/>
        </w:r>
      </w:hyperlink>
    </w:p>
    <w:p w:rsidR="00036621" w:rsidRDefault="00A37833">
      <w:pPr>
        <w:pStyle w:val="Cuprins3"/>
        <w:tabs>
          <w:tab w:val="right" w:leader="dot" w:pos="9911"/>
        </w:tabs>
        <w:rPr>
          <w:noProof/>
          <w:sz w:val="22"/>
        </w:rPr>
      </w:pPr>
      <w:hyperlink w:anchor="_Toc256000790" w:history="1">
        <w:r w:rsidR="00C376EB" w:rsidRPr="00D13BA5">
          <w:rPr>
            <w:rStyle w:val="Hyperlink"/>
            <w:noProof/>
          </w:rPr>
          <w:t>2.B.6.2 Indicatori de realizare a căror contribuție la rezultate este anticipată</w:t>
        </w:r>
        <w:r w:rsidR="00C376EB">
          <w:tab/>
        </w:r>
        <w:r w:rsidR="00C376EB">
          <w:fldChar w:fldCharType="begin"/>
        </w:r>
        <w:r w:rsidR="00C376EB">
          <w:instrText xml:space="preserve"> PAGEREF _Toc256000790 \h </w:instrText>
        </w:r>
        <w:r w:rsidR="00C376EB">
          <w:fldChar w:fldCharType="separate"/>
        </w:r>
        <w:r w:rsidR="00C376EB">
          <w:t>271</w:t>
        </w:r>
        <w:r w:rsidR="00C376EB">
          <w:fldChar w:fldCharType="end"/>
        </w:r>
      </w:hyperlink>
    </w:p>
    <w:p w:rsidR="00036621" w:rsidRDefault="00A37833">
      <w:pPr>
        <w:pStyle w:val="Cuprins2"/>
        <w:tabs>
          <w:tab w:val="right" w:leader="dot" w:pos="9911"/>
        </w:tabs>
        <w:rPr>
          <w:noProof/>
          <w:sz w:val="22"/>
        </w:rPr>
      </w:pPr>
      <w:hyperlink w:anchor="_Toc256000791" w:history="1">
        <w:r w:rsidR="00C376EB">
          <w:rPr>
            <w:rStyle w:val="Hyperlink"/>
            <w:noProof/>
          </w:rPr>
          <w:t>2.B.7 Categoriile de intervenții</w:t>
        </w:r>
        <w:r w:rsidR="00C376EB">
          <w:rPr>
            <w:rStyle w:val="Hyperlink"/>
          </w:rPr>
          <w:t xml:space="preserve"> </w:t>
        </w:r>
        <w:r w:rsidR="00C376EB">
          <w:rPr>
            <w:rStyle w:val="Hyperlink"/>
            <w:noProof/>
          </w:rPr>
          <w:t>(pe axă prioritară)</w:t>
        </w:r>
        <w:r w:rsidR="00C376EB">
          <w:tab/>
        </w:r>
        <w:r w:rsidR="00C376EB">
          <w:fldChar w:fldCharType="begin"/>
        </w:r>
        <w:r w:rsidR="00C376EB">
          <w:instrText xml:space="preserve"> PAGEREF _Toc256000791 \h </w:instrText>
        </w:r>
        <w:r w:rsidR="00C376EB">
          <w:fldChar w:fldCharType="separate"/>
        </w:r>
        <w:r w:rsidR="00C376EB">
          <w:t>271</w:t>
        </w:r>
        <w:r w:rsidR="00C376EB">
          <w:fldChar w:fldCharType="end"/>
        </w:r>
      </w:hyperlink>
    </w:p>
    <w:p w:rsidR="00036621" w:rsidRDefault="00A37833">
      <w:pPr>
        <w:pStyle w:val="Cuprins1"/>
        <w:tabs>
          <w:tab w:val="right" w:leader="dot" w:pos="9911"/>
        </w:tabs>
        <w:rPr>
          <w:rFonts w:ascii="Calibri" w:hAnsi="Calibri"/>
          <w:noProof/>
          <w:sz w:val="22"/>
        </w:rPr>
      </w:pPr>
      <w:hyperlink w:anchor="_Toc256000792" w:history="1">
        <w:r w:rsidR="00C376EB">
          <w:rPr>
            <w:rStyle w:val="Hyperlink"/>
            <w:noProof/>
          </w:rPr>
          <w:t>3. PLAN DE FINANȚARE</w:t>
        </w:r>
        <w:r w:rsidR="00C376EB">
          <w:tab/>
        </w:r>
        <w:r w:rsidR="00C376EB">
          <w:fldChar w:fldCharType="begin"/>
        </w:r>
        <w:r w:rsidR="00C376EB">
          <w:instrText xml:space="preserve"> PAGEREF _Toc256000792 \h </w:instrText>
        </w:r>
        <w:r w:rsidR="00C376EB">
          <w:fldChar w:fldCharType="separate"/>
        </w:r>
        <w:r w:rsidR="00C376EB">
          <w:t>273</w:t>
        </w:r>
        <w:r w:rsidR="00C376EB">
          <w:fldChar w:fldCharType="end"/>
        </w:r>
      </w:hyperlink>
    </w:p>
    <w:p w:rsidR="00036621" w:rsidRDefault="00A37833">
      <w:pPr>
        <w:pStyle w:val="Cuprins2"/>
        <w:tabs>
          <w:tab w:val="right" w:leader="dot" w:pos="9911"/>
        </w:tabs>
        <w:rPr>
          <w:noProof/>
          <w:sz w:val="22"/>
        </w:rPr>
      </w:pPr>
      <w:hyperlink w:anchor="_Toc256000793" w:history="1">
        <w:r w:rsidR="00C376EB" w:rsidRPr="00391CD8">
          <w:rPr>
            <w:rStyle w:val="Hyperlink"/>
            <w:noProof/>
          </w:rPr>
          <w:t>3.1 Alocare financiară din fiecare fond și sumele aferente rezervei de performanță</w:t>
        </w:r>
        <w:r w:rsidR="00C376EB">
          <w:tab/>
        </w:r>
        <w:r w:rsidR="00C376EB">
          <w:fldChar w:fldCharType="begin"/>
        </w:r>
        <w:r w:rsidR="00C376EB">
          <w:instrText xml:space="preserve"> PAGEREF _Toc256000793 \h </w:instrText>
        </w:r>
        <w:r w:rsidR="00C376EB">
          <w:fldChar w:fldCharType="separate"/>
        </w:r>
        <w:r w:rsidR="00C376EB">
          <w:t>273</w:t>
        </w:r>
        <w:r w:rsidR="00C376EB">
          <w:fldChar w:fldCharType="end"/>
        </w:r>
      </w:hyperlink>
    </w:p>
    <w:p w:rsidR="00036621" w:rsidRDefault="00A37833">
      <w:pPr>
        <w:pStyle w:val="Cuprins2"/>
        <w:tabs>
          <w:tab w:val="right" w:leader="dot" w:pos="9911"/>
        </w:tabs>
        <w:rPr>
          <w:noProof/>
          <w:sz w:val="22"/>
        </w:rPr>
      </w:pPr>
      <w:hyperlink w:anchor="_Toc256000794" w:history="1">
        <w:r w:rsidR="00C376EB" w:rsidRPr="00F24766">
          <w:rPr>
            <w:rStyle w:val="Hyperlink"/>
            <w:rFonts w:eastAsia="Arial Unicode MS"/>
            <w:noProof/>
          </w:rPr>
          <w:t>3.2 Alocare financiară totală pentru fiecare fond și cofinanțarea națională (EUR)</w:t>
        </w:r>
        <w:r w:rsidR="00C376EB">
          <w:tab/>
        </w:r>
        <w:r w:rsidR="00C376EB">
          <w:fldChar w:fldCharType="begin"/>
        </w:r>
        <w:r w:rsidR="00C376EB">
          <w:instrText xml:space="preserve"> PAGEREF _Toc256000794 \h </w:instrText>
        </w:r>
        <w:r w:rsidR="00C376EB">
          <w:fldChar w:fldCharType="separate"/>
        </w:r>
        <w:r w:rsidR="00C376EB">
          <w:t>273</w:t>
        </w:r>
        <w:r w:rsidR="00C376EB">
          <w:fldChar w:fldCharType="end"/>
        </w:r>
      </w:hyperlink>
    </w:p>
    <w:p w:rsidR="00036621" w:rsidRDefault="00A37833">
      <w:pPr>
        <w:pStyle w:val="Cuprins2"/>
        <w:tabs>
          <w:tab w:val="right" w:leader="dot" w:pos="9911"/>
        </w:tabs>
        <w:rPr>
          <w:noProof/>
          <w:sz w:val="22"/>
        </w:rPr>
      </w:pPr>
      <w:hyperlink w:anchor="_Toc256000795" w:history="1">
        <w:r w:rsidR="00C376EB" w:rsidRPr="00391CD8">
          <w:rPr>
            <w:rStyle w:val="Hyperlink"/>
            <w:rFonts w:eastAsia="Arial Unicode MS"/>
            <w:noProof/>
          </w:rPr>
          <w:t>Tabelul 18a: Plan de finanțare</w:t>
        </w:r>
        <w:r w:rsidR="00C376EB">
          <w:tab/>
        </w:r>
        <w:r w:rsidR="00C376EB">
          <w:fldChar w:fldCharType="begin"/>
        </w:r>
        <w:r w:rsidR="00C376EB">
          <w:instrText xml:space="preserve"> PAGEREF _Toc256000795 \h </w:instrText>
        </w:r>
        <w:r w:rsidR="00C376EB">
          <w:fldChar w:fldCharType="separate"/>
        </w:r>
        <w:r w:rsidR="00C376EB">
          <w:t>273</w:t>
        </w:r>
        <w:r w:rsidR="00C376EB">
          <w:fldChar w:fldCharType="end"/>
        </w:r>
      </w:hyperlink>
    </w:p>
    <w:p w:rsidR="00036621" w:rsidRDefault="00A37833">
      <w:pPr>
        <w:pStyle w:val="Cuprins2"/>
        <w:tabs>
          <w:tab w:val="right" w:leader="dot" w:pos="9911"/>
        </w:tabs>
        <w:rPr>
          <w:noProof/>
          <w:sz w:val="22"/>
        </w:rPr>
      </w:pPr>
      <w:hyperlink w:anchor="_Toc256000796" w:history="1">
        <w:r w:rsidR="00C376EB">
          <w:rPr>
            <w:rStyle w:val="Hyperlink"/>
            <w:noProof/>
          </w:rPr>
          <w:t>(2) În tabel, această rată poate fi rotunjită la numărul întreg cel mai apropiat. Rata exactă utilizată pentru rambursări este raportul (f).</w:t>
        </w:r>
        <w:r w:rsidR="00C376EB">
          <w:tab/>
        </w:r>
        <w:r w:rsidR="00C376EB">
          <w:fldChar w:fldCharType="begin"/>
        </w:r>
        <w:r w:rsidR="00C376EB">
          <w:instrText xml:space="preserve"> PAGEREF _Toc256000796 \h </w:instrText>
        </w:r>
        <w:r w:rsidR="00C376EB">
          <w:fldChar w:fldCharType="separate"/>
        </w:r>
        <w:r w:rsidR="00C376EB">
          <w:t>274</w:t>
        </w:r>
        <w:r w:rsidR="00C376EB">
          <w:fldChar w:fldCharType="end"/>
        </w:r>
      </w:hyperlink>
    </w:p>
    <w:p w:rsidR="00036621" w:rsidRDefault="00A37833">
      <w:pPr>
        <w:pStyle w:val="Cuprins2"/>
        <w:tabs>
          <w:tab w:val="right" w:leader="dot" w:pos="9911"/>
        </w:tabs>
        <w:rPr>
          <w:noProof/>
          <w:sz w:val="22"/>
        </w:rPr>
      </w:pPr>
      <w:hyperlink w:anchor="_Toc256000797" w:history="1">
        <w:r w:rsidR="00C376EB" w:rsidRPr="00C23AD8">
          <w:rPr>
            <w:rStyle w:val="Hyperlink"/>
            <w:noProof/>
          </w:rPr>
          <w:t>Tabelul 18b: Inițiativa privind ocuparea forței de muncă în rândul tinerilor - alocări specifice FSE și ILMT</w:t>
        </w:r>
        <w:r w:rsidR="00C376EB">
          <w:rPr>
            <w:rStyle w:val="Hyperlink"/>
          </w:rPr>
          <w:t xml:space="preserve"> </w:t>
        </w:r>
        <w:r w:rsidR="00C376EB" w:rsidRPr="007744B3">
          <w:rPr>
            <w:rStyle w:val="Hyperlink"/>
            <w:noProof/>
          </w:rPr>
          <w:t>(where appropriate)</w:t>
        </w:r>
        <w:r w:rsidR="00C376EB">
          <w:tab/>
        </w:r>
        <w:r w:rsidR="00C376EB">
          <w:fldChar w:fldCharType="begin"/>
        </w:r>
        <w:r w:rsidR="00C376EB">
          <w:instrText xml:space="preserve"> PAGEREF _Toc256000797 \h </w:instrText>
        </w:r>
        <w:r w:rsidR="00C376EB">
          <w:fldChar w:fldCharType="separate"/>
        </w:r>
        <w:r w:rsidR="00C376EB">
          <w:t>274</w:t>
        </w:r>
        <w:r w:rsidR="00C376EB">
          <w:fldChar w:fldCharType="end"/>
        </w:r>
      </w:hyperlink>
    </w:p>
    <w:p w:rsidR="00036621" w:rsidRDefault="00A37833">
      <w:pPr>
        <w:pStyle w:val="Cuprins2"/>
        <w:tabs>
          <w:tab w:val="right" w:leader="dot" w:pos="9911"/>
        </w:tabs>
        <w:rPr>
          <w:noProof/>
          <w:sz w:val="22"/>
        </w:rPr>
      </w:pPr>
      <w:hyperlink w:anchor="_Toc256000798" w:history="1">
        <w:r w:rsidR="00C376EB" w:rsidRPr="00391CD8">
          <w:rPr>
            <w:rStyle w:val="Hyperlink"/>
            <w:noProof/>
          </w:rPr>
          <w:t>Tabelul 18c: Defalcarea planului de finanțare în funcție de axă prioritară, fond, categorie de regiuni și obiective tematice</w:t>
        </w:r>
        <w:r w:rsidR="00C376EB">
          <w:tab/>
        </w:r>
        <w:r w:rsidR="00C376EB">
          <w:fldChar w:fldCharType="begin"/>
        </w:r>
        <w:r w:rsidR="00C376EB">
          <w:instrText xml:space="preserve"> PAGEREF _Toc256000798 \h </w:instrText>
        </w:r>
        <w:r w:rsidR="00C376EB">
          <w:fldChar w:fldCharType="separate"/>
        </w:r>
        <w:r w:rsidR="00C376EB">
          <w:t>274</w:t>
        </w:r>
        <w:r w:rsidR="00C376EB">
          <w:fldChar w:fldCharType="end"/>
        </w:r>
      </w:hyperlink>
    </w:p>
    <w:p w:rsidR="00036621" w:rsidRDefault="00A37833">
      <w:pPr>
        <w:pStyle w:val="Cuprins2"/>
        <w:tabs>
          <w:tab w:val="right" w:leader="dot" w:pos="9911"/>
        </w:tabs>
        <w:rPr>
          <w:noProof/>
          <w:sz w:val="22"/>
        </w:rPr>
      </w:pPr>
      <w:hyperlink w:anchor="_Toc256000799" w:history="1">
        <w:r w:rsidR="00C376EB" w:rsidRPr="00391CD8">
          <w:rPr>
            <w:rStyle w:val="Hyperlink"/>
            <w:noProof/>
          </w:rPr>
          <w:t>Tabelul 19: Valoarea indicativă a sprijinului care urmează să fie utilizat pentru obiectivele aferente schimbărilor climatice</w:t>
        </w:r>
        <w:r w:rsidR="00C376EB">
          <w:tab/>
        </w:r>
        <w:r w:rsidR="00C376EB">
          <w:fldChar w:fldCharType="begin"/>
        </w:r>
        <w:r w:rsidR="00C376EB">
          <w:instrText xml:space="preserve"> PAGEREF _Toc256000799 \h </w:instrText>
        </w:r>
        <w:r w:rsidR="00C376EB">
          <w:fldChar w:fldCharType="separate"/>
        </w:r>
        <w:r w:rsidR="00C376EB">
          <w:t>275</w:t>
        </w:r>
        <w:r w:rsidR="00C376EB">
          <w:fldChar w:fldCharType="end"/>
        </w:r>
      </w:hyperlink>
    </w:p>
    <w:p w:rsidR="00036621" w:rsidRDefault="00A37833">
      <w:pPr>
        <w:pStyle w:val="Cuprins1"/>
        <w:tabs>
          <w:tab w:val="right" w:leader="dot" w:pos="9911"/>
        </w:tabs>
        <w:rPr>
          <w:rFonts w:ascii="Calibri" w:hAnsi="Calibri"/>
          <w:noProof/>
          <w:sz w:val="22"/>
        </w:rPr>
      </w:pPr>
      <w:hyperlink w:anchor="_Toc256000800" w:history="1">
        <w:r w:rsidR="00C376EB">
          <w:rPr>
            <w:rStyle w:val="Hyperlink"/>
            <w:noProof/>
          </w:rPr>
          <w:t>4. ABORDAREA INTEGRATĂ A DEZVOLTĂRII TERITORIALE</w:t>
        </w:r>
        <w:r w:rsidR="00C376EB">
          <w:tab/>
        </w:r>
        <w:r w:rsidR="00C376EB">
          <w:fldChar w:fldCharType="begin"/>
        </w:r>
        <w:r w:rsidR="00C376EB">
          <w:instrText xml:space="preserve"> PAGEREF _Toc256000800 \h </w:instrText>
        </w:r>
        <w:r w:rsidR="00C376EB">
          <w:fldChar w:fldCharType="separate"/>
        </w:r>
        <w:r w:rsidR="00C376EB">
          <w:t>276</w:t>
        </w:r>
        <w:r w:rsidR="00C376EB">
          <w:fldChar w:fldCharType="end"/>
        </w:r>
      </w:hyperlink>
    </w:p>
    <w:p w:rsidR="00036621" w:rsidRDefault="00A37833">
      <w:pPr>
        <w:pStyle w:val="Cuprins2"/>
        <w:tabs>
          <w:tab w:val="right" w:leader="dot" w:pos="9911"/>
        </w:tabs>
        <w:rPr>
          <w:noProof/>
          <w:sz w:val="22"/>
        </w:rPr>
      </w:pPr>
      <w:hyperlink w:anchor="_Toc256000801" w:history="1">
        <w:r w:rsidR="00C376EB">
          <w:rPr>
            <w:rStyle w:val="Hyperlink"/>
            <w:noProof/>
          </w:rPr>
          <w:t>4.1 Dezvoltarea locală plasată sub responsabilitatea comunității</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_Toc256000801 \h </w:instrText>
        </w:r>
        <w:r w:rsidR="00C376EB">
          <w:fldChar w:fldCharType="separate"/>
        </w:r>
        <w:r w:rsidR="00C376EB">
          <w:t>276</w:t>
        </w:r>
        <w:r w:rsidR="00C376EB">
          <w:fldChar w:fldCharType="end"/>
        </w:r>
      </w:hyperlink>
    </w:p>
    <w:p w:rsidR="00036621" w:rsidRDefault="00A37833">
      <w:pPr>
        <w:pStyle w:val="Cuprins2"/>
        <w:tabs>
          <w:tab w:val="right" w:leader="dot" w:pos="9911"/>
        </w:tabs>
        <w:rPr>
          <w:noProof/>
          <w:sz w:val="22"/>
        </w:rPr>
      </w:pPr>
      <w:hyperlink w:anchor="_Toc256000802" w:history="1">
        <w:r w:rsidR="00C376EB">
          <w:rPr>
            <w:rStyle w:val="Hyperlink"/>
            <w:noProof/>
          </w:rPr>
          <w:t>4.2 Acțiuni integrate pentru dezvoltare urbană durabilă</w:t>
        </w:r>
        <w:r w:rsidR="00C376EB">
          <w:rPr>
            <w:rStyle w:val="Hyperlink"/>
          </w:rPr>
          <w:t xml:space="preserve"> </w:t>
        </w:r>
        <w:r w:rsidR="00C376EB">
          <w:rPr>
            <w:rStyle w:val="Hyperlink"/>
            <w:noProof/>
          </w:rPr>
          <w:t>(după caz)</w:t>
        </w:r>
        <w:r w:rsidR="00C376EB">
          <w:tab/>
        </w:r>
        <w:r w:rsidR="00C376EB">
          <w:fldChar w:fldCharType="begin"/>
        </w:r>
        <w:r w:rsidR="00C376EB">
          <w:instrText xml:space="preserve"> PAGEREF _Toc256000802 \h </w:instrText>
        </w:r>
        <w:r w:rsidR="00C376EB">
          <w:fldChar w:fldCharType="separate"/>
        </w:r>
        <w:r w:rsidR="00C376EB">
          <w:t>277</w:t>
        </w:r>
        <w:r w:rsidR="00C376EB">
          <w:fldChar w:fldCharType="end"/>
        </w:r>
      </w:hyperlink>
    </w:p>
    <w:p w:rsidR="00036621" w:rsidRDefault="00A37833">
      <w:pPr>
        <w:pStyle w:val="Cuprins2"/>
        <w:tabs>
          <w:tab w:val="right" w:leader="dot" w:pos="9911"/>
        </w:tabs>
        <w:rPr>
          <w:noProof/>
          <w:sz w:val="22"/>
        </w:rPr>
      </w:pPr>
      <w:hyperlink w:anchor="_Toc256000803" w:history="1">
        <w:r w:rsidR="00C376EB" w:rsidRPr="004D1171">
          <w:rPr>
            <w:rStyle w:val="Hyperlink"/>
            <w:noProof/>
            <w:lang w:val="en"/>
          </w:rPr>
          <w:t>4.3 Investiția teritorială integrată (ITI)</w:t>
        </w:r>
        <w:r w:rsidR="00C376EB">
          <w:rPr>
            <w:rStyle w:val="Hyperlink"/>
            <w:lang w:val="en"/>
          </w:rPr>
          <w:t xml:space="preserve"> </w:t>
        </w:r>
        <w:r w:rsidR="00C376EB">
          <w:rPr>
            <w:rStyle w:val="Hyperlink"/>
            <w:noProof/>
            <w:lang w:val="en"/>
          </w:rPr>
          <w:t>(după caz)</w:t>
        </w:r>
        <w:r w:rsidR="00C376EB">
          <w:tab/>
        </w:r>
        <w:r w:rsidR="00C376EB">
          <w:fldChar w:fldCharType="begin"/>
        </w:r>
        <w:r w:rsidR="00C376EB">
          <w:instrText xml:space="preserve"> PAGEREF _Toc256000803 \h </w:instrText>
        </w:r>
        <w:r w:rsidR="00C376EB">
          <w:fldChar w:fldCharType="separate"/>
        </w:r>
        <w:r w:rsidR="00C376EB">
          <w:t>278</w:t>
        </w:r>
        <w:r w:rsidR="00C376EB">
          <w:fldChar w:fldCharType="end"/>
        </w:r>
      </w:hyperlink>
    </w:p>
    <w:p w:rsidR="00036621" w:rsidRDefault="00A37833">
      <w:pPr>
        <w:pStyle w:val="Cuprins2"/>
        <w:tabs>
          <w:tab w:val="right" w:leader="dot" w:pos="9911"/>
        </w:tabs>
        <w:rPr>
          <w:noProof/>
          <w:sz w:val="22"/>
        </w:rPr>
      </w:pPr>
      <w:hyperlink w:anchor="_Toc256000804" w:history="1">
        <w:r w:rsidR="00C376EB">
          <w:rPr>
            <w:rStyle w:val="Hyperlink"/>
            <w:noProof/>
            <w:lang w:val="en"/>
          </w:rPr>
          <w:t>4.4 Acordurile privind acțiunile interregionale și transnaționale, din cadrul programului operațional, încheiate cu beneficiarii din cel puțin un stat membru.</w:t>
        </w:r>
        <w:r w:rsidR="00C376EB">
          <w:rPr>
            <w:rStyle w:val="Hyperlink"/>
            <w:lang w:val="en"/>
          </w:rPr>
          <w:t xml:space="preserve"> </w:t>
        </w:r>
        <w:r w:rsidR="00C376EB" w:rsidRPr="00C435E2">
          <w:rPr>
            <w:rStyle w:val="Hyperlink"/>
            <w:noProof/>
            <w:lang w:val="en"/>
          </w:rPr>
          <w:t>(după caz)</w:t>
        </w:r>
        <w:r w:rsidR="00C376EB">
          <w:tab/>
        </w:r>
        <w:r w:rsidR="00C376EB">
          <w:fldChar w:fldCharType="begin"/>
        </w:r>
        <w:r w:rsidR="00C376EB">
          <w:instrText xml:space="preserve"> PAGEREF _Toc256000804 \h </w:instrText>
        </w:r>
        <w:r w:rsidR="00C376EB">
          <w:fldChar w:fldCharType="separate"/>
        </w:r>
        <w:r w:rsidR="00C376EB">
          <w:t>280</w:t>
        </w:r>
        <w:r w:rsidR="00C376EB">
          <w:fldChar w:fldCharType="end"/>
        </w:r>
      </w:hyperlink>
    </w:p>
    <w:p w:rsidR="00036621" w:rsidRDefault="00A37833">
      <w:pPr>
        <w:pStyle w:val="Cuprins2"/>
        <w:tabs>
          <w:tab w:val="right" w:leader="dot" w:pos="9911"/>
        </w:tabs>
        <w:rPr>
          <w:noProof/>
          <w:sz w:val="22"/>
        </w:rPr>
      </w:pPr>
      <w:hyperlink w:anchor="_Toc256000805" w:history="1">
        <w:r w:rsidR="00C376EB" w:rsidRPr="00986934">
          <w:rPr>
            <w:rStyle w:val="Hyperlink"/>
            <w:noProof/>
            <w:lang w:val="en"/>
          </w:rPr>
          <w:t>4.5 Contribuția intervențiilor planificate în cadrul programului la strategii macroregionale și la strategiile aferente bazinelor maritime, în funcție de nevoile zonei vizate de program definite de statul membru</w:t>
        </w:r>
        <w:r w:rsidR="00C376EB" w:rsidRPr="00986934">
          <w:rPr>
            <w:rStyle w:val="Hyperlink"/>
            <w:noProof/>
            <w:lang w:val="en" w:eastAsia="fr-BE"/>
          </w:rPr>
          <w:t xml:space="preserve"> (după caz)</w:t>
        </w:r>
        <w:r w:rsidR="00C376EB">
          <w:tab/>
        </w:r>
        <w:r w:rsidR="00C376EB">
          <w:fldChar w:fldCharType="begin"/>
        </w:r>
        <w:r w:rsidR="00C376EB">
          <w:instrText xml:space="preserve"> PAGEREF _Toc256000805 \h </w:instrText>
        </w:r>
        <w:r w:rsidR="00C376EB">
          <w:fldChar w:fldCharType="separate"/>
        </w:r>
        <w:r w:rsidR="00C376EB">
          <w:t>280</w:t>
        </w:r>
        <w:r w:rsidR="00C376EB">
          <w:fldChar w:fldCharType="end"/>
        </w:r>
      </w:hyperlink>
    </w:p>
    <w:p w:rsidR="00036621" w:rsidRDefault="00A37833">
      <w:pPr>
        <w:pStyle w:val="Cuprins1"/>
        <w:tabs>
          <w:tab w:val="right" w:leader="dot" w:pos="9911"/>
        </w:tabs>
        <w:rPr>
          <w:rFonts w:ascii="Calibri" w:hAnsi="Calibri"/>
          <w:noProof/>
          <w:sz w:val="22"/>
        </w:rPr>
      </w:pPr>
      <w:hyperlink w:anchor="_Toc256000806" w:history="1">
        <w:r w:rsidR="00C376EB" w:rsidRPr="00937974">
          <w:rPr>
            <w:rStyle w:val="Hyperlink"/>
            <w:noProof/>
          </w:rPr>
          <w:t>5. NEVOILE SPECIFICE ALE ZONELOR GEOGRAFICE CEL MAI GRAV AFECTATE DE SĂRĂCIE SAU ALE GRUPURILOR ȚINTĂ SUPUSE CELUI MAI RIDICAT RISC DE DISCRIMINARE SAU DE EXCLUDERE SOCIALĂ</w:t>
        </w:r>
        <w:r w:rsidR="00C376EB">
          <w:tab/>
        </w:r>
        <w:r w:rsidR="00C376EB">
          <w:fldChar w:fldCharType="begin"/>
        </w:r>
        <w:r w:rsidR="00C376EB">
          <w:instrText xml:space="preserve"> PAGEREF _Toc256000806 \h </w:instrText>
        </w:r>
        <w:r w:rsidR="00C376EB">
          <w:fldChar w:fldCharType="separate"/>
        </w:r>
        <w:r w:rsidR="00C376EB">
          <w:t>282</w:t>
        </w:r>
        <w:r w:rsidR="00C376EB">
          <w:fldChar w:fldCharType="end"/>
        </w:r>
      </w:hyperlink>
    </w:p>
    <w:p w:rsidR="00036621" w:rsidRDefault="00A37833">
      <w:pPr>
        <w:pStyle w:val="Cuprins2"/>
        <w:tabs>
          <w:tab w:val="right" w:leader="dot" w:pos="9911"/>
        </w:tabs>
        <w:rPr>
          <w:noProof/>
          <w:sz w:val="22"/>
        </w:rPr>
      </w:pPr>
      <w:hyperlink w:anchor="_Toc256000807" w:history="1">
        <w:r w:rsidR="00C376EB" w:rsidRPr="001D083A">
          <w:rPr>
            <w:rStyle w:val="Hyperlink"/>
            <w:noProof/>
          </w:rPr>
          <w:t>5.1 Zonele geografice cele mai afectate de sărăcie/grupurile-țintă cu cel mai mare risc de discriminare sau excludere socială</w:t>
        </w:r>
        <w:r w:rsidR="00C376EB">
          <w:tab/>
        </w:r>
        <w:r w:rsidR="00C376EB">
          <w:fldChar w:fldCharType="begin"/>
        </w:r>
        <w:r w:rsidR="00C376EB">
          <w:instrText xml:space="preserve"> PAGEREF _Toc256000807 \h </w:instrText>
        </w:r>
        <w:r w:rsidR="00C376EB">
          <w:fldChar w:fldCharType="separate"/>
        </w:r>
        <w:r w:rsidR="00C376EB">
          <w:t>282</w:t>
        </w:r>
        <w:r w:rsidR="00C376EB">
          <w:fldChar w:fldCharType="end"/>
        </w:r>
      </w:hyperlink>
    </w:p>
    <w:p w:rsidR="00036621" w:rsidRDefault="00A37833">
      <w:pPr>
        <w:pStyle w:val="Cuprins2"/>
        <w:tabs>
          <w:tab w:val="right" w:leader="dot" w:pos="9911"/>
        </w:tabs>
        <w:rPr>
          <w:noProof/>
          <w:sz w:val="22"/>
        </w:rPr>
      </w:pPr>
      <w:hyperlink w:anchor="_Toc256000808" w:history="1">
        <w:r w:rsidR="00C376EB" w:rsidRPr="00977A33">
          <w:rPr>
            <w:rStyle w:val="Hyperlink"/>
            <w:noProof/>
          </w:rPr>
          <w:t>5.2 Strategie care să răspundă nevoilor specifice ale zonelor geografice cele mai afectate de sărăcie/ ale grupurilor-țintă cu cel mai mare risc de discriminare sau excluziune socială și, dacă este relevant, contribuția la abordarea integrată stabilită în acordul de parteneriat</w:t>
        </w:r>
        <w:r w:rsidR="00C376EB">
          <w:tab/>
        </w:r>
        <w:r w:rsidR="00C376EB">
          <w:fldChar w:fldCharType="begin"/>
        </w:r>
        <w:r w:rsidR="00C376EB">
          <w:instrText xml:space="preserve"> PAGEREF _Toc256000808 \h </w:instrText>
        </w:r>
        <w:r w:rsidR="00C376EB">
          <w:fldChar w:fldCharType="separate"/>
        </w:r>
        <w:r w:rsidR="00C376EB">
          <w:t>284</w:t>
        </w:r>
        <w:r w:rsidR="00C376EB">
          <w:fldChar w:fldCharType="end"/>
        </w:r>
      </w:hyperlink>
    </w:p>
    <w:p w:rsidR="00036621" w:rsidRDefault="00A37833">
      <w:pPr>
        <w:pStyle w:val="Cuprins1"/>
        <w:tabs>
          <w:tab w:val="right" w:leader="dot" w:pos="9911"/>
        </w:tabs>
        <w:rPr>
          <w:rFonts w:ascii="Calibri" w:hAnsi="Calibri"/>
          <w:noProof/>
          <w:sz w:val="22"/>
        </w:rPr>
      </w:pPr>
      <w:hyperlink w:anchor="_Toc256000809" w:history="1">
        <w:r w:rsidR="00C376EB">
          <w:rPr>
            <w:rStyle w:val="Hyperlink"/>
            <w:noProof/>
          </w:rPr>
          <w:t>6. NEVOILE SPECIFICE ALE ZONELOR GEOGRAFICE CARE SUFERĂ DE PE URMA UNOR HANDICAPURI NATURALE SAU DEMOGRAFICE SEVERE ȘI PERMANENTE</w:t>
        </w:r>
        <w:r w:rsidR="00C376EB">
          <w:rPr>
            <w:rStyle w:val="Hyperlink"/>
          </w:rPr>
          <w:t xml:space="preserve"> </w:t>
        </w:r>
        <w:r w:rsidR="00C376EB" w:rsidRPr="00F403B2">
          <w:rPr>
            <w:rStyle w:val="Hyperlink"/>
            <w:noProof/>
          </w:rPr>
          <w:t>(DUPĂ CAZ)</w:t>
        </w:r>
        <w:r w:rsidR="00C376EB">
          <w:tab/>
        </w:r>
        <w:r w:rsidR="00C376EB">
          <w:fldChar w:fldCharType="begin"/>
        </w:r>
        <w:r w:rsidR="00C376EB">
          <w:instrText xml:space="preserve"> PAGEREF _Toc256000809 \h </w:instrText>
        </w:r>
        <w:r w:rsidR="00C376EB">
          <w:fldChar w:fldCharType="separate"/>
        </w:r>
        <w:r w:rsidR="00C376EB">
          <w:t>295</w:t>
        </w:r>
        <w:r w:rsidR="00C376EB">
          <w:fldChar w:fldCharType="end"/>
        </w:r>
      </w:hyperlink>
    </w:p>
    <w:p w:rsidR="00036621" w:rsidRDefault="00A37833">
      <w:pPr>
        <w:pStyle w:val="Cuprins1"/>
        <w:tabs>
          <w:tab w:val="right" w:leader="dot" w:pos="9911"/>
        </w:tabs>
        <w:rPr>
          <w:rFonts w:ascii="Calibri" w:hAnsi="Calibri"/>
          <w:noProof/>
          <w:sz w:val="22"/>
        </w:rPr>
      </w:pPr>
      <w:hyperlink w:anchor="_Toc256000810" w:history="1">
        <w:r w:rsidR="00C376EB">
          <w:rPr>
            <w:rStyle w:val="Hyperlink"/>
            <w:noProof/>
          </w:rPr>
          <w:t>7. AUTORITĂȚILE ȘI ORGANISMELE RESPONSABILE CU MANAGEMENTUL, CONTROLUL ȘI AUDITUL, PRECUM ȘI ROLUL PARTENERILOR RELEVANȚI</w:t>
        </w:r>
        <w:r w:rsidR="00C376EB">
          <w:tab/>
        </w:r>
        <w:r w:rsidR="00C376EB">
          <w:fldChar w:fldCharType="begin"/>
        </w:r>
        <w:r w:rsidR="00C376EB">
          <w:instrText xml:space="preserve"> PAGEREF _Toc256000810 \h </w:instrText>
        </w:r>
        <w:r w:rsidR="00C376EB">
          <w:fldChar w:fldCharType="separate"/>
        </w:r>
        <w:r w:rsidR="00C376EB">
          <w:t>296</w:t>
        </w:r>
        <w:r w:rsidR="00C376EB">
          <w:fldChar w:fldCharType="end"/>
        </w:r>
      </w:hyperlink>
    </w:p>
    <w:p w:rsidR="00036621" w:rsidRDefault="00A37833">
      <w:pPr>
        <w:pStyle w:val="Cuprins2"/>
        <w:tabs>
          <w:tab w:val="right" w:leader="dot" w:pos="9911"/>
        </w:tabs>
        <w:rPr>
          <w:noProof/>
          <w:sz w:val="22"/>
        </w:rPr>
      </w:pPr>
      <w:hyperlink w:anchor="_Toc256000811" w:history="1">
        <w:r w:rsidR="00C376EB">
          <w:rPr>
            <w:rStyle w:val="Hyperlink"/>
            <w:noProof/>
          </w:rPr>
          <w:t>7.1 Autorități și organisme relevante</w:t>
        </w:r>
        <w:r w:rsidR="00C376EB">
          <w:tab/>
        </w:r>
        <w:r w:rsidR="00C376EB">
          <w:fldChar w:fldCharType="begin"/>
        </w:r>
        <w:r w:rsidR="00C376EB">
          <w:instrText xml:space="preserve"> PAGEREF _Toc256000811 \h </w:instrText>
        </w:r>
        <w:r w:rsidR="00C376EB">
          <w:fldChar w:fldCharType="separate"/>
        </w:r>
        <w:r w:rsidR="00C376EB">
          <w:t>296</w:t>
        </w:r>
        <w:r w:rsidR="00C376EB">
          <w:fldChar w:fldCharType="end"/>
        </w:r>
      </w:hyperlink>
    </w:p>
    <w:p w:rsidR="00036621" w:rsidRDefault="00A37833">
      <w:pPr>
        <w:pStyle w:val="Cuprins2"/>
        <w:tabs>
          <w:tab w:val="right" w:leader="dot" w:pos="9911"/>
        </w:tabs>
        <w:rPr>
          <w:noProof/>
          <w:sz w:val="22"/>
        </w:rPr>
      </w:pPr>
      <w:hyperlink w:anchor="_Toc256000812" w:history="1">
        <w:r w:rsidR="00C376EB">
          <w:rPr>
            <w:rStyle w:val="Hyperlink"/>
            <w:noProof/>
          </w:rPr>
          <w:t>7.2 Implicarea partenerilor relevanți</w:t>
        </w:r>
        <w:r w:rsidR="00C376EB">
          <w:tab/>
        </w:r>
        <w:r w:rsidR="00C376EB">
          <w:fldChar w:fldCharType="begin"/>
        </w:r>
        <w:r w:rsidR="00C376EB">
          <w:instrText xml:space="preserve"> PAGEREF _Toc256000812 \h </w:instrText>
        </w:r>
        <w:r w:rsidR="00C376EB">
          <w:fldChar w:fldCharType="separate"/>
        </w:r>
        <w:r w:rsidR="00C376EB">
          <w:t>296</w:t>
        </w:r>
        <w:r w:rsidR="00C376EB">
          <w:fldChar w:fldCharType="end"/>
        </w:r>
      </w:hyperlink>
    </w:p>
    <w:p w:rsidR="00036621" w:rsidRDefault="00A37833">
      <w:pPr>
        <w:pStyle w:val="Cuprins3"/>
        <w:tabs>
          <w:tab w:val="right" w:leader="dot" w:pos="9911"/>
        </w:tabs>
        <w:rPr>
          <w:noProof/>
          <w:sz w:val="22"/>
        </w:rPr>
      </w:pPr>
      <w:hyperlink w:anchor="_Toc256000813" w:history="1">
        <w:r w:rsidR="00C376EB" w:rsidRPr="006F5954">
          <w:rPr>
            <w:rStyle w:val="Hyperlink"/>
            <w:noProof/>
          </w:rPr>
          <w:t>7.2.1 Acțiunile întreprinse cu scopul de a implica partenerii relevanți în pregătirea programului operațional și rolul acestora în implementarea, monitorizarea și evaluarea programului</w:t>
        </w:r>
        <w:r w:rsidR="00C376EB">
          <w:tab/>
        </w:r>
        <w:r w:rsidR="00C376EB">
          <w:fldChar w:fldCharType="begin"/>
        </w:r>
        <w:r w:rsidR="00C376EB">
          <w:instrText xml:space="preserve"> PAGEREF _Toc256000813 \h </w:instrText>
        </w:r>
        <w:r w:rsidR="00C376EB">
          <w:fldChar w:fldCharType="separate"/>
        </w:r>
        <w:r w:rsidR="00C376EB">
          <w:t>296</w:t>
        </w:r>
        <w:r w:rsidR="00C376EB">
          <w:fldChar w:fldCharType="end"/>
        </w:r>
      </w:hyperlink>
    </w:p>
    <w:p w:rsidR="00036621" w:rsidRDefault="00A37833">
      <w:pPr>
        <w:pStyle w:val="Cuprins3"/>
        <w:tabs>
          <w:tab w:val="right" w:leader="dot" w:pos="9911"/>
        </w:tabs>
        <w:rPr>
          <w:noProof/>
          <w:sz w:val="22"/>
        </w:rPr>
      </w:pPr>
      <w:hyperlink w:anchor="_Toc256000814" w:history="1">
        <w:r w:rsidR="00C376EB" w:rsidRPr="00D916B3">
          <w:rPr>
            <w:rStyle w:val="Hyperlink"/>
            <w:noProof/>
          </w:rPr>
          <w:t>7.2.2 Subvenție globală</w:t>
        </w:r>
        <w:r w:rsidR="00C376EB">
          <w:rPr>
            <w:rStyle w:val="Hyperlink"/>
          </w:rPr>
          <w:t xml:space="preserve"> </w:t>
        </w:r>
        <w:r w:rsidR="00C376EB">
          <w:rPr>
            <w:rStyle w:val="Hyperlink"/>
            <w:noProof/>
          </w:rPr>
          <w:t>(pentru FSE, dacă este cazul)</w:t>
        </w:r>
        <w:r w:rsidR="00C376EB">
          <w:tab/>
        </w:r>
        <w:r w:rsidR="00C376EB">
          <w:fldChar w:fldCharType="begin"/>
        </w:r>
        <w:r w:rsidR="00C376EB">
          <w:instrText xml:space="preserve"> PAGEREF _Toc256000814 \h </w:instrText>
        </w:r>
        <w:r w:rsidR="00C376EB">
          <w:fldChar w:fldCharType="separate"/>
        </w:r>
        <w:r w:rsidR="00C376EB">
          <w:t>299</w:t>
        </w:r>
        <w:r w:rsidR="00C376EB">
          <w:fldChar w:fldCharType="end"/>
        </w:r>
      </w:hyperlink>
    </w:p>
    <w:p w:rsidR="00036621" w:rsidRDefault="00A37833">
      <w:pPr>
        <w:pStyle w:val="Cuprins3"/>
        <w:tabs>
          <w:tab w:val="right" w:leader="dot" w:pos="9911"/>
        </w:tabs>
        <w:rPr>
          <w:noProof/>
          <w:sz w:val="22"/>
        </w:rPr>
      </w:pPr>
      <w:hyperlink w:anchor="_Toc256000815" w:history="1">
        <w:r w:rsidR="00C376EB" w:rsidRPr="0079101B">
          <w:rPr>
            <w:rStyle w:val="Hyperlink"/>
            <w:noProof/>
          </w:rPr>
          <w:t>7.2.3 Alocarea unei sume pentru consolidarea capacităților</w:t>
        </w:r>
        <w:r w:rsidR="00C376EB" w:rsidRPr="0079101B">
          <w:rPr>
            <w:rStyle w:val="Hyperlink"/>
          </w:rPr>
          <w:t xml:space="preserve"> </w:t>
        </w:r>
        <w:r w:rsidR="00C376EB" w:rsidRPr="0079101B">
          <w:rPr>
            <w:rStyle w:val="Hyperlink"/>
            <w:noProof/>
          </w:rPr>
          <w:t>(pentru FSE, dacă este cazul)</w:t>
        </w:r>
        <w:r w:rsidR="00C376EB">
          <w:tab/>
        </w:r>
        <w:r w:rsidR="00C376EB">
          <w:fldChar w:fldCharType="begin"/>
        </w:r>
        <w:r w:rsidR="00C376EB">
          <w:instrText xml:space="preserve"> PAGEREF _Toc256000815 \h </w:instrText>
        </w:r>
        <w:r w:rsidR="00C376EB">
          <w:fldChar w:fldCharType="separate"/>
        </w:r>
        <w:r w:rsidR="00C376EB">
          <w:t>301</w:t>
        </w:r>
        <w:r w:rsidR="00C376EB">
          <w:fldChar w:fldCharType="end"/>
        </w:r>
      </w:hyperlink>
    </w:p>
    <w:p w:rsidR="00036621" w:rsidRDefault="00A37833">
      <w:pPr>
        <w:pStyle w:val="Cuprins1"/>
        <w:tabs>
          <w:tab w:val="right" w:leader="dot" w:pos="9911"/>
        </w:tabs>
        <w:rPr>
          <w:rFonts w:ascii="Calibri" w:hAnsi="Calibri"/>
          <w:noProof/>
          <w:sz w:val="22"/>
        </w:rPr>
      </w:pPr>
      <w:hyperlink w:anchor="_Toc256000816" w:history="1">
        <w:r w:rsidR="00C376EB">
          <w:rPr>
            <w:rStyle w:val="Hyperlink"/>
            <w:noProof/>
          </w:rPr>
          <w:t>8. COORDONAREA DINTRE FONDURI, FEADR, FEPAM ȘI ALTE INSTRUMENTE DE FINANȚARE NAȚIONALE ȘI ALE UNIUNII, PRECUM ȘI COORDONAREA CU BEI</w:t>
        </w:r>
        <w:r w:rsidR="00C376EB">
          <w:tab/>
        </w:r>
        <w:r w:rsidR="00C376EB">
          <w:fldChar w:fldCharType="begin"/>
        </w:r>
        <w:r w:rsidR="00C376EB">
          <w:instrText xml:space="preserve"> PAGEREF _Toc256000816 \h </w:instrText>
        </w:r>
        <w:r w:rsidR="00C376EB">
          <w:fldChar w:fldCharType="separate"/>
        </w:r>
        <w:r w:rsidR="00C376EB">
          <w:t>302</w:t>
        </w:r>
        <w:r w:rsidR="00C376EB">
          <w:fldChar w:fldCharType="end"/>
        </w:r>
      </w:hyperlink>
    </w:p>
    <w:p w:rsidR="00036621" w:rsidRDefault="00A37833">
      <w:pPr>
        <w:pStyle w:val="Cuprins1"/>
        <w:tabs>
          <w:tab w:val="right" w:leader="dot" w:pos="9911"/>
        </w:tabs>
        <w:rPr>
          <w:rFonts w:ascii="Calibri" w:hAnsi="Calibri"/>
          <w:noProof/>
          <w:sz w:val="22"/>
        </w:rPr>
      </w:pPr>
      <w:hyperlink w:anchor="_Toc256000817" w:history="1">
        <w:r w:rsidR="00C376EB" w:rsidRPr="00BE7FCE">
          <w:rPr>
            <w:rStyle w:val="Hyperlink"/>
            <w:noProof/>
          </w:rPr>
          <w:t>9. CONDIȚIONALITĂȚI EX ANTE</w:t>
        </w:r>
        <w:r w:rsidR="00C376EB">
          <w:tab/>
        </w:r>
        <w:r w:rsidR="00C376EB">
          <w:fldChar w:fldCharType="begin"/>
        </w:r>
        <w:r w:rsidR="00C376EB">
          <w:instrText xml:space="preserve"> PAGEREF _Toc256000817 \h </w:instrText>
        </w:r>
        <w:r w:rsidR="00C376EB">
          <w:fldChar w:fldCharType="separate"/>
        </w:r>
        <w:r w:rsidR="00C376EB">
          <w:t>307</w:t>
        </w:r>
        <w:r w:rsidR="00C376EB">
          <w:fldChar w:fldCharType="end"/>
        </w:r>
      </w:hyperlink>
    </w:p>
    <w:p w:rsidR="00036621" w:rsidRDefault="00A37833">
      <w:pPr>
        <w:pStyle w:val="Cuprins2"/>
        <w:tabs>
          <w:tab w:val="right" w:leader="dot" w:pos="9911"/>
        </w:tabs>
        <w:rPr>
          <w:noProof/>
          <w:sz w:val="22"/>
        </w:rPr>
      </w:pPr>
      <w:hyperlink w:anchor="_Toc256000818" w:history="1">
        <w:r w:rsidR="00C376EB" w:rsidRPr="00BE7FCE">
          <w:rPr>
            <w:rStyle w:val="Hyperlink"/>
            <w:noProof/>
          </w:rPr>
          <w:t>9.1 Condiționalități ex ante</w:t>
        </w:r>
        <w:r w:rsidR="00C376EB">
          <w:tab/>
        </w:r>
        <w:r w:rsidR="00C376EB">
          <w:fldChar w:fldCharType="begin"/>
        </w:r>
        <w:r w:rsidR="00C376EB">
          <w:instrText xml:space="preserve"> PAGEREF _Toc256000818 \h </w:instrText>
        </w:r>
        <w:r w:rsidR="00C376EB">
          <w:fldChar w:fldCharType="separate"/>
        </w:r>
        <w:r w:rsidR="00C376EB">
          <w:t>307</w:t>
        </w:r>
        <w:r w:rsidR="00C376EB">
          <w:fldChar w:fldCharType="end"/>
        </w:r>
      </w:hyperlink>
    </w:p>
    <w:p w:rsidR="00036621" w:rsidRDefault="00A37833">
      <w:pPr>
        <w:pStyle w:val="Cuprins2"/>
        <w:tabs>
          <w:tab w:val="right" w:leader="dot" w:pos="9911"/>
        </w:tabs>
        <w:rPr>
          <w:noProof/>
          <w:sz w:val="22"/>
        </w:rPr>
      </w:pPr>
      <w:hyperlink w:anchor="_Toc256000819" w:history="1">
        <w:r w:rsidR="00C376EB" w:rsidRPr="0042051F">
          <w:rPr>
            <w:rStyle w:val="Hyperlink"/>
            <w:noProof/>
          </w:rPr>
          <w:t>Tabelul 24: Condiționalitățile ex-ante aplicabile și evaluarea îndeplinirii acestora</w:t>
        </w:r>
        <w:r w:rsidR="00C376EB">
          <w:tab/>
        </w:r>
        <w:r w:rsidR="00C376EB">
          <w:fldChar w:fldCharType="begin"/>
        </w:r>
        <w:r w:rsidR="00C376EB">
          <w:instrText xml:space="preserve"> PAGEREF _Toc256000819 \h </w:instrText>
        </w:r>
        <w:r w:rsidR="00C376EB">
          <w:fldChar w:fldCharType="separate"/>
        </w:r>
        <w:r w:rsidR="00C376EB">
          <w:t>308</w:t>
        </w:r>
        <w:r w:rsidR="00C376EB">
          <w:fldChar w:fldCharType="end"/>
        </w:r>
      </w:hyperlink>
    </w:p>
    <w:p w:rsidR="00036621" w:rsidRDefault="00A37833">
      <w:pPr>
        <w:pStyle w:val="Cuprins2"/>
        <w:tabs>
          <w:tab w:val="right" w:leader="dot" w:pos="9911"/>
        </w:tabs>
        <w:rPr>
          <w:noProof/>
          <w:sz w:val="22"/>
        </w:rPr>
      </w:pPr>
      <w:hyperlink w:anchor="_Toc256000820" w:history="1">
        <w:r w:rsidR="00C376EB">
          <w:rPr>
            <w:rStyle w:val="Hyperlink"/>
            <w:noProof/>
          </w:rPr>
          <w:t>9.2 Descrierea acțiunilor pentru îndeplinirea condiționalităților ex ante, organisme responsabile și calendar</w:t>
        </w:r>
        <w:r w:rsidR="00C376EB">
          <w:tab/>
        </w:r>
        <w:r w:rsidR="00C376EB">
          <w:fldChar w:fldCharType="begin"/>
        </w:r>
        <w:r w:rsidR="00C376EB">
          <w:instrText xml:space="preserve"> PAGEREF _Toc256000820 \h </w:instrText>
        </w:r>
        <w:r w:rsidR="00C376EB">
          <w:fldChar w:fldCharType="separate"/>
        </w:r>
        <w:r w:rsidR="00C376EB">
          <w:t>385</w:t>
        </w:r>
        <w:r w:rsidR="00C376EB">
          <w:fldChar w:fldCharType="end"/>
        </w:r>
      </w:hyperlink>
    </w:p>
    <w:p w:rsidR="00036621" w:rsidRDefault="00A37833">
      <w:pPr>
        <w:pStyle w:val="Cuprins1"/>
        <w:tabs>
          <w:tab w:val="right" w:leader="dot" w:pos="9911"/>
        </w:tabs>
        <w:rPr>
          <w:rFonts w:ascii="Calibri" w:hAnsi="Calibri"/>
          <w:noProof/>
          <w:sz w:val="22"/>
        </w:rPr>
      </w:pPr>
      <w:hyperlink w:anchor="_Toc256000821" w:history="1">
        <w:r w:rsidR="00C376EB">
          <w:rPr>
            <w:rStyle w:val="Hyperlink"/>
            <w:noProof/>
          </w:rPr>
          <w:t>10. REDUCEREA SARCINII ADMINISTRATIVE PENTRU BENEFICIARI</w:t>
        </w:r>
        <w:r w:rsidR="00C376EB">
          <w:tab/>
        </w:r>
        <w:r w:rsidR="00C376EB">
          <w:fldChar w:fldCharType="begin"/>
        </w:r>
        <w:r w:rsidR="00C376EB">
          <w:instrText xml:space="preserve"> PAGEREF _Toc256000821 \h </w:instrText>
        </w:r>
        <w:r w:rsidR="00C376EB">
          <w:fldChar w:fldCharType="separate"/>
        </w:r>
        <w:r w:rsidR="00C376EB">
          <w:t>398</w:t>
        </w:r>
        <w:r w:rsidR="00C376EB">
          <w:fldChar w:fldCharType="end"/>
        </w:r>
      </w:hyperlink>
    </w:p>
    <w:p w:rsidR="00036621" w:rsidRDefault="00A37833">
      <w:pPr>
        <w:pStyle w:val="Cuprins1"/>
        <w:tabs>
          <w:tab w:val="right" w:leader="dot" w:pos="9911"/>
        </w:tabs>
        <w:rPr>
          <w:rFonts w:ascii="Calibri" w:hAnsi="Calibri"/>
          <w:noProof/>
          <w:sz w:val="22"/>
        </w:rPr>
      </w:pPr>
      <w:hyperlink w:anchor="_Toc256000822" w:history="1">
        <w:r w:rsidR="00C376EB" w:rsidRPr="008D428D">
          <w:rPr>
            <w:rStyle w:val="Hyperlink"/>
            <w:noProof/>
            <w:lang w:val="fr-FR"/>
          </w:rPr>
          <w:t>11. PRINCIPII ORIZONTALE</w:t>
        </w:r>
        <w:r w:rsidR="00C376EB">
          <w:tab/>
        </w:r>
        <w:r w:rsidR="00C376EB">
          <w:fldChar w:fldCharType="begin"/>
        </w:r>
        <w:r w:rsidR="00C376EB">
          <w:instrText xml:space="preserve"> PAGEREF _Toc256000822 \h </w:instrText>
        </w:r>
        <w:r w:rsidR="00C376EB">
          <w:fldChar w:fldCharType="separate"/>
        </w:r>
        <w:r w:rsidR="00C376EB">
          <w:t>401</w:t>
        </w:r>
        <w:r w:rsidR="00C376EB">
          <w:fldChar w:fldCharType="end"/>
        </w:r>
      </w:hyperlink>
    </w:p>
    <w:p w:rsidR="00036621" w:rsidRDefault="00A37833">
      <w:pPr>
        <w:pStyle w:val="Cuprins2"/>
        <w:tabs>
          <w:tab w:val="right" w:leader="dot" w:pos="9911"/>
        </w:tabs>
        <w:rPr>
          <w:noProof/>
          <w:sz w:val="22"/>
        </w:rPr>
      </w:pPr>
      <w:hyperlink w:anchor="_Toc256000823" w:history="1">
        <w:r w:rsidR="00C376EB" w:rsidRPr="008D428D">
          <w:rPr>
            <w:rStyle w:val="Hyperlink"/>
            <w:noProof/>
            <w:lang w:val="fr-FR"/>
          </w:rPr>
          <w:t>11.1 Dezvoltarea durabilă</w:t>
        </w:r>
        <w:r w:rsidR="00C376EB">
          <w:tab/>
        </w:r>
        <w:r w:rsidR="00C376EB">
          <w:fldChar w:fldCharType="begin"/>
        </w:r>
        <w:r w:rsidR="00C376EB">
          <w:instrText xml:space="preserve"> PAGEREF _Toc256000823 \h </w:instrText>
        </w:r>
        <w:r w:rsidR="00C376EB">
          <w:fldChar w:fldCharType="separate"/>
        </w:r>
        <w:r w:rsidR="00C376EB">
          <w:t>401</w:t>
        </w:r>
        <w:r w:rsidR="00C376EB">
          <w:fldChar w:fldCharType="end"/>
        </w:r>
      </w:hyperlink>
    </w:p>
    <w:p w:rsidR="00036621" w:rsidRDefault="00A37833">
      <w:pPr>
        <w:pStyle w:val="Cuprins2"/>
        <w:tabs>
          <w:tab w:val="right" w:leader="dot" w:pos="9911"/>
        </w:tabs>
        <w:rPr>
          <w:noProof/>
          <w:sz w:val="22"/>
        </w:rPr>
      </w:pPr>
      <w:hyperlink w:anchor="_Toc256000824" w:history="1">
        <w:r w:rsidR="00C376EB">
          <w:rPr>
            <w:rStyle w:val="Hyperlink"/>
            <w:noProof/>
          </w:rPr>
          <w:t>11.2 Egalitatea de șanse și nediscriminarea</w:t>
        </w:r>
        <w:r w:rsidR="00C376EB">
          <w:tab/>
        </w:r>
        <w:r w:rsidR="00C376EB">
          <w:fldChar w:fldCharType="begin"/>
        </w:r>
        <w:r w:rsidR="00C376EB">
          <w:instrText xml:space="preserve"> PAGEREF _Toc256000824 \h </w:instrText>
        </w:r>
        <w:r w:rsidR="00C376EB">
          <w:fldChar w:fldCharType="separate"/>
        </w:r>
        <w:r w:rsidR="00C376EB">
          <w:t>402</w:t>
        </w:r>
        <w:r w:rsidR="00C376EB">
          <w:fldChar w:fldCharType="end"/>
        </w:r>
      </w:hyperlink>
    </w:p>
    <w:p w:rsidR="00036621" w:rsidRDefault="00A37833">
      <w:pPr>
        <w:pStyle w:val="Cuprins2"/>
        <w:tabs>
          <w:tab w:val="right" w:leader="dot" w:pos="9911"/>
        </w:tabs>
        <w:rPr>
          <w:noProof/>
          <w:sz w:val="22"/>
        </w:rPr>
      </w:pPr>
      <w:hyperlink w:anchor="_Toc256000825" w:history="1">
        <w:r w:rsidR="00C376EB">
          <w:rPr>
            <w:rStyle w:val="Hyperlink"/>
            <w:noProof/>
          </w:rPr>
          <w:t>11.3 Egalitatea de gen</w:t>
        </w:r>
        <w:r w:rsidR="00C376EB">
          <w:tab/>
        </w:r>
        <w:r w:rsidR="00C376EB">
          <w:fldChar w:fldCharType="begin"/>
        </w:r>
        <w:r w:rsidR="00C376EB">
          <w:instrText xml:space="preserve"> PAGEREF _Toc256000825 \h </w:instrText>
        </w:r>
        <w:r w:rsidR="00C376EB">
          <w:fldChar w:fldCharType="separate"/>
        </w:r>
        <w:r w:rsidR="00C376EB">
          <w:t>404</w:t>
        </w:r>
        <w:r w:rsidR="00C376EB">
          <w:fldChar w:fldCharType="end"/>
        </w:r>
      </w:hyperlink>
    </w:p>
    <w:p w:rsidR="00036621" w:rsidRDefault="00A37833">
      <w:pPr>
        <w:pStyle w:val="Cuprins1"/>
        <w:tabs>
          <w:tab w:val="right" w:leader="dot" w:pos="9911"/>
        </w:tabs>
        <w:rPr>
          <w:rFonts w:ascii="Calibri" w:hAnsi="Calibri"/>
          <w:noProof/>
          <w:sz w:val="22"/>
        </w:rPr>
      </w:pPr>
      <w:hyperlink w:anchor="_Toc256000826" w:history="1">
        <w:r w:rsidR="00C376EB">
          <w:rPr>
            <w:rStyle w:val="Hyperlink"/>
            <w:noProof/>
          </w:rPr>
          <w:t>12. ELEMENTE SEPARATE</w:t>
        </w:r>
        <w:r w:rsidR="00C376EB">
          <w:tab/>
        </w:r>
        <w:r w:rsidR="00C376EB">
          <w:fldChar w:fldCharType="begin"/>
        </w:r>
        <w:r w:rsidR="00C376EB">
          <w:instrText xml:space="preserve"> PAGEREF _Toc256000826 \h </w:instrText>
        </w:r>
        <w:r w:rsidR="00C376EB">
          <w:fldChar w:fldCharType="separate"/>
        </w:r>
        <w:r w:rsidR="00C376EB">
          <w:t>407</w:t>
        </w:r>
        <w:r w:rsidR="00C376EB">
          <w:fldChar w:fldCharType="end"/>
        </w:r>
      </w:hyperlink>
    </w:p>
    <w:p w:rsidR="00036621" w:rsidRDefault="00A37833">
      <w:pPr>
        <w:pStyle w:val="Cuprins2"/>
        <w:tabs>
          <w:tab w:val="right" w:leader="dot" w:pos="9911"/>
        </w:tabs>
        <w:rPr>
          <w:noProof/>
          <w:sz w:val="22"/>
        </w:rPr>
      </w:pPr>
      <w:hyperlink w:anchor="_Toc256000827" w:history="1">
        <w:r w:rsidR="00C376EB">
          <w:rPr>
            <w:rStyle w:val="Hyperlink"/>
            <w:noProof/>
          </w:rPr>
          <w:t>12.1 Proiecte majore care vor fi implementate pe parcursul perioadei de programare</w:t>
        </w:r>
        <w:r w:rsidR="00C376EB">
          <w:tab/>
        </w:r>
        <w:r w:rsidR="00C376EB">
          <w:fldChar w:fldCharType="begin"/>
        </w:r>
        <w:r w:rsidR="00C376EB">
          <w:instrText xml:space="preserve"> PAGEREF _Toc256000827 \h </w:instrText>
        </w:r>
        <w:r w:rsidR="00C376EB">
          <w:fldChar w:fldCharType="separate"/>
        </w:r>
        <w:r w:rsidR="00C376EB">
          <w:t>407</w:t>
        </w:r>
        <w:r w:rsidR="00C376EB">
          <w:fldChar w:fldCharType="end"/>
        </w:r>
      </w:hyperlink>
    </w:p>
    <w:p w:rsidR="00036621" w:rsidRDefault="00A37833">
      <w:pPr>
        <w:pStyle w:val="Cuprins2"/>
        <w:tabs>
          <w:tab w:val="right" w:leader="dot" w:pos="9911"/>
        </w:tabs>
        <w:rPr>
          <w:noProof/>
          <w:sz w:val="22"/>
        </w:rPr>
      </w:pPr>
      <w:hyperlink w:anchor="_Toc256000828" w:history="1">
        <w:r w:rsidR="00C376EB">
          <w:rPr>
            <w:rStyle w:val="Hyperlink"/>
            <w:noProof/>
          </w:rPr>
          <w:t>12.2 Cadrul de performanță al programului operațional</w:t>
        </w:r>
        <w:r w:rsidR="00C376EB">
          <w:tab/>
        </w:r>
        <w:r w:rsidR="00C376EB">
          <w:fldChar w:fldCharType="begin"/>
        </w:r>
        <w:r w:rsidR="00C376EB">
          <w:instrText xml:space="preserve"> PAGEREF _Toc256000828 \h </w:instrText>
        </w:r>
        <w:r w:rsidR="00C376EB">
          <w:fldChar w:fldCharType="separate"/>
        </w:r>
        <w:r w:rsidR="00C376EB">
          <w:t>407</w:t>
        </w:r>
        <w:r w:rsidR="00C376EB">
          <w:fldChar w:fldCharType="end"/>
        </w:r>
      </w:hyperlink>
    </w:p>
    <w:p w:rsidR="00036621" w:rsidRDefault="00A37833">
      <w:pPr>
        <w:pStyle w:val="Cuprins2"/>
        <w:tabs>
          <w:tab w:val="right" w:leader="dot" w:pos="9911"/>
        </w:tabs>
        <w:rPr>
          <w:noProof/>
          <w:sz w:val="22"/>
        </w:rPr>
      </w:pPr>
      <w:hyperlink w:anchor="_Toc256000829" w:history="1">
        <w:r w:rsidR="00C376EB">
          <w:rPr>
            <w:rStyle w:val="Hyperlink"/>
            <w:noProof/>
          </w:rPr>
          <w:t>12.3 Parteneri relevanți implicați în pregătirea programului</w:t>
        </w:r>
        <w:r w:rsidR="00C376EB">
          <w:tab/>
        </w:r>
        <w:r w:rsidR="00C376EB">
          <w:fldChar w:fldCharType="begin"/>
        </w:r>
        <w:r w:rsidR="00C376EB">
          <w:instrText xml:space="preserve"> PAGEREF _Toc256000829 \h </w:instrText>
        </w:r>
        <w:r w:rsidR="00C376EB">
          <w:fldChar w:fldCharType="separate"/>
        </w:r>
        <w:r w:rsidR="00C376EB">
          <w:t>408</w:t>
        </w:r>
        <w:r w:rsidR="00C376EB">
          <w:fldChar w:fldCharType="end"/>
        </w:r>
      </w:hyperlink>
    </w:p>
    <w:p w:rsidR="00036621" w:rsidRDefault="00A37833">
      <w:pPr>
        <w:pStyle w:val="Cuprins2"/>
        <w:tabs>
          <w:tab w:val="right" w:leader="dot" w:pos="9911"/>
        </w:tabs>
        <w:rPr>
          <w:noProof/>
          <w:sz w:val="22"/>
        </w:rPr>
      </w:pPr>
      <w:hyperlink w:anchor="_Toc256000830" w:history="1">
        <w:r w:rsidR="00C376EB">
          <w:rPr>
            <w:rStyle w:val="Hyperlink"/>
            <w:noProof/>
          </w:rPr>
          <w:t>Documente</w:t>
        </w:r>
        <w:r w:rsidR="00C376EB">
          <w:tab/>
        </w:r>
        <w:r w:rsidR="00C376EB">
          <w:fldChar w:fldCharType="begin"/>
        </w:r>
        <w:r w:rsidR="00C376EB">
          <w:instrText xml:space="preserve"> PAGEREF _Toc256000830 \h </w:instrText>
        </w:r>
        <w:r w:rsidR="00C376EB">
          <w:fldChar w:fldCharType="separate"/>
        </w:r>
        <w:r w:rsidR="00C376EB">
          <w:t>410</w:t>
        </w:r>
        <w:r w:rsidR="00C376EB">
          <w:fldChar w:fldCharType="end"/>
        </w:r>
      </w:hyperlink>
    </w:p>
    <w:p w:rsidR="00036621" w:rsidRDefault="00A37833">
      <w:pPr>
        <w:pStyle w:val="Cuprins2"/>
        <w:tabs>
          <w:tab w:val="right" w:leader="dot" w:pos="9911"/>
        </w:tabs>
        <w:rPr>
          <w:noProof/>
          <w:sz w:val="22"/>
        </w:rPr>
      </w:pPr>
      <w:hyperlink w:anchor="_Toc256000831" w:history="1">
        <w:r w:rsidR="00C376EB">
          <w:rPr>
            <w:rStyle w:val="Hyperlink"/>
            <w:noProof/>
          </w:rPr>
          <w:t>Anexele prezentate de către regulamentul de punere în aplicare al Comisiei de stabilire a modelului de program</w:t>
        </w:r>
        <w:r w:rsidR="00C376EB">
          <w:tab/>
        </w:r>
        <w:r w:rsidR="00C376EB">
          <w:fldChar w:fldCharType="begin"/>
        </w:r>
        <w:r w:rsidR="00C376EB">
          <w:instrText xml:space="preserve"> PAGEREF _Toc256000831 \h </w:instrText>
        </w:r>
        <w:r w:rsidR="00C376EB">
          <w:fldChar w:fldCharType="separate"/>
        </w:r>
        <w:r w:rsidR="00C376EB">
          <w:t>410</w:t>
        </w:r>
        <w:r w:rsidR="00C376EB">
          <w:fldChar w:fldCharType="end"/>
        </w:r>
      </w:hyperlink>
    </w:p>
    <w:p w:rsidR="00036621" w:rsidRDefault="00A37833">
      <w:pPr>
        <w:pStyle w:val="Cuprins2"/>
        <w:tabs>
          <w:tab w:val="right" w:leader="dot" w:pos="9911"/>
        </w:tabs>
        <w:rPr>
          <w:noProof/>
          <w:sz w:val="22"/>
        </w:rPr>
      </w:pPr>
      <w:hyperlink w:anchor="_Toc256000832" w:history="1">
        <w:r w:rsidR="00F05543">
          <w:rPr>
            <w:rStyle w:val="Hyperlink"/>
            <w:noProof/>
          </w:rPr>
          <w:t>Rezultatele celei mai recente validări</w:t>
        </w:r>
        <w:r w:rsidR="00C376EB">
          <w:tab/>
        </w:r>
        <w:r w:rsidR="00C376EB">
          <w:fldChar w:fldCharType="begin"/>
        </w:r>
        <w:r w:rsidR="00C376EB">
          <w:instrText xml:space="preserve"> PAGEREF _Toc256000832 \h </w:instrText>
        </w:r>
        <w:r w:rsidR="00C376EB">
          <w:fldChar w:fldCharType="separate"/>
        </w:r>
        <w:r w:rsidR="00C376EB">
          <w:t>411</w:t>
        </w:r>
        <w:r w:rsidR="00C376EB">
          <w:fldChar w:fldCharType="end"/>
        </w:r>
      </w:hyperlink>
    </w:p>
    <w:p w:rsidR="00036621" w:rsidRDefault="00C376EB" w:rsidP="00903D75">
      <w:r>
        <w:fldChar w:fldCharType="end"/>
      </w:r>
    </w:p>
    <w:p w:rsidR="008D5009" w:rsidRDefault="008D5009" w:rsidP="00903D75">
      <w:pPr>
        <w:sectPr w:rsidR="008D5009" w:rsidSect="00426349">
          <w:headerReference w:type="default" r:id="rId8"/>
          <w:footerReference w:type="default" r:id="rId9"/>
          <w:pgSz w:w="11906" w:h="16838"/>
          <w:pgMar w:top="567" w:right="851" w:bottom="567" w:left="1134" w:header="709" w:footer="709" w:gutter="0"/>
          <w:cols w:space="708"/>
          <w:docGrid w:linePitch="360"/>
        </w:sectPr>
      </w:pPr>
    </w:p>
    <w:p w:rsidR="008D5009" w:rsidRPr="00DD373B" w:rsidRDefault="00C376EB" w:rsidP="008D5009">
      <w:pPr>
        <w:pStyle w:val="Titlu1"/>
        <w:numPr>
          <w:ilvl w:val="0"/>
          <w:numId w:val="0"/>
        </w:numPr>
        <w:spacing w:before="0" w:after="0"/>
      </w:pPr>
      <w:bookmarkStart w:id="14" w:name="_Toc256000005"/>
      <w:bookmarkStart w:id="15" w:name="_Toc256000329"/>
      <w:bookmarkStart w:id="16" w:name="_Toc256000070"/>
      <w:bookmarkStart w:id="17" w:name="_Toc256000000"/>
      <w:r w:rsidRPr="00DD373B">
        <w:rPr>
          <w:noProof/>
        </w:rPr>
        <w:lastRenderedPageBreak/>
        <w:t>1. STRATEGIA PENTRU CONTRIBUȚIA PROGRAMULUI OPERAȚIONAL LA STRATEGIA UNIUNII PENTRU O CREȘTERE INTELIGENTĂ, DURABILĂ ȘI FAVORABILĂ INCLUZIUNII ȘI REALIZAREA COEZIUNII ECONOMICE, SOCIALE ȘI TERITORIALE</w:t>
      </w:r>
      <w:bookmarkEnd w:id="14"/>
      <w:bookmarkEnd w:id="15"/>
      <w:bookmarkEnd w:id="16"/>
      <w:bookmarkEnd w:id="17"/>
    </w:p>
    <w:p w:rsidR="008D5009" w:rsidRPr="00CC36B2" w:rsidRDefault="008D5009" w:rsidP="008D5009">
      <w:pPr>
        <w:pStyle w:val="Text1"/>
        <w:spacing w:before="0" w:after="0"/>
        <w:ind w:left="0"/>
        <w:rPr>
          <w:color w:val="000000"/>
        </w:rPr>
      </w:pPr>
    </w:p>
    <w:p w:rsidR="008D5009" w:rsidRDefault="00C376EB" w:rsidP="008D5009">
      <w:pPr>
        <w:pStyle w:val="Titlu2"/>
        <w:numPr>
          <w:ilvl w:val="0"/>
          <w:numId w:val="0"/>
        </w:numPr>
        <w:spacing w:before="0" w:after="0"/>
        <w:rPr>
          <w:color w:val="000000"/>
        </w:rPr>
      </w:pPr>
      <w:bookmarkStart w:id="18" w:name="_Toc256000007"/>
      <w:bookmarkStart w:id="19" w:name="_Toc256000330"/>
      <w:bookmarkStart w:id="20" w:name="_Toc256000071"/>
      <w:bookmarkStart w:id="21" w:name="_Toc256000001"/>
      <w:r w:rsidRPr="00CC36B2">
        <w:rPr>
          <w:noProof/>
          <w:color w:val="000000"/>
        </w:rPr>
        <w:t>1.1 Strategia pentru contribuția programului operațional la strategia Uniunii pentru o creștere inteligentă, durabilă și favorabilă incluziunii și realizarea coeziunii economice, sociale și teritoriale</w:t>
      </w:r>
      <w:bookmarkEnd w:id="18"/>
      <w:bookmarkEnd w:id="19"/>
      <w:bookmarkEnd w:id="20"/>
      <w:bookmarkEnd w:id="21"/>
    </w:p>
    <w:p w:rsidR="008D5009" w:rsidRPr="00AA06EC" w:rsidRDefault="008D5009" w:rsidP="008D5009">
      <w:pPr>
        <w:pStyle w:val="Text1"/>
        <w:spacing w:before="0" w:after="0"/>
        <w:ind w:left="0"/>
      </w:pPr>
    </w:p>
    <w:p w:rsidR="008D5009" w:rsidRDefault="00C376EB" w:rsidP="008D5009">
      <w:pPr>
        <w:spacing w:before="0" w:after="0"/>
        <w:rPr>
          <w:noProof/>
          <w:lang w:eastAsia="fr-BE"/>
        </w:rPr>
      </w:pPr>
      <w:r>
        <w:rPr>
          <w:noProof/>
          <w:lang w:eastAsia="fr-BE"/>
        </w:rPr>
        <w:t>1.1.1 Descrierea programului strategiei pentru de contribuire la strategia Uniunii pentru o creștere inteligentă, durabilă și favorabilă incluziunii și pentru realizarea coeziunii economice, sociale și teritoriale.</w:t>
      </w:r>
    </w:p>
    <w:p w:rsidR="008D5009" w:rsidRPr="00FA1C89" w:rsidRDefault="008D5009" w:rsidP="008D5009">
      <w:pPr>
        <w:spacing w:before="0" w:after="0"/>
        <w:rPr>
          <w:b/>
          <w:noProof/>
          <w:sz w:val="22"/>
          <w:szCs w:val="22"/>
          <w:lang w:eastAsia="fr-BE"/>
        </w:rPr>
      </w:pPr>
    </w:p>
    <w:p w:rsidR="00036621" w:rsidRDefault="00C376EB">
      <w:pPr>
        <w:spacing w:before="0" w:after="240"/>
        <w:jc w:val="left"/>
      </w:pPr>
      <w:r>
        <w:rPr>
          <w:b/>
          <w:bCs/>
        </w:rPr>
        <w:t>POCU stabilește prioritățile de investiții, obiectivele și acțiunile asumate de către România în domeniul resurselor umane, continuând investițiile realizate prin FSE în perioada 2007-2013 și contribuind la atingerea obiectivului general al AP 2014-2020, acela de a reduce disparităţile de dezvoltare economică şi socială dintre România şi SM ale UE[1].</w:t>
      </w:r>
    </w:p>
    <w:p w:rsidR="00036621" w:rsidRDefault="00C376EB">
      <w:pPr>
        <w:spacing w:before="240" w:after="240"/>
        <w:jc w:val="left"/>
      </w:pPr>
      <w:r>
        <w:t>Având la bază nevoile şi provocările, precum şi priorităţile propuse pentru finanţare la nivelul AP 2014-2020, în conformitate cu prevederile CSC şi cu Documentul de Poziţie al serviciilor CE, POCU este elaborat în strânsă corelare cu documentele strategice relevante la nivel european şi naţional.</w:t>
      </w:r>
    </w:p>
    <w:p w:rsidR="00036621" w:rsidRDefault="00C376EB">
      <w:pPr>
        <w:spacing w:before="240" w:after="240"/>
        <w:jc w:val="left"/>
      </w:pPr>
      <w:r>
        <w:rPr>
          <w:b/>
          <w:bCs/>
        </w:rPr>
        <w:t>Strategia POCU urmărește integrarea nevoilor de dezvoltare a resurselor umane în ansamblul programelor și politicilor publice ale României, ca SM al UE și are în vedere valorizarea capitalului uman, ca resursă pentru o dezvoltare sustenabilă în viitor</w:t>
      </w:r>
      <w:r>
        <w:t>.</w:t>
      </w:r>
    </w:p>
    <w:p w:rsidR="00036621" w:rsidRDefault="00C376EB">
      <w:pPr>
        <w:spacing w:before="240" w:after="240"/>
        <w:jc w:val="left"/>
      </w:pPr>
      <w:r>
        <w:t>Cu intervenţii integrate planificate în domeniul ocupării forţei de muncă, al incluziunii sociale și educaţiei, POCU va funcţiona ca un mijloc de stimulare a creşterii economice şi a coeziunii şi va susţine atingerea obiectivelor stabilite în cadrul altor provocări de dezvoltare - competitivitate, infrastructură, administrare şi guvernanţă - contribuind astfel la îndeplinirea obiectivelor asumate de România în contextul Strategiei Europa 2020.</w:t>
      </w:r>
    </w:p>
    <w:p w:rsidR="00036621" w:rsidRDefault="00C376EB">
      <w:pPr>
        <w:spacing w:before="240" w:after="240"/>
        <w:jc w:val="left"/>
      </w:pPr>
      <w:r>
        <w:rPr>
          <w:b/>
          <w:bCs/>
          <w:u w:val="single"/>
        </w:rPr>
        <w:t>Ocuparea forţei de muncă</w:t>
      </w:r>
    </w:p>
    <w:p w:rsidR="00036621" w:rsidRDefault="00C376EB">
      <w:pPr>
        <w:spacing w:before="240" w:after="240"/>
        <w:jc w:val="left"/>
      </w:pPr>
      <w:r>
        <w:t>Valorificarea potențialului forței de muncă, crearea condițiilor pentru creșterea gradului de participare pe piața muncii și accesul la locuri de muncă de calitate sunt prioritare pentru atingerea obiectivelor de competitivitate economică, sustenabilitate și incluziune.</w:t>
      </w:r>
    </w:p>
    <w:p w:rsidR="00036621" w:rsidRDefault="00C376EB">
      <w:pPr>
        <w:spacing w:before="240" w:after="240"/>
        <w:jc w:val="left"/>
      </w:pPr>
      <w:r>
        <w:t xml:space="preserve">Pe fondul condițiilor dificile generate de criza economică la care se adaugă progresul tehnologic și, nu în ultimul rând, îmbătrânirea populației, economia românească se confruntă cu probleme serioase în domeniul utilizării forţei de muncă, cu o serie de distorsiuni pe piaţa muncii, care se traduc prin coexistenţa unui deficit de forţă de muncă, în anumite ramuri economice sau zone geografice, cu slaba utilizare a acesteia pe ansamblu. În ceea ce privește caracterul teritorial, în anul 2011, în regiunea NE s-a înregistrat cea mai mare medie anuală a locurilor vacante (0,92%), urmată de regiunea V (0,82%). Valorile cele mai scăzute ale acestui indicator s-au înregistrat în regiunile SE (0,34%) și SVOltenia (0,43%). Cea mai mare cerere de forță de muncă exprimată prin </w:t>
      </w:r>
      <w:r>
        <w:lastRenderedPageBreak/>
        <w:t>numărul mediu anual al locurilor de muncă vacante a fost înregistrată în BI (6200 de locuri vacante), reprezentând aproape 24% din numărul total al locurilor de muncă vacante la nivel național.</w:t>
      </w:r>
    </w:p>
    <w:p w:rsidR="00036621" w:rsidRDefault="00C376EB">
      <w:pPr>
        <w:spacing w:before="240" w:after="240"/>
        <w:jc w:val="left"/>
      </w:pPr>
      <w:r>
        <w:t>Una dintre cele mai importante distorsiuni de pe piața forței de muncă provine din cota disproporționat de mare a agriculturii în raport cu standardele europene. Cu toate că ponderea populației ocupate în agricultură a înregistrat o tendință de reducere, aceasta este încă departe de un nivel care reflectă o îmbunătățire în organizarea sectorului agricol, în conformitate cu principiile unei agriculturi moderne și competitive în Europa.</w:t>
      </w:r>
    </w:p>
    <w:p w:rsidR="00036621" w:rsidRDefault="00C376EB">
      <w:pPr>
        <w:spacing w:before="240" w:after="240"/>
        <w:jc w:val="left"/>
      </w:pPr>
      <w:r>
        <w:t>Efectele crizei financiare şi economice s-au manifestat prin reducerea numărului de locuri de muncă și, implicit, prin creșterea șomajului, prin limitarea şi încetinirea creării de locuri de muncă, cu consecinţe directe în blocarea intrării tinerilor pe piaţa muncii şi ieşirea de pe piaţa muncii a persoanelor cu o poziţie vulnerabilă (persoane angajate cu contracte temporare, vârstnici, persoane cu nivel scăzut de educaţie, persoane cu dizabilităţi etc.).[2]</w:t>
      </w:r>
    </w:p>
    <w:p w:rsidR="00036621" w:rsidRDefault="00C376EB">
      <w:pPr>
        <w:spacing w:before="240" w:after="240"/>
        <w:jc w:val="left"/>
      </w:pPr>
      <w:r>
        <w:rPr>
          <w:b/>
          <w:bCs/>
        </w:rPr>
        <w:t>Rata mare de inactivitate</w:t>
      </w:r>
      <w:r>
        <w:t xml:space="preserve"> (35,4% în 2013, cu 7,5% mai mult decât în UE27) este o trăsătură a structurii economice actuale, îngrijorătoare fiind creşterea trecerii în inactivitate pentru grupele de vârstă 25-34 ani (de la 14,19% în 1996 la 21,63% în 2013[3]) și 35-49 ani (de la 12,77% în 1996 la 17,24% în 2013). Pe de altă parte, aproximativ 80% din populația aflată în această situație este dispusă să înceapă lucrul, dacă ar avea o ofertă de angajare[4].</w:t>
      </w:r>
    </w:p>
    <w:p w:rsidR="00036621" w:rsidRDefault="00C376EB">
      <w:pPr>
        <w:spacing w:before="240" w:after="240"/>
        <w:jc w:val="left"/>
      </w:pPr>
      <w:r>
        <w:t xml:space="preserve">Rata scăzută de ocupare la nivel naţional (63,9% în 2013, comparativ cu 68,4% pentru UE27) reflectă atât </w:t>
      </w:r>
      <w:r>
        <w:rPr>
          <w:b/>
          <w:bCs/>
        </w:rPr>
        <w:t>deficitul de oportunităţi de angajare</w:t>
      </w:r>
      <w:r>
        <w:t>, cât și nivelul ridicat al economiei informale (aprox. 28,4% din PIB în 2013).</w:t>
      </w:r>
    </w:p>
    <w:p w:rsidR="00036621" w:rsidRDefault="00C376EB">
      <w:pPr>
        <w:spacing w:before="240" w:after="240"/>
        <w:jc w:val="left"/>
      </w:pPr>
      <w:r>
        <w:t>În trimestrul IV al anului 2013, populaţia activă a României era de 9,9 mil persoane, din care populația ocupată era de 9,1 mil. Dintre acestea, 6,2 mil. reprezintă salariați, în timp ce restul desfăşoară fie o activitate independentă, fie o activitate neremunerată în cadrul familiei, ceea ce indică un deficit major al cererii de forță de muncă la nivelul întregii economii.[5]</w:t>
      </w:r>
    </w:p>
    <w:p w:rsidR="00036621" w:rsidRDefault="00C376EB">
      <w:pPr>
        <w:spacing w:before="240" w:after="240"/>
        <w:jc w:val="left"/>
      </w:pPr>
      <w:r>
        <w:t xml:space="preserve">O provocare importantă în acest sens o reprezintă și </w:t>
      </w:r>
      <w:r>
        <w:rPr>
          <w:b/>
          <w:bCs/>
        </w:rPr>
        <w:t>distribuţia inegală a ocupării forței de muncă</w:t>
      </w:r>
      <w:r>
        <w:t>, cu disparităţi însemnate între regiuni (70,9% NE vs. 57,5% în regiunile Centru și SE, în 2013). În ciuda unei evoluții pozitive a ocupării în unele regiuni, ratele de inactivitate rămân ridicate în zonele mai puțin dezvoltate.</w:t>
      </w:r>
    </w:p>
    <w:p w:rsidR="00036621" w:rsidRDefault="00C376EB">
      <w:pPr>
        <w:spacing w:before="240" w:after="240"/>
        <w:jc w:val="left"/>
      </w:pPr>
      <w:r>
        <w:t>Analiza în timp a datelor privind evoluția ocupării în perioada 2008-2011 evidențiază atât regiuni în care s-au înregistrat creșteri ale ocupării (NE, NV), indicând o activitate economică în dezvoltare, cât și regiuni (SMuntenia) în care s-a înregistrat o evoluție negativă, indicând existența unor probleme structurale, ce necesită măsuri specifice.</w:t>
      </w:r>
    </w:p>
    <w:p w:rsidR="00036621" w:rsidRDefault="00C376EB">
      <w:pPr>
        <w:spacing w:before="240" w:after="240"/>
        <w:jc w:val="left"/>
      </w:pPr>
      <w:r>
        <w:t xml:space="preserve">Pe fondul unei cereri deficitare, </w:t>
      </w:r>
      <w:r>
        <w:rPr>
          <w:b/>
          <w:bCs/>
        </w:rPr>
        <w:t>mobilitatea forței de muncă intra- și inter-regional rămâne redusă</w:t>
      </w:r>
      <w:r>
        <w:t>, adâncind dezechilibrele sistemice. În 2011, 324600 de oameni și-au schimbat domiciliul. În perioada 2008-2010, rata de migrare (la 1000 persoane), s-a modificat după cum urmează: de la rural la urban: a crescut 18,1 la 21,4; de la urban la zonele urbane: a crescut 6,7 la 8,2; de la rural în zonele rurale: a crescut 8,1 la 9,3; de la urban la rural: a crescut 12,9 la 13,8 (România în cifre 2012 - INS).</w:t>
      </w:r>
    </w:p>
    <w:p w:rsidR="00036621" w:rsidRDefault="00C376EB">
      <w:pPr>
        <w:spacing w:before="240" w:after="240"/>
        <w:jc w:val="left"/>
      </w:pPr>
      <w:r>
        <w:lastRenderedPageBreak/>
        <w:t>Pe niveluri de educaţie, tendinţa de scădere a populaţiei ocupate în vârstă de muncă (15 – 64 ani) se manifestă pentru populaţia cu studii medii (ISCED 3–4) şi pentru populaţia cu nivel de pregătire scăzut (ISCED 0–2), pentru populaţia cu studii superioare (ISCED 5–6) înregistrându-se o evoluție pozitivă a ocupării.</w:t>
      </w:r>
    </w:p>
    <w:p w:rsidR="00036621" w:rsidRDefault="00C376EB">
      <w:pPr>
        <w:spacing w:before="240" w:after="240"/>
        <w:jc w:val="left"/>
      </w:pPr>
      <w:r>
        <w:t>La nivelul AP 2014-2020 și în SNOFM au fost evidențiate următoarele aspecte problematice care contribuie la menținerea unui nivel scăzut de ocupare a forței de muncă în ansamblu și care vor fi vizate direct de POCU:</w:t>
      </w:r>
    </w:p>
    <w:p w:rsidR="00036621" w:rsidRDefault="00C376EB">
      <w:pPr>
        <w:spacing w:before="240" w:after="240"/>
        <w:jc w:val="left"/>
      </w:pPr>
      <w:r>
        <w:rPr>
          <w:b/>
          <w:bCs/>
          <w:u w:val="single"/>
        </w:rPr>
        <w:t>1. Rata scăzută de ocupare în rândul tinerilor</w:t>
      </w:r>
    </w:p>
    <w:p w:rsidR="00036621" w:rsidRDefault="00C376EB">
      <w:pPr>
        <w:spacing w:before="240" w:after="240"/>
        <w:jc w:val="left"/>
      </w:pPr>
      <w:r>
        <w:t>În 2013, rata de ocupare a forţei de muncă în rândul tinerilor din România (15-24 ani) a fost cu 8,9% mai mică decât media UE (23,5%, faţă de 32,4% în UE27[6]), în timp ce pentru femeile tinere diferenţa a fost chiar mai mare (19,6% în România, față de 30,5% în UE27). Mai mult, în timpul crizei economice, situaţia de pe piaţa forţei de muncă s-a deteriorat pentru tineri şi a condus la o creştere a ratei şomajului cu 5% între 2008 şi 2013, ajungând la 23,6%.</w:t>
      </w:r>
    </w:p>
    <w:p w:rsidR="00036621" w:rsidRDefault="00C376EB">
      <w:pPr>
        <w:spacing w:before="240" w:after="240"/>
        <w:jc w:val="left"/>
      </w:pPr>
      <w:r>
        <w:t>Un factor îngrijorător este reprezentat de creșterea la nivelul întregii țări a numărului de tineri (15–24 ani) NEETs, fapt care indică dificultăți în asigurarea unei tranziții adecvate de la sistemul de educație la piața muncii. În timp ce în anul 2007, 13,3% (bărbaţi: 11,6%; femei: 15,1%) din persoanele cu vârsta 15‐24 de ani aparţineau grupului NEETs, ponderea acestor persoane a crescut la 17,2% în 2013 (față de 12,9% în UE). Importante disparități se înregistrează în funcție de gen, fenomenul fiind mai acut în rândul femeilor tinere (18,9% faţă de 13,2% în UE27).</w:t>
      </w:r>
    </w:p>
    <w:p w:rsidR="00036621" w:rsidRDefault="00C376EB">
      <w:pPr>
        <w:spacing w:before="240" w:after="240"/>
        <w:jc w:val="left"/>
      </w:pPr>
      <w:r>
        <w:t xml:space="preserve">Având în vedere că în România, potrivit datelor furnizate de INS, în 2013 s-a estimat că numărul tinerilor neidentificați NEETs a fost de 441000 de, este imposibil de realizat o descriere a grupurilor țintă. Analiza statistică a Serviciului Public de Ocupare (SPO - prin SPO se va citi </w:t>
      </w:r>
      <w:r>
        <w:rPr>
          <w:i/>
          <w:iCs/>
          <w:u w:val="single"/>
        </w:rPr>
        <w:t>ANOFM şi unităţile sale subordonate</w:t>
      </w:r>
      <w:r>
        <w:t xml:space="preserve"> în tot cuprinsul documentului) a arătat că aprox. 70% dintre tinerii care sunt înregistrați sunt absolvenți de liceu, 20% sunt absolvenți de învățământ superior, mai puțin de 5% sunt persoane cu dizabilități și sub 1% aparțin minorității Roma (cei mai mulți dintre ei au fost identificați prin intermediul programelor implementate de SPO ex. Caravana privind ocuparea forței de muncă, campanii de conștientizare organizate în parteneriat cu autoritățile publice locale).</w:t>
      </w:r>
    </w:p>
    <w:p w:rsidR="00036621" w:rsidRDefault="00C376EB">
      <w:pPr>
        <w:spacing w:before="240" w:after="240"/>
        <w:jc w:val="left"/>
      </w:pPr>
      <w:r>
        <w:t>Conform PIGT 2014-2015, situația tinerilor romi pe piața muncii este influențată de o serie de factori, nivelul scăzut de educație fiind esențial, aproape 90% din șomerii romi neînregistrați având un nivel scăzut de educație (8 clase sau mai puțin).</w:t>
      </w:r>
    </w:p>
    <w:p w:rsidR="00036621" w:rsidRDefault="00C376EB">
      <w:pPr>
        <w:spacing w:before="240" w:after="240"/>
        <w:jc w:val="left"/>
      </w:pPr>
      <w:r>
        <w:t>Diferențe importante privind ocuparea tinerilor pot fi observate la nivel regional, trei regiuni având rate ale şomajului de peste 25% (Centru, SE şi SMuntenia), ceea ce le face eligibile pentru „Iniţiativa Locuri de muncă pentru tineri”</w:t>
      </w:r>
    </w:p>
    <w:p w:rsidR="00036621" w:rsidRDefault="00C376EB">
      <w:pPr>
        <w:spacing w:before="240" w:after="240"/>
        <w:jc w:val="left"/>
      </w:pPr>
      <w:r>
        <w:t>Aceste probleme sunt cauzate atât de contextul economic general dar și de legătura slabă a sistemului de educație cu cererea reală de competențe, lipsa de experiență în muncă, fapt care duce la rate reduse de inserție a absolvenților pe piața muncii. Accentuarea fenomenului de PTS contribuie la intensificarea acestei tendințe de-a lungul timpului. O altă cauză pentru rata de ocupare scăzută în rândul tinerilor, evidențiată în rapoartele CE, este cultura antreprenorială redusă, fapt care generează o densitate scăzută a IMM-urilor, cu mult sub media europeană (înregistrând „zone albe" în special în mediul rural).</w:t>
      </w:r>
    </w:p>
    <w:p w:rsidR="00036621" w:rsidRDefault="00C376EB">
      <w:pPr>
        <w:spacing w:before="240" w:after="240"/>
        <w:jc w:val="left"/>
      </w:pPr>
      <w:r>
        <w:lastRenderedPageBreak/>
        <w:t>O atenție deosebită trebuie acordată  derulării de activități pentru identificarea tinerilor NEETs inactivi, cu accent pe aceia cu nivel scăzut de competențe și care au dificultăți în a se integra social, precum și pentru transmiterea datelor relevante ale acestora la SPO în vederea înregistrării. De asemenea, vor fi furnizate informații relevante vis-a-vis de posibilitatea de a beneficia de sprijin pentru găsirea unui loc de muncă de calitate/ posibilitatea deschiderii unei afaceri pe  cont-propriu sau de urmare a unui program de formare, precum și de oportunitățile de reîntoarcere în sistemul de educație (măsurile de tip a doua șansă - AP 6 -PI 8ii). </w:t>
      </w:r>
    </w:p>
    <w:p w:rsidR="00036621" w:rsidRDefault="00C376EB">
      <w:pPr>
        <w:spacing w:before="240" w:after="240"/>
        <w:jc w:val="left"/>
      </w:pPr>
      <w:r>
        <w:rPr>
          <w:b/>
          <w:bCs/>
        </w:rPr>
        <w:t>2</w:t>
      </w:r>
      <w:r>
        <w:rPr>
          <w:b/>
          <w:bCs/>
          <w:u w:val="single"/>
        </w:rPr>
        <w:t>. Densitate redusă a afacerilor și oportunități limitate de ocupare</w:t>
      </w:r>
    </w:p>
    <w:p w:rsidR="00036621" w:rsidRDefault="00C376EB">
      <w:pPr>
        <w:spacing w:before="240" w:after="240"/>
        <w:jc w:val="left"/>
      </w:pPr>
      <w:r>
        <w:t>România înregistrează a 2a cea mai redusă densitate a afacerilor din UE27, cu disparități teritoriale semnificative (3 regiuni înregistrează un nivel al densității afacerilor de 62-70% din media națională, în timp ce în regiunea BI se înregistrează o valoare de 2,5 ori mai mare decât media națională)[7]. Mai mult, în contextul crizei economice s-a înregistrat o reducere a numărului de afaceri cu 13,1% în perioada 2007-2011.</w:t>
      </w:r>
    </w:p>
    <w:p w:rsidR="00036621" w:rsidRDefault="00C376EB">
      <w:pPr>
        <w:spacing w:before="240" w:after="240"/>
        <w:jc w:val="left"/>
      </w:pPr>
      <w:r>
        <w:rPr>
          <w:b/>
          <w:bCs/>
          <w:u w:val="single"/>
        </w:rPr>
        <w:t>3. Gradul ridicat de ocupare în agricultură și lipsa oportunităților în mediul rural</w:t>
      </w:r>
    </w:p>
    <w:p w:rsidR="00036621" w:rsidRDefault="00C376EB">
      <w:pPr>
        <w:spacing w:before="240" w:after="240"/>
        <w:jc w:val="left"/>
      </w:pPr>
      <w:r>
        <w:t>Evoluția ocupării și distribuţia locurilor de muncă sunt strâns legate de modelul activităţii economice sectoriale, orientat către activitățile cu valoare adăugată redusă și caracterizat de o dependență ridicată față de agricultură, aceasta rămânând o activitate extinsă la nivelul tuturor regiunilor (cu 30,5% din forța de muncă ocupată în agricultură în 2012, comparativ cu doar 5,2% la nivelul UE27). Astfel, în anul 2011: existau 15.152 IMM-uri în sectorul agricultură, vânătoare și pescuit, totalizând 3,4% din totalul IMM-urilor; 86,6% dintre acestea erau microîntreprinderi organizate în cea mai mare parte fără personalitate juridică-ca persoane autorizate (PFA), întreprinderi familiale, întreprinderi individuale. Analiza exploatațiilor agricole-în 2010 cele de până în 5 hectare au reprezentat 93% din totalul acestora-evidențiază faptul că acestea acoperă doar 29,7% din suprafața agricolă utilizată, fapt care indică amploarea și persistența fenomenelor de agricultură de subzistență și semi-subzistență.</w:t>
      </w:r>
    </w:p>
    <w:p w:rsidR="00036621" w:rsidRDefault="00C376EB">
      <w:pPr>
        <w:spacing w:before="240" w:after="240"/>
        <w:jc w:val="left"/>
      </w:pPr>
      <w:r>
        <w:rPr>
          <w:b/>
          <w:bCs/>
          <w:u w:val="single"/>
        </w:rPr>
        <w:t>4. Disparități importante legate de accesul și participarea pe piața muncii a anumitor categorii dezavantajate</w:t>
      </w:r>
    </w:p>
    <w:p w:rsidR="00036621" w:rsidRDefault="00C376EB">
      <w:pPr>
        <w:spacing w:before="240" w:after="240"/>
        <w:jc w:val="left"/>
      </w:pPr>
      <w:r>
        <w:t xml:space="preserve">Dat fiind deficitul general de locuri de muncă, grupurile ce se confruntă cu dezavantaje şi sunt supuse unui decalaj în raport cu restul populației în privința oportunităților de a găsi un loc de muncă sunt șomerii și persoanele inactive, cu precădere șomerii de lungă durată, persoanele cu nivel redus de educație, lucrătorii vârstnici, </w:t>
      </w:r>
      <w:r>
        <w:rPr>
          <w:b/>
          <w:bCs/>
          <w:i/>
          <w:iCs/>
        </w:rPr>
        <w:t>persoanele aparținând minorității rome,</w:t>
      </w:r>
      <w:r>
        <w:t xml:space="preserve"> persoanele cu dizabilități, precum și persoanele din mediul rural cu accent pe cei din agricultura de subzistență și semisubzistență.</w:t>
      </w:r>
    </w:p>
    <w:p w:rsidR="00036621" w:rsidRDefault="00C376EB">
      <w:pPr>
        <w:spacing w:before="240" w:after="240"/>
        <w:jc w:val="left"/>
      </w:pPr>
      <w:r>
        <w:t>În perioada 2008-2013 a existat o tendința de creștere a șomajului de lungă durată atât în România, cât și în UE27. Chiar dacă în România rata șomajului de lungă durată rămâne scăzută în raport cu media UE27 (3,4% comparativ cu 5,1%), aceasta reflectă mai degrabă perioada limitată de acordare a ajutorului de șomaj și tendința de a migra în inactivitate a celor care au primit acest ajutor.</w:t>
      </w:r>
    </w:p>
    <w:p w:rsidR="00036621" w:rsidRDefault="00C376EB">
      <w:pPr>
        <w:spacing w:before="240" w:after="240"/>
        <w:jc w:val="left"/>
      </w:pPr>
      <w:r>
        <w:rPr>
          <w:b/>
          <w:bCs/>
        </w:rPr>
        <w:t xml:space="preserve">Persoanele cu nivel redus de educație - </w:t>
      </w:r>
      <w:r>
        <w:t xml:space="preserve">Conform Anuarului Statistic 2012, rata de activitate a persoanelor cu nivel de educație superior a fost de 86,6%, cu 18,8% mai mare decât a celor cu nivel de educație mediu și cu 42,3% mai mare decât a celor cu nivel de </w:t>
      </w:r>
      <w:r>
        <w:lastRenderedPageBreak/>
        <w:t>educație scăzut. Rata de ocupare a înregistrat un trend similar: 82,1% pentru persoanele cu nivel de educație superior față de 62,3% pentru cele cu nivel mediu și 40,5% pentru cele cu nivel de educație scăzut. Potrivit datelor comunicate de INS, în urma recensământului populației din 2011, structura populației stabile în vârstă de 10 ani și peste după nivelul educațional se prezintă astfel: 14,4% cu nivel de educație superior, 41,4% cu nivel mediu și 47,2% cu nivel scăzut.</w:t>
      </w:r>
    </w:p>
    <w:p w:rsidR="00036621" w:rsidRDefault="00C376EB">
      <w:pPr>
        <w:spacing w:before="240" w:after="240"/>
        <w:jc w:val="left"/>
      </w:pPr>
      <w:r>
        <w:rPr>
          <w:b/>
          <w:bCs/>
          <w:i/>
          <w:iCs/>
        </w:rPr>
        <w:t>Rata de ocupare a lucrătorilor vârstnici (55-64 de ani</w:t>
      </w:r>
      <w:r>
        <w:rPr>
          <w:i/>
          <w:iCs/>
        </w:rPr>
        <w:t>)</w:t>
      </w:r>
      <w:r>
        <w:t xml:space="preserve"> a fost de doar 41,5% în 2013, cu 8,8% mai mică decât în UE27 şi mult mai scăzută decât media naţională pentru categoria de vârstă 20-64 de ani (63,9%). Cu diferenţe teritoriale importante (cele mai mici rate se înregistrează pentru regiunile BI şi Centru), nivelul scăzut al ocupării forţei de muncă în rândul lucrătorilor în vârstă ridică probleme importante, mai ales în contextul de îmbătrânire a populației.</w:t>
      </w:r>
    </w:p>
    <w:p w:rsidR="00036621" w:rsidRDefault="00C376EB">
      <w:pPr>
        <w:spacing w:before="240" w:after="240"/>
        <w:jc w:val="left"/>
      </w:pPr>
      <w:r>
        <w:t xml:space="preserve">În 2013, </w:t>
      </w:r>
      <w:r>
        <w:rPr>
          <w:b/>
          <w:bCs/>
          <w:i/>
          <w:iCs/>
        </w:rPr>
        <w:t>rata de ocupare a forţei de muncă în rândul romilor</w:t>
      </w:r>
      <w:r>
        <w:t xml:space="preserve"> a fost de doar 46,2%[8]. Doar unul din zece romi a avut un loc de muncă stabil în ultimii doi ani. Majoritatea romilor au ocupaţii necalificate. Pe de altă parte, această categorie de populație exercită o presiune semnificativ mai mare asupra sistemului de protecție socială comparativ cu restul populației, având în vedere că șomajul înregistrat în rândul populației de etnie romă este de 3 ori mai mare decât în rândul populației majoritare non-roma[9].</w:t>
      </w:r>
    </w:p>
    <w:p w:rsidR="00036621" w:rsidRDefault="00C376EB">
      <w:pPr>
        <w:spacing w:before="240" w:after="240"/>
        <w:jc w:val="left"/>
      </w:pPr>
      <w:r>
        <w:t xml:space="preserve">În mod similar, doar 12,7% din totalul raportat al </w:t>
      </w:r>
      <w:r>
        <w:rPr>
          <w:b/>
          <w:bCs/>
          <w:i/>
          <w:iCs/>
        </w:rPr>
        <w:t>persoanelor cu dizabilităţi</w:t>
      </w:r>
      <w:r>
        <w:t xml:space="preserve"> (1,4 milioane), erau angajate în iunie 2013. 56% dintre acestea au raportat că nu au lucrat niciodată. Această situaţie este agravată de nivelul scăzut de educaţie și informare al acestor persoane, rata acestora de participare la procesul de învățare pe tot parcursul vieții fiind cu mult sub media populaţiei generale.</w:t>
      </w:r>
    </w:p>
    <w:p w:rsidR="00036621" w:rsidRDefault="00C376EB">
      <w:pPr>
        <w:spacing w:before="240" w:after="240"/>
        <w:jc w:val="left"/>
      </w:pPr>
      <w:r>
        <w:t xml:space="preserve">În vreme ce în agricultură este ocupată aproape o treime din forţa de muncă, la sfârşitul anului 2012, ponderea sa în numărul total al salariaţilor era de doar 2,2%. Aceasta este consecinţa faptului că în agricultură structura populaţiei ocupate după statutul profesional este complet diferită de aceea a celorlalte ramuri ale economiei naţionale. Într-adevăr, se poate spune că </w:t>
      </w:r>
      <w:r>
        <w:rPr>
          <w:b/>
          <w:bCs/>
        </w:rPr>
        <w:t>populaţia ocupată în agricultură este îmbătrânită</w:t>
      </w:r>
      <w:r>
        <w:t xml:space="preserve">, </w:t>
      </w:r>
      <w:r>
        <w:rPr>
          <w:b/>
          <w:bCs/>
        </w:rPr>
        <w:t>ponderea persoanelor în vârstă de peste 54 de ani în populaţia ocupată</w:t>
      </w:r>
      <w:r>
        <w:t xml:space="preserve"> fiind de </w:t>
      </w:r>
      <w:r>
        <w:rPr>
          <w:b/>
          <w:bCs/>
        </w:rPr>
        <w:t>33,6%, în anul 2010.</w:t>
      </w:r>
      <w:r>
        <w:t xml:space="preserve">  În acelaşi timp însă, o proporţie de </w:t>
      </w:r>
      <w:r>
        <w:rPr>
          <w:b/>
          <w:bCs/>
        </w:rPr>
        <w:t>27,9% era constituită din forţă de muncă tânără</w:t>
      </w:r>
      <w:r>
        <w:t>, sub 35 de ani, care, după cum se cunoaşte, are un nivel scăzut de educaţie şi calificare, deci slabe posibilităţi de adaptare la cerinţele pieţei, nu poate spera în viitor la migraţia spre alte activităţi, fiind practic captivă.</w:t>
      </w:r>
    </w:p>
    <w:p w:rsidR="00036621" w:rsidRDefault="00C376EB">
      <w:pPr>
        <w:spacing w:before="240" w:after="240"/>
        <w:jc w:val="left"/>
      </w:pPr>
      <w:r>
        <w:rPr>
          <w:b/>
          <w:bCs/>
          <w:u w:val="single"/>
        </w:rPr>
        <w:t>5. Neconcordanță între cererea și oferta de competențe și expertiză</w:t>
      </w:r>
    </w:p>
    <w:p w:rsidR="00036621" w:rsidRDefault="00C376EB">
      <w:pPr>
        <w:spacing w:before="240" w:after="240"/>
        <w:jc w:val="left"/>
      </w:pPr>
      <w:r>
        <w:t>Conform SNOFM, România se confruntă cu un nivel educaţional al forţei de muncă (15 ani şi peste) scăzut în comparaţie cu media UE27; nivel scăzut al utilizării TIC şi utilizarea lor limitată în economie; participarea redusă la programe de ÎPV; insuficienţa fondurilor şi a măsurilor de stimulare fiscală, adresate atât angajatorilor cât şi angajaţilor în domeniul FPC; neadecvarea calificărilor, un sistem de previzionare insuficientă a competențelor.</w:t>
      </w:r>
    </w:p>
    <w:p w:rsidR="00036621" w:rsidRDefault="00C376EB">
      <w:pPr>
        <w:spacing w:before="240" w:after="240"/>
        <w:jc w:val="left"/>
      </w:pPr>
      <w:r>
        <w:t xml:space="preserve">Complementar, se remarcă disponibilitatea redusă a companiilor de a investi în dezvoltarea competențelor angajaților (care se situează în prezent sub nivelul UE27,40% vs. 60% în 2012)[10).Toate regiunile se confruntă cu un deficit în ceea ce privește </w:t>
      </w:r>
      <w:r>
        <w:lastRenderedPageBreak/>
        <w:t>personalul calificat și nu doar pentru sectoarele pentru care se înregistrează creșteri ale ocupării. Analiza la nivelul diverselor grupe de ocupații relevă faptul că cele mai mari dificultăți de recrutare au fost înregistrate pentru ocupațiile care necesitau calificări din domeniul formării profesionale[11]. În 2011, cea mai mare cerere de forță de muncă, exprimată de angajatori prin intermediul ratei medii anuale de posturi vacante, s-a înregistrat pentru ocupațiile operatorii de mașini și utilaje; asamblori de mașini și echipamente - grupa majoră 8 (0,90%) și muncitori necalificați - grupa majoră 9 (0,85%) (din COR). Aproape 22% din totalul locurilor de muncă vacante s-au înregistrat pentru specialiștii din diverse domenii - grupa majoră 2 (5700 posturi vacante) (INS, 26 martie 2012)</w:t>
      </w:r>
    </w:p>
    <w:p w:rsidR="00036621" w:rsidRDefault="00C376EB">
      <w:pPr>
        <w:spacing w:before="240" w:after="240"/>
        <w:jc w:val="left"/>
      </w:pPr>
      <w:r>
        <w:t>Analiza pieței muncii din România, a relevat trei mari categorii de ocupații: dominante, cele care și-au schimbat semnificativ conținutul și ocupațiile de străpungere. Indiferent de tipologia lor, majoritatea ocupațiilor au înregistrat schimbări în conținutul muncii, principalii factori generatori ai modificărilor în conținutul activităților fiind adaptarea la nevoile clienților, creșterea competiției şi retehnologizările. 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Retehnologizările au jucat un rol foarte important în modelarea sau redefinirea conținutului ocupațiilor „dominante”, precum și a celor care „și-au modificat semnificativ conținutul”.</w:t>
      </w:r>
    </w:p>
    <w:p w:rsidR="00036621" w:rsidRDefault="00C376EB">
      <w:pPr>
        <w:spacing w:before="240" w:after="240"/>
        <w:jc w:val="left"/>
      </w:pPr>
      <w:r>
        <w:t>Totodată, ucenicia, s-a dovedit, până în 2013, mai puțin atractivă pentru companiile din România, atât din cauza cadrului normativ inadecvat, a fondurilor insuficiente, cât și a lipsei măsurilor de încurajare a acestor practici.</w:t>
      </w:r>
    </w:p>
    <w:p w:rsidR="00036621" w:rsidRDefault="00C376EB">
      <w:pPr>
        <w:spacing w:before="240" w:after="240"/>
        <w:jc w:val="left"/>
      </w:pPr>
      <w:r>
        <w:rPr>
          <w:b/>
          <w:bCs/>
          <w:u w:val="single"/>
        </w:rPr>
        <w:t>6. Capacitate limitată a SPO de a oferi servicii de calitate, adaptate nevoilor pieței muncii, accesibile tuturor</w:t>
      </w:r>
    </w:p>
    <w:p w:rsidR="00036621" w:rsidRDefault="00C376EB">
      <w:pPr>
        <w:spacing w:before="240" w:after="240"/>
        <w:jc w:val="left"/>
      </w:pPr>
      <w:r>
        <w:t xml:space="preserve">Furnizarea de servicii de calitate, flexibile și adaptate pentru piaţa muncii este esenţială pentru a implementa cu succes măsurile planificate în domeniul ocupării forţei de muncă. În contextul reducerii cu 40% a personalului în perioada 2008-2010, dar și reducerii investițiilor și sumelor alocate pentru măsurile active de ocupare (de la 0,16% din PIB în 2003 la 0,02% în 2011) SPO se confruntă cu probleme importante de capacitate. Această situație a afectat oficiile teritoriale, care au fost reduse de la 167 la 158 (2009-2013), ajungându-se la situația de a acoperi zone mari în care mobilitatea beneficiarilor este redusă și de a avea costuri ridicate. La nivel teritorial, fiecare angajat care este în contact direct cu beneficiarii și alți șomeri trebuie să furnizeze servicii de ocupare pentru un număr mediu de 825 pers/ an. Aceasta implică o investiție corespunzătoare în creșterea capacității SPO pentru a asigura măsuri eficace de ocupare. Este nevoie de o abordare strategică pentru a corela mai bine serviciile SPO cu nevoile clienților. Consolidarea capacității administrative a SPO și asigurarea unui nivel adecvat de resurse pentru măsuri active sunt esențiale pentru creșterea calității, eficacității și pentru oferirea de servicii personalizate. Acest serviciu trebuie consolidat prin diversificarea serviciilor și integrarea lor într-o ofertă coerentă pentru solicitanții de locuri de muncă și angajatori, precum și prin introducerea unui sistem transparent de management al performantei. Furnizarea de măsuri active pe piața forței de muncă ar trebui să fie mai flexibilă și diversificată și să se asigure trecerea la o ofertă integrată care satisface nevoile de pe piața muncii. În vederea creșterii capacității SPO de a furniza servicii eficiente, eficace, personalizate, pentru a </w:t>
      </w:r>
      <w:r>
        <w:lastRenderedPageBreak/>
        <w:t>depăși lipsa de personal, va fi esențială încheierea de parteneriate cu furnizorii privați de ocupare și cu ONG-urile active în domeniul de activare.</w:t>
      </w:r>
    </w:p>
    <w:p w:rsidR="00036621" w:rsidRDefault="00C376EB">
      <w:pPr>
        <w:spacing w:before="240" w:after="240"/>
        <w:jc w:val="left"/>
      </w:pPr>
      <w:r>
        <w:rPr>
          <w:b/>
          <w:bCs/>
        </w:rPr>
        <w:t>Abordarea strategică propusă pentru a răspunde nevoilor de dezvoltare identificate</w:t>
      </w:r>
    </w:p>
    <w:p w:rsidR="00036621" w:rsidRDefault="00C376EB">
      <w:pPr>
        <w:spacing w:before="240" w:after="240"/>
        <w:jc w:val="left"/>
      </w:pPr>
      <w:r>
        <w:rPr>
          <w:i/>
          <w:iCs/>
        </w:rPr>
        <w:t>Creșterea ratei de ocupare în rândul tinerilor  NEETs</w:t>
      </w:r>
    </w:p>
    <w:p w:rsidR="00036621" w:rsidRDefault="00C376EB">
      <w:pPr>
        <w:spacing w:before="240" w:after="240"/>
        <w:jc w:val="left"/>
      </w:pPr>
      <w:r>
        <w:t>Pentru a îmbunătăți situația tinerilor NEETs și a facilita tranziția către piața muncii, la nivel național se va acționa pe trei paliere – educație, formare, ocupare. Dintre provocările identificate în documentele strategice naționale privind situația tinerilor NEETs pe piața muncii, POCU se va concentra astfel:</w:t>
      </w:r>
    </w:p>
    <w:p w:rsidR="00036621" w:rsidRDefault="00C376EB">
      <w:pPr>
        <w:spacing w:before="240" w:after="240"/>
        <w:jc w:val="left"/>
      </w:pPr>
      <w:r>
        <w:rPr>
          <w:b/>
          <w:bCs/>
        </w:rPr>
        <w:t>Măsuri dedicate tinerilor NEETs la nivelul celor trei regiuni eligibile pentru ILMT</w:t>
      </w:r>
      <w:r>
        <w:rPr>
          <w:b/>
          <w:bCs/>
          <w:i/>
          <w:iCs/>
        </w:rPr>
        <w:t>, care implică pachete personalizate din următoarele acțiuni</w:t>
      </w:r>
      <w:r>
        <w:t>:</w:t>
      </w:r>
    </w:p>
    <w:p w:rsidR="00036621" w:rsidRDefault="00C376EB" w:rsidP="006746E9">
      <w:pPr>
        <w:numPr>
          <w:ilvl w:val="0"/>
          <w:numId w:val="33"/>
        </w:numPr>
        <w:spacing w:before="240" w:after="0"/>
        <w:ind w:hanging="280"/>
        <w:jc w:val="left"/>
      </w:pPr>
      <w:r>
        <w:t>furnizarea de măsuri de ocupare care constau în servicii personalizate de informare, consiliere și orientare, sprijin în găsirea unui loc de muncă/ plasare pe piața muncii etc., în funcție de abilitățile de bază ale persoanelor vizate.</w:t>
      </w:r>
    </w:p>
    <w:p w:rsidR="00036621" w:rsidRDefault="00C376EB" w:rsidP="006746E9">
      <w:pPr>
        <w:numPr>
          <w:ilvl w:val="0"/>
          <w:numId w:val="33"/>
        </w:numPr>
        <w:spacing w:before="0" w:after="0"/>
        <w:ind w:hanging="280"/>
        <w:jc w:val="left"/>
      </w:pPr>
      <w:r>
        <w:t>îmbunătăţirea nivelului de calificare a tinerilor prin participarea la programe de formare personalizată/ de ucenicie / stagii</w:t>
      </w:r>
    </w:p>
    <w:p w:rsidR="00036621" w:rsidRDefault="00C376EB" w:rsidP="006746E9">
      <w:pPr>
        <w:numPr>
          <w:ilvl w:val="0"/>
          <w:numId w:val="33"/>
        </w:numPr>
        <w:spacing w:before="0" w:after="0"/>
        <w:ind w:hanging="280"/>
        <w:jc w:val="left"/>
      </w:pPr>
      <w:r>
        <w:t>facilitarea participării pe piața muncii prin încurajarea angajatorilor pentru a crea noi locuri de muncă, prin evaluarea și certificarea competențelor obținute în context formal, non-formal sau informal, prin sprijin în găsirea unui loc de muncă</w:t>
      </w:r>
    </w:p>
    <w:p w:rsidR="00036621" w:rsidRDefault="00C376EB" w:rsidP="006746E9">
      <w:pPr>
        <w:numPr>
          <w:ilvl w:val="0"/>
          <w:numId w:val="33"/>
        </w:numPr>
        <w:spacing w:before="0" w:after="0"/>
        <w:ind w:hanging="280"/>
        <w:jc w:val="left"/>
      </w:pPr>
      <w:r>
        <w:t>încurajarea antreprenoriatului și a ocupării pe cont propriu, atât prin oferirea de sprijin financiar, cât și prin furnizarea de servicii de consiliere şi formare pentru crearea de întreprinderi, precum şi programe de tutorat/ mentorat pentru creşterea şi consolidarea afacerilor</w:t>
      </w:r>
    </w:p>
    <w:p w:rsidR="00036621" w:rsidRDefault="00C376EB" w:rsidP="006746E9">
      <w:pPr>
        <w:numPr>
          <w:ilvl w:val="0"/>
          <w:numId w:val="33"/>
        </w:numPr>
        <w:spacing w:before="0" w:after="240"/>
        <w:ind w:hanging="280"/>
        <w:jc w:val="left"/>
      </w:pPr>
      <w:r>
        <w:t>îmbunătățirea mobilității forței de muncă</w:t>
      </w:r>
    </w:p>
    <w:p w:rsidR="00036621" w:rsidRDefault="00C376EB">
      <w:pPr>
        <w:spacing w:before="240" w:after="240"/>
        <w:jc w:val="left"/>
      </w:pPr>
      <w:r>
        <w:rPr>
          <w:b/>
          <w:bCs/>
        </w:rPr>
        <w:t>Vor fi aplicate măsuri similare pentru tinerii NEETs și în celelalte cinci regiuni care nu sunt eligibile în cadrul ILMT.</w:t>
      </w:r>
    </w:p>
    <w:p w:rsidR="00036621" w:rsidRDefault="00C376EB">
      <w:pPr>
        <w:spacing w:before="240" w:after="240"/>
        <w:jc w:val="left"/>
      </w:pPr>
      <w:r>
        <w:t>Măsurile care vizează creșterea ratei de ocupare, cât și participarea la programe de formare a tinerilor NEETs vor fi completate cu măsurile de reîntoarcere în sistemul de educație prin furnizarea de măsuri de tip educație de a doua șansă (cu accent pe cele care au o componentă de FPC – detaliate în cadrul  AP 6 – PI 8ii).De asemenea, o atenție deosebită va fi acordată identificării tinerilor NEETs în vederea înregistrării la SPO, ca măsură obligatorie pentru a putea beneficia de măsurile integrate de sprijin.</w:t>
      </w:r>
    </w:p>
    <w:p w:rsidR="00036621" w:rsidRDefault="00C376EB">
      <w:pPr>
        <w:spacing w:before="240" w:after="240"/>
        <w:jc w:val="left"/>
      </w:pPr>
      <w:r>
        <w:rPr>
          <w:i/>
          <w:iCs/>
        </w:rPr>
        <w:t xml:space="preserve">Îmbunătățirea participării pe piața muncii a: </w:t>
      </w:r>
    </w:p>
    <w:p w:rsidR="00036621" w:rsidRDefault="00C376EB" w:rsidP="006746E9">
      <w:pPr>
        <w:numPr>
          <w:ilvl w:val="0"/>
          <w:numId w:val="34"/>
        </w:numPr>
        <w:spacing w:before="240" w:after="0"/>
        <w:ind w:hanging="210"/>
        <w:jc w:val="left"/>
      </w:pPr>
      <w:r>
        <w:rPr>
          <w:i/>
          <w:iCs/>
        </w:rPr>
        <w:t xml:space="preserve">șomerilor și a persoanelor  inactive, cu accent pe șomerii de lungă durată, lucrătorii în vârstă (55-64 de ani), cele cu dizabilități, persoanele cu nivel scăzut de educație </w:t>
      </w:r>
    </w:p>
    <w:p w:rsidR="00036621" w:rsidRDefault="00C376EB" w:rsidP="006746E9">
      <w:pPr>
        <w:numPr>
          <w:ilvl w:val="0"/>
          <w:numId w:val="34"/>
        </w:numPr>
        <w:spacing w:before="0" w:after="0"/>
        <w:ind w:hanging="210"/>
        <w:jc w:val="left"/>
      </w:pPr>
      <w:r>
        <w:rPr>
          <w:i/>
          <w:iCs/>
        </w:rPr>
        <w:t>persoanelor aparținând minorității Roma</w:t>
      </w:r>
    </w:p>
    <w:p w:rsidR="00036621" w:rsidRDefault="00C376EB" w:rsidP="006746E9">
      <w:pPr>
        <w:numPr>
          <w:ilvl w:val="0"/>
          <w:numId w:val="34"/>
        </w:numPr>
        <w:spacing w:before="0" w:after="240"/>
        <w:ind w:hanging="210"/>
        <w:jc w:val="left"/>
      </w:pPr>
      <w:r>
        <w:rPr>
          <w:i/>
          <w:iCs/>
        </w:rPr>
        <w:t>persoanelor din mediul rural, cu accent pe cele din agricultura de subzistență și semisubzistență</w:t>
      </w:r>
    </w:p>
    <w:p w:rsidR="00036621" w:rsidRDefault="00C376EB">
      <w:pPr>
        <w:spacing w:before="240" w:after="240"/>
        <w:jc w:val="left"/>
      </w:pPr>
      <w:r>
        <w:t>Pentru a contribui la creșterea ratei de ocupare a grupurilor mai sus menționate, sunt vizate pachete de măsuri personalizate în funcție de nevoile persoanelor care beneficiază de sprijin.</w:t>
      </w:r>
    </w:p>
    <w:p w:rsidR="00036621" w:rsidRDefault="00C376EB">
      <w:pPr>
        <w:spacing w:before="240" w:after="240"/>
        <w:jc w:val="left"/>
      </w:pPr>
      <w:r>
        <w:rPr>
          <w:i/>
          <w:iCs/>
        </w:rPr>
        <w:lastRenderedPageBreak/>
        <w:t>Încurajarea antreprenoriatului și înființării de noi întreprinderi</w:t>
      </w:r>
    </w:p>
    <w:p w:rsidR="00036621" w:rsidRDefault="00C376EB">
      <w:pPr>
        <w:spacing w:before="240" w:after="240"/>
        <w:jc w:val="left"/>
      </w:pPr>
      <w:r>
        <w:t>Măsurile prevăzute au în vedere creșterea ocupării prin încurajarea antreprenoriatului și înființării de întreprinderi, cu accent pe cele cu profil non-agricol din mediul urban</w:t>
      </w:r>
    </w:p>
    <w:p w:rsidR="00036621" w:rsidRDefault="00C376EB">
      <w:pPr>
        <w:spacing w:before="240" w:after="240"/>
        <w:jc w:val="left"/>
      </w:pPr>
      <w:r>
        <w:t>Se are în vedere acordarea de sprijin financiar persoanelor fizice pentru deschiderea unei afaceri , precum și acordarea de sprijin financiar IMM-urilor deja înființate (cu un istoric de funcționare până la un an) pentru a crea noi locuri de muncă. Sprijinul financiar va fi însoțit de acordarea de servicii de consiliere/ consultanță, formare profesională antreprenorială şi alte forme de sprijin pentru dezvoltarea afacerii înființate.</w:t>
      </w:r>
    </w:p>
    <w:p w:rsidR="00036621" w:rsidRDefault="00C376EB">
      <w:pPr>
        <w:spacing w:before="240" w:after="240"/>
        <w:jc w:val="left"/>
      </w:pPr>
      <w:r>
        <w:rPr>
          <w:i/>
          <w:iCs/>
        </w:rPr>
        <w:t>Creșterea adaptabilității întreprinderilor în sectoarele prioritare identificate în SNC și SNCDI</w:t>
      </w:r>
    </w:p>
    <w:p w:rsidR="00036621" w:rsidRDefault="00C376EB">
      <w:pPr>
        <w:spacing w:before="240" w:after="240"/>
        <w:jc w:val="left"/>
      </w:pPr>
      <w:r>
        <w:t>POCU va sprijini adaptarea întreprinderilor la schimbările pieței muncii prin intervenții care vizează îmbunătățirea managementului acestora prin promovarea unor forme inovatoare de organizare a muncii, a sănătății și securității la locul de muncă, coaching pentru managementul firmelor</w:t>
      </w:r>
    </w:p>
    <w:p w:rsidR="00036621" w:rsidRDefault="00C376EB">
      <w:pPr>
        <w:spacing w:before="240" w:after="240"/>
        <w:jc w:val="left"/>
      </w:pPr>
      <w:r>
        <w:t>Totodată, sunt susținute acțiunile de planificare strategică în vederea anticipării schimbărilor, precum și mecanismele de planificare prospectivă a necesarului de resurse umane și a competențelor necesare</w:t>
      </w:r>
    </w:p>
    <w:p w:rsidR="00036621" w:rsidRDefault="00C376EB">
      <w:pPr>
        <w:spacing w:before="240" w:after="240"/>
        <w:jc w:val="left"/>
      </w:pPr>
      <w:r>
        <w:t>Vor fi sprijinite măsurile care vizează creșterea șanselor de reintegrare pe piața muncii a lucrătorilor care urmează să fie disponibilizați/ concediați prin furnizarea de măsuri de outplacement, precum și schimburile de bune practici şi programele comune de schimb de experienţă pentru angajaţi ai mai multor întreprinderi din acelaşi sector</w:t>
      </w:r>
    </w:p>
    <w:p w:rsidR="00036621" w:rsidRDefault="00C376EB">
      <w:pPr>
        <w:spacing w:before="240" w:after="240"/>
        <w:jc w:val="left"/>
      </w:pPr>
      <w:r>
        <w:rPr>
          <w:i/>
          <w:iCs/>
        </w:rPr>
        <w:t>Susținerea implicării angajatorilor în dezvoltarea competențelor angajaților</w:t>
      </w:r>
    </w:p>
    <w:p w:rsidR="00036621" w:rsidRDefault="00C376EB">
      <w:pPr>
        <w:spacing w:before="240" w:after="240"/>
        <w:jc w:val="left"/>
      </w:pPr>
      <w:r>
        <w:t>POCU va sprijini acțiuni care vizează încurajarea participării angajatorilor la dezvoltarea forței de muncă prin investiții în dezvoltarea competențelor angajaților.</w:t>
      </w:r>
    </w:p>
    <w:p w:rsidR="00036621" w:rsidRDefault="00C376EB">
      <w:pPr>
        <w:spacing w:before="240" w:after="240"/>
        <w:jc w:val="left"/>
      </w:pPr>
      <w:r>
        <w:t xml:space="preserve">Se vor avea în vedere măsuri care vizează îmbunătățirea nivelului de  competențe în </w:t>
      </w:r>
      <w:r>
        <w:rPr>
          <w:b/>
          <w:bCs/>
        </w:rPr>
        <w:t>sectoarele economice  cu potențial competitiv identificate conform SNC</w:t>
      </w:r>
      <w:r>
        <w:t xml:space="preserve"> - </w:t>
      </w:r>
      <w:r>
        <w:rPr>
          <w:i/>
          <w:iCs/>
        </w:rPr>
        <w:t>industria auto și componente, TIC, procesarea alimentelor și a băuturilor, sănătate și produse farmaceutice, turism și eco-turism, textile/pielărie, lemn și mobilă, industrii creative, energie și management de mediu, bioeconomie (agricultura, silvicultură, pescuit și acvacultură) biofarmaceutică și biotehnologii</w:t>
      </w:r>
      <w:r>
        <w:t xml:space="preserve"> și </w:t>
      </w:r>
      <w:r>
        <w:rPr>
          <w:b/>
          <w:bCs/>
        </w:rPr>
        <w:t>domeniile de specializare inteligentă conform SNCDI</w:t>
      </w:r>
      <w:r>
        <w:t xml:space="preserve"> – </w:t>
      </w:r>
      <w:r>
        <w:rPr>
          <w:i/>
          <w:iCs/>
        </w:rPr>
        <w:t xml:space="preserve">bioeconomia, technologia informațiilor și a comunicațiilor, spațiu și securitate, energie, mediu și schimbări climatice, eco-nano-tehnologii și materiale avansate și sănătate </w:t>
      </w:r>
      <w:r>
        <w:t>ale angajaților</w:t>
      </w:r>
    </w:p>
    <w:p w:rsidR="00036621" w:rsidRDefault="00C376EB">
      <w:pPr>
        <w:spacing w:before="240" w:after="240"/>
        <w:jc w:val="left"/>
      </w:pPr>
      <w:r>
        <w:t>Intervențiile privind orientarea și calificarea forței de muncă vor ține cont de potențialul și avantajele competitive identificate la nivel regional, inclusiv în contextul clusterelor create la nivelul diferitelor sectoare/ regiuni.</w:t>
      </w:r>
    </w:p>
    <w:p w:rsidR="00036621" w:rsidRDefault="00C376EB">
      <w:pPr>
        <w:spacing w:before="240" w:after="240"/>
        <w:jc w:val="left"/>
      </w:pPr>
      <w:r>
        <w:t>Măsurile susținute vor fi adresate întreprinderilor, fiind încadrate sub incidența schemelor de ajutor de stat.</w:t>
      </w:r>
    </w:p>
    <w:p w:rsidR="00036621" w:rsidRDefault="00C376EB">
      <w:pPr>
        <w:spacing w:before="240" w:after="240"/>
        <w:jc w:val="left"/>
      </w:pPr>
      <w:r>
        <w:rPr>
          <w:i/>
          <w:iCs/>
        </w:rPr>
        <w:lastRenderedPageBreak/>
        <w:t>Consolidarea capacităţii SPO de a oferi servicii de calitate, adaptate nevoilor pieţei muncii și accesibile tuturor</w:t>
      </w:r>
    </w:p>
    <w:p w:rsidR="00036621" w:rsidRDefault="00C376EB">
      <w:pPr>
        <w:spacing w:before="240" w:after="240"/>
        <w:jc w:val="left"/>
      </w:pPr>
      <w:r>
        <w:t>Intervențiile planificate vor avea în vedere întărirea capacității SPO de a oferi servicii adaptate nevoilor pieței muncii, prin consolidarea capacității de analiză și previziune, precum și de furnizare a măsurilor active de o manieră personalizată, precum și a măsurilor de preconcediere. Acțiunile vor avea în vedere atât dezvoltarea și îmbunătățirea procedurilor de lucru, precum și dezvoltarea componentei de resurse umane la nivelul instituțiilor vizate.</w:t>
      </w:r>
    </w:p>
    <w:p w:rsidR="00036621" w:rsidRDefault="00C376EB">
      <w:pPr>
        <w:spacing w:before="240" w:after="240"/>
        <w:jc w:val="left"/>
      </w:pPr>
      <w:r>
        <w:t>Va fi sprijinită consolidarea capacității în vederea furnizării de servicii de calitate angajatorilor și pentru crearea și dezvoltarea unor mecanisme eficiente de monitorizare și evaluare a intervențiilor derulate, inclusiv prin crearea unei baze de date integrate privind tinerii NEETs.</w:t>
      </w:r>
    </w:p>
    <w:p w:rsidR="00036621" w:rsidRDefault="00C376EB">
      <w:pPr>
        <w:spacing w:before="240" w:after="240"/>
        <w:jc w:val="left"/>
      </w:pPr>
      <w:r>
        <w:t>Acțiuni de colaborare/ dezvoltarea de platforme comune / crearea şi consolidarea de parteneriate cu organizaţii patronale şi sindicale, angajatori privaţi, întreprinderi sociale de inserție, furnizori de servicii de ocupare şi formare profesională, agenţii pentru muncă temporară etc., pentru a creşte ocuparea forţei de muncă, precum şi oportunităţile profesionale şi legăturile cu piaţa muncii, cu accent pe persoanele cu nivel redus de educație și persoanele aparținând grupurilor vulnerabile</w:t>
      </w:r>
    </w:p>
    <w:p w:rsidR="00036621" w:rsidRDefault="00C376EB">
      <w:pPr>
        <w:spacing w:before="240" w:after="240"/>
        <w:jc w:val="left"/>
      </w:pPr>
      <w:r>
        <w:t>Integrarea de soluţii moderne TIC în furnizarea serviciilor este esenţială.</w:t>
      </w:r>
    </w:p>
    <w:p w:rsidR="00036621" w:rsidRDefault="00C376EB">
      <w:pPr>
        <w:spacing w:before="240" w:after="240"/>
        <w:jc w:val="left"/>
      </w:pPr>
      <w:r>
        <w:rPr>
          <w:b/>
          <w:bCs/>
        </w:rPr>
        <w:t>Incluziunea socială, reducerea sărăciei și combaterea oricăror forme de discriminare</w:t>
      </w:r>
    </w:p>
    <w:p w:rsidR="00036621" w:rsidRDefault="00C376EB">
      <w:pPr>
        <w:spacing w:before="240" w:after="240"/>
        <w:jc w:val="left"/>
      </w:pPr>
      <w:r>
        <w:t>Incluziunea socială şi combaterea sărăciei sunt parte integrantă a politicilor UE care urmăresc promovarea unei dezvoltări echilibrate şi coeziunea socială la nivelul întregului teritoriu european.</w:t>
      </w:r>
    </w:p>
    <w:p w:rsidR="00036621" w:rsidRDefault="00C376EB">
      <w:pPr>
        <w:spacing w:before="240" w:after="240"/>
        <w:jc w:val="left"/>
      </w:pPr>
      <w:r>
        <w:t xml:space="preserve">Principalele </w:t>
      </w:r>
      <w:r>
        <w:rPr>
          <w:b/>
          <w:bCs/>
          <w:u w:val="single"/>
        </w:rPr>
        <w:t>provocări în domeniul incluziunii sociale</w:t>
      </w:r>
      <w:r>
        <w:t xml:space="preserve"> vizate prin intervențiile POCU sunt :</w:t>
      </w:r>
    </w:p>
    <w:p w:rsidR="00036621" w:rsidRDefault="00C376EB">
      <w:pPr>
        <w:spacing w:before="240" w:after="240"/>
        <w:jc w:val="left"/>
      </w:pPr>
      <w:r>
        <w:rPr>
          <w:u w:val="single"/>
        </w:rPr>
        <w:t>Nivel ridicat al sărăciei și excluziunii sociale</w:t>
      </w:r>
    </w:p>
    <w:p w:rsidR="00036621" w:rsidRDefault="00C376EB">
      <w:pPr>
        <w:spacing w:before="240" w:after="240"/>
        <w:jc w:val="left"/>
      </w:pPr>
      <w:r>
        <w:t>Cu 41,7% din populaţie expusă riscului de sărăcie sau de excluziune socială în 2012, România este pe locul 2 în UE27 din punct de vedere al ratei AROPE. Conform obiectivelor stabilite în baza PNR și în conformitate cu obiectivele Strategiei Europa 2020, România îşi propune să reducă populaţia AROPE cu 580.000 până în 2020, față de 2008. Pentru atingerea acestui obiectiv este necesar un răspuns integrat.</w:t>
      </w:r>
    </w:p>
    <w:p w:rsidR="00036621" w:rsidRDefault="00C376EB">
      <w:pPr>
        <w:spacing w:before="240" w:after="240"/>
        <w:jc w:val="left"/>
      </w:pPr>
      <w:r>
        <w:t>Una dintre principalele cauze ale sărăciei este determinată de lipsa unui loc de muncă, iar în anumite cazuri, sărăcia poate interveni și în cazul persoanelor ocupate, atunci când veniturile obținute nu acoperă nevoile de bază.</w:t>
      </w:r>
    </w:p>
    <w:p w:rsidR="00036621" w:rsidRDefault="00C376EB">
      <w:pPr>
        <w:spacing w:before="240" w:after="240"/>
        <w:jc w:val="left"/>
      </w:pPr>
      <w:r>
        <w:t>Pentru categoriile active, riscul de sărăcie este strâns legat de nivelul de educaţie. Potrivit Eurostat în 2012, riscul de sărăcie relativă pentru persoanele ISCED 0-2 este de aproximativ 3 ori mai mare decât pentru persoanele cu studii medii (45,4%, faţă de 16,6% la nivelul anului 2012[12]).</w:t>
      </w:r>
    </w:p>
    <w:p w:rsidR="00036621" w:rsidRDefault="00C376EB">
      <w:pPr>
        <w:spacing w:before="240" w:after="240"/>
        <w:jc w:val="left"/>
      </w:pPr>
      <w:r>
        <w:rPr>
          <w:u w:val="single"/>
        </w:rPr>
        <w:lastRenderedPageBreak/>
        <w:t>Risc crescut de sărăcie sau excluziune socială pentru anumite grupuri vulnerabile</w:t>
      </w:r>
    </w:p>
    <w:p w:rsidR="00036621" w:rsidRDefault="00C376EB">
      <w:pPr>
        <w:spacing w:before="240" w:after="240"/>
        <w:jc w:val="left"/>
      </w:pPr>
      <w:r>
        <w:rPr>
          <w:b/>
          <w:bCs/>
        </w:rPr>
        <w:t xml:space="preserve">Mai mult de jumătate dintre copiii români se află în risc de sărăcie sau excluziune socială (52,2% în 2012), cel mai ridicat nivel din UE27 cu excepția Bulgariei. Riscul sărăciei și excluziunii sociale este mai mare în gospodăriile cu mulți copii (72,5% în cazul gospodăriilor cu 2 adulți și 3 sau mai mulți copii) şi în cele monoparentale (60,7%). </w:t>
      </w:r>
    </w:p>
    <w:p w:rsidR="00036621" w:rsidRDefault="00C376EB">
      <w:pPr>
        <w:spacing w:before="240" w:after="240"/>
        <w:jc w:val="left"/>
      </w:pPr>
      <w:r>
        <w:t>Integrarea socială a copiilor și tinerilor proveniți din sistemul instituționalizat de protecție a copilului reprezintă o provocare importantă. În noiembrie 2011, erau înregistrați 1.432 de tineri 16-18 ani și 1.541 de tineri peste 18 ani care urmau să părăsească sau părăsiseră deja centrele de plasament și cu risc mare de excluziune socială. La finele anului 2011, erau înregistrați 83.658 de copiii ai căror părinţi erau plecaţi la muncă în străinătate.</w:t>
      </w:r>
    </w:p>
    <w:p w:rsidR="00036621" w:rsidRDefault="00C376EB">
      <w:pPr>
        <w:spacing w:before="240" w:after="240"/>
        <w:jc w:val="left"/>
      </w:pPr>
      <w:r>
        <w:rPr>
          <w:b/>
          <w:bCs/>
        </w:rPr>
        <w:t>Șomerii și persoanele cu venituri foarte scăzute</w:t>
      </w:r>
      <w:r>
        <w:t>. În 2012, rata persoanelor care locuiau în gospodării cu o intensitate a ocupării foarte redusă era de 7,4% din populația cu vârste cuprinse între 0-59 ani. Numărul persoanelor care locuiesc în stradă, este de 5.236, al celor fără locuinţă ridicându-se la 41.085 în 2011 (MMFPSPV, Peer review on homelessness), iar conform surselor ONG numărul este de 12.000 – 15.000 persoane fără adăpost, din care aproximativ 5000 în Bucureşti.</w:t>
      </w:r>
    </w:p>
    <w:p w:rsidR="00036621" w:rsidRDefault="00C376EB">
      <w:pPr>
        <w:spacing w:before="240" w:after="240"/>
        <w:jc w:val="left"/>
      </w:pPr>
      <w:r>
        <w:rPr>
          <w:b/>
          <w:bCs/>
        </w:rPr>
        <w:t xml:space="preserve">Persoanele vârstnice. </w:t>
      </w:r>
      <w:r>
        <w:t>Numărul celor peste 65 de ani care locuiesc singuri reprezenta 4,2% din totalul populației, reprezentând un grup vulnerabil din cauza accesului redus la servicii sociale și de sănătate. Având în vedere numărul în creștere al populației peste 65 de ani, sunt necesare măsuri specifice pentru a răspunde nevoilor acestora de acces la servicii sociale și de sănătate de calitate.</w:t>
      </w:r>
    </w:p>
    <w:p w:rsidR="00036621" w:rsidRDefault="00C376EB">
      <w:pPr>
        <w:spacing w:before="240" w:after="240"/>
        <w:jc w:val="left"/>
      </w:pPr>
      <w:r>
        <w:rPr>
          <w:b/>
          <w:bCs/>
        </w:rPr>
        <w:t>Populaţia de etnie romă</w:t>
      </w:r>
      <w:r>
        <w:t>. Conform datelor de la recensământul din 2011, doar aprox. 619.000 persoane s-au declarat a fi de etnie romă (3,2% din populaţie). În 2011, 90% dintre familiile de romi trăiau în condiţii de sărăcie severă. Starea de sărăcie este însoţită de condiţii de trai inadecvate şi acces limitat la utilităţi şi servicii de bază. Doi din zece copii de etnie romă nu frecventează nicio şcoală și se menține o rată ridicată de abandon şcolar timpuriu (Duminică și Ivasiuc 2013). Totodată, pentru populația de etnie romă se înregistrează o rată de ocupare de doar 46,2% în 2013 (pentru persoanele de peste 16 ani), fiind necesare măsuri adecvate nevoilor specifice ale acestora</w:t>
      </w:r>
    </w:p>
    <w:p w:rsidR="00036621" w:rsidRDefault="00C376EB">
      <w:pPr>
        <w:spacing w:before="240" w:after="240"/>
        <w:jc w:val="left"/>
      </w:pPr>
      <w:r>
        <w:t xml:space="preserve">În 2013, procentul </w:t>
      </w:r>
      <w:r>
        <w:rPr>
          <w:b/>
          <w:bCs/>
        </w:rPr>
        <w:t>persoanelor cu dizabilități</w:t>
      </w:r>
      <w:r>
        <w:t xml:space="preserve"> din România era de 3,71% din totalul populației, din care cca. 91% adulți. Accesul pe piața muncii al persoanelor cu dizabilități este limitat, nefiind disponibil un sprijin adecvat pentru antreprenoriat sau facilități speciale de adaptare la locul de muncă. Aceștia se confruntă cu acces limitat la servicii sociale și de sănătate, insuficient adaptate nevoilor lor specifice sau posibilităţilor financiare.</w:t>
      </w:r>
    </w:p>
    <w:p w:rsidR="00036621" w:rsidRDefault="00C376EB">
      <w:pPr>
        <w:spacing w:before="240" w:after="240"/>
        <w:jc w:val="left"/>
      </w:pPr>
      <w:r>
        <w:rPr>
          <w:b/>
          <w:bCs/>
        </w:rPr>
        <w:t>Persoanele care suferă de dependenţe, victimele violenţei în familie, victimele traficului de fiinţe umane şi persoanele private de libertate sau eliberate condiţionat.</w:t>
      </w:r>
    </w:p>
    <w:p w:rsidR="00036621" w:rsidRDefault="00C376EB">
      <w:pPr>
        <w:spacing w:before="240" w:after="240"/>
        <w:jc w:val="left"/>
      </w:pPr>
      <w:r>
        <w:t xml:space="preserve">România se confruntă cu probleme în creștere privind consumul de droguri. Statisticile pentru perioada 2004-2011 indică un număr de 82000 de astfel de cazuri (și 800 de decese). În anul 2013, numărul total al victimelor violenţei în familie, beneficiare ale serviciilor sociale, a fost de 15358 persoane, din care: 1993  - victime adulte de sex </w:t>
      </w:r>
      <w:r>
        <w:lastRenderedPageBreak/>
        <w:t>feminin; 249 - victime adulte de sex masculin; 13160 -  victime minore. Numărul victimelor traficului de persoane înregistrează o creștere semnificativă în perioada de criză economică. În ceea ce privește persoanele private de libertate în urma săvârșirii unor fapte penale, numărul acestora este în creștere, ridicându-se la 31817 în 2012. Posibilitățile de reabilitare și resursele financiare alocate în acest sens sunt limitate, aceasta atrăgând după sine perpetuarea unei stări de excluziune socială pentru aceste persoane[13].</w:t>
      </w:r>
    </w:p>
    <w:p w:rsidR="00036621" w:rsidRDefault="00C376EB">
      <w:pPr>
        <w:spacing w:before="240" w:after="240"/>
        <w:jc w:val="left"/>
      </w:pPr>
      <w:r>
        <w:rPr>
          <w:u w:val="single"/>
        </w:rPr>
        <w:t>Caracter profund localizat al sărăciei</w:t>
      </w:r>
    </w:p>
    <w:p w:rsidR="00036621" w:rsidRDefault="00C376EB">
      <w:pPr>
        <w:spacing w:before="240" w:after="240"/>
        <w:jc w:val="left"/>
      </w:pPr>
      <w:r>
        <w:t>Sărăcia în România are și un caracter profund localizat spațial, atât la nivel regional, cât și intra-regional. Astfel, incidența acesteia este semnificativ mai mare în regiunile NE, SV Oltenia şi SE (în aceste regiuni, rata sărăciei relative[14] după transferurile sociale în anul 2011 a fost de 2 ori mai mare decât media națională de 22,2%).</w:t>
      </w:r>
    </w:p>
    <w:p w:rsidR="00036621" w:rsidRDefault="00C376EB">
      <w:pPr>
        <w:spacing w:before="240" w:after="240"/>
        <w:jc w:val="left"/>
      </w:pPr>
      <w:r>
        <w:t>În plus, proporţii mai mari ale persoanelor expuse riscului de sărăcie sau excluziune socială locuiesc în zonele rurale şi în oraşele mici. Sărăcia este asociată cu lipsa de modernizare şi cu o economie preponderent agricolă.</w:t>
      </w:r>
    </w:p>
    <w:p w:rsidR="00036621" w:rsidRDefault="00C376EB">
      <w:pPr>
        <w:spacing w:before="240" w:after="240"/>
        <w:jc w:val="left"/>
      </w:pPr>
      <w:r>
        <w:t>Zonele urbane concentrează aşa-numitele zone de sărăcie, în contextul unei infrastructuri şi al unor servicii slab dezvoltate. Aceste zone includ comunităţile cu acces limitat la piaţa forţei de muncă, la servicii  şi utilităţi.</w:t>
      </w:r>
    </w:p>
    <w:p w:rsidR="00036621" w:rsidRDefault="00C376EB">
      <w:pPr>
        <w:spacing w:before="240" w:after="240"/>
        <w:jc w:val="left"/>
      </w:pPr>
      <w:r>
        <w:t>Accesul redus la serviciile sociale și de sănătate și la utilitățile de bază, precum și participarea redusă pe piața forței de muncă și în sistemul de educație, contribuie la perpetuarea și adâncirea în timp a sărăciei și a riscului de excluziune socială.</w:t>
      </w:r>
    </w:p>
    <w:p w:rsidR="00036621" w:rsidRDefault="00C376EB">
      <w:pPr>
        <w:spacing w:before="240" w:after="240"/>
        <w:jc w:val="left"/>
      </w:pPr>
      <w:r>
        <w:rPr>
          <w:b/>
          <w:bCs/>
          <w:u w:val="single"/>
        </w:rPr>
        <w:t>Alfabetizarea digitală a persoanelor aparținând comunităților marginalizate aflate în risc de sărăcie sau excluziune socială</w:t>
      </w:r>
    </w:p>
    <w:p w:rsidR="00036621" w:rsidRDefault="00C376EB">
      <w:pPr>
        <w:spacing w:before="240" w:after="240"/>
        <w:jc w:val="left"/>
      </w:pPr>
      <w:r>
        <w:t>Competențele informatice sunt esențiale pentru tranziția României la o economie bazată pe cunoaștere, la reforme educaționale de tipul „a doua șansă” și la ÎPV. În 2012, România a înregistrat o pondere mare în UE27 (85%) în ceea ce privește persoanele cu vârsta cuprinsă între 16 și 74 de ani care nu dețin competențe informatice, comparativ cu media UE de 47%.</w:t>
      </w:r>
    </w:p>
    <w:p w:rsidR="00036621" w:rsidRDefault="00C376EB">
      <w:pPr>
        <w:spacing w:before="240" w:after="240"/>
        <w:jc w:val="left"/>
      </w:pPr>
      <w:r>
        <w:t>Deși 45% dintre românii cu vârsta cuprinsă între 16 și 74 de ani au folosit internetul cel puțin săptămânal în 2013, 42% din numărul total al persoanelor din România nu au folosit niciodată un computer. Există un decalaj clar în ceea ce privește competențele informatice între generații și niveluri de educație, corelat pozitiv cu vârsta și nivelul de educație. Folosirea TIC în sălile de clasă este limitată de vârstă și de calitatea echipamentului, în special în regiunile cel mai puțin dezvoltate din România.</w:t>
      </w:r>
    </w:p>
    <w:p w:rsidR="00036621" w:rsidRDefault="00C376EB">
      <w:pPr>
        <w:spacing w:before="240" w:after="240"/>
        <w:jc w:val="left"/>
      </w:pPr>
      <w:r>
        <w:t xml:space="preserve">În acest context, a fost implementat </w:t>
      </w:r>
      <w:r>
        <w:rPr>
          <w:i/>
          <w:iCs/>
        </w:rPr>
        <w:t>Proiectul Economia bazată pe cunoaştere</w:t>
      </w:r>
      <w:r>
        <w:t xml:space="preserve">, finalizat în februarie 2013, care a urmărit familiarizarea cetăţenilor în utilizarea instrumentelor TIC, modernizarea procesului educaţional cu ajutorul TIC, furnizarea unor servicii publice prin mijloace electronice, precum si gestionarea afacerilor cu ajutorul computerului, pe baza reţelei electronice a comunităţii locale, instalată în fiecare comunitate. Această rețea a sprijinit conectarea la internet a primăriei, şcolii gimnaziale, bibliotecii publice şi a PAPI. Proiectul a contribuit la accelerarea participării celor 255 comunităţi dezavantajate vizate la societatea bazată pe cunoaștere și economie. În baza </w:t>
      </w:r>
      <w:r>
        <w:lastRenderedPageBreak/>
        <w:t>experienţei acumulate, POC/POCU vor finanţa implementarea de PAPI în comunitățile defavorizate.</w:t>
      </w:r>
    </w:p>
    <w:p w:rsidR="00036621" w:rsidRDefault="00C376EB">
      <w:pPr>
        <w:spacing w:before="240" w:after="240"/>
        <w:jc w:val="left"/>
      </w:pPr>
      <w:r>
        <w:rPr>
          <w:u w:val="single"/>
        </w:rPr>
        <w:t>Economie socială slab dezvoltată</w:t>
      </w:r>
    </w:p>
    <w:p w:rsidR="00036621" w:rsidRDefault="00C376EB">
      <w:pPr>
        <w:spacing w:before="240" w:after="240"/>
        <w:jc w:val="left"/>
      </w:pPr>
      <w:r>
        <w:t>Economie socială slab dezvoltată, dar cu potenţial de generare locuri de muncă, implementare măsuri de incluziune socială. În România, peste 100000 de persoane erau angajate în economia socială la sfârșitul anului 2010 (cca. 1,1% din totalul populației ocupate și aproximativ 1,7% din forța de muncă salariată).</w:t>
      </w:r>
    </w:p>
    <w:p w:rsidR="00036621" w:rsidRDefault="00C376EB">
      <w:pPr>
        <w:spacing w:before="240" w:after="240"/>
        <w:jc w:val="left"/>
      </w:pPr>
      <w:r>
        <w:t>Economia socială reprezintă un domeniu care poate genera locuri de muncă, inclusiv pentru persoanele din grupurile vulnerabile, contribuind la incluziunea socială a acestora şi la dezvoltarea comunităților defavorizate.</w:t>
      </w:r>
    </w:p>
    <w:p w:rsidR="00036621" w:rsidRDefault="00C376EB">
      <w:pPr>
        <w:spacing w:before="240" w:after="240"/>
        <w:jc w:val="left"/>
      </w:pPr>
      <w:r>
        <w:t>Principalii factori care stau la baza slabei dezvoltări a sectorului economiei sociale sunt: caracterul experimental al activităților de economie socială dezvoltate cu sprijinul fondurilor europene, accentul redus pe intervenția directă, rigiditatea abordării intervențiilor destinate grupurilor dezavantajate. În plus, cerințele pentru accesarea fondurilor UE au fost destul de rigide în a răspunde nevoilor din sectorul economiei sociale și nu au fost adaptate contextului în care funcționează entitățile de economie socială. În acest sens, o atenție deosebită ar trebui acordată nu numai facilitării accesului la finanțare, dar și pe dezvoltarea sustenabilă a activităților.</w:t>
      </w:r>
    </w:p>
    <w:p w:rsidR="00036621" w:rsidRDefault="00C376EB">
      <w:pPr>
        <w:spacing w:before="240" w:after="240"/>
        <w:jc w:val="left"/>
      </w:pPr>
      <w:r>
        <w:t>Una din principalele provocări este determinată de faptul că furnizorii acestor inițiative își concentrează activitatea în zonele dezvoltate, localitățile cele mai sărace beneficiind de o prezență redusă a ONG-urilor de servicii sociale. În plus, pentru perioada 2007-2013, fondurile UE s-au alocat în primul rând în baza expertizei acestor entități și nu în funcție de nevoile grupurilor vizate.</w:t>
      </w:r>
    </w:p>
    <w:p w:rsidR="00036621" w:rsidRDefault="00C376EB">
      <w:pPr>
        <w:spacing w:before="240" w:after="240"/>
        <w:jc w:val="left"/>
      </w:pPr>
      <w:r>
        <w:rPr>
          <w:u w:val="single"/>
        </w:rPr>
        <w:t>Acces redus la servicii sociale de calitate</w:t>
      </w:r>
    </w:p>
    <w:p w:rsidR="00036621" w:rsidRDefault="00C376EB">
      <w:pPr>
        <w:spacing w:before="240" w:after="240"/>
        <w:jc w:val="left"/>
      </w:pPr>
      <w:r>
        <w:t>Serviciile sociale la nivelul comunităţii sunt insuficient dezvoltate, nu răspund integral nevoilor beneficiarilor sau uneori lipsesc. Cu un număr insuficient de personal specializat sistemul este subdimensionat, iar calitatea sa este nesatisfăcătoare. În 2011 erau 5000 de asistenţi sociali la nivelul întregii țări, deci un asistent social la 1732 beneficiari (standardul fiind de 1 asistent social la 300 persoane).</w:t>
      </w:r>
    </w:p>
    <w:p w:rsidR="00036621" w:rsidRDefault="00C376EB">
      <w:pPr>
        <w:spacing w:before="240" w:after="240"/>
        <w:jc w:val="left"/>
      </w:pPr>
      <w:r>
        <w:t>Una din reformele majore asumate de sistemul de asistență socială vizează închiderea  centrelor de tip rezidențial care găzduiesc un număr mare de copii și dezvoltarea de servicii alternative, la nivelul comunităților. În iunie 2013 erau înregistrați 22532 de copii în cele 1210 de centre publice rezidențiale și 356 de centre private. În plus, cca. 45.790 de copii și mame au beneficiat de servicii suport și consiliere în cadrul centrelor de zi și altor servicii sociale de prevenire a separării copilului de familia sa. Din totalul numărului de persoane cu dizabilități, 2,4% (16815) sunt protejate în centre acreditate de asistență specializate, în ianuarie 2014 fiind înregistrate 332 de astfel de centre.</w:t>
      </w:r>
    </w:p>
    <w:p w:rsidR="00036621" w:rsidRDefault="00C376EB">
      <w:pPr>
        <w:spacing w:before="240" w:after="240"/>
        <w:jc w:val="left"/>
      </w:pPr>
      <w:r>
        <w:rPr>
          <w:u w:val="single"/>
        </w:rPr>
        <w:t>Calitate scăzută a serviciilor de sănătate și accesul inegal la acestea</w:t>
      </w:r>
    </w:p>
    <w:p w:rsidR="00036621" w:rsidRDefault="00C376EB">
      <w:pPr>
        <w:spacing w:before="240" w:after="240"/>
        <w:jc w:val="left"/>
      </w:pPr>
      <w:r>
        <w:t xml:space="preserve">Pentru majoritatea indicatorilor de sănătate, România prezintă disparităţi substanţiale faţă de media UE şi înregistrează performanţa cea mai slabă sau aproape cea mai slabă. Deşi </w:t>
      </w:r>
      <w:r>
        <w:lastRenderedPageBreak/>
        <w:t>sub media europeană, speranţa de viaţă la naştere a crescut în România, însă contrar situaţiei UE25, speranţa de viață sănătoasă la 65 de ani s-a diminuat în perioada 2007-2011 cu 2,2 până la 3,1 ani la bărbaţi respectiv la femei (</w:t>
      </w:r>
      <w:r>
        <w:rPr>
          <w:i/>
          <w:iCs/>
        </w:rPr>
        <w:t>EHLEIS Country Reports, Issue 7 April 2014</w:t>
      </w:r>
      <w:r>
        <w:t>).</w:t>
      </w:r>
    </w:p>
    <w:p w:rsidR="00036621" w:rsidRDefault="00C376EB">
      <w:pPr>
        <w:spacing w:before="240" w:after="240"/>
        <w:jc w:val="left"/>
      </w:pPr>
      <w:r>
        <w:t>Se înregistrează per total al 3lea cel mai mare procent de populaţie cu nevoi de sănătate nesatisfăcute (12,8% din populaţie comparativ cu 6,4% la nivelul UE27 în 2012) doar cei din cvintila superioară de venituri au nevoi neacoperite de servicii comparabile mediei europene (6,4%) (</w:t>
      </w:r>
      <w:r>
        <w:rPr>
          <w:i/>
          <w:iCs/>
        </w:rPr>
        <w:t>Eurostat</w:t>
      </w:r>
      <w:r>
        <w:t>). Principala barieră autodeclarată este costul prea mare al serviciilor,  identificată de 1 din 10 români (9,7%). Peste 1 din 6 persoane sărace aveau neacoperite nevoile de servicii în 2012 (16,5% şi 15,6% în cvintilele I şi respectiv II de venituri). 40% dintre persoanele cu boli cronice şi venituri în cvintila inferioară nu apelează la serviciile de sănătate, comparativ cu 17% în rândul celor similari situaţi în cvintila superioară (</w:t>
      </w:r>
      <w:r>
        <w:rPr>
          <w:i/>
          <w:iCs/>
        </w:rPr>
        <w:t>BM, 2011</w:t>
      </w:r>
      <w:r>
        <w:t>). </w:t>
      </w:r>
    </w:p>
    <w:p w:rsidR="00036621" w:rsidRDefault="00C376EB">
      <w:pPr>
        <w:spacing w:before="240" w:after="240"/>
        <w:jc w:val="left"/>
      </w:pPr>
      <w:r>
        <w:t>Sectorul de sănătate trebuie să răspundă adecvat inegalităţilor curente privind sănătatea, care pot constitui factori agravanţi ai sărăciei şi excluziunii sociale. Fenomenul anticipat al îmbătrânirii demografice constituie o provocare suplimentară, mai ales în ruralul sărac.</w:t>
      </w:r>
    </w:p>
    <w:p w:rsidR="00036621" w:rsidRDefault="00C376EB">
      <w:pPr>
        <w:spacing w:before="240" w:after="240"/>
        <w:jc w:val="left"/>
      </w:pPr>
      <w:r>
        <w:t>O importantă deficienţă o reprezintă serviciile de sănătate subdezvoltate şi neadaptate nevoilor beneficiarilor. Mortalitatea infantilă şi maternă sunt de până la 3 ori peste mediile europene. Inechităţile din sănătate sunt generate de accesul inegal la serviciile de sănătate, integrarea suboptimală a acestora şi de neacoperirea cu servicii cât mai aproape de comunitate.</w:t>
      </w:r>
    </w:p>
    <w:p w:rsidR="00036621" w:rsidRDefault="00C376EB">
      <w:pPr>
        <w:spacing w:before="240" w:after="240"/>
        <w:jc w:val="left"/>
      </w:pPr>
      <w:r>
        <w:t>Acoperirea cu servicii variază teritorial (pe regiuni și judeţe), inclusiv printr-un gradient urban-rural important pentru toate categoriile de furnizori. În mediul rural, densitatea medicilor de familie este mai mică decât în urban (0,5/1000 loc. comparativ cu  0,73/1000 loc.), iar restul furnizorilor sunt masiv subreprezentaţi (11% din spitale, 8% din cabinetele medicale specializate şi 20,5% din total farmaciilor), deşi populaţia rurală reprezintă 45% din total populaţie (</w:t>
      </w:r>
      <w:r>
        <w:rPr>
          <w:i/>
          <w:iCs/>
        </w:rPr>
        <w:t>INS/Tempo online, 2014</w:t>
      </w:r>
      <w:r>
        <w:t>). Serviciile de asistenţă medicală comunitară şi medierea sanitară pentru Roma, cu eficacitate demonstrată pe grupurile vulnerabile, sunt inegal şi insuficient răspândite teritorial.</w:t>
      </w:r>
    </w:p>
    <w:p w:rsidR="00036621" w:rsidRDefault="00C376EB">
      <w:pPr>
        <w:spacing w:before="240" w:after="240"/>
        <w:jc w:val="left"/>
      </w:pPr>
      <w:r>
        <w:t>Disparităţile în distribuţia furnizorilor de servicii se reflectă în indicatorii de sănătate. Starea de sănătate a populației este în general mult mai bună în regiunea Bucureşti-Ilfov şi foarte slabă în cele mai sărace regiuni, NE şi SE. În cadrul aceleiași regiuni, indicatorii de sănătate în zonele rurale sunt mai precari decât în cele urbane, persoanele sărace, copiii, persoanele de etnie romă şi persoanele în vârstă fiind categoriile cele mai vulnerabile.</w:t>
      </w:r>
    </w:p>
    <w:p w:rsidR="00036621" w:rsidRDefault="00C376EB">
      <w:pPr>
        <w:spacing w:before="240" w:after="240"/>
        <w:jc w:val="left"/>
      </w:pPr>
      <w:r>
        <w:t>Dat fiind deficitul de personal ca urmare a migraţiei externe, investiţia în resursa umană este esenţială pentru creşterea accesului, calităţii şi eficacităţii serviciilor. Se va acorda prioritate formării cadrelor medicale implicate în furnizarea de servicii de prevenire și diagnosticare precoce, cei implicați în tratamentul patologiilor prioritare cu care se confruntă persoanele sărace, responsabile pentru majoritatea cazurilor de morbiditate și mortalitate la adulți (ex., cancer, tuberculoză, boli cardiovasculare, diabet etc.), precum și personalul din cadrul serviciilor de urgență. De exemplu:</w:t>
      </w:r>
    </w:p>
    <w:p w:rsidR="00036621" w:rsidRDefault="00C376EB" w:rsidP="006746E9">
      <w:pPr>
        <w:numPr>
          <w:ilvl w:val="0"/>
          <w:numId w:val="35"/>
        </w:numPr>
        <w:spacing w:before="240" w:after="0"/>
        <w:ind w:hanging="280"/>
        <w:jc w:val="left"/>
      </w:pPr>
      <w:r>
        <w:lastRenderedPageBreak/>
        <w:t>În cazul furnizării serviciilor de depistare a cancerului: 500 anatomopatologiști, 1000 persoane care lucrează în laboratoare citopatologie și 4000 de medici de familie</w:t>
      </w:r>
    </w:p>
    <w:p w:rsidR="00036621" w:rsidRDefault="00C376EB" w:rsidP="006746E9">
      <w:pPr>
        <w:numPr>
          <w:ilvl w:val="0"/>
          <w:numId w:val="35"/>
        </w:numPr>
        <w:spacing w:before="0" w:after="0"/>
        <w:ind w:hanging="280"/>
        <w:jc w:val="left"/>
      </w:pPr>
      <w:r>
        <w:t>pentru serviciile de detectare a tuberculozei active, pentru monitorizarea și gestionarea tratamentului, există o nevoie estimată de a instrui 3000 lucrători comunitari în domeniul sănătății, 3750 personal medical care lucrează în laboratoare TB și 5000 de medici de familie.</w:t>
      </w:r>
    </w:p>
    <w:p w:rsidR="00036621" w:rsidRDefault="00C376EB" w:rsidP="006746E9">
      <w:pPr>
        <w:numPr>
          <w:ilvl w:val="0"/>
          <w:numId w:val="35"/>
        </w:numPr>
        <w:spacing w:before="0" w:after="240"/>
        <w:ind w:hanging="280"/>
        <w:jc w:val="left"/>
      </w:pPr>
      <w:r>
        <w:t>în ceea ce privește serviciile de mamă și copil, în special serviciile prenatale s-a evaluat necesitatea de a îmbunătăți competențele pentru 2900  lucrători în sănătate cu bază comunitară și 6000 de medici de familie.</w:t>
      </w:r>
    </w:p>
    <w:p w:rsidR="00036621" w:rsidRDefault="00C376EB">
      <w:pPr>
        <w:spacing w:before="240" w:after="240"/>
        <w:jc w:val="left"/>
      </w:pPr>
      <w:r>
        <w:t>Calitatea serviciilor este suboptimală, impunându-se îmbunătăţirea cadrului tehnic şi metodologic, a cunoştinţelor şi a competenţelor personalului şi alte iniţiative vizând îmbunătăţirea calităţii şi/sau a accesului la serviciile de sănătate, inclusiv prin  soluţii TIC, schimb de bune practici şi abordări inovative. Astfel de intervenţii trebuie corelate cu investiţiile vizând capacitatea administrativă, competitivitatea (E-sănătatea, telemedicină, cercetare) şi/sau investiţiile în infrastructura fizică.</w:t>
      </w:r>
    </w:p>
    <w:p w:rsidR="00036621" w:rsidRDefault="00C376EB">
      <w:pPr>
        <w:spacing w:before="240" w:after="240"/>
        <w:jc w:val="left"/>
      </w:pPr>
      <w:r>
        <w:t>Creşterea capacităţii tehnice se impune şi în cazul profesioniştilor din specialităţile de sănătate publică care contribuie la asigurarea calităţii serviciilor, al clinicienilor din domeniile prioritare.</w:t>
      </w:r>
    </w:p>
    <w:p w:rsidR="00036621" w:rsidRDefault="00C376EB">
      <w:pPr>
        <w:spacing w:before="240" w:after="240"/>
        <w:jc w:val="left"/>
      </w:pPr>
      <w:r>
        <w:t>Este nevoie de creşterea accesului persoanelor vulnerabile la programe şi servicii esenţiale de prevenire, depistare precoce (screening) pentru diagnostic și tratament precoce menite să reducă povara îmbolnăvirilor.</w:t>
      </w:r>
    </w:p>
    <w:p w:rsidR="00036621" w:rsidRDefault="00C376EB">
      <w:pPr>
        <w:spacing w:before="240" w:after="240"/>
        <w:jc w:val="left"/>
      </w:pPr>
      <w:r>
        <w:t>Numărul asistenţilor comunitari şi al mediatorilor Roma este mult sub necesar, deşi hărţile sărăciei (Banca Mondială, 2014) corelate cu analizele profilului teritorial al morbidităţii şi mortalităţii prin patologiile prioritare indică un număr mult mai mare de comunităţi cu indicatori de vulnerabilitate defavorabili, mai ales în mediu rural. De aici necesitatea dezvoltării serviciilor medicale comunitare prin creşterea acoperirii cât mai aproape de individ, fiind necesară  formarea şi recrutarea a circa 2000 de lucrători în sănătate cu baza comunitară (asistenţi medicali comunitari şi mediatori sanitari Roma).</w:t>
      </w:r>
    </w:p>
    <w:p w:rsidR="00036621" w:rsidRDefault="00C376EB">
      <w:pPr>
        <w:spacing w:before="240" w:after="240"/>
        <w:jc w:val="left"/>
      </w:pPr>
      <w:r>
        <w:t>Integrarea funcţională a serviciilor de sănătate şi sociale la nivel de comunitate este necesară. În comunităţile foarte vulnerabile sau izolate, la creşterea accesului la serviciile de sănătate şi sociale integrate pot contribui centrele de permanenţă, organizarea de centre comunitare integrate şi iniţiativele de tip CLLD.</w:t>
      </w:r>
    </w:p>
    <w:p w:rsidR="00036621" w:rsidRDefault="00C376EB">
      <w:pPr>
        <w:spacing w:before="240" w:after="240"/>
        <w:jc w:val="left"/>
      </w:pPr>
      <w:r>
        <w:t>Provocarea demografică reprezentată de îmbătrânirea populaţiei necesită un răspuns activ pentru abordarea nevoilor actuale ale vârstnicilor vulnerabili socio-economic mai ales la nivel comunitar. Pe termen mediu creşterea duratei de viaţă sănătoasă şi a calităţii vieţii impune dezvoltarea capacităţii de a oferi servicii eficace în reducerea mortalităţii şi morbidităţii evitabile la copil şi adult şi promovarea unui comportament pro-sănătate în rândul populaţiei încă de la vârste mici.</w:t>
      </w:r>
    </w:p>
    <w:p w:rsidR="00036621" w:rsidRDefault="00C376EB">
      <w:pPr>
        <w:spacing w:before="240" w:after="240"/>
        <w:jc w:val="left"/>
      </w:pPr>
      <w:r>
        <w:t>Măsuri eficace de creştere a gradului de informare şi educare a populaţiei adaptate nevoilor, adresate mai ales celor vulnerabili, se impun pentru asigurarea adresabilităţii la serviciile disponibile şi complianţei la măsurile de promovare a sănătăţii şi pentru a asigura informării asupra drepturilor la serviciile de sănătate.</w:t>
      </w:r>
    </w:p>
    <w:p w:rsidR="00036621" w:rsidRDefault="00C376EB">
      <w:pPr>
        <w:spacing w:before="240" w:after="240"/>
        <w:jc w:val="left"/>
      </w:pPr>
      <w:r>
        <w:lastRenderedPageBreak/>
        <w:t xml:space="preserve">În acest context, </w:t>
      </w:r>
      <w:r>
        <w:rPr>
          <w:b/>
          <w:bCs/>
        </w:rPr>
        <w:t xml:space="preserve">abordarea strategică propusă pentru a răspunde nevoilor de dezvoltare identificate </w:t>
      </w:r>
      <w:r>
        <w:rPr>
          <w:b/>
          <w:bCs/>
          <w:u w:val="single"/>
        </w:rPr>
        <w:t>în domeniul incluziunii sociale și pentru combaterea sărăciei vizează</w:t>
      </w:r>
      <w:r>
        <w:t>:</w:t>
      </w:r>
    </w:p>
    <w:p w:rsidR="00036621" w:rsidRDefault="00C376EB">
      <w:pPr>
        <w:spacing w:before="240" w:after="240"/>
        <w:jc w:val="left"/>
      </w:pPr>
      <w:r>
        <w:rPr>
          <w:i/>
          <w:iCs/>
        </w:rPr>
        <w:t>Promovarea incluziunii active și reducerea prevalenței sărăciei în cadrul comunităților dezavantajate, inclusiv a celor cu populație aparținând minorității Roma</w:t>
      </w:r>
    </w:p>
    <w:p w:rsidR="00036621" w:rsidRDefault="00C376EB">
      <w:pPr>
        <w:spacing w:before="240" w:after="240"/>
        <w:jc w:val="left"/>
      </w:pPr>
      <w:r>
        <w:t>Dezvoltarea și implementarea de intervenții multi-dimensionale pentru creșterea incluziunii sociale (educație, angajare, locuire, asistență socială și medicală și acțiuni direcționate către combaterea discriminării) care vizează nevoile identificate la nivelul comunității</w:t>
      </w:r>
    </w:p>
    <w:p w:rsidR="00036621" w:rsidRDefault="00C376EB">
      <w:pPr>
        <w:spacing w:before="240" w:after="240"/>
        <w:jc w:val="left"/>
      </w:pPr>
      <w:r>
        <w:t>Dezvoltarea unei culturi pro-active, a participării şi a responsabilităţii în rândul populaţiei, prin parteneriatele, precum şi prin implicarea cetăţenilor în iniţiativele din domeniu</w:t>
      </w:r>
    </w:p>
    <w:p w:rsidR="00036621" w:rsidRDefault="00C376EB">
      <w:pPr>
        <w:spacing w:before="240" w:after="240"/>
        <w:jc w:val="left"/>
      </w:pPr>
      <w:r>
        <w:t>Dezvoltarea de servicii sociale adresate grupurilor vulnerabile conform nevoilor specifice ale acestora în vederea creşterii gradului de incluziune socială a acestora</w:t>
      </w:r>
    </w:p>
    <w:p w:rsidR="00036621" w:rsidRDefault="00C376EB">
      <w:pPr>
        <w:spacing w:before="240" w:after="240"/>
        <w:jc w:val="left"/>
      </w:pPr>
      <w:r>
        <w:t>Încurajarea aranjamentelor flexibile de ocupare ale forţei de muncă, inclusiv prin aplicarea unor soluţii inovatoare, precum şi prin crearea și consolidarea de parteneriate</w:t>
      </w:r>
    </w:p>
    <w:p w:rsidR="00036621" w:rsidRDefault="00C376EB">
      <w:pPr>
        <w:spacing w:before="240" w:after="240"/>
        <w:jc w:val="left"/>
      </w:pPr>
      <w:r>
        <w:t>Asigurarea unui serviciu public de asistență socială funcțional cu precădere la nivelul comunităților marginalizate</w:t>
      </w:r>
    </w:p>
    <w:p w:rsidR="00036621" w:rsidRDefault="00C376EB">
      <w:pPr>
        <w:spacing w:before="240" w:after="240"/>
        <w:jc w:val="left"/>
      </w:pPr>
      <w:r>
        <w:t>Creşterea gradului de acoperire, a accesibilității şi a calităţii serviciilor sociale la nivel local, inclusiv prin implicarea societății civile și a ONGurilor în furnizarea serviciilor sociale la nivel comunitar</w:t>
      </w:r>
    </w:p>
    <w:p w:rsidR="00036621" w:rsidRDefault="00C376EB">
      <w:pPr>
        <w:spacing w:before="240" w:after="240"/>
        <w:jc w:val="left"/>
      </w:pPr>
      <w:r>
        <w:rPr>
          <w:i/>
          <w:iCs/>
        </w:rPr>
        <w:t>Îmbunătăţirea accesului la servicii medicale și de asistență socială de calitate, precum și la servicii sociale de interes general</w:t>
      </w:r>
    </w:p>
    <w:p w:rsidR="00036621" w:rsidRDefault="00C376EB">
      <w:pPr>
        <w:spacing w:before="240" w:after="240"/>
        <w:jc w:val="left"/>
      </w:pPr>
      <w:r>
        <w:rPr>
          <w:i/>
          <w:iCs/>
        </w:rPr>
        <w:t>a) Dezvoltarea serviciilor sociale</w:t>
      </w:r>
    </w:p>
    <w:p w:rsidR="00036621" w:rsidRDefault="00C376EB">
      <w:pPr>
        <w:spacing w:before="240" w:after="240"/>
        <w:jc w:val="left"/>
      </w:pPr>
      <w:r>
        <w:t>Introducerea de instrumente/ proceduri/ mecanisme etc. în sistemul de asistență socială</w:t>
      </w:r>
    </w:p>
    <w:p w:rsidR="00036621" w:rsidRDefault="00C376EB">
      <w:pPr>
        <w:spacing w:before="240" w:after="240"/>
        <w:jc w:val="left"/>
      </w:pPr>
      <w:r>
        <w:t>Îmbunătățirea competențelor profesioniștilor din sistemul de asistență socială</w:t>
      </w:r>
    </w:p>
    <w:p w:rsidR="00036621" w:rsidRDefault="00C376EB">
      <w:pPr>
        <w:spacing w:before="240" w:after="240"/>
        <w:jc w:val="left"/>
      </w:pPr>
      <w:r>
        <w:t>Creșterea numărului de persoane care beneficiază de servicii de asistență socială la nivelul comunității</w:t>
      </w:r>
    </w:p>
    <w:p w:rsidR="00036621" w:rsidRDefault="00C376EB">
      <w:pPr>
        <w:spacing w:before="240" w:after="240"/>
        <w:jc w:val="left"/>
      </w:pPr>
      <w:r>
        <w:t>Creșterea utilizării/aplicării de soluții TIC (e-asistență socială, serviciile electronice etc.) în furnizarea serviciilor sociale</w:t>
      </w:r>
    </w:p>
    <w:p w:rsidR="00036621" w:rsidRDefault="00C376EB">
      <w:pPr>
        <w:spacing w:before="240" w:after="240"/>
        <w:jc w:val="left"/>
      </w:pPr>
      <w:r>
        <w:rPr>
          <w:i/>
          <w:iCs/>
        </w:rPr>
        <w:t>b) Dezvoltarea în domeniul serviciilor de sănătate</w:t>
      </w:r>
    </w:p>
    <w:p w:rsidR="00036621" w:rsidRDefault="00C376EB">
      <w:pPr>
        <w:spacing w:before="240" w:after="240"/>
        <w:jc w:val="left"/>
      </w:pPr>
      <w:r>
        <w:t>Îmbunătățirea competențelor profesioniștilor din sectorul medical la nivel naţional, cât şi regional/ judeţean</w:t>
      </w:r>
    </w:p>
    <w:p w:rsidR="00036621" w:rsidRDefault="00C376EB">
      <w:pPr>
        <w:spacing w:before="240" w:after="240"/>
        <w:jc w:val="left"/>
      </w:pPr>
      <w:r>
        <w:t>Creșterea numărului de persoane care beneficiază de programe de sănătate și de servicii orientate către prevenție, depistare precoce (screening),  diagnostic și tratament precoce pentru principalele patologii</w:t>
      </w:r>
    </w:p>
    <w:p w:rsidR="00036621" w:rsidRDefault="00C376EB">
      <w:pPr>
        <w:spacing w:before="240" w:after="240"/>
        <w:jc w:val="left"/>
      </w:pPr>
      <w:r>
        <w:lastRenderedPageBreak/>
        <w:t>Creşterea gradului de acoperire cu servicii de sănătate la nivel comunitar, în mediul rural şi/sau comunităţi izolate fără acces la servicii de asistenţă primară</w:t>
      </w:r>
    </w:p>
    <w:p w:rsidR="00036621" w:rsidRDefault="00C376EB">
      <w:pPr>
        <w:spacing w:before="240" w:after="240"/>
        <w:jc w:val="left"/>
      </w:pPr>
      <w:r>
        <w:t>Creșterea utilizării/aplicării de soluții TIC (e-sănătate, telemedicină etc.) în furnizarea serviciilor medicale</w:t>
      </w:r>
    </w:p>
    <w:p w:rsidR="00036621" w:rsidRDefault="00C376EB">
      <w:pPr>
        <w:spacing w:before="240" w:after="240"/>
        <w:jc w:val="left"/>
      </w:pPr>
      <w:r>
        <w:rPr>
          <w:i/>
          <w:iCs/>
        </w:rPr>
        <w:t>c) Dezinstituționalizare</w:t>
      </w:r>
    </w:p>
    <w:p w:rsidR="00036621" w:rsidRDefault="00C376EB">
      <w:pPr>
        <w:spacing w:before="240" w:after="240"/>
        <w:jc w:val="left"/>
      </w:pPr>
      <w:r>
        <w:t>Reducerea numărului de copii/ tineri, persoanelor vârstnice și a celor cu dizabilități plasați în instituții prin furnizarea de servicii la nivelul comunității</w:t>
      </w:r>
    </w:p>
    <w:p w:rsidR="00036621" w:rsidRDefault="00C376EB">
      <w:pPr>
        <w:spacing w:before="240" w:after="240"/>
        <w:jc w:val="left"/>
      </w:pPr>
      <w:r>
        <w:t>Creșterea numărului tinerilor care părăsesc sistemul instituționalizat (cu vârsta de până la 18 ani) pregătiți pentru a avea o viață independentă</w:t>
      </w:r>
    </w:p>
    <w:p w:rsidR="00036621" w:rsidRDefault="00C376EB">
      <w:pPr>
        <w:spacing w:before="240" w:after="240"/>
        <w:jc w:val="left"/>
      </w:pPr>
      <w:r>
        <w:t>Generalizarea măsurilor de prevenire menite să reducă riscul de separare a copilului de familie şi instituţionalizarea acestuia la îngrijire comunitară  pentru copiii lipsiți de îngrijire părintească  și dezvoltarea de servicii comunitare care să prevină abandonul și abuzul asupra copiilor</w:t>
      </w:r>
    </w:p>
    <w:p w:rsidR="00036621" w:rsidRDefault="00C376EB">
      <w:pPr>
        <w:spacing w:before="240" w:after="240"/>
        <w:jc w:val="left"/>
      </w:pPr>
      <w:r>
        <w:t>Creșterea numărului de asistenți maternali  și a asistenților sociali la nivel comunitar</w:t>
      </w:r>
    </w:p>
    <w:p w:rsidR="00036621" w:rsidRDefault="00C376EB">
      <w:pPr>
        <w:spacing w:before="240" w:after="240"/>
        <w:jc w:val="left"/>
      </w:pPr>
      <w:r>
        <w:rPr>
          <w:i/>
          <w:iCs/>
        </w:rPr>
        <w:t>Întărirea capacității entităților de economie socială de a funcționa într-un mod sustenabil în vederea integrării sociale și pe piața muncii a grupurilor vulnerabile</w:t>
      </w:r>
    </w:p>
    <w:p w:rsidR="00036621" w:rsidRDefault="00C376EB">
      <w:pPr>
        <w:spacing w:before="240" w:after="240"/>
        <w:jc w:val="left"/>
      </w:pPr>
      <w:r>
        <w:t>Crearea şi dezvoltarea de entităţi de economie socială</w:t>
      </w:r>
    </w:p>
    <w:p w:rsidR="00036621" w:rsidRDefault="00C376EB">
      <w:pPr>
        <w:spacing w:before="240" w:after="240"/>
        <w:jc w:val="left"/>
      </w:pPr>
      <w:r>
        <w:t>Instruirea și formarea personalului din entitățile de economie socială     </w:t>
      </w:r>
    </w:p>
    <w:p w:rsidR="00036621" w:rsidRDefault="00C376EB">
      <w:pPr>
        <w:spacing w:before="240" w:after="240"/>
        <w:jc w:val="left"/>
      </w:pPr>
      <w:r>
        <w:rPr>
          <w:b/>
          <w:bCs/>
        </w:rPr>
        <w:t>Educație și competențe</w:t>
      </w:r>
    </w:p>
    <w:p w:rsidR="00036621" w:rsidRDefault="00C376EB">
      <w:pPr>
        <w:spacing w:before="240" w:after="240"/>
        <w:jc w:val="left"/>
      </w:pPr>
      <w:r>
        <w:t>Performanţele României în domeniul educaţiei rămân nesatisfăcătoare, înregistrând rezultate sub mediile europene în învăţământul obligatoriu având rate ridicate de nefrecventare a învăţământului obligatoriu şi a abandonului şcolar, în special în rândul categoriilor vulnerabile, o participare scăzută la învăţământul terţiar şi la ÎPV, fiind caracterizat de necorelare cu nevoile pieței muncii.</w:t>
      </w:r>
    </w:p>
    <w:p w:rsidR="00036621" w:rsidRDefault="00C376EB">
      <w:pPr>
        <w:spacing w:before="240" w:after="240"/>
        <w:jc w:val="left"/>
      </w:pPr>
      <w:r>
        <w:t>Performanțele reduse ale sistemului de educație includ numeroase cauze, precum: resurse financiare reduse alocate acestui domeniu (2.386 euro/elev, comparativ cu 6.504 euro/elev la nivel UE27), infrastructura slab dezvoltată, metode de predare/învățare/evaluare neadecvate unei mai bune adaptări pe piața muncii, legătura deficitară între mediul de afaceri și sistemul de educație și formare, dar și ciclul vicios creat de existența unei cereri pe piață orientată către sectoarele cu valoare adăugată scăzută.</w:t>
      </w:r>
    </w:p>
    <w:p w:rsidR="00036621" w:rsidRDefault="00C376EB">
      <w:pPr>
        <w:spacing w:before="240" w:after="240"/>
        <w:jc w:val="left"/>
      </w:pPr>
      <w:r>
        <w:t xml:space="preserve">Principalele </w:t>
      </w:r>
      <w:r>
        <w:rPr>
          <w:b/>
          <w:bCs/>
          <w:u w:val="single"/>
        </w:rPr>
        <w:t>provocări în domeniul educației și competențelor</w:t>
      </w:r>
      <w:r>
        <w:t xml:space="preserve"> sunt redate în cele ce urmează:</w:t>
      </w:r>
    </w:p>
    <w:p w:rsidR="00036621" w:rsidRDefault="00C376EB">
      <w:pPr>
        <w:spacing w:before="240" w:after="240"/>
        <w:jc w:val="left"/>
      </w:pPr>
      <w:r>
        <w:rPr>
          <w:u w:val="single"/>
        </w:rPr>
        <w:t>Acces inegal și participare redusă la educația preșcolară</w:t>
      </w:r>
    </w:p>
    <w:p w:rsidR="00036621" w:rsidRDefault="00C376EB">
      <w:pPr>
        <w:spacing w:before="240" w:after="240"/>
        <w:jc w:val="left"/>
      </w:pPr>
      <w:r>
        <w:t xml:space="preserve">Disparităţi semnificative privind accesul şi participarea la educaţie pot fi observate începând cu învăţământul preşcolar. Astfel, în 2011, doar 2% dintre copiii cu vârste cuprinse între 0-3 ani au fost înscrişi în creşe, în contextul unei disponibilităţi reduse a </w:t>
      </w:r>
      <w:r>
        <w:lastRenderedPageBreak/>
        <w:t>unor astfel de servicii (în anul școlar 2012-2013 erau active doar 7,44% din numărul total de creșe înregistrat la nivel național[15]), în special în mediul rural. Rata de înscriere creşte semnificativ pentru copiii cu vârste de peste 4 ani şi până la vârsta şcolară, însă rămâne încă sub media UE. Mai mult de o treime din copiii romi (38,5%) nu sunt înscriși la grădiniță, comparativ cu 13,3% dintre copiii din gospodăriile non-roma. Participarea este mai mică în special în zonele rurale, deoarece procentul de acoperire cu grădinițe în mediul rural în anul școlar 2012-2013 a fost de doar 7,44% din media înregistrată la nivel național.</w:t>
      </w:r>
    </w:p>
    <w:p w:rsidR="00036621" w:rsidRDefault="00C376EB">
      <w:pPr>
        <w:spacing w:before="240" w:after="240"/>
        <w:jc w:val="left"/>
      </w:pPr>
      <w:r>
        <w:rPr>
          <w:u w:val="single"/>
        </w:rPr>
        <w:t>Acces și participare reduse la învățământul preuniversitar. Rate ridicate ale abandonului școlar.</w:t>
      </w:r>
    </w:p>
    <w:p w:rsidR="00036621" w:rsidRDefault="00C376EB">
      <w:pPr>
        <w:spacing w:before="240" w:after="240"/>
        <w:jc w:val="left"/>
      </w:pPr>
      <w:r>
        <w:t>Rata de participare în învăţământul primar şi secundar, deşi se situează la un nivel ridicat (94,2% în 2011/2012), înregistrează în prezent o tendinţă de scădere. Cca. 1,5-2% din copiii până la vârsta de 8 ani nu sunt înscriși în sistemul de educație, rata ridicându-se la 5-6% pentru copiii până la vârsta de 10 ani. Totodată, se pot observa disparităţi teritoriale şi etnice importante, cu o participare mai redusă pentru mediul rural şi semnificativ mai redusă în cazul romilor și copiilor cu nevoi speciale. Părăsirea timpurie a școlii este în mare măsură o problemă a mediului rural din România: rata abandonului școlar a fost de aproximativ 1,5 ori mai mare în cazul școlilor gimnaziale din mediul rural față de cele din mediul urban. Pe măsură ce se avansează către nivelurile superioare ale învățământului, sub-reprezentarea tinerilor din mediul rural se amplifică.</w:t>
      </w:r>
    </w:p>
    <w:p w:rsidR="00036621" w:rsidRDefault="00C376EB">
      <w:pPr>
        <w:spacing w:before="240" w:after="240"/>
        <w:jc w:val="left"/>
      </w:pPr>
      <w:r>
        <w:t>În pofida eforturilor depuse în acest domeniu, abandonul şcolar rămâne ridicat, cu o tendinţă de creştere în perioada 2008-2010 (de la 15,9% la 18,4%) în contextul crizei economice și o relativă stabilizare în perioada 2011-2012 (la nivelul de 17,4%). Copiii din comunităţile dezavantajate, elevii din mediul rural şi copiii aparținând minorității Roma reprezintă categoriile cu cel mai mare risc. 1 din 4 copii provenind din familiile sărace din comunităţile dezavantajate abandonează şcoala înainte de a termina cursurile învăţământului primar şi doar jumătate dintre copiii înscrişi în clasa a 5-a reuşesc să termine cursurile învăţământului secundar. Această tendinţă este mai acută pentru băieţii din categoria de vârstă 11-14 ani, indiferent de localizarea sau etnia acestora, dar și pentru populația de etnie romă (doar 14% dintre bărbații romi din mediul rural au terminat liceul, în timp ce pentru femei rata este de 7% în 2013). Există variații semnificative la nivel regional, cu rate ale PTS de peste 20% în regiunile Centru, SE și SMuntenia, precum și importante discrepanțe intra-regionale, în strânsă legătură cu nivelul de dezvoltare economică al teritoriilor respective.</w:t>
      </w:r>
    </w:p>
    <w:p w:rsidR="00036621" w:rsidRDefault="00C376EB">
      <w:pPr>
        <w:spacing w:before="240" w:after="240"/>
        <w:jc w:val="left"/>
      </w:pPr>
      <w:r>
        <w:t xml:space="preserve">Una din principalele cauze ale abandonului școlar și neînscrierii în sistemul de educație este lipsa resurselor financiare. O altă cauză este disponibilitatea limitată a programelor de tip SDS sau </w:t>
      </w:r>
      <w:r>
        <w:rPr>
          <w:i/>
          <w:iCs/>
        </w:rPr>
        <w:t xml:space="preserve">de tip </w:t>
      </w:r>
      <w:r>
        <w:t>ADS pentru elevii cu risc de abandon școlar, dar și sistemul inadecvat de facilitare și stimulare a reîntoarcerii la școală. Discriminarea, persistența fenomenului de segregare în școli, mai ales pe criteriu etnic (romi) și lipsa unor programe adecvate de sprijin material, dar și pentru susținerea cu succes în sistemul de educație, contribuie la adâncirea acestui fenomen.</w:t>
      </w:r>
    </w:p>
    <w:p w:rsidR="00036621" w:rsidRDefault="00C376EB">
      <w:pPr>
        <w:spacing w:before="240" w:after="240"/>
        <w:jc w:val="left"/>
      </w:pPr>
      <w:r>
        <w:t>În ultimii ani, se înregistrează o creştere a ratelor de abandon şcolar pentru învăţământul liceal, dată fiind închiderea unui număr mare de şcoli profesionale începând cu anul 2009 (numărul acestora reducându-se cu 80% față de 1999), ca urmare a restructurării sistemului FPI din România și în contextul resurselor financiare limitate disponibile.</w:t>
      </w:r>
    </w:p>
    <w:p w:rsidR="00036621" w:rsidRDefault="00C376EB">
      <w:pPr>
        <w:spacing w:before="240" w:after="240"/>
        <w:jc w:val="left"/>
      </w:pPr>
      <w:r>
        <w:rPr>
          <w:u w:val="single"/>
        </w:rPr>
        <w:lastRenderedPageBreak/>
        <w:t>Calitatea slabă a educației preuniversitare</w:t>
      </w:r>
    </w:p>
    <w:p w:rsidR="00036621" w:rsidRDefault="00C376EB">
      <w:pPr>
        <w:spacing w:before="240" w:after="240"/>
        <w:jc w:val="left"/>
      </w:pPr>
      <w:r>
        <w:t>Evaluările la nivel naţional şi internaţional indică deficienţe considerabile în domeniul ştiinţelor, al matematicii, precum şi al citirii şi înţelegerii, raportat la nivelul UE. În 2009, între 40% şi 47% dintre elevii români au fost clasificaţi ca având un nivel scăzut al acestor competenţe-cheie, mai mult de 2 ori decât media UE şi foarte departe de criteriul de referinţă Europa 2020 de 15%. Discrepanţele constatate în funcţie de zona de reşedinţă (urbană/rurală) şi de resursele existente în şcoli reprezintă provocări pentru implementarea de măsuri eficace de îmbunătăţire a calităţii programelor pentru perioada următoare.</w:t>
      </w:r>
    </w:p>
    <w:p w:rsidR="00036621" w:rsidRDefault="00C376EB">
      <w:pPr>
        <w:spacing w:before="240" w:after="240"/>
        <w:jc w:val="left"/>
      </w:pPr>
      <w:r>
        <w:t>Calitatea educației reprezintă o problemă și mai acută pentru anumite categorii de populație și în zonele cu o pondere semnificativă de populație romă. Nivelul segregării în școli și clase are în continuare un impact negativ atât asupra predării, cât și învățării. Se apreciază că segregarea afectează între 31-60% dintre școlile din zonele cu o pondere mai mare de populație romă, existând o legătură strânsă între nivelul segregării și calitatea scăzută a educației, determinată de factori precum infrastructura școlară deficitară, resursele educaționale limitate, calificarea redusă și fluctuația ridicată a profesorilor.</w:t>
      </w:r>
    </w:p>
    <w:p w:rsidR="00036621" w:rsidRDefault="00C376EB">
      <w:pPr>
        <w:spacing w:before="240" w:after="240"/>
        <w:jc w:val="left"/>
      </w:pPr>
      <w:r>
        <w:t>Discontinuitățile în implementarea reformelor în educație, precum și sistemul actual de alocare bugetară contribuie la adâncirea disparităților, atât la nivel național cât și regional și pentru populația aparținând grupurilor dezavantajate. Reformele în domeniul curriculumului școlar au fost mai degrabă fragmentate și nu au fost însoțite de strategii adecvate de implementare. În plus, acestea nu au fost însoțite de măsuri relevante de sprijin din sectorul asistenței sociale sau medical pentru a ajuta la focalizarea acestora pe categorii dezavantajate economic, romii săraci și asupra fetelor rome.</w:t>
      </w:r>
    </w:p>
    <w:p w:rsidR="00036621" w:rsidRDefault="00C376EB">
      <w:pPr>
        <w:spacing w:before="240" w:after="240"/>
        <w:jc w:val="left"/>
      </w:pPr>
      <w:r>
        <w:rPr>
          <w:u w:val="single"/>
        </w:rPr>
        <w:t>Acces inegal și relevanță scăzută a învățământului terțiar</w:t>
      </w:r>
    </w:p>
    <w:p w:rsidR="00036621" w:rsidRDefault="00C376EB">
      <w:pPr>
        <w:spacing w:before="240" w:after="240"/>
        <w:jc w:val="left"/>
      </w:pPr>
      <w:r>
        <w:t>În 2012, 21,8% dintre persoanele cu vârste cuprinse între 30-34 ani aveau studii terţiare, înregistrând o creştere semnificativă de cca. 5% în ultimii patru ani, de la 18,1% în anul 2010. Creșterea s-a menținut și în anul 2013, rata fiind de 23,2% în trim. IV al anului 2013[16].  Pe de altă parte, participarea la învăţământul terţiar a scăzut brusc, cu aproape 20% în perioada 2007-2012, ajungând la 33% (an universitar 2011/2012). Aceasta este cea mai mică valoare din 2003 şi indică probleme grave în ceea ce priveşte accesul la învăţământul terţiar şi, pe mai departe, în ceea ce priveşte asigurarea unei calităţi durabile a forţei de muncă.</w:t>
      </w:r>
    </w:p>
    <w:p w:rsidR="00036621" w:rsidRDefault="00C376EB">
      <w:pPr>
        <w:spacing w:before="240" w:after="240"/>
        <w:jc w:val="left"/>
      </w:pPr>
      <w:r>
        <w:t>Cauzele indică atât dificultăţi privind accesul – acestea fiind strâns legate de zona de reşedinţă (doar 19% dintre tinerii cu vârste cuprinse între 19-23 ani din zonele rurale participând la învăţământul terţiar, în comparaţie cu 43,8%, din mediul urban), dar și performanțele scăzute ale elevilor în învățământul obligatoriu. Astfel, rata scăzută de absolvire la examenul de bacalaureat este un motiv important pentru lipsa de participare la învăţământul terţiar. Conform SNÎȚ, aproximativ 45% din numărul total al tinerilor provin din mediul rural, și doar 25% din numărul total de studenți provin din rural (conform datelor furnizate de către INS). De asemenea, migrarea tinerilor absolvenți de studii superioare de la rural la urban, a avut ca rezultat creșterea acestor discrepanțe.  Cu toate că datele statistice variază, se consideră că mai puțin de 1% din copiii aparținând minorității Roma sunt absolvenți de învățământ superior.</w:t>
      </w:r>
    </w:p>
    <w:p w:rsidR="00036621" w:rsidRDefault="00C376EB">
      <w:pPr>
        <w:spacing w:before="240" w:after="240"/>
        <w:jc w:val="left"/>
      </w:pPr>
      <w:r>
        <w:lastRenderedPageBreak/>
        <w:t>Totodată, legătura dintre universităţi, institute de cercetare şi piaţa forţei de muncă este slab dezvoltată, ceea ce duce la o relevanţă scăzută a învăţământului terţiar pentru nevoile pieţei forţei de muncă.</w:t>
      </w:r>
    </w:p>
    <w:p w:rsidR="00036621" w:rsidRDefault="00C376EB">
      <w:pPr>
        <w:spacing w:before="240" w:after="240"/>
        <w:jc w:val="left"/>
      </w:pPr>
      <w:r>
        <w:rPr>
          <w:u w:val="single"/>
        </w:rPr>
        <w:t>Acces și participare reduse la ÎPV</w:t>
      </w:r>
    </w:p>
    <w:p w:rsidR="00036621" w:rsidRDefault="00C376EB">
      <w:pPr>
        <w:spacing w:before="240" w:after="240"/>
        <w:jc w:val="left"/>
      </w:pPr>
      <w:r>
        <w:t>Participarea populaţiei la programele de ÎPV este extrem de scăzută (1,4% în 2012, în scădere cu 0,2% faţă de 2011 și mult sub media UE) şi nu compensează participarea scăzută la educaţia formală. Participarea la programele ÎPV este deosebit de scăzută în rândul persoanelor cu un nivel redus de educaţie şi calificare profesională, precum şi pentru persoanele din zonele rurale (cei mai mulți agricultori se bazează pe experiența proprie și doar 2,5% au un training complet în domeniul agriculturii).</w:t>
      </w:r>
    </w:p>
    <w:p w:rsidR="00036621" w:rsidRDefault="00C376EB">
      <w:pPr>
        <w:spacing w:before="240" w:after="240"/>
        <w:jc w:val="left"/>
      </w:pPr>
      <w:r>
        <w:t>Învăţarea în rândul adulţilor este, de obicei, asociată locului de muncă şi nu are ca rezultat o recunoaştere formală a competenţelor. Ratele de participare ale angajaților la programele FPC)/ÎPV sunt însă mult sub media europeană (18,8%, doar 2-5 din media UE27 ), în pofida obligației angajatorilor de a organiza și de a asigura participarea angajaților lor la astfel de cursuri.</w:t>
      </w:r>
    </w:p>
    <w:p w:rsidR="00036621" w:rsidRDefault="00C376EB">
      <w:pPr>
        <w:spacing w:before="240" w:after="240"/>
        <w:jc w:val="left"/>
      </w:pPr>
      <w:r>
        <w:t>Programele ÎPV existente sunt adesea greu accesibile, în condițiile unui număr redus de centre de formare în mediul rural și în zonele dezavantajate, dar și dată fiind reducerea ofertei de pregătire disponibilă pentru învățământul profesional și tehnic începând cu anul 2009. Lipsa resurselor financiare, alături de gradul de redus de informare privind programele de ÎPV existente și oportunitățile pe piața muncii sunt cauze importante ale acestei stări de fapt.</w:t>
      </w:r>
    </w:p>
    <w:p w:rsidR="00036621" w:rsidRDefault="00C376EB">
      <w:pPr>
        <w:spacing w:before="240" w:after="240"/>
        <w:jc w:val="left"/>
      </w:pPr>
      <w:r>
        <w:t>Părăsirea timpurie a școlii și neparticiparea contribuie la nivelurile relativ scăzute înregistrate de România în învățământul obligatoriu. Pentru indivizii afectați, schimbările de viață, accesul la piața muncii și incluziunea socială sunt cu un nivel ridicat de risc. Eșecul în sistemul de educație secundară poate conduce la neeligibilitatea înscrierii la cursuri de FPC mai târziu, șansele acestora de angajare și succes în viață fiind și mai mult diminuate.</w:t>
      </w:r>
    </w:p>
    <w:p w:rsidR="00036621" w:rsidRDefault="00C376EB">
      <w:pPr>
        <w:spacing w:before="240" w:after="240"/>
        <w:jc w:val="left"/>
      </w:pPr>
      <w:r>
        <w:t>Consilierea în carieră și evaluarea și certificarea competențelor pot contribui la recuperarea deficitului pentru cei afectați, atât pentru angajați, cu accent asupra celor care au eșuat în sistemul de educație formală, dar și pentru elevi sau studenți, pentru a orienta și încuraja participarea lor la astfel de programe, pentru a combate fenomenul de PTS și a facilita ulterior integrarea lor pe piața muncii.</w:t>
      </w:r>
    </w:p>
    <w:p w:rsidR="00036621" w:rsidRDefault="00C376EB">
      <w:pPr>
        <w:spacing w:before="240" w:after="240"/>
        <w:jc w:val="left"/>
      </w:pPr>
      <w:r>
        <w:rPr>
          <w:u w:val="single"/>
        </w:rPr>
        <w:t>Deficiențe în corelarea FPI și FPC cu evoluția pieței muncii</w:t>
      </w:r>
    </w:p>
    <w:p w:rsidR="00036621" w:rsidRDefault="00C376EB">
      <w:pPr>
        <w:spacing w:before="240" w:after="240"/>
        <w:jc w:val="left"/>
      </w:pPr>
      <w:r>
        <w:t>Există o corelare clară între performanța educației și ocupării cu efecte asupra riscului de sărăcie la bătrânețe, precum și asupra productivității muncii și competitivității economice.</w:t>
      </w:r>
    </w:p>
    <w:p w:rsidR="00036621" w:rsidRDefault="00C376EB">
      <w:pPr>
        <w:spacing w:before="240" w:after="240"/>
        <w:jc w:val="left"/>
      </w:pPr>
      <w:r>
        <w:t xml:space="preserve">Slaba corelare, în multe situaţii, a sistemului de educație și formare cu nevoile pieței muncii și cu cererea reală de competențe (care nu sunt formulate concret şi pe termen mediu şi lung) conduc la rate reduse de inserție a absolvenților pe piața muncii și la o capacitate redusă a sistemului de educație și formare profesională de a furniza competențele necesare unei dezvoltări economice sustenabile. Dificultățile cu caracter sistemic, în sensul unei lipse de corelare a sistemelor de tip FPI și FPC, dar și, în cazul </w:t>
      </w:r>
      <w:r>
        <w:lastRenderedPageBreak/>
        <w:t>FPC, a unui sistem deficitar de asigurare a calității și de certificare a competențelor, contribuie la agravarea situației.</w:t>
      </w:r>
    </w:p>
    <w:p w:rsidR="00036621" w:rsidRDefault="00C376EB">
      <w:pPr>
        <w:spacing w:before="240" w:after="240"/>
        <w:jc w:val="left"/>
      </w:pPr>
      <w:r>
        <w:t>Cele mai scăzute rate de inserție socio-profesională se înregistrează în rândul absolvenților de învățământ secundar inferior, absolvenților de învățământ primar și al persoanelor care nu au absolvit nici o formă de educație. În 2009, rata de participare pe piața muncii la un an de la ieșirea din sistemul de educație pentru persoanele din acest grup era de doar 14,6%. Pe de altă parte, ratele pentru absolvenții de studii superioare și studii post-secundare erau semnificativ mai mari (60,9%, respectiv 50%).</w:t>
      </w:r>
    </w:p>
    <w:p w:rsidR="00036621" w:rsidRDefault="00C376EB">
      <w:pPr>
        <w:spacing w:before="240" w:after="240"/>
        <w:jc w:val="left"/>
      </w:pPr>
      <w:r>
        <w:t>Totodată, în contextul restructurării sistemului de ÎPT din România și al desființării începând din 2009 a școlilor de arte și meserii, ratele de înscriere în ÎPT au scăzut constant. Cei mai afectați au fost elevii din mediul rural, deoarece, în lipsa școlilor de arte și meserii, rețeaua școlilor ÎPT din ciclul secundar superior este semnificativ mai slab dezvoltată decât în mediul urban. Pe de altă parte şcolile de artă şi meserii din mediul rural nu sunt o soluţie viabilă şi eficientă pe termen lung, întrucât eficienţa utilizării resurselor este mai scăzută decât în cazul dezvoltării centrelor de formare din mediul urban (centre regionale de formare profesională) care concentrează resursele şi le utilizează pentru calificarea unui număr mai mare de persoane; aceasta presupune nevoia de a pune la dispoziţia elevilor, în vederea formării, a unui pachet de măsuri de sprijin pentru a asigura accesul în centrele de formare.</w:t>
      </w:r>
    </w:p>
    <w:p w:rsidR="00036621" w:rsidRDefault="00C376EB">
      <w:pPr>
        <w:spacing w:before="240" w:after="240"/>
        <w:jc w:val="left"/>
      </w:pPr>
      <w:r>
        <w:t>Rata de abandon a ÎPT este semnificativ mai mare decât rata de abandon  școlar a liceelor teoretice. Potrivit Ministerului Educației Naționale (Report privind starea învățământului, Institutul Național de Științe ale Educației, 2013) în 2013 rata abandonului școlar în VET a fost de 7,9%, față de rata de abandon liceu care a fost 2,8%.În aceeași măsură, majoritatea unităților de învățământ sunt în general considerate neatractive din cauza dotărilor necorespunzătoare, a actului educațional de slabă calitate şi a nivelului de pregătire anterioară a elevilor care intră în ÎPT.</w:t>
      </w:r>
    </w:p>
    <w:p w:rsidR="00036621" w:rsidRDefault="00C376EB">
      <w:pPr>
        <w:spacing w:before="240" w:after="240"/>
        <w:jc w:val="left"/>
      </w:pPr>
      <w:r>
        <w:t>În același timp, cererea redusă de pe piața muncii, mobilitatea redusă și competiția generată de persoanele care au un loc de muncă limitează oportunitățile pentru absolvenţii care vor să intre pe piața muncii.</w:t>
      </w:r>
    </w:p>
    <w:p w:rsidR="00036621" w:rsidRDefault="00C376EB">
      <w:pPr>
        <w:spacing w:before="240" w:after="240"/>
        <w:jc w:val="left"/>
      </w:pPr>
      <w:r>
        <w:t xml:space="preserve">În acest context, </w:t>
      </w:r>
      <w:r>
        <w:rPr>
          <w:b/>
          <w:bCs/>
          <w:u w:val="single"/>
        </w:rPr>
        <w:t>principalele schimbări așteptate în domeniul educației și competențelor</w:t>
      </w:r>
      <w:r>
        <w:t xml:space="preserve"> sunt următoarele:</w:t>
      </w:r>
    </w:p>
    <w:p w:rsidR="00036621" w:rsidRDefault="00C376EB">
      <w:pPr>
        <w:spacing w:before="240" w:after="240"/>
        <w:jc w:val="left"/>
      </w:pPr>
      <w:r>
        <w:t>Creșterea accesului și participării la învățământul preșcolar, în special pentru persoanele aparținând categoriilor vulnerabile și din mediul rural</w:t>
      </w:r>
    </w:p>
    <w:p w:rsidR="00036621" w:rsidRDefault="00C376EB">
      <w:pPr>
        <w:spacing w:before="240" w:after="240"/>
        <w:jc w:val="left"/>
      </w:pPr>
      <w:r>
        <w:t>Creșterea accesului și participării la învățământul primar și secundar, în special pentru persoanele aparținând categoriilor vulnerabile și din mediul rural</w:t>
      </w:r>
    </w:p>
    <w:p w:rsidR="00036621" w:rsidRDefault="00C376EB">
      <w:pPr>
        <w:spacing w:before="240" w:after="240"/>
        <w:jc w:val="left"/>
      </w:pPr>
      <w:r>
        <w:t>Creșterea accesului și participării la programele de educație și formare profesională și a celor ÎPV, în special în rândul persoanelor cu un nivel scăzut de calificare și a celor din mediul rural</w:t>
      </w:r>
    </w:p>
    <w:p w:rsidR="00036621" w:rsidRDefault="00C376EB">
      <w:pPr>
        <w:spacing w:before="240" w:after="240"/>
        <w:jc w:val="left"/>
      </w:pPr>
      <w:r>
        <w:t>Îmbunătățirea calității și relevanței programelor de educație și formare profesională și a celor ÎPV pentru piața muncii</w:t>
      </w:r>
    </w:p>
    <w:p w:rsidR="00036621" w:rsidRDefault="00C376EB">
      <w:pPr>
        <w:spacing w:before="240" w:after="240"/>
        <w:jc w:val="left"/>
      </w:pPr>
      <w:r>
        <w:rPr>
          <w:b/>
          <w:bCs/>
        </w:rPr>
        <w:t>Abordarea strategică pentru a răspunde nevoilor de dezvoltare identificate</w:t>
      </w:r>
    </w:p>
    <w:p w:rsidR="00036621" w:rsidRDefault="00C376EB">
      <w:pPr>
        <w:spacing w:before="240" w:after="240"/>
        <w:jc w:val="left"/>
      </w:pPr>
      <w:r>
        <w:lastRenderedPageBreak/>
        <w:t>În conformitate cu obiectivele Strategiei Europa 2020 în domeniul educaţiei, reflectând reformele educaţionale şi priorităţile stabilite prin legea învăţământului, România şi-a asumat prin PNR următoarele obiective naţionale până în 2020: o rată de 11,3% a părăsirii timpurii a şcolii, o rată de 26,7% a populaţiei cu studii terţiare şi a unei rate de 10% în ceea ce priveşte participarea la activităţi de ÎPV (pentru populaţia cu vârste cuprinse între 25-64 de ani).</w:t>
      </w:r>
    </w:p>
    <w:p w:rsidR="00036621" w:rsidRDefault="00C376EB">
      <w:pPr>
        <w:spacing w:before="240" w:after="240"/>
        <w:jc w:val="left"/>
      </w:pPr>
      <w:r>
        <w:rPr>
          <w:b/>
          <w:bCs/>
        </w:rPr>
        <w:t xml:space="preserve">Intervenţiile propuse în cadrul POCU </w:t>
      </w:r>
      <w:r>
        <w:t>vor contribui la îndeplinirea obiectivului AP 2014-2020 şi a celor trei strategii aferente domeniului educației: SNRPTS, SNÎT şi SNÎTPV prin:</w:t>
      </w:r>
    </w:p>
    <w:p w:rsidR="00036621" w:rsidRDefault="00C376EB">
      <w:pPr>
        <w:spacing w:before="240" w:after="240"/>
        <w:jc w:val="left"/>
      </w:pPr>
      <w:r>
        <w:t>Îmbunătăţirea calității, accesului și participării la îngrijire și educație timpurie, în special în mediul rural și pentru categoriile de populație marginalizată</w:t>
      </w:r>
    </w:p>
    <w:p w:rsidR="00036621" w:rsidRDefault="00C376EB">
      <w:pPr>
        <w:spacing w:before="240" w:after="240"/>
        <w:jc w:val="left"/>
      </w:pPr>
      <w:r>
        <w:t>Consolidarea accesibilității, calității și rezultatelor învățării în învățământul obligatoriu</w:t>
      </w:r>
    </w:p>
    <w:p w:rsidR="00036621" w:rsidRDefault="00C376EB">
      <w:pPr>
        <w:spacing w:before="240" w:after="240"/>
        <w:jc w:val="left"/>
      </w:pPr>
      <w:r>
        <w:t>Intervenții care se adresează nevoile de educație ale grupurilor aflate cu risc de excluziune (copii proveniți din medii dezavantajate economic și social, romi etc.)</w:t>
      </w:r>
    </w:p>
    <w:p w:rsidR="00036621" w:rsidRDefault="00C376EB">
      <w:pPr>
        <w:spacing w:before="240" w:after="240"/>
        <w:jc w:val="left"/>
      </w:pPr>
      <w:r>
        <w:t>Îmbunătăţirea calităţii, accesului și participării pe piața muncii</w:t>
      </w:r>
    </w:p>
    <w:p w:rsidR="00036621" w:rsidRDefault="00C376EB">
      <w:pPr>
        <w:spacing w:before="240" w:after="240"/>
        <w:jc w:val="left"/>
      </w:pPr>
      <w:r>
        <w:t>Creşterea relevanţei şi îmbunătățirea accesului la educaţie şi formare profesională pe tot parcursul vieţii (pentru adulți), în special în ceea ce privește dobândirea competențelor de bază și transversale</w:t>
      </w:r>
    </w:p>
    <w:p w:rsidR="00036621" w:rsidRDefault="00C376EB">
      <w:pPr>
        <w:spacing w:before="240" w:after="240"/>
        <w:jc w:val="left"/>
      </w:pPr>
      <w:r>
        <w:rPr>
          <w:i/>
          <w:iCs/>
        </w:rPr>
        <w:t>Îmbunătățirea accesului și participării la educație preuniversitară (în special cea obligatorie)</w:t>
      </w:r>
    </w:p>
    <w:p w:rsidR="00036621" w:rsidRDefault="00C376EB">
      <w:pPr>
        <w:spacing w:before="240" w:after="240"/>
        <w:jc w:val="left"/>
      </w:pPr>
      <w:r>
        <w:t>Acțiuni care vizează creșterea participării, accesibilității și calității educației preșcolare, cu accent pe acele grupuri pentru care se înregistrează un risc mai mare de abandon școlar (cei provenind din zonele rurale și populația Roma).</w:t>
      </w:r>
    </w:p>
    <w:p w:rsidR="00036621" w:rsidRDefault="00C376EB">
      <w:pPr>
        <w:spacing w:before="240" w:after="240"/>
        <w:jc w:val="left"/>
      </w:pPr>
      <w:r>
        <w:t>Măsuri preventive și compensatorii pentru reducerea abandonului școlar, inclusiv sprijin individualizat pentru copiii cu risc de abandon școlar, precum și elaborarea și implementarea unor programe de tip FPI, care să le ofere tinerilor competențele și abilitățile necesare pentru o integrare de succes pe piața muncii, precum și susținerea înființării și dezvoltării programelor de tip SDS și ADS.</w:t>
      </w:r>
    </w:p>
    <w:p w:rsidR="00036621" w:rsidRDefault="00C376EB">
      <w:pPr>
        <w:spacing w:before="240" w:after="240"/>
        <w:jc w:val="left"/>
      </w:pPr>
      <w:r>
        <w:t>Utilizarea crescută a TIC</w:t>
      </w:r>
    </w:p>
    <w:p w:rsidR="00036621" w:rsidRDefault="00C376EB">
      <w:pPr>
        <w:spacing w:before="240" w:after="240"/>
        <w:jc w:val="left"/>
      </w:pPr>
      <w:r>
        <w:rPr>
          <w:i/>
          <w:iCs/>
        </w:rPr>
        <w:t>Creșterea calității în sistemul de educație preuniversitară (în special cea obligatorie)</w:t>
      </w:r>
    </w:p>
    <w:p w:rsidR="00036621" w:rsidRDefault="00C376EB">
      <w:pPr>
        <w:spacing w:before="240" w:after="240"/>
        <w:jc w:val="left"/>
      </w:pPr>
      <w:r>
        <w:t>Punerea în aplicare a unor metode de predare inovatoare şi de evaluare a competenţelor-cheie, precum și a unui CNC</w:t>
      </w:r>
    </w:p>
    <w:p w:rsidR="00036621" w:rsidRDefault="00C376EB">
      <w:pPr>
        <w:spacing w:before="240" w:after="240"/>
        <w:jc w:val="left"/>
      </w:pPr>
      <w:r>
        <w:t>Formarea personalului, împreună cu dezvoltarea curriculei (inclusiv prin integrarea TIC)</w:t>
      </w:r>
    </w:p>
    <w:p w:rsidR="00036621" w:rsidRDefault="00C376EB">
      <w:pPr>
        <w:spacing w:before="240" w:after="240"/>
        <w:jc w:val="left"/>
      </w:pPr>
      <w:r>
        <w:t xml:space="preserve">Promovarea anti-discriminării și egalității de șanse la nivelul tuturor palierelor de învățământ, odată cu implementarea unor măsuri pozitive de stimulare a participării persoanelor aparținând minorităților naționale în sistemul de învățământ secundar </w:t>
      </w:r>
      <w:r>
        <w:lastRenderedPageBreak/>
        <w:t>superior și profesional și recunoașterea și asigurarea dreptului acestor persoane de a-și păstra și dezvolta identitatea etnică, culturală, lingvistică și religioasă.</w:t>
      </w:r>
    </w:p>
    <w:p w:rsidR="00036621" w:rsidRDefault="00C376EB">
      <w:pPr>
        <w:spacing w:before="240" w:after="240"/>
        <w:jc w:val="left"/>
      </w:pPr>
      <w:r>
        <w:rPr>
          <w:i/>
          <w:iCs/>
        </w:rPr>
        <w:t>Îmbunătăţirea calităţii şi eficacităţii învățământului terțiar, precum și a accesului și participării la acesta</w:t>
      </w:r>
    </w:p>
    <w:p w:rsidR="00036621" w:rsidRDefault="00C376EB">
      <w:pPr>
        <w:spacing w:before="240" w:after="240"/>
        <w:jc w:val="left"/>
      </w:pPr>
      <w:r>
        <w:t>Acțiuni privind îmbunătăţirea calităţii şi flexibilităţii programelor universitare şi non-universitare şi consolidarea colaborării între principalii actori publici, privați și din mediul academic în vederea creşterii relevanţei învățământului terțiar pentru piaţa forţei de muncă.</w:t>
      </w:r>
    </w:p>
    <w:p w:rsidR="00036621" w:rsidRDefault="00C376EB">
      <w:pPr>
        <w:spacing w:before="240" w:after="240"/>
        <w:jc w:val="left"/>
      </w:pPr>
      <w:r>
        <w:t>Internaţionalizarea învăţământului terţiar și schimburile de bune practici</w:t>
      </w:r>
    </w:p>
    <w:p w:rsidR="00036621" w:rsidRDefault="00C376EB">
      <w:pPr>
        <w:spacing w:before="240" w:after="240"/>
        <w:jc w:val="left"/>
      </w:pPr>
      <w:r>
        <w:t>Măsuri în scopul îmbunătățirii accesului și participării la învățământul terțiar pentru persoanele aparținând grupurilor vulnerabile, celor din mediul rural, netradiționali, roma, cu cerințe educaționale speciale</w:t>
      </w:r>
    </w:p>
    <w:p w:rsidR="00036621" w:rsidRDefault="00C376EB">
      <w:pPr>
        <w:spacing w:before="240" w:after="240"/>
        <w:jc w:val="left"/>
      </w:pPr>
      <w:r>
        <w:rPr>
          <w:i/>
          <w:iCs/>
        </w:rPr>
        <w:t>Îmbunătățirea accesului la educaţie şi ÎPV</w:t>
      </w:r>
    </w:p>
    <w:p w:rsidR="00036621" w:rsidRDefault="00C376EB">
      <w:pPr>
        <w:spacing w:before="240" w:after="240"/>
        <w:jc w:val="left"/>
      </w:pPr>
      <w:r>
        <w:t>Facilitarea participării la programele de formare, pentru dobândirea/îmbunătăţirea abilităţilor şi competenţelor în funcţie de nevoile pieţei muncii</w:t>
      </w:r>
    </w:p>
    <w:p w:rsidR="00036621" w:rsidRDefault="00C376EB">
      <w:pPr>
        <w:spacing w:before="240" w:after="240"/>
        <w:jc w:val="left"/>
      </w:pPr>
      <w:r>
        <w:t>Acțiuni de informare, orientare şi consiliere, precum şi certificarea și validarea competențelor dobândite în context non-formal sau informal, inclusiv pentru fermieri și cei implicați în silvicultură și acvacultură</w:t>
      </w:r>
    </w:p>
    <w:p w:rsidR="00036621" w:rsidRDefault="00C376EB">
      <w:pPr>
        <w:spacing w:before="240" w:after="240"/>
        <w:jc w:val="left"/>
      </w:pPr>
      <w:r>
        <w:t>Îmbunătățirea accesului la FPC și FPI în zonele slab reprezentate (mediul rural și comunitățile dezavantajate), prin susținerea dezvoltării centrelor regionale de formare şi a centrelor comunitare de educație permanentă</w:t>
      </w:r>
    </w:p>
    <w:p w:rsidR="00036621" w:rsidRDefault="00C376EB">
      <w:pPr>
        <w:spacing w:before="240" w:after="240"/>
        <w:jc w:val="left"/>
      </w:pPr>
      <w:r>
        <w:t>Creșterea atractivității ÎPV (cu accent specific asupra ÎPT) și asigurarea de servicii relevante de consiliere și orientare școlară și profesională</w:t>
      </w:r>
    </w:p>
    <w:p w:rsidR="00036621" w:rsidRDefault="00C376EB">
      <w:pPr>
        <w:spacing w:before="240" w:after="240"/>
        <w:jc w:val="left"/>
      </w:pPr>
      <w:r>
        <w:rPr>
          <w:i/>
          <w:iCs/>
        </w:rPr>
        <w:t>Sporirea relevanței sistemelor de educație și formare pentru piața muncii</w:t>
      </w:r>
    </w:p>
    <w:p w:rsidR="00036621" w:rsidRDefault="00C376EB">
      <w:pPr>
        <w:spacing w:before="240" w:after="240"/>
        <w:jc w:val="left"/>
      </w:pPr>
      <w:r>
        <w:t>Dezvoltarea și implementarea unor mecanisme adecvate de anticipare a nevoilor de formare profesională, de asigurare a calității la nivelul programelor de CVT, precum și de certificare și validare a competențelor dobândite în context formal, non-formal sau informal</w:t>
      </w:r>
    </w:p>
    <w:p w:rsidR="00036621" w:rsidRDefault="00C376EB">
      <w:pPr>
        <w:spacing w:before="240" w:after="240"/>
        <w:jc w:val="left"/>
      </w:pPr>
      <w:r>
        <w:t>Formarea profesională a profesorilor, a formatorilor și a tutorilor din CVT, în scopul dezvoltării și furnizării unor programe relevante de învățare la locul de muncă</w:t>
      </w:r>
    </w:p>
    <w:p w:rsidR="00036621" w:rsidRDefault="00C376EB">
      <w:pPr>
        <w:spacing w:before="240" w:after="240"/>
        <w:jc w:val="left"/>
      </w:pPr>
      <w:r>
        <w:t xml:space="preserve">Consolidarea capacității furnizorilor de educație și formare de a dezvolta și furniza programe relevante pentru piața muncii, cu accent special pe asigurarea competențelor de bază și transversale (inclusiv competențe în domeniul TIC), dar și pentru dezvoltarea acelor competențe necesare în sectoarele </w:t>
      </w:r>
      <w:r>
        <w:rPr>
          <w:b/>
          <w:bCs/>
          <w:u w:val="single"/>
        </w:rPr>
        <w:t>economice cu potențial competitiv</w:t>
      </w:r>
      <w:r>
        <w:t xml:space="preserve"> /</w:t>
      </w:r>
      <w:r>
        <w:rPr>
          <w:b/>
          <w:bCs/>
        </w:rPr>
        <w:t xml:space="preserve">domeniile de specializare inteligentă identificate conform SNC și SNCDI. </w:t>
      </w:r>
    </w:p>
    <w:p w:rsidR="00036621" w:rsidRDefault="00C376EB">
      <w:pPr>
        <w:spacing w:before="240" w:after="240"/>
        <w:jc w:val="left"/>
      </w:pPr>
      <w:r>
        <w:t>Dezvoltarea și implementarea de programe de formare în sistem partenerial cu mediul de afaceri</w:t>
      </w:r>
    </w:p>
    <w:p w:rsidR="00036621" w:rsidRDefault="00C376EB">
      <w:pPr>
        <w:spacing w:before="240" w:after="240"/>
        <w:jc w:val="left"/>
      </w:pPr>
      <w:r>
        <w:lastRenderedPageBreak/>
        <w:t> [1] AP 2014-2020</w:t>
      </w:r>
    </w:p>
    <w:p w:rsidR="00036621" w:rsidRDefault="00C376EB">
      <w:pPr>
        <w:spacing w:before="240" w:after="240"/>
        <w:jc w:val="left"/>
      </w:pPr>
      <w:r>
        <w:t>[2] SNOFM 2014-2020, pag. 35</w:t>
      </w:r>
    </w:p>
    <w:p w:rsidR="00036621" w:rsidRDefault="00C376EB">
      <w:pPr>
        <w:spacing w:before="240" w:after="240"/>
        <w:jc w:val="left"/>
      </w:pPr>
      <w:r>
        <w:t>[3]Date prelucrate INS Tempo online</w:t>
      </w:r>
    </w:p>
    <w:p w:rsidR="00036621" w:rsidRDefault="00C376EB">
      <w:pPr>
        <w:spacing w:before="240" w:after="240"/>
        <w:jc w:val="left"/>
      </w:pPr>
      <w:r>
        <w:t>[4] Piața forței de muncă din România în context European, Fața reală a României, BNS – Biroul pentru observarea pieței muncii și a calității locurilor de muncă, 2014</w:t>
      </w:r>
    </w:p>
    <w:p w:rsidR="00036621" w:rsidRDefault="00C376EB">
      <w:pPr>
        <w:spacing w:before="240" w:after="240"/>
        <w:jc w:val="left"/>
      </w:pPr>
      <w:r>
        <w:t>[5] http://www.insse.ro/cms/files/statistici/comunicate/somaj/somaj_IVr_13.pdf</w:t>
      </w:r>
    </w:p>
    <w:p w:rsidR="00036621" w:rsidRDefault="00C376EB">
      <w:pPr>
        <w:spacing w:before="240" w:after="240"/>
        <w:jc w:val="left"/>
      </w:pPr>
      <w:r>
        <w:t>[6] Eurostat, 2012</w:t>
      </w:r>
    </w:p>
    <w:p w:rsidR="00036621" w:rsidRDefault="00C376EB">
      <w:pPr>
        <w:spacing w:before="240" w:after="240"/>
        <w:jc w:val="left"/>
      </w:pPr>
      <w:r>
        <w:t>[7] AP 2014-2020</w:t>
      </w:r>
    </w:p>
    <w:p w:rsidR="00036621" w:rsidRDefault="00C376EB">
      <w:pPr>
        <w:spacing w:before="240" w:after="240"/>
        <w:jc w:val="left"/>
      </w:pPr>
      <w:r>
        <w:t>[8] Duminică G, Ivasiuc A – Romii din România, de la țap ispășitor la motor de dezvoltare, Agenția Împreună, București, 2013.</w:t>
      </w:r>
    </w:p>
    <w:p w:rsidR="00036621" w:rsidRDefault="00C376EB">
      <w:pPr>
        <w:spacing w:before="240" w:after="240"/>
        <w:jc w:val="left"/>
      </w:pPr>
      <w:r>
        <w:t>[9] Idem 4</w:t>
      </w:r>
    </w:p>
    <w:p w:rsidR="00036621" w:rsidRDefault="00C376EB">
      <w:pPr>
        <w:spacing w:before="240" w:after="240"/>
        <w:jc w:val="left"/>
      </w:pPr>
      <w:r>
        <w:t>[10] AP 2014-2020</w:t>
      </w:r>
    </w:p>
    <w:p w:rsidR="00036621" w:rsidRDefault="00C376EB">
      <w:pPr>
        <w:spacing w:before="240" w:after="240"/>
        <w:jc w:val="left"/>
      </w:pPr>
      <w:r>
        <w:t>[11] AP 2014-2020</w:t>
      </w:r>
    </w:p>
    <w:p w:rsidR="00036621" w:rsidRDefault="00C376EB">
      <w:pPr>
        <w:spacing w:before="240" w:after="240"/>
        <w:jc w:val="left"/>
      </w:pPr>
      <w:r>
        <w:t>[12] Eurostat, at-risk-of-poverty rate by poverty threshold and education level</w:t>
      </w:r>
    </w:p>
    <w:p w:rsidR="00036621" w:rsidRDefault="00C376EB">
      <w:pPr>
        <w:spacing w:before="240" w:after="240"/>
        <w:jc w:val="left"/>
      </w:pPr>
      <w:r>
        <w:t>[13] AP 2014-2020</w:t>
      </w:r>
    </w:p>
    <w:p w:rsidR="00036621" w:rsidRDefault="00C376EB">
      <w:pPr>
        <w:spacing w:before="240" w:after="240"/>
        <w:jc w:val="left"/>
      </w:pPr>
      <w:r>
        <w:t>[14] Indicator determinat pentru pragul de 60% din mediana veniturilor disponibile pe adult echivalent</w:t>
      </w:r>
    </w:p>
    <w:p w:rsidR="00036621" w:rsidRDefault="00C376EB">
      <w:pPr>
        <w:spacing w:before="240" w:after="240"/>
        <w:jc w:val="left"/>
      </w:pPr>
      <w:r>
        <w:t>[15] AP 2014-2020</w:t>
      </w:r>
    </w:p>
    <w:p w:rsidR="00036621" w:rsidRDefault="00C376EB">
      <w:pPr>
        <w:spacing w:before="240" w:after="240"/>
        <w:jc w:val="left"/>
      </w:pPr>
      <w:r>
        <w:t>[16] PNR 2014</w:t>
      </w:r>
    </w:p>
    <w:p w:rsidR="00036621" w:rsidRDefault="00C376EB">
      <w:pPr>
        <w:spacing w:before="240" w:after="240"/>
        <w:jc w:val="left"/>
      </w:pPr>
      <w:r>
        <w:t> </w:t>
      </w:r>
    </w:p>
    <w:p w:rsidR="008D5009" w:rsidRDefault="008D5009" w:rsidP="008D5009">
      <w:pPr>
        <w:pStyle w:val="Text1"/>
        <w:spacing w:before="0" w:after="0"/>
        <w:ind w:left="0"/>
        <w:rPr>
          <w:lang w:eastAsia="fr-BE"/>
        </w:rPr>
      </w:pPr>
    </w:p>
    <w:p w:rsidR="008D5009" w:rsidRPr="00B724CB" w:rsidRDefault="00C376EB" w:rsidP="008D5009">
      <w:pPr>
        <w:spacing w:before="0" w:after="0"/>
        <w:rPr>
          <w:b/>
          <w:noProof/>
          <w:sz w:val="22"/>
          <w:szCs w:val="22"/>
          <w:lang w:eastAsia="fr-BE"/>
        </w:rPr>
      </w:pPr>
      <w:r>
        <w:rPr>
          <w:noProof/>
          <w:lang w:eastAsia="fr-BE"/>
        </w:rPr>
        <w:t>1.1.2 O justificare pentru alegerea obiectivelor tematice, a priorităților de investiții aferente și a alocărilor financiare, ținând seama de acordul de parteneriat, pe baza identificării necesităților regionale și, după caz, naționale, inclusiv necesitatea de abordare a dificultăților identificate în recomandările specifice corespunzătoare adresate fiecărei țări, adoptate în conformitate cu articolul 121 alineatul (2) din TFUE, precum și recomandările corespunzătoare ale Consiliului adoptate în conformitate cu articolul 148 alineatul (4) din TFUE, ținând seama de evaluarea ex ante.</w:t>
      </w:r>
    </w:p>
    <w:p w:rsidR="008D5009" w:rsidRPr="00B724CB" w:rsidRDefault="008D5009" w:rsidP="008D5009">
      <w:pPr>
        <w:spacing w:before="0" w:after="0"/>
        <w:rPr>
          <w:b/>
          <w:noProof/>
          <w:sz w:val="22"/>
          <w:szCs w:val="22"/>
          <w:lang w:eastAsia="fr-BE"/>
        </w:rPr>
      </w:pPr>
    </w:p>
    <w:p w:rsidR="008D5009" w:rsidRPr="00710E80" w:rsidRDefault="00C376EB" w:rsidP="008D5009">
      <w:pPr>
        <w:keepNext/>
        <w:spacing w:before="0" w:after="0"/>
        <w:rPr>
          <w:noProof/>
          <w:sz w:val="22"/>
          <w:szCs w:val="22"/>
          <w:lang w:eastAsia="fr-BE"/>
        </w:rPr>
      </w:pPr>
      <w:r w:rsidRPr="00710E80">
        <w:rPr>
          <w:b/>
          <w:noProof/>
          <w:sz w:val="22"/>
          <w:szCs w:val="22"/>
          <w:lang w:eastAsia="fr-BE"/>
        </w:rPr>
        <w:t>Tabelul 1: Justificare pentru selectarea obiectivelor tematice și a priorităților de investiții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749"/>
        <w:gridCol w:w="4317"/>
      </w:tblGrid>
      <w:tr w:rsidR="00036621" w:rsidTr="00426349">
        <w:trPr>
          <w:trHeight w:val="288"/>
          <w:tblHeader/>
        </w:trPr>
        <w:tc>
          <w:tcPr>
            <w:tcW w:w="0" w:type="auto"/>
            <w:shd w:val="clear" w:color="auto" w:fill="auto"/>
          </w:tcPr>
          <w:p w:rsidR="008D5009" w:rsidRPr="00D6078B" w:rsidRDefault="00C376EB" w:rsidP="00426349">
            <w:pPr>
              <w:spacing w:before="0" w:after="0"/>
              <w:jc w:val="center"/>
              <w:rPr>
                <w:b/>
                <w:noProof/>
                <w:color w:val="000000"/>
                <w:sz w:val="18"/>
                <w:szCs w:val="18"/>
                <w:lang w:eastAsia="fr-BE"/>
              </w:rPr>
            </w:pPr>
            <w:r w:rsidRPr="00D6078B">
              <w:rPr>
                <w:b/>
                <w:noProof/>
                <w:color w:val="000000"/>
                <w:sz w:val="18"/>
                <w:szCs w:val="18"/>
                <w:lang w:eastAsia="fr-BE"/>
              </w:rPr>
              <w:t>Obiectiv tematic selectat</w:t>
            </w:r>
          </w:p>
        </w:tc>
        <w:tc>
          <w:tcPr>
            <w:tcW w:w="0" w:type="auto"/>
            <w:shd w:val="clear" w:color="auto" w:fill="auto"/>
          </w:tcPr>
          <w:p w:rsidR="008D5009" w:rsidRPr="00D6078B" w:rsidRDefault="00C376EB" w:rsidP="00426349">
            <w:pPr>
              <w:spacing w:before="0" w:after="0"/>
              <w:jc w:val="center"/>
              <w:rPr>
                <w:b/>
                <w:noProof/>
                <w:color w:val="000000"/>
                <w:sz w:val="18"/>
                <w:szCs w:val="18"/>
                <w:lang w:eastAsia="fr-BE"/>
              </w:rPr>
            </w:pPr>
            <w:r w:rsidRPr="00D6078B">
              <w:rPr>
                <w:b/>
                <w:noProof/>
                <w:color w:val="000000"/>
                <w:sz w:val="18"/>
                <w:szCs w:val="18"/>
                <w:lang w:eastAsia="fr-BE"/>
              </w:rPr>
              <w:t>Prioritatea de investiții selectată</w:t>
            </w:r>
          </w:p>
        </w:tc>
        <w:tc>
          <w:tcPr>
            <w:tcW w:w="0" w:type="auto"/>
            <w:shd w:val="clear" w:color="auto" w:fill="auto"/>
          </w:tcPr>
          <w:p w:rsidR="008D5009" w:rsidRPr="00D6078B" w:rsidRDefault="00C376EB" w:rsidP="00426349">
            <w:pPr>
              <w:spacing w:before="0" w:after="0"/>
              <w:jc w:val="center"/>
              <w:rPr>
                <w:b/>
                <w:noProof/>
                <w:color w:val="000000"/>
                <w:sz w:val="18"/>
                <w:szCs w:val="18"/>
                <w:lang w:eastAsia="fr-BE"/>
              </w:rPr>
            </w:pPr>
            <w:r w:rsidRPr="00D6078B">
              <w:rPr>
                <w:b/>
                <w:noProof/>
                <w:color w:val="000000"/>
                <w:sz w:val="18"/>
                <w:szCs w:val="18"/>
                <w:lang w:eastAsia="fr-BE"/>
              </w:rPr>
              <w:t>Justificarea selectării</w:t>
            </w: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t xml:space="preserve">08 - Promovarea unei ocupări sustenabile și de calitate a forței </w:t>
            </w:r>
            <w:r w:rsidRPr="00A15CFE">
              <w:rPr>
                <w:noProof/>
                <w:color w:val="000000"/>
                <w:sz w:val="20"/>
                <w:szCs w:val="20"/>
                <w:lang w:eastAsia="fr-BE"/>
              </w:rPr>
              <w:lastRenderedPageBreak/>
              <w:t>de muncă și sprijinirea mobilității forței de muncă:</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lastRenderedPageBreak/>
              <w:t xml:space="preserve">8i - Accesul la locuri de muncă pentru persoanele aflate în căutarea unui loc de muncă și pentru persoanele inactive, </w:t>
            </w:r>
            <w:r w:rsidRPr="00A15CFE">
              <w:rPr>
                <w:noProof/>
                <w:color w:val="000000"/>
                <w:sz w:val="20"/>
                <w:szCs w:val="20"/>
                <w:lang w:eastAsia="fr-BE"/>
              </w:rPr>
              <w:lastRenderedPageBreak/>
              <w:t>inclusiv pentru șomerii de lungă durată și pentru persoanele cu șanse mici de angajare, inclusiv prin inițiative locale de angajare și sprijin pentru mobilitatea forței de muncă</w:t>
            </w:r>
          </w:p>
        </w:tc>
        <w:tc>
          <w:tcPr>
            <w:tcW w:w="0" w:type="auto"/>
            <w:shd w:val="clear" w:color="auto" w:fill="auto"/>
          </w:tcPr>
          <w:p w:rsidR="00036621" w:rsidRDefault="00C376EB" w:rsidP="006746E9">
            <w:pPr>
              <w:numPr>
                <w:ilvl w:val="0"/>
                <w:numId w:val="58"/>
              </w:numPr>
              <w:spacing w:before="0" w:after="0"/>
              <w:ind w:hanging="210"/>
              <w:jc w:val="left"/>
            </w:pPr>
            <w:r>
              <w:rPr>
                <w:b/>
                <w:bCs/>
                <w:i/>
                <w:iCs/>
              </w:rPr>
              <w:lastRenderedPageBreak/>
              <w:t>AP 2014-2020</w:t>
            </w:r>
          </w:p>
          <w:p w:rsidR="00036621" w:rsidRDefault="00C376EB" w:rsidP="006746E9">
            <w:pPr>
              <w:numPr>
                <w:ilvl w:val="0"/>
                <w:numId w:val="58"/>
              </w:numPr>
              <w:spacing w:before="0" w:after="0"/>
              <w:ind w:hanging="210"/>
              <w:jc w:val="left"/>
            </w:pPr>
            <w:r>
              <w:rPr>
                <w:b/>
                <w:bCs/>
                <w:i/>
                <w:iCs/>
              </w:rPr>
              <w:t>RST 2014</w:t>
            </w:r>
            <w:r>
              <w:rPr>
                <w:i/>
                <w:iCs/>
              </w:rPr>
              <w:t>:</w:t>
            </w:r>
          </w:p>
          <w:p w:rsidR="00036621" w:rsidRDefault="00C376EB" w:rsidP="006746E9">
            <w:pPr>
              <w:numPr>
                <w:ilvl w:val="0"/>
                <w:numId w:val="58"/>
              </w:numPr>
              <w:spacing w:before="0" w:after="0"/>
              <w:ind w:left="1440" w:hanging="210"/>
              <w:jc w:val="left"/>
            </w:pPr>
            <w:r>
              <w:lastRenderedPageBreak/>
              <w:t>      consolidarea măsurilor active în domeniul pieței forței de muncă</w:t>
            </w:r>
          </w:p>
          <w:p w:rsidR="00036621" w:rsidRDefault="00C376EB" w:rsidP="006746E9">
            <w:pPr>
              <w:numPr>
                <w:ilvl w:val="0"/>
                <w:numId w:val="58"/>
              </w:numPr>
              <w:spacing w:before="0" w:after="0"/>
              <w:ind w:left="1440" w:hanging="210"/>
              <w:jc w:val="left"/>
            </w:pPr>
            <w:r>
              <w:t>      consolidarea măsurilor pentru promovarea capacităţii de inserție profesională a lucrătorilor în vârstă</w:t>
            </w:r>
          </w:p>
          <w:p w:rsidR="00036621" w:rsidRDefault="00C376EB" w:rsidP="006746E9">
            <w:pPr>
              <w:numPr>
                <w:ilvl w:val="0"/>
                <w:numId w:val="58"/>
              </w:numPr>
              <w:spacing w:before="0" w:after="0"/>
              <w:ind w:left="1440" w:hanging="210"/>
              <w:jc w:val="left"/>
            </w:pPr>
            <w:r>
              <w:t>      intensificarea eforturilor pentru implementarea măsurilor pentru a favoriza integrarea romilor pe piața muncii</w:t>
            </w:r>
          </w:p>
          <w:p w:rsidR="00036621" w:rsidRDefault="00C376EB" w:rsidP="006746E9">
            <w:pPr>
              <w:numPr>
                <w:ilvl w:val="0"/>
                <w:numId w:val="58"/>
              </w:numPr>
              <w:spacing w:before="0" w:after="0"/>
              <w:ind w:hanging="210"/>
              <w:jc w:val="left"/>
            </w:pPr>
            <w:r>
              <w:rPr>
                <w:b/>
                <w:bCs/>
                <w:i/>
                <w:iCs/>
              </w:rPr>
              <w:t>PNR 2014</w:t>
            </w:r>
          </w:p>
          <w:p w:rsidR="00036621" w:rsidRDefault="00C376EB" w:rsidP="006746E9">
            <w:pPr>
              <w:numPr>
                <w:ilvl w:val="0"/>
                <w:numId w:val="58"/>
              </w:numPr>
              <w:spacing w:before="0" w:after="0"/>
              <w:ind w:hanging="210"/>
              <w:jc w:val="left"/>
            </w:pPr>
            <w:r>
              <w:rPr>
                <w:b/>
                <w:bCs/>
                <w:i/>
                <w:iCs/>
              </w:rPr>
              <w:t>SNOFM 2014-2020</w:t>
            </w:r>
          </w:p>
          <w:p w:rsidR="00036621" w:rsidRDefault="00C376EB" w:rsidP="006746E9">
            <w:pPr>
              <w:numPr>
                <w:ilvl w:val="0"/>
                <w:numId w:val="58"/>
              </w:numPr>
              <w:spacing w:before="0" w:after="240"/>
              <w:ind w:hanging="210"/>
              <w:jc w:val="left"/>
            </w:pPr>
            <w:r>
              <w:rPr>
                <w:b/>
                <w:bCs/>
                <w:i/>
                <w:iCs/>
              </w:rPr>
              <w:t>SNIA</w:t>
            </w:r>
          </w:p>
          <w:p w:rsidR="00036621" w:rsidRDefault="00C376EB">
            <w:pPr>
              <w:spacing w:before="240" w:after="240"/>
              <w:jc w:val="left"/>
            </w:pPr>
            <w:r>
              <w:t xml:space="preserve">România are o rată de ocupare mai mică (63,8% în 2012) comparativ cu media UE-27 şi mult mai mică faţă de </w:t>
            </w:r>
            <w:r>
              <w:rPr>
                <w:b/>
                <w:bCs/>
              </w:rPr>
              <w:t>obiectivul naţional stabilit în contextul Strategiei Europa 2020 (70%).</w:t>
            </w:r>
          </w:p>
          <w:p w:rsidR="00036621" w:rsidRDefault="00C376EB">
            <w:pPr>
              <w:spacing w:before="240" w:after="240"/>
              <w:jc w:val="left"/>
            </w:pPr>
            <w:r>
              <w:t xml:space="preserve">Dat fiind deficitul locurilor de muncă, categoriile care se confruntă cu dezavantaje au şansele cele mai scăzute. Intervenţiile finanţate vor viza </w:t>
            </w:r>
            <w:r>
              <w:rPr>
                <w:i/>
                <w:iCs/>
              </w:rPr>
              <w:t>șomerii și persoanele inactive</w:t>
            </w:r>
            <w:r>
              <w:t>, cu accent pe şomerii pe termen lung, lucrătorii vârstnici (55-64 ani), persoanele din rândul minorităţii rome, persoanele cu dizabilităţi, persoanele cu nivel redus de educație, persoanele din mediul rural, în special cele din agricultura de subzistență și semi-subzistență.</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 xml:space="preserve">8ii - 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r w:rsidRPr="00A15CFE">
              <w:rPr>
                <w:noProof/>
                <w:color w:val="000000"/>
                <w:sz w:val="20"/>
                <w:szCs w:val="20"/>
                <w:lang w:eastAsia="fr-BE"/>
              </w:rPr>
              <w:t>garanției pentru tineret</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p>
        </w:tc>
        <w:tc>
          <w:tcPr>
            <w:tcW w:w="0" w:type="auto"/>
            <w:shd w:val="clear" w:color="auto" w:fill="auto"/>
          </w:tcPr>
          <w:p w:rsidR="00036621" w:rsidRDefault="00C376EB" w:rsidP="006746E9">
            <w:pPr>
              <w:numPr>
                <w:ilvl w:val="0"/>
                <w:numId w:val="59"/>
              </w:numPr>
              <w:spacing w:before="0" w:after="0"/>
              <w:ind w:hanging="210"/>
              <w:jc w:val="left"/>
            </w:pPr>
            <w:r>
              <w:rPr>
                <w:b/>
                <w:bCs/>
                <w:i/>
                <w:iCs/>
              </w:rPr>
              <w:t>AP 2014-2020</w:t>
            </w:r>
          </w:p>
          <w:p w:rsidR="00036621" w:rsidRDefault="00C376EB" w:rsidP="006746E9">
            <w:pPr>
              <w:numPr>
                <w:ilvl w:val="0"/>
                <w:numId w:val="59"/>
              </w:numPr>
              <w:spacing w:before="0" w:after="0"/>
              <w:ind w:hanging="210"/>
              <w:jc w:val="left"/>
            </w:pPr>
            <w:r>
              <w:rPr>
                <w:b/>
                <w:bCs/>
                <w:i/>
                <w:iCs/>
              </w:rPr>
              <w:t>RST 2014</w:t>
            </w:r>
            <w:r>
              <w:t xml:space="preserve">: </w:t>
            </w:r>
          </w:p>
          <w:p w:rsidR="00036621" w:rsidRDefault="00C376EB" w:rsidP="006746E9">
            <w:pPr>
              <w:numPr>
                <w:ilvl w:val="1"/>
                <w:numId w:val="59"/>
              </w:numPr>
              <w:spacing w:before="0" w:after="0"/>
              <w:ind w:hanging="244"/>
              <w:jc w:val="left"/>
            </w:pPr>
            <w:r>
              <w:t> atenție specială activării tinerilor neînregistrați</w:t>
            </w:r>
          </w:p>
          <w:p w:rsidR="00036621" w:rsidRDefault="00C376EB" w:rsidP="006746E9">
            <w:pPr>
              <w:numPr>
                <w:ilvl w:val="0"/>
                <w:numId w:val="59"/>
              </w:numPr>
              <w:spacing w:before="0" w:after="0"/>
              <w:ind w:hanging="210"/>
              <w:jc w:val="left"/>
            </w:pPr>
            <w:r>
              <w:rPr>
                <w:b/>
                <w:bCs/>
                <w:i/>
                <w:iCs/>
              </w:rPr>
              <w:t>PNR 2014</w:t>
            </w:r>
          </w:p>
          <w:p w:rsidR="00036621" w:rsidRDefault="00C376EB" w:rsidP="006746E9">
            <w:pPr>
              <w:numPr>
                <w:ilvl w:val="0"/>
                <w:numId w:val="59"/>
              </w:numPr>
              <w:spacing w:before="0" w:after="0"/>
              <w:ind w:hanging="210"/>
              <w:jc w:val="left"/>
            </w:pPr>
            <w:r>
              <w:rPr>
                <w:b/>
                <w:bCs/>
                <w:i/>
                <w:iCs/>
              </w:rPr>
              <w:t>PIGT 2014-2015</w:t>
            </w:r>
          </w:p>
          <w:p w:rsidR="00036621" w:rsidRDefault="00C376EB" w:rsidP="006746E9">
            <w:pPr>
              <w:numPr>
                <w:ilvl w:val="0"/>
                <w:numId w:val="59"/>
              </w:numPr>
              <w:spacing w:before="0" w:after="0"/>
              <w:ind w:hanging="210"/>
              <w:jc w:val="left"/>
            </w:pPr>
            <w:r>
              <w:rPr>
                <w:b/>
                <w:bCs/>
                <w:i/>
                <w:iCs/>
              </w:rPr>
              <w:t>ILMT</w:t>
            </w:r>
          </w:p>
          <w:p w:rsidR="00036621" w:rsidRDefault="00C376EB" w:rsidP="006746E9">
            <w:pPr>
              <w:numPr>
                <w:ilvl w:val="0"/>
                <w:numId w:val="59"/>
              </w:numPr>
              <w:spacing w:before="0" w:after="0"/>
              <w:ind w:hanging="210"/>
              <w:jc w:val="left"/>
            </w:pPr>
            <w:r>
              <w:rPr>
                <w:b/>
                <w:bCs/>
                <w:i/>
                <w:iCs/>
              </w:rPr>
              <w:t>SNOFM 2014-2020</w:t>
            </w:r>
          </w:p>
          <w:p w:rsidR="00036621" w:rsidRDefault="00C376EB" w:rsidP="006746E9">
            <w:pPr>
              <w:numPr>
                <w:ilvl w:val="0"/>
                <w:numId w:val="59"/>
              </w:numPr>
              <w:spacing w:before="0" w:after="240"/>
              <w:ind w:hanging="210"/>
              <w:jc w:val="left"/>
            </w:pPr>
            <w:r>
              <w:rPr>
                <w:b/>
                <w:bCs/>
                <w:i/>
                <w:iCs/>
              </w:rPr>
              <w:t xml:space="preserve">SNITPV </w:t>
            </w:r>
          </w:p>
          <w:p w:rsidR="00036621" w:rsidRDefault="00C376EB">
            <w:pPr>
              <w:spacing w:before="240" w:after="240"/>
              <w:jc w:val="left"/>
            </w:pPr>
            <w:r>
              <w:lastRenderedPageBreak/>
              <w:t>Situaţia tinerilor pe piaţa muncii s-a deteriorat, în 2012 înregistrâdu-se rate de ocupare şi rate de activitate printre cele mai scăzute din UE (23,9 % şi 30,9 %). Rata şomajului s-a ridicat la 22,7%. Rata scăzută de ocupare în rândul tinerilor arată dificultăţi persistente privind integrarea pe o piaţă a muncii care prezintă un deficit brut de oportunităţi de angajare.</w:t>
            </w:r>
          </w:p>
          <w:p w:rsidR="00036621" w:rsidRDefault="00C376EB">
            <w:pPr>
              <w:spacing w:before="240" w:after="240"/>
              <w:jc w:val="left"/>
            </w:pPr>
            <w:r>
              <w:t>România înregistrează un procent ridicat şi în creştere al tinerilor din categoria NEETs (16,8% în 2012), cu disparităţi regionale semnificative. Pentru trei regiuni (Centru, Sud-Est și Sud-Muntenia), rata șomajului în rândul tinerilor depășește 25%.</w:t>
            </w:r>
          </w:p>
          <w:p w:rsidR="00036621" w:rsidRDefault="00C376EB">
            <w:pPr>
              <w:spacing w:before="240" w:after="240"/>
              <w:jc w:val="left"/>
            </w:pPr>
            <w:r>
              <w:t>Deoarece nevoia de susţinere a tinerilor pe piaţa muncii a fost identificată în toate regiunile, intervenţiile finanţate vor viza atât tinerii NEETS din cele trei regiuni eligibile pentru ILMT (AP 1), cât şi cei din celelalte 5 regiuni ale ţării (AP 2).</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 xml:space="preserve">8ii - 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r w:rsidRPr="00A15CFE">
              <w:rPr>
                <w:noProof/>
                <w:color w:val="000000"/>
                <w:sz w:val="20"/>
                <w:szCs w:val="20"/>
                <w:lang w:eastAsia="fr-BE"/>
              </w:rPr>
              <w:t>garanției pentru tineret</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p>
        </w:tc>
        <w:tc>
          <w:tcPr>
            <w:tcW w:w="0" w:type="auto"/>
            <w:shd w:val="clear" w:color="auto" w:fill="auto"/>
          </w:tcPr>
          <w:p w:rsidR="00036621" w:rsidRDefault="00C376EB" w:rsidP="006746E9">
            <w:pPr>
              <w:numPr>
                <w:ilvl w:val="0"/>
                <w:numId w:val="60"/>
              </w:numPr>
              <w:spacing w:before="0" w:after="0"/>
              <w:ind w:hanging="210"/>
              <w:jc w:val="left"/>
            </w:pPr>
            <w:r>
              <w:rPr>
                <w:b/>
                <w:bCs/>
                <w:i/>
                <w:iCs/>
              </w:rPr>
              <w:t>AP 2014-2020</w:t>
            </w:r>
          </w:p>
          <w:p w:rsidR="00036621" w:rsidRDefault="00C376EB" w:rsidP="006746E9">
            <w:pPr>
              <w:numPr>
                <w:ilvl w:val="0"/>
                <w:numId w:val="60"/>
              </w:numPr>
              <w:spacing w:before="0" w:after="0"/>
              <w:ind w:hanging="210"/>
              <w:jc w:val="left"/>
            </w:pPr>
            <w:r>
              <w:rPr>
                <w:b/>
                <w:bCs/>
                <w:i/>
                <w:iCs/>
              </w:rPr>
              <w:t>RST 2014</w:t>
            </w:r>
            <w:r>
              <w:t xml:space="preserve">: </w:t>
            </w:r>
          </w:p>
          <w:p w:rsidR="00036621" w:rsidRDefault="00C376EB" w:rsidP="006746E9">
            <w:pPr>
              <w:numPr>
                <w:ilvl w:val="1"/>
                <w:numId w:val="60"/>
              </w:numPr>
              <w:spacing w:before="0" w:after="0"/>
              <w:ind w:hanging="244"/>
              <w:jc w:val="left"/>
            </w:pPr>
            <w:r>
              <w:t> atenție specială activării tinerilor neînregistrați</w:t>
            </w:r>
          </w:p>
          <w:p w:rsidR="00036621" w:rsidRDefault="00C376EB" w:rsidP="006746E9">
            <w:pPr>
              <w:numPr>
                <w:ilvl w:val="0"/>
                <w:numId w:val="60"/>
              </w:numPr>
              <w:spacing w:before="0" w:after="0"/>
              <w:ind w:hanging="210"/>
              <w:jc w:val="left"/>
            </w:pPr>
            <w:r>
              <w:rPr>
                <w:b/>
                <w:bCs/>
                <w:i/>
                <w:iCs/>
              </w:rPr>
              <w:t>PNR 2014</w:t>
            </w:r>
          </w:p>
          <w:p w:rsidR="00036621" w:rsidRDefault="00C376EB" w:rsidP="006746E9">
            <w:pPr>
              <w:numPr>
                <w:ilvl w:val="0"/>
                <w:numId w:val="60"/>
              </w:numPr>
              <w:spacing w:before="0" w:after="0"/>
              <w:ind w:hanging="210"/>
              <w:jc w:val="left"/>
            </w:pPr>
            <w:r>
              <w:rPr>
                <w:b/>
                <w:bCs/>
                <w:i/>
                <w:iCs/>
              </w:rPr>
              <w:t>PIGT 2014-2015</w:t>
            </w:r>
          </w:p>
          <w:p w:rsidR="00036621" w:rsidRDefault="00C376EB" w:rsidP="006746E9">
            <w:pPr>
              <w:numPr>
                <w:ilvl w:val="0"/>
                <w:numId w:val="60"/>
              </w:numPr>
              <w:spacing w:before="0" w:after="0"/>
              <w:ind w:hanging="210"/>
              <w:jc w:val="left"/>
            </w:pPr>
            <w:r>
              <w:rPr>
                <w:b/>
                <w:bCs/>
                <w:i/>
                <w:iCs/>
              </w:rPr>
              <w:t>ILMT</w:t>
            </w:r>
          </w:p>
          <w:p w:rsidR="00036621" w:rsidRDefault="00C376EB" w:rsidP="006746E9">
            <w:pPr>
              <w:numPr>
                <w:ilvl w:val="0"/>
                <w:numId w:val="60"/>
              </w:numPr>
              <w:spacing w:before="0" w:after="0"/>
              <w:ind w:hanging="210"/>
              <w:jc w:val="left"/>
            </w:pPr>
            <w:r>
              <w:rPr>
                <w:b/>
                <w:bCs/>
                <w:i/>
                <w:iCs/>
              </w:rPr>
              <w:t>SNOFM 2014-2020</w:t>
            </w:r>
          </w:p>
          <w:p w:rsidR="00036621" w:rsidRDefault="00C376EB" w:rsidP="006746E9">
            <w:pPr>
              <w:numPr>
                <w:ilvl w:val="0"/>
                <w:numId w:val="60"/>
              </w:numPr>
              <w:spacing w:before="0" w:after="240"/>
              <w:ind w:hanging="210"/>
              <w:jc w:val="left"/>
            </w:pPr>
            <w:r>
              <w:rPr>
                <w:b/>
                <w:bCs/>
                <w:i/>
                <w:iCs/>
              </w:rPr>
              <w:t xml:space="preserve">SNITPV </w:t>
            </w:r>
          </w:p>
          <w:p w:rsidR="00036621" w:rsidRDefault="00C376EB">
            <w:pPr>
              <w:spacing w:before="240" w:after="240"/>
              <w:jc w:val="left"/>
            </w:pPr>
            <w:r>
              <w:t>Situaţia tinerilor pe piaţa muncii s-a deteriorat, în 2012 înregistrâdu-se rate de ocupare şi rate de activitate printre cele mai scăzute din UE (23,9 % şi 30,9 %). Rata şomajului s-a ridicat la 22,7%. Rata scăzută de ocupare în rândul tinerilor arată dificultăţi persistente privind integrarea pe o piaţă a muncii care prezintă un deficit brut de oportunităţi de angajare.</w:t>
            </w:r>
          </w:p>
          <w:p w:rsidR="00036621" w:rsidRDefault="00C376EB">
            <w:pPr>
              <w:spacing w:before="240" w:after="240"/>
              <w:jc w:val="left"/>
            </w:pPr>
            <w:r>
              <w:t xml:space="preserve">România înregistrează un procent ridicat şi în creştere al tinerilor din categoria </w:t>
            </w:r>
            <w:r>
              <w:lastRenderedPageBreak/>
              <w:t>NEETs (16,8% în 2012), cu disparităţi regionale semnificative. Pentru trei regiuni (Centru, Sud-Est și Sud-Muntenia), rata șomajului în rândul tinerilor depășește 25%.</w:t>
            </w:r>
          </w:p>
          <w:p w:rsidR="00036621" w:rsidRDefault="00C376EB">
            <w:pPr>
              <w:spacing w:before="240" w:after="240"/>
              <w:jc w:val="left"/>
            </w:pPr>
            <w:r>
              <w:t>Deoarece nevoia de susţinere a tinerilor pe piaţa muncii a fost identificată în toate regiunile, intervenţiile finanţate vor viza atât tinerii NEETS din cele trei regiuni eligibile pentru ILMT (AP 1), cât şi cei din celelalte 5 regiuni ale ţării (AP 2).</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8iii - Activități independente, antreprenoriat și crearea de întreprinderi, inclusiv microîntreprinderi și întreprinderi mici și mijlocii inovatoare</w:t>
            </w:r>
          </w:p>
        </w:tc>
        <w:tc>
          <w:tcPr>
            <w:tcW w:w="0" w:type="auto"/>
            <w:shd w:val="clear" w:color="auto" w:fill="auto"/>
          </w:tcPr>
          <w:p w:rsidR="00036621" w:rsidRDefault="00C376EB" w:rsidP="006746E9">
            <w:pPr>
              <w:numPr>
                <w:ilvl w:val="0"/>
                <w:numId w:val="61"/>
              </w:numPr>
              <w:spacing w:before="0" w:after="0"/>
              <w:ind w:hanging="210"/>
              <w:jc w:val="left"/>
            </w:pPr>
            <w:r>
              <w:rPr>
                <w:b/>
                <w:bCs/>
                <w:i/>
                <w:iCs/>
              </w:rPr>
              <w:t>AP 2014-2020</w:t>
            </w:r>
          </w:p>
          <w:p w:rsidR="00036621" w:rsidRDefault="00C376EB" w:rsidP="006746E9">
            <w:pPr>
              <w:numPr>
                <w:ilvl w:val="0"/>
                <w:numId w:val="61"/>
              </w:numPr>
              <w:spacing w:before="0" w:after="0"/>
              <w:ind w:hanging="210"/>
              <w:jc w:val="left"/>
            </w:pPr>
            <w:r>
              <w:rPr>
                <w:b/>
                <w:bCs/>
                <w:i/>
                <w:iCs/>
              </w:rPr>
              <w:t>PNR 2014</w:t>
            </w:r>
          </w:p>
          <w:p w:rsidR="00036621" w:rsidRDefault="00C376EB" w:rsidP="006746E9">
            <w:pPr>
              <w:numPr>
                <w:ilvl w:val="0"/>
                <w:numId w:val="61"/>
              </w:numPr>
              <w:spacing w:before="0" w:after="0"/>
              <w:ind w:hanging="210"/>
              <w:jc w:val="left"/>
            </w:pPr>
            <w:r>
              <w:rPr>
                <w:b/>
                <w:bCs/>
                <w:i/>
                <w:iCs/>
              </w:rPr>
              <w:t>SNOFM 2014-2020</w:t>
            </w:r>
          </w:p>
          <w:p w:rsidR="00036621" w:rsidRDefault="00C376EB" w:rsidP="006746E9">
            <w:pPr>
              <w:numPr>
                <w:ilvl w:val="0"/>
                <w:numId w:val="61"/>
              </w:numPr>
              <w:spacing w:before="0" w:after="240"/>
              <w:ind w:hanging="210"/>
              <w:jc w:val="left"/>
            </w:pPr>
            <w:r>
              <w:rPr>
                <w:b/>
                <w:bCs/>
                <w:i/>
                <w:iCs/>
              </w:rPr>
              <w:t>SNC 2014-2020</w:t>
            </w:r>
          </w:p>
          <w:p w:rsidR="00036621" w:rsidRDefault="00C376EB">
            <w:pPr>
              <w:spacing w:before="240" w:after="240"/>
              <w:ind w:left="-65"/>
              <w:jc w:val="left"/>
            </w:pPr>
            <w:r>
              <w:t>Antreprenoriatul, inclusiv ocuparea pe cont propriu, ar trebui încurajate ca mijloace de promovare a competitivităţii şi de a contribui la creşterea gradului de ocupare a forţei de muncă, în conformitate cu obiectivele stabilite în documentele strategice naţionale.</w:t>
            </w:r>
          </w:p>
          <w:p w:rsidR="00036621" w:rsidRDefault="00C376EB">
            <w:pPr>
              <w:spacing w:before="240" w:after="240"/>
              <w:jc w:val="left"/>
            </w:pPr>
            <w:r>
              <w:t>Rata ridicată de închidere a afacerilor noi, în special ca efect al crizei economice (18% în 2009 şi 14,2% în 2010), alături de variaţiile semnificative ale densităţii afacerilor care se observă la nivel regional, impun implementarea unor măsuri specifice de promovare a creării de afaceri şi de activităţi pe cont propriu, ca mijloace de stimulare a dezvoltării locale şi coeziunii sociale.</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t>08 - Promovarea unei ocupări sustenabile și de calitate a forței de muncă și sprijinirea mobilității forței de muncă:</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8v - Adaptarea lucrătorilor, a întreprinderilor și a antreprenorilor la schimbare</w:t>
            </w:r>
          </w:p>
        </w:tc>
        <w:tc>
          <w:tcPr>
            <w:tcW w:w="0" w:type="auto"/>
            <w:shd w:val="clear" w:color="auto" w:fill="auto"/>
          </w:tcPr>
          <w:p w:rsidR="00036621" w:rsidRDefault="00C376EB" w:rsidP="006746E9">
            <w:pPr>
              <w:numPr>
                <w:ilvl w:val="0"/>
                <w:numId w:val="62"/>
              </w:numPr>
              <w:spacing w:before="0" w:after="0"/>
              <w:ind w:hanging="210"/>
              <w:jc w:val="left"/>
            </w:pPr>
            <w:r>
              <w:rPr>
                <w:b/>
                <w:bCs/>
                <w:i/>
                <w:iCs/>
              </w:rPr>
              <w:t>AP 2014-2020</w:t>
            </w:r>
          </w:p>
          <w:p w:rsidR="00036621" w:rsidRDefault="00C376EB" w:rsidP="006746E9">
            <w:pPr>
              <w:numPr>
                <w:ilvl w:val="0"/>
                <w:numId w:val="62"/>
              </w:numPr>
              <w:spacing w:before="0" w:after="0"/>
              <w:ind w:hanging="210"/>
              <w:jc w:val="left"/>
            </w:pPr>
            <w:r>
              <w:rPr>
                <w:b/>
                <w:bCs/>
                <w:i/>
                <w:iCs/>
              </w:rPr>
              <w:t>SNC 2014-2020</w:t>
            </w:r>
          </w:p>
          <w:p w:rsidR="00036621" w:rsidRDefault="00C376EB" w:rsidP="006746E9">
            <w:pPr>
              <w:numPr>
                <w:ilvl w:val="0"/>
                <w:numId w:val="62"/>
              </w:numPr>
              <w:spacing w:before="0" w:after="0"/>
              <w:ind w:hanging="210"/>
              <w:jc w:val="left"/>
            </w:pPr>
            <w:r>
              <w:rPr>
                <w:b/>
                <w:bCs/>
                <w:i/>
                <w:iCs/>
              </w:rPr>
              <w:t>SNCDI 2014-2020</w:t>
            </w:r>
          </w:p>
          <w:p w:rsidR="00036621" w:rsidRDefault="00C376EB" w:rsidP="006746E9">
            <w:pPr>
              <w:numPr>
                <w:ilvl w:val="0"/>
                <w:numId w:val="62"/>
              </w:numPr>
              <w:spacing w:before="0" w:after="0"/>
              <w:ind w:hanging="210"/>
              <w:jc w:val="left"/>
            </w:pPr>
            <w:r>
              <w:t></w:t>
            </w:r>
            <w:r>
              <w:rPr>
                <w:b/>
                <w:bCs/>
                <w:i/>
                <w:iCs/>
              </w:rPr>
              <w:t>SNITPV</w:t>
            </w:r>
          </w:p>
          <w:p w:rsidR="00036621" w:rsidRDefault="00C376EB" w:rsidP="006746E9">
            <w:pPr>
              <w:numPr>
                <w:ilvl w:val="0"/>
                <w:numId w:val="62"/>
              </w:numPr>
              <w:spacing w:before="0" w:after="240"/>
              <w:ind w:hanging="210"/>
              <w:jc w:val="left"/>
            </w:pPr>
            <w:r>
              <w:rPr>
                <w:b/>
                <w:bCs/>
                <w:i/>
                <w:iCs/>
              </w:rPr>
              <w:t>SNOFM 2014-2020.</w:t>
            </w:r>
          </w:p>
          <w:p w:rsidR="00036621" w:rsidRDefault="00C376EB">
            <w:pPr>
              <w:spacing w:before="240" w:after="240"/>
              <w:jc w:val="left"/>
            </w:pPr>
            <w:r>
              <w:t xml:space="preserve">Analiza pieței muncii, din perspectiva modificării structurii ocupaționale, a relevat 3 mari categorii de ocupații: </w:t>
            </w:r>
            <w:r>
              <w:lastRenderedPageBreak/>
              <w:t>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şi retehnologizările. 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Retehnologizările au jucat un rol foarte important în modelarea sau redefinirea conținutului ocupațiilor „dominante”, precum și a celor care „și-au modificat semnificativ conținutul.</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c>
          <w:tcPr>
            <w:tcW w:w="0" w:type="auto"/>
            <w:shd w:val="clear" w:color="auto" w:fill="auto"/>
          </w:tcPr>
          <w:p w:rsidR="00036621" w:rsidRDefault="00C376EB" w:rsidP="006746E9">
            <w:pPr>
              <w:numPr>
                <w:ilvl w:val="0"/>
                <w:numId w:val="63"/>
              </w:numPr>
              <w:spacing w:before="0" w:after="0"/>
              <w:ind w:hanging="210"/>
              <w:jc w:val="left"/>
            </w:pPr>
            <w:r>
              <w:rPr>
                <w:b/>
                <w:bCs/>
                <w:i/>
                <w:iCs/>
              </w:rPr>
              <w:t>AP 2014-2020</w:t>
            </w:r>
          </w:p>
          <w:p w:rsidR="00036621" w:rsidRDefault="00C376EB" w:rsidP="006746E9">
            <w:pPr>
              <w:numPr>
                <w:ilvl w:val="0"/>
                <w:numId w:val="63"/>
              </w:numPr>
              <w:spacing w:before="0" w:after="0"/>
              <w:ind w:hanging="210"/>
              <w:jc w:val="left"/>
            </w:pPr>
            <w:r>
              <w:rPr>
                <w:b/>
                <w:bCs/>
                <w:i/>
                <w:iCs/>
              </w:rPr>
              <w:t>PNR 2014</w:t>
            </w:r>
          </w:p>
          <w:p w:rsidR="00036621" w:rsidRDefault="00C376EB" w:rsidP="006746E9">
            <w:pPr>
              <w:numPr>
                <w:ilvl w:val="0"/>
                <w:numId w:val="63"/>
              </w:numPr>
              <w:spacing w:before="0" w:after="0"/>
              <w:ind w:hanging="210"/>
              <w:jc w:val="left"/>
            </w:pPr>
            <w:r>
              <w:rPr>
                <w:b/>
                <w:bCs/>
                <w:i/>
                <w:iCs/>
              </w:rPr>
              <w:t>RST 2014</w:t>
            </w:r>
          </w:p>
          <w:p w:rsidR="00036621" w:rsidRDefault="00C376EB" w:rsidP="006746E9">
            <w:pPr>
              <w:numPr>
                <w:ilvl w:val="0"/>
                <w:numId w:val="63"/>
              </w:numPr>
              <w:spacing w:before="0" w:after="240"/>
              <w:ind w:left="1320" w:hanging="210"/>
              <w:jc w:val="left"/>
            </w:pPr>
            <w:r>
              <w:t>consolidarea măsurilor active în domeniul pieței muncii și capacităţii ANOFM</w:t>
            </w:r>
          </w:p>
          <w:p w:rsidR="00036621" w:rsidRDefault="00C376EB">
            <w:pPr>
              <w:spacing w:before="240" w:after="240"/>
              <w:jc w:val="left"/>
            </w:pPr>
            <w:r>
              <w:t xml:space="preserve">AP 2014-2020 menţionează că suportul FSE se va concentra pe îmbunătățirea capacității SPO de a oferi informare, consiliere individuală și orientare în carieră; servicii îmbunătățite de plasare și de recrutare; servicii pentru angajatori de recrutare prin care să se țină cont de abilitățile de bază solicitate; programe de  formare, recalificare și de activare cu accent pe activitățile din zonele rurale și comunitățile dezavantajate și pe NEETs; monitorizarea nevoilor de pe piața muncii și sondarea nevoilor angajatorilor; dezvoltarea de parteneriate cu alte părți interesate (furnizori privați de servicii de ocupare, instituții în domeniul educației, angajatori, parteneri sociali și ONG-uri); </w:t>
            </w:r>
            <w:r>
              <w:lastRenderedPageBreak/>
              <w:t>elaborarea, adaptarea și îmbunătățirea procedurilor de lucru, inclusiv instruirea personalului și dezvoltarea de sisteme informatice.</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9ii - Integrarea socio-economică a comunităților marginalizate, cum ar fi romii</w:t>
            </w:r>
          </w:p>
        </w:tc>
        <w:tc>
          <w:tcPr>
            <w:tcW w:w="0" w:type="auto"/>
            <w:shd w:val="clear" w:color="auto" w:fill="auto"/>
          </w:tcPr>
          <w:p w:rsidR="00036621" w:rsidRDefault="00C376EB" w:rsidP="006746E9">
            <w:pPr>
              <w:numPr>
                <w:ilvl w:val="0"/>
                <w:numId w:val="64"/>
              </w:numPr>
              <w:spacing w:before="0" w:after="0"/>
              <w:ind w:hanging="210"/>
              <w:jc w:val="left"/>
            </w:pPr>
            <w:r>
              <w:rPr>
                <w:b/>
                <w:bCs/>
                <w:i/>
                <w:iCs/>
              </w:rPr>
              <w:t>RST 2014</w:t>
            </w:r>
            <w:r>
              <w:rPr>
                <w:i/>
                <w:iCs/>
              </w:rPr>
              <w:t>:</w:t>
            </w:r>
            <w:r>
              <w:t xml:space="preserve"> </w:t>
            </w:r>
          </w:p>
          <w:p w:rsidR="00036621" w:rsidRDefault="00C376EB" w:rsidP="006746E9">
            <w:pPr>
              <w:numPr>
                <w:ilvl w:val="1"/>
                <w:numId w:val="64"/>
              </w:numPr>
              <w:spacing w:before="0" w:after="0"/>
              <w:ind w:hanging="244"/>
              <w:jc w:val="left"/>
            </w:pPr>
            <w:r>
              <w:t>sporirea eficienței și eficacităţii transferurilor sociale, în special pentru copii, consolidând legăturile cu măsurile de activare</w:t>
            </w:r>
          </w:p>
          <w:p w:rsidR="00036621" w:rsidRDefault="00C376EB" w:rsidP="006746E9">
            <w:pPr>
              <w:numPr>
                <w:ilvl w:val="1"/>
                <w:numId w:val="64"/>
              </w:numPr>
              <w:spacing w:before="0" w:after="0"/>
              <w:ind w:hanging="244"/>
              <w:jc w:val="left"/>
            </w:pPr>
            <w:r>
              <w:t>intensificarea eforturilor de implementare a măsurilor de creștere a ratei de școlarizare și de reducere a ratei PTS, prin intermediul unei abordări bazate pe parteneriat și a unui mecanism solid de monitorizare</w:t>
            </w:r>
          </w:p>
          <w:p w:rsidR="00036621" w:rsidRDefault="00C376EB" w:rsidP="006746E9">
            <w:pPr>
              <w:numPr>
                <w:ilvl w:val="1"/>
                <w:numId w:val="64"/>
              </w:numPr>
              <w:spacing w:before="0" w:after="0"/>
              <w:ind w:hanging="244"/>
              <w:jc w:val="left"/>
            </w:pPr>
            <w:r>
              <w:t>accelerarea reformelor în sănătate pentru a spori eficiența, calitatea și accesibilitatea, inclusiv pentru persoane defavorizate și comunități îndepărtate și izolate</w:t>
            </w:r>
          </w:p>
          <w:p w:rsidR="00036621" w:rsidRDefault="00C376EB" w:rsidP="006746E9">
            <w:pPr>
              <w:numPr>
                <w:ilvl w:val="0"/>
                <w:numId w:val="64"/>
              </w:numPr>
              <w:spacing w:before="0" w:after="240"/>
              <w:ind w:hanging="210"/>
              <w:jc w:val="left"/>
            </w:pPr>
            <w:r>
              <w:rPr>
                <w:b/>
                <w:bCs/>
                <w:i/>
                <w:iCs/>
              </w:rPr>
              <w:t>PNR 2014</w:t>
            </w:r>
          </w:p>
          <w:p w:rsidR="00036621" w:rsidRDefault="00C376EB" w:rsidP="006746E9">
            <w:pPr>
              <w:numPr>
                <w:ilvl w:val="0"/>
                <w:numId w:val="65"/>
              </w:numPr>
              <w:spacing w:before="240" w:after="0"/>
              <w:ind w:hanging="210"/>
              <w:jc w:val="left"/>
            </w:pPr>
            <w:r>
              <w:rPr>
                <w:b/>
                <w:bCs/>
                <w:i/>
                <w:iCs/>
              </w:rPr>
              <w:t>SGRICRMR 2012-2020</w:t>
            </w:r>
          </w:p>
          <w:p w:rsidR="00036621" w:rsidRDefault="00C376EB" w:rsidP="006746E9">
            <w:pPr>
              <w:numPr>
                <w:ilvl w:val="0"/>
                <w:numId w:val="65"/>
              </w:numPr>
              <w:spacing w:before="0" w:after="0"/>
              <w:ind w:hanging="210"/>
              <w:jc w:val="left"/>
            </w:pPr>
            <w:r>
              <w:rPr>
                <w:b/>
                <w:bCs/>
                <w:i/>
                <w:iCs/>
              </w:rPr>
              <w:t>SNS 2014-2020</w:t>
            </w:r>
          </w:p>
          <w:p w:rsidR="00036621" w:rsidRDefault="00C376EB" w:rsidP="006746E9">
            <w:pPr>
              <w:numPr>
                <w:ilvl w:val="0"/>
                <w:numId w:val="65"/>
              </w:numPr>
              <w:spacing w:before="0" w:after="0"/>
              <w:ind w:hanging="210"/>
              <w:jc w:val="left"/>
            </w:pPr>
            <w:r>
              <w:rPr>
                <w:b/>
                <w:bCs/>
                <w:i/>
                <w:iCs/>
              </w:rPr>
              <w:t xml:space="preserve">SNISRS </w:t>
            </w:r>
          </w:p>
          <w:p w:rsidR="00036621" w:rsidRDefault="00C376EB" w:rsidP="006746E9">
            <w:pPr>
              <w:numPr>
                <w:ilvl w:val="0"/>
                <w:numId w:val="65"/>
              </w:numPr>
              <w:spacing w:before="0" w:after="0"/>
              <w:ind w:hanging="210"/>
              <w:jc w:val="left"/>
            </w:pPr>
            <w:r>
              <w:rPr>
                <w:b/>
                <w:bCs/>
                <w:i/>
                <w:iCs/>
              </w:rPr>
              <w:t>SNPPDC 2014 – 2020</w:t>
            </w:r>
          </w:p>
          <w:p w:rsidR="00036621" w:rsidRDefault="00C376EB" w:rsidP="006746E9">
            <w:pPr>
              <w:numPr>
                <w:ilvl w:val="0"/>
                <w:numId w:val="65"/>
              </w:numPr>
              <w:spacing w:before="0" w:after="0"/>
              <w:ind w:hanging="210"/>
              <w:jc w:val="left"/>
            </w:pPr>
            <w:r>
              <w:rPr>
                <w:b/>
                <w:bCs/>
                <w:i/>
                <w:iCs/>
              </w:rPr>
              <w:t>SNIA</w:t>
            </w:r>
          </w:p>
          <w:p w:rsidR="00036621" w:rsidRDefault="00C376EB" w:rsidP="006746E9">
            <w:pPr>
              <w:numPr>
                <w:ilvl w:val="0"/>
                <w:numId w:val="65"/>
              </w:numPr>
              <w:spacing w:before="0" w:after="0"/>
              <w:ind w:hanging="210"/>
              <w:jc w:val="left"/>
            </w:pPr>
            <w:r>
              <w:rPr>
                <w:b/>
                <w:bCs/>
                <w:i/>
                <w:iCs/>
              </w:rPr>
              <w:t>SNPCFVF 2013-2017</w:t>
            </w:r>
          </w:p>
          <w:p w:rsidR="00036621" w:rsidRDefault="00C376EB" w:rsidP="006746E9">
            <w:pPr>
              <w:numPr>
                <w:ilvl w:val="0"/>
                <w:numId w:val="65"/>
              </w:numPr>
              <w:spacing w:before="0" w:after="0"/>
              <w:ind w:hanging="210"/>
              <w:jc w:val="left"/>
            </w:pPr>
            <w:r>
              <w:rPr>
                <w:b/>
                <w:bCs/>
                <w:i/>
                <w:iCs/>
              </w:rPr>
              <w:t>SNTP 2012-2016</w:t>
            </w:r>
          </w:p>
          <w:p w:rsidR="00036621" w:rsidRDefault="00C376EB" w:rsidP="006746E9">
            <w:pPr>
              <w:numPr>
                <w:ilvl w:val="0"/>
                <w:numId w:val="65"/>
              </w:numPr>
              <w:spacing w:before="0" w:after="0"/>
              <w:ind w:hanging="210"/>
              <w:jc w:val="left"/>
            </w:pPr>
            <w:r>
              <w:rPr>
                <w:b/>
                <w:bCs/>
                <w:i/>
                <w:iCs/>
              </w:rPr>
              <w:t>SNOFM 2014-2020</w:t>
            </w:r>
          </w:p>
          <w:p w:rsidR="00036621" w:rsidRDefault="00C376EB" w:rsidP="006746E9">
            <w:pPr>
              <w:numPr>
                <w:ilvl w:val="0"/>
                <w:numId w:val="65"/>
              </w:numPr>
              <w:spacing w:before="0" w:after="0"/>
              <w:ind w:hanging="210"/>
              <w:jc w:val="left"/>
            </w:pPr>
            <w:r>
              <w:rPr>
                <w:b/>
                <w:bCs/>
                <w:i/>
                <w:iCs/>
              </w:rPr>
              <w:t>SNRPTS</w:t>
            </w:r>
          </w:p>
          <w:p w:rsidR="00036621" w:rsidRDefault="00C376EB" w:rsidP="006746E9">
            <w:pPr>
              <w:numPr>
                <w:ilvl w:val="0"/>
                <w:numId w:val="65"/>
              </w:numPr>
              <w:spacing w:before="0" w:after="240"/>
              <w:ind w:hanging="210"/>
              <w:jc w:val="left"/>
            </w:pPr>
            <w:r>
              <w:rPr>
                <w:b/>
                <w:bCs/>
                <w:i/>
                <w:iCs/>
              </w:rPr>
              <w:t>AP2014-2020</w:t>
            </w:r>
          </w:p>
          <w:p w:rsidR="00036621" w:rsidRDefault="00C376EB">
            <w:pPr>
              <w:spacing w:before="240" w:after="240"/>
              <w:jc w:val="left"/>
            </w:pPr>
            <w:r>
              <w:t xml:space="preserve"> Sărăcia are un caracter profund localizat, nevoile comunităţilor afectate şi ale populaţiei fiind diverse. Este nevoie de o abordare integrată în vederea îmbunătăţirii nivelului de educaţie, a capacităţii de inserţie profesională şi a accesului la piaţa </w:t>
            </w:r>
            <w:r>
              <w:lastRenderedPageBreak/>
              <w:t>muncii, precum şi a accesului la infrastructură de bază de calitate.</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9iv - Creșterea accesului la servicii accesibile, sustenabile și de înaltă calitate, inclusiv asistență medicală și servicii sociale de interes general</w:t>
            </w:r>
          </w:p>
        </w:tc>
        <w:tc>
          <w:tcPr>
            <w:tcW w:w="0" w:type="auto"/>
            <w:shd w:val="clear" w:color="auto" w:fill="auto"/>
          </w:tcPr>
          <w:p w:rsidR="00036621" w:rsidRDefault="00C376EB" w:rsidP="006746E9">
            <w:pPr>
              <w:numPr>
                <w:ilvl w:val="0"/>
                <w:numId w:val="66"/>
              </w:numPr>
              <w:spacing w:before="0" w:after="0"/>
              <w:ind w:hanging="210"/>
              <w:jc w:val="left"/>
            </w:pPr>
            <w:r>
              <w:rPr>
                <w:b/>
                <w:bCs/>
                <w:i/>
                <w:iCs/>
              </w:rPr>
              <w:t>RST 2014</w:t>
            </w:r>
            <w:r>
              <w:t xml:space="preserve"> </w:t>
            </w:r>
          </w:p>
          <w:p w:rsidR="00036621" w:rsidRDefault="00C376EB" w:rsidP="006746E9">
            <w:pPr>
              <w:numPr>
                <w:ilvl w:val="1"/>
                <w:numId w:val="66"/>
              </w:numPr>
              <w:spacing w:before="0" w:after="0"/>
              <w:ind w:hanging="244"/>
              <w:jc w:val="left"/>
            </w:pPr>
            <w:r>
              <w:t>accelerarea reformelor în sectorul sănătății pentru a spori eficiența, calitatea și accesibilitatea, inclusiv pentru persoanele defavorizate și pentru comunitățile îndepărtate și izolate.</w:t>
            </w:r>
          </w:p>
          <w:p w:rsidR="00036621" w:rsidRDefault="00C376EB" w:rsidP="006746E9">
            <w:pPr>
              <w:numPr>
                <w:ilvl w:val="1"/>
                <w:numId w:val="66"/>
              </w:numPr>
              <w:spacing w:before="0" w:after="0"/>
              <w:ind w:hanging="244"/>
              <w:jc w:val="left"/>
            </w:pPr>
            <w:r>
              <w:t>sporirea eficienței și eficacitatii transferurilor sociale, în special pentru copii, și continuarea reformei asistenței sociale, consolidând legăturile cu măsurile de activare.</w:t>
            </w:r>
          </w:p>
          <w:p w:rsidR="00036621" w:rsidRDefault="00C376EB" w:rsidP="006746E9">
            <w:pPr>
              <w:numPr>
                <w:ilvl w:val="0"/>
                <w:numId w:val="66"/>
              </w:numPr>
              <w:spacing w:before="0" w:after="240"/>
              <w:ind w:hanging="210"/>
              <w:jc w:val="left"/>
            </w:pPr>
            <w:r>
              <w:rPr>
                <w:b/>
                <w:bCs/>
                <w:i/>
                <w:iCs/>
              </w:rPr>
              <w:t>PNR</w:t>
            </w:r>
            <w:r>
              <w:t xml:space="preserve"> </w:t>
            </w:r>
            <w:r>
              <w:rPr>
                <w:b/>
                <w:bCs/>
              </w:rPr>
              <w:t>2014</w:t>
            </w:r>
          </w:p>
          <w:p w:rsidR="00036621" w:rsidRDefault="00C376EB" w:rsidP="006746E9">
            <w:pPr>
              <w:numPr>
                <w:ilvl w:val="0"/>
                <w:numId w:val="67"/>
              </w:numPr>
              <w:spacing w:before="240" w:after="0"/>
              <w:ind w:hanging="210"/>
              <w:jc w:val="left"/>
            </w:pPr>
            <w:r>
              <w:rPr>
                <w:b/>
                <w:bCs/>
                <w:i/>
                <w:iCs/>
              </w:rPr>
              <w:t>SNS 2014-2020</w:t>
            </w:r>
          </w:p>
          <w:p w:rsidR="00036621" w:rsidRDefault="00C376EB" w:rsidP="006746E9">
            <w:pPr>
              <w:numPr>
                <w:ilvl w:val="0"/>
                <w:numId w:val="67"/>
              </w:numPr>
              <w:spacing w:before="0" w:after="0"/>
              <w:ind w:hanging="210"/>
              <w:jc w:val="left"/>
            </w:pPr>
            <w:r>
              <w:rPr>
                <w:b/>
                <w:bCs/>
                <w:i/>
                <w:iCs/>
              </w:rPr>
              <w:t>SNISRS</w:t>
            </w:r>
          </w:p>
          <w:p w:rsidR="00036621" w:rsidRDefault="00C376EB" w:rsidP="006746E9">
            <w:pPr>
              <w:numPr>
                <w:ilvl w:val="0"/>
                <w:numId w:val="67"/>
              </w:numPr>
              <w:spacing w:before="0" w:after="0"/>
              <w:ind w:hanging="210"/>
              <w:jc w:val="left"/>
            </w:pPr>
            <w:r>
              <w:rPr>
                <w:b/>
                <w:bCs/>
                <w:i/>
                <w:iCs/>
              </w:rPr>
              <w:t>SNIA</w:t>
            </w:r>
          </w:p>
          <w:p w:rsidR="00036621" w:rsidRDefault="00C376EB" w:rsidP="006746E9">
            <w:pPr>
              <w:numPr>
                <w:ilvl w:val="0"/>
                <w:numId w:val="67"/>
              </w:numPr>
              <w:spacing w:before="0" w:after="0"/>
              <w:ind w:hanging="210"/>
              <w:jc w:val="left"/>
            </w:pPr>
            <w:r>
              <w:rPr>
                <w:b/>
                <w:bCs/>
                <w:i/>
                <w:iCs/>
              </w:rPr>
              <w:t>SNISPD 2014-2020</w:t>
            </w:r>
          </w:p>
          <w:p w:rsidR="00036621" w:rsidRDefault="00C376EB" w:rsidP="006746E9">
            <w:pPr>
              <w:numPr>
                <w:ilvl w:val="0"/>
                <w:numId w:val="67"/>
              </w:numPr>
              <w:spacing w:before="0" w:after="0"/>
              <w:ind w:hanging="210"/>
              <w:jc w:val="left"/>
            </w:pPr>
            <w:r>
              <w:rPr>
                <w:b/>
                <w:bCs/>
                <w:i/>
                <w:iCs/>
              </w:rPr>
              <w:t>SNPPDC 2014 – 2020</w:t>
            </w:r>
          </w:p>
          <w:p w:rsidR="00036621" w:rsidRDefault="00C376EB" w:rsidP="006746E9">
            <w:pPr>
              <w:numPr>
                <w:ilvl w:val="0"/>
                <w:numId w:val="67"/>
              </w:numPr>
              <w:spacing w:before="0" w:after="0"/>
              <w:ind w:hanging="210"/>
              <w:jc w:val="left"/>
            </w:pPr>
            <w:r>
              <w:rPr>
                <w:b/>
                <w:bCs/>
                <w:i/>
                <w:iCs/>
              </w:rPr>
              <w:t>SNPCFVF 2013-2017</w:t>
            </w:r>
          </w:p>
          <w:p w:rsidR="00036621" w:rsidRDefault="00C376EB" w:rsidP="006746E9">
            <w:pPr>
              <w:numPr>
                <w:ilvl w:val="0"/>
                <w:numId w:val="67"/>
              </w:numPr>
              <w:spacing w:before="0" w:after="240"/>
              <w:ind w:hanging="210"/>
              <w:jc w:val="left"/>
            </w:pPr>
            <w:r>
              <w:rPr>
                <w:b/>
                <w:bCs/>
                <w:i/>
                <w:iCs/>
              </w:rPr>
              <w:t xml:space="preserve">SNTP 2012-2016 </w:t>
            </w:r>
          </w:p>
          <w:p w:rsidR="00036621" w:rsidRDefault="00C376EB">
            <w:pPr>
              <w:spacing w:before="240" w:after="240"/>
              <w:jc w:val="left"/>
            </w:pPr>
            <w:r>
              <w:t>Sistemul de protecţie socială, serviciile sociale la nivel de comunitate, în special în mediul rural şi la nivelul comunităţilor sărace, sunt slab dezvoltate sau lipsesc. Există disparităţi substanţiale faţă de media UE, înregistrând performanţa cea mai slabă sau aproape cea mai slabă.</w:t>
            </w:r>
          </w:p>
          <w:p w:rsidR="00036621" w:rsidRDefault="00C376EB">
            <w:pPr>
              <w:spacing w:before="240" w:after="240"/>
              <w:jc w:val="left"/>
            </w:pPr>
            <w:r>
              <w:t>Problemele sociale și de sănătate publică trebuie abordate în contextul reformei sectoriale, trebuie corectate deficienţele existente şi să se ţină cont de nevoile persoanelor din categoriile vulnerabile. </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t xml:space="preserve">09 - Promovarea incluziunii sociale, combaterea </w:t>
            </w:r>
            <w:r w:rsidRPr="00A15CFE">
              <w:rPr>
                <w:noProof/>
                <w:color w:val="000000"/>
                <w:sz w:val="20"/>
                <w:szCs w:val="20"/>
                <w:lang w:eastAsia="fr-BE"/>
              </w:rPr>
              <w:lastRenderedPageBreak/>
              <w:t>sărăciei și a oricărei forme de discriminare</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lastRenderedPageBreak/>
              <w:t xml:space="preserve">9v - Promovarea antreprenoriatului social și a integrării vocaționale în întreprinderile sociale și </w:t>
            </w:r>
            <w:r w:rsidRPr="00A15CFE">
              <w:rPr>
                <w:noProof/>
                <w:color w:val="000000"/>
                <w:sz w:val="20"/>
                <w:szCs w:val="20"/>
                <w:lang w:eastAsia="fr-BE"/>
              </w:rPr>
              <w:lastRenderedPageBreak/>
              <w:t>economia socială și solidară pentru a facilita accesul la ocuparea forței de muncă</w:t>
            </w:r>
          </w:p>
        </w:tc>
        <w:tc>
          <w:tcPr>
            <w:tcW w:w="0" w:type="auto"/>
            <w:shd w:val="clear" w:color="auto" w:fill="auto"/>
          </w:tcPr>
          <w:p w:rsidR="00036621" w:rsidRDefault="00C376EB" w:rsidP="006746E9">
            <w:pPr>
              <w:numPr>
                <w:ilvl w:val="0"/>
                <w:numId w:val="68"/>
              </w:numPr>
              <w:spacing w:before="0" w:after="0"/>
              <w:ind w:hanging="210"/>
              <w:jc w:val="left"/>
            </w:pPr>
            <w:r>
              <w:rPr>
                <w:b/>
                <w:bCs/>
                <w:i/>
                <w:iCs/>
              </w:rPr>
              <w:lastRenderedPageBreak/>
              <w:t>PNR 2014</w:t>
            </w:r>
          </w:p>
          <w:p w:rsidR="00036621" w:rsidRDefault="00C376EB" w:rsidP="006746E9">
            <w:pPr>
              <w:numPr>
                <w:ilvl w:val="0"/>
                <w:numId w:val="68"/>
              </w:numPr>
              <w:spacing w:before="0" w:after="0"/>
              <w:ind w:hanging="210"/>
              <w:jc w:val="left"/>
            </w:pPr>
            <w:r>
              <w:rPr>
                <w:b/>
                <w:bCs/>
                <w:i/>
                <w:iCs/>
              </w:rPr>
              <w:t>RST 2014</w:t>
            </w:r>
            <w:r>
              <w:t xml:space="preserve"> </w:t>
            </w:r>
          </w:p>
          <w:p w:rsidR="00036621" w:rsidRDefault="00C376EB" w:rsidP="006746E9">
            <w:pPr>
              <w:numPr>
                <w:ilvl w:val="1"/>
                <w:numId w:val="68"/>
              </w:numPr>
              <w:spacing w:before="0" w:after="0"/>
              <w:ind w:hanging="244"/>
              <w:jc w:val="left"/>
            </w:pPr>
            <w:r>
              <w:lastRenderedPageBreak/>
              <w:t>în vederea combaterii sărăciei, să sporească eficiența și eficacitatea transferurilor sociale, în special pentru copii, și să continue reforma asistenței sociale, consolidând legăturile acesteia cu măsurile de activare.</w:t>
            </w:r>
          </w:p>
          <w:p w:rsidR="00036621" w:rsidRDefault="00C376EB" w:rsidP="006746E9">
            <w:pPr>
              <w:numPr>
                <w:ilvl w:val="0"/>
                <w:numId w:val="68"/>
              </w:numPr>
              <w:spacing w:before="0" w:after="0"/>
              <w:ind w:hanging="210"/>
              <w:jc w:val="left"/>
            </w:pPr>
            <w:r>
              <w:rPr>
                <w:b/>
                <w:bCs/>
                <w:i/>
                <w:iCs/>
              </w:rPr>
              <w:t xml:space="preserve">AP </w:t>
            </w:r>
            <w:r>
              <w:rPr>
                <w:b/>
                <w:bCs/>
              </w:rPr>
              <w:t>2014-2020</w:t>
            </w:r>
          </w:p>
          <w:p w:rsidR="00036621" w:rsidRDefault="00C376EB" w:rsidP="006746E9">
            <w:pPr>
              <w:numPr>
                <w:ilvl w:val="0"/>
                <w:numId w:val="68"/>
              </w:numPr>
              <w:spacing w:before="0" w:after="0"/>
              <w:ind w:hanging="210"/>
              <w:jc w:val="left"/>
            </w:pPr>
            <w:r>
              <w:rPr>
                <w:b/>
                <w:bCs/>
                <w:i/>
                <w:iCs/>
              </w:rPr>
              <w:t>SGRICRMR 2012-2020</w:t>
            </w:r>
          </w:p>
          <w:p w:rsidR="00036621" w:rsidRDefault="00C376EB" w:rsidP="006746E9">
            <w:pPr>
              <w:numPr>
                <w:ilvl w:val="0"/>
                <w:numId w:val="68"/>
              </w:numPr>
              <w:spacing w:before="0" w:after="0"/>
              <w:ind w:hanging="210"/>
              <w:jc w:val="left"/>
            </w:pPr>
            <w:r>
              <w:rPr>
                <w:b/>
                <w:bCs/>
                <w:i/>
                <w:iCs/>
              </w:rPr>
              <w:t>SNISRS</w:t>
            </w:r>
          </w:p>
          <w:p w:rsidR="00036621" w:rsidRDefault="00C376EB" w:rsidP="006746E9">
            <w:pPr>
              <w:numPr>
                <w:ilvl w:val="0"/>
                <w:numId w:val="68"/>
              </w:numPr>
              <w:spacing w:before="0" w:after="0"/>
              <w:ind w:hanging="210"/>
              <w:jc w:val="left"/>
            </w:pPr>
            <w:r>
              <w:rPr>
                <w:b/>
                <w:bCs/>
                <w:i/>
                <w:iCs/>
              </w:rPr>
              <w:t>SNIA</w:t>
            </w:r>
          </w:p>
          <w:p w:rsidR="00036621" w:rsidRDefault="00C376EB" w:rsidP="006746E9">
            <w:pPr>
              <w:numPr>
                <w:ilvl w:val="0"/>
                <w:numId w:val="68"/>
              </w:numPr>
              <w:spacing w:before="0" w:after="0"/>
              <w:ind w:hanging="210"/>
              <w:jc w:val="left"/>
            </w:pPr>
            <w:r>
              <w:rPr>
                <w:b/>
                <w:bCs/>
                <w:i/>
                <w:iCs/>
              </w:rPr>
              <w:t>SNISPD 2014-2020</w:t>
            </w:r>
          </w:p>
          <w:p w:rsidR="00036621" w:rsidRDefault="00C376EB" w:rsidP="006746E9">
            <w:pPr>
              <w:numPr>
                <w:ilvl w:val="0"/>
                <w:numId w:val="68"/>
              </w:numPr>
              <w:spacing w:before="0" w:after="240"/>
              <w:ind w:hanging="210"/>
              <w:jc w:val="left"/>
            </w:pPr>
            <w:r>
              <w:rPr>
                <w:b/>
                <w:bCs/>
                <w:i/>
                <w:iCs/>
              </w:rPr>
              <w:t>SNOFM 2014-2020</w:t>
            </w:r>
          </w:p>
          <w:p w:rsidR="00036621" w:rsidRDefault="00C376EB">
            <w:pPr>
              <w:spacing w:before="240" w:after="240"/>
              <w:jc w:val="left"/>
            </w:pPr>
            <w:r>
              <w:t>Gradul scăzut de utilizare, acoperire şi adecvare a beneficiilor sociale rămâne o provocare pentru eficacitatea politicii sociale actuale de reducere a sărăciei. În acest sens, potenţialul economiei sociale de sprijinire a integrării pe piaţa muncii a categoriilor vulnerabile şi trecerea la modele de afaceri, împreună cu rolul său în crearea de locuri de muncă şi dezvoltarea serviciilor locale acolo unde piaţa sau mecanismele publice eşuează trebuie consolidat şi exploatat.</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9vi - Strategii de dezvoltare locală plasate sub responsabilitatea comunității</w:t>
            </w:r>
          </w:p>
        </w:tc>
        <w:tc>
          <w:tcPr>
            <w:tcW w:w="0" w:type="auto"/>
            <w:shd w:val="clear" w:color="auto" w:fill="auto"/>
          </w:tcPr>
          <w:p w:rsidR="00036621" w:rsidRDefault="00C376EB" w:rsidP="006746E9">
            <w:pPr>
              <w:numPr>
                <w:ilvl w:val="0"/>
                <w:numId w:val="69"/>
              </w:numPr>
              <w:spacing w:before="0" w:after="0"/>
              <w:ind w:hanging="210"/>
              <w:jc w:val="left"/>
            </w:pPr>
            <w:r>
              <w:rPr>
                <w:b/>
                <w:bCs/>
                <w:i/>
                <w:iCs/>
              </w:rPr>
              <w:t>RST 2014</w:t>
            </w:r>
            <w:r>
              <w:t xml:space="preserve"> </w:t>
            </w:r>
          </w:p>
          <w:p w:rsidR="00036621" w:rsidRDefault="00C376EB" w:rsidP="006746E9">
            <w:pPr>
              <w:numPr>
                <w:ilvl w:val="1"/>
                <w:numId w:val="69"/>
              </w:numPr>
              <w:spacing w:before="0" w:after="0"/>
              <w:ind w:hanging="244"/>
              <w:jc w:val="left"/>
            </w:pPr>
            <w:r>
              <w:t>sporirea eficienței și eficacităţii transferurilor sociale, în special pentru copii, consolidând legăturile cu măsurile de activare.</w:t>
            </w:r>
          </w:p>
          <w:p w:rsidR="00036621" w:rsidRDefault="00C376EB" w:rsidP="006746E9">
            <w:pPr>
              <w:numPr>
                <w:ilvl w:val="1"/>
                <w:numId w:val="69"/>
              </w:numPr>
              <w:spacing w:before="0" w:after="0"/>
              <w:ind w:hanging="244"/>
              <w:jc w:val="left"/>
            </w:pPr>
            <w:r>
              <w:t>intensificarea eforturilor pentru a crește rata de școlarizare și a reduce rata PTS, prin intermediul unei abordări bazate pe parteneriat și a unui mecanism solid de monitorizare</w:t>
            </w:r>
          </w:p>
          <w:p w:rsidR="00036621" w:rsidRDefault="00C376EB" w:rsidP="006746E9">
            <w:pPr>
              <w:numPr>
                <w:ilvl w:val="1"/>
                <w:numId w:val="69"/>
              </w:numPr>
              <w:spacing w:before="0" w:after="0"/>
              <w:ind w:hanging="244"/>
              <w:jc w:val="left"/>
            </w:pPr>
            <w:r>
              <w:t xml:space="preserve">accelerarea reformelor în sectorul sănătății pentru a </w:t>
            </w:r>
            <w:r>
              <w:lastRenderedPageBreak/>
              <w:t>spori eficiența, calitatea și accesibilitatea.</w:t>
            </w:r>
          </w:p>
          <w:p w:rsidR="00036621" w:rsidRDefault="00C376EB" w:rsidP="006746E9">
            <w:pPr>
              <w:numPr>
                <w:ilvl w:val="0"/>
                <w:numId w:val="69"/>
              </w:numPr>
              <w:spacing w:before="0" w:after="0"/>
              <w:ind w:hanging="210"/>
              <w:jc w:val="left"/>
            </w:pPr>
            <w:r>
              <w:rPr>
                <w:b/>
                <w:bCs/>
                <w:i/>
                <w:iCs/>
              </w:rPr>
              <w:t>AP 2014-2020</w:t>
            </w:r>
          </w:p>
          <w:p w:rsidR="00036621" w:rsidRDefault="00C376EB" w:rsidP="006746E9">
            <w:pPr>
              <w:numPr>
                <w:ilvl w:val="0"/>
                <w:numId w:val="69"/>
              </w:numPr>
              <w:spacing w:before="0" w:after="0"/>
              <w:ind w:hanging="210"/>
              <w:jc w:val="left"/>
            </w:pPr>
            <w:r>
              <w:rPr>
                <w:b/>
                <w:bCs/>
                <w:i/>
                <w:iCs/>
              </w:rPr>
              <w:t>SGRICRMR 2012-2020</w:t>
            </w:r>
          </w:p>
          <w:p w:rsidR="00036621" w:rsidRDefault="00C376EB" w:rsidP="006746E9">
            <w:pPr>
              <w:numPr>
                <w:ilvl w:val="0"/>
                <w:numId w:val="69"/>
              </w:numPr>
              <w:spacing w:before="0" w:after="0"/>
              <w:ind w:hanging="210"/>
              <w:jc w:val="left"/>
            </w:pPr>
            <w:r>
              <w:rPr>
                <w:b/>
                <w:bCs/>
                <w:i/>
                <w:iCs/>
              </w:rPr>
              <w:t>SNS 2014-2020</w:t>
            </w:r>
          </w:p>
          <w:p w:rsidR="00036621" w:rsidRDefault="00C376EB" w:rsidP="006746E9">
            <w:pPr>
              <w:numPr>
                <w:ilvl w:val="0"/>
                <w:numId w:val="69"/>
              </w:numPr>
              <w:spacing w:before="0" w:after="0"/>
              <w:ind w:hanging="210"/>
              <w:jc w:val="left"/>
            </w:pPr>
            <w:r>
              <w:rPr>
                <w:b/>
                <w:bCs/>
                <w:i/>
                <w:iCs/>
              </w:rPr>
              <w:t>SNISRS</w:t>
            </w:r>
          </w:p>
          <w:p w:rsidR="00036621" w:rsidRDefault="00C376EB" w:rsidP="006746E9">
            <w:pPr>
              <w:numPr>
                <w:ilvl w:val="0"/>
                <w:numId w:val="69"/>
              </w:numPr>
              <w:spacing w:before="0" w:after="0"/>
              <w:ind w:hanging="210"/>
              <w:jc w:val="left"/>
            </w:pPr>
            <w:r>
              <w:rPr>
                <w:b/>
                <w:bCs/>
                <w:i/>
                <w:iCs/>
              </w:rPr>
              <w:t>SNISPD 2014-2020</w:t>
            </w:r>
          </w:p>
          <w:p w:rsidR="00036621" w:rsidRDefault="00C376EB" w:rsidP="006746E9">
            <w:pPr>
              <w:numPr>
                <w:ilvl w:val="0"/>
                <w:numId w:val="69"/>
              </w:numPr>
              <w:spacing w:before="0" w:after="0"/>
              <w:ind w:hanging="210"/>
              <w:jc w:val="left"/>
            </w:pPr>
            <w:r>
              <w:rPr>
                <w:b/>
                <w:bCs/>
                <w:i/>
                <w:iCs/>
              </w:rPr>
              <w:t>SNPPDC 2014 – 2020</w:t>
            </w:r>
          </w:p>
          <w:p w:rsidR="00036621" w:rsidRDefault="00C376EB" w:rsidP="006746E9">
            <w:pPr>
              <w:numPr>
                <w:ilvl w:val="0"/>
                <w:numId w:val="69"/>
              </w:numPr>
              <w:spacing w:before="0" w:after="0"/>
              <w:ind w:hanging="210"/>
              <w:jc w:val="left"/>
            </w:pPr>
            <w:r>
              <w:rPr>
                <w:b/>
                <w:bCs/>
                <w:i/>
                <w:iCs/>
              </w:rPr>
              <w:t xml:space="preserve">SNIA </w:t>
            </w:r>
          </w:p>
          <w:p w:rsidR="00036621" w:rsidRDefault="00C376EB" w:rsidP="006746E9">
            <w:pPr>
              <w:numPr>
                <w:ilvl w:val="0"/>
                <w:numId w:val="69"/>
              </w:numPr>
              <w:spacing w:before="0" w:after="0"/>
              <w:ind w:hanging="210"/>
              <w:jc w:val="left"/>
            </w:pPr>
            <w:r>
              <w:rPr>
                <w:b/>
                <w:bCs/>
                <w:i/>
                <w:iCs/>
              </w:rPr>
              <w:t>SNOFM 2014-2020</w:t>
            </w:r>
          </w:p>
          <w:p w:rsidR="00036621" w:rsidRDefault="00C376EB" w:rsidP="006746E9">
            <w:pPr>
              <w:numPr>
                <w:ilvl w:val="0"/>
                <w:numId w:val="69"/>
              </w:numPr>
              <w:spacing w:before="0" w:after="0"/>
              <w:ind w:hanging="210"/>
              <w:jc w:val="left"/>
            </w:pPr>
            <w:r>
              <w:rPr>
                <w:b/>
                <w:bCs/>
                <w:i/>
                <w:iCs/>
              </w:rPr>
              <w:t xml:space="preserve">SNRPTS </w:t>
            </w:r>
          </w:p>
          <w:p w:rsidR="00036621" w:rsidRDefault="00C376EB" w:rsidP="006746E9">
            <w:pPr>
              <w:numPr>
                <w:ilvl w:val="0"/>
                <w:numId w:val="69"/>
              </w:numPr>
              <w:spacing w:before="0" w:after="0"/>
              <w:ind w:hanging="210"/>
              <w:jc w:val="left"/>
            </w:pPr>
            <w:r>
              <w:rPr>
                <w:b/>
                <w:bCs/>
                <w:i/>
                <w:iCs/>
              </w:rPr>
              <w:t>SNIT</w:t>
            </w:r>
          </w:p>
          <w:p w:rsidR="00036621" w:rsidRDefault="00C376EB" w:rsidP="006746E9">
            <w:pPr>
              <w:numPr>
                <w:ilvl w:val="0"/>
                <w:numId w:val="69"/>
              </w:numPr>
              <w:spacing w:before="0" w:after="240"/>
              <w:ind w:hanging="210"/>
              <w:jc w:val="left"/>
            </w:pPr>
            <w:r>
              <w:rPr>
                <w:b/>
                <w:bCs/>
                <w:i/>
                <w:iCs/>
              </w:rPr>
              <w:t xml:space="preserve">SNITPV </w:t>
            </w:r>
          </w:p>
          <w:p w:rsidR="00036621" w:rsidRDefault="00C376EB">
            <w:pPr>
              <w:spacing w:before="240" w:after="240"/>
              <w:jc w:val="left"/>
            </w:pPr>
            <w:r>
              <w:t>Sărăcia este concentrată atâtîn zonele rurale, cât și urbane, fiind asociată cu privarea de locuinţe, condiţii precare de salubritate și lipsa accesului la servicii sociale și medicale de bază. Infrastructura de bază şi serviciile din zonele rurale sunt subdezvoltate, împiedicând creşterea economică, ocuparea forţei de muncă, reducând atractivitatea pentru investiţii şi având un impact negativ asupra calităţii vieţii populaţiei.</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rsidR="00036621" w:rsidRDefault="00C376EB" w:rsidP="006746E9">
            <w:pPr>
              <w:numPr>
                <w:ilvl w:val="0"/>
                <w:numId w:val="70"/>
              </w:numPr>
              <w:spacing w:before="0" w:after="0"/>
              <w:ind w:hanging="210"/>
              <w:jc w:val="left"/>
            </w:pPr>
            <w:r>
              <w:rPr>
                <w:b/>
                <w:bCs/>
                <w:i/>
                <w:iCs/>
              </w:rPr>
              <w:t>PNR 2014</w:t>
            </w:r>
          </w:p>
          <w:p w:rsidR="00036621" w:rsidRDefault="00C376EB" w:rsidP="006746E9">
            <w:pPr>
              <w:numPr>
                <w:ilvl w:val="0"/>
                <w:numId w:val="70"/>
              </w:numPr>
              <w:spacing w:before="0" w:after="0"/>
              <w:ind w:hanging="210"/>
              <w:jc w:val="left"/>
            </w:pPr>
            <w:r>
              <w:rPr>
                <w:b/>
                <w:bCs/>
                <w:i/>
                <w:iCs/>
              </w:rPr>
              <w:t>RST 2014</w:t>
            </w:r>
            <w:r>
              <w:t xml:space="preserve"> </w:t>
            </w:r>
          </w:p>
          <w:p w:rsidR="00036621" w:rsidRDefault="00C376EB" w:rsidP="006746E9">
            <w:pPr>
              <w:numPr>
                <w:ilvl w:val="1"/>
                <w:numId w:val="70"/>
              </w:numPr>
              <w:spacing w:before="0" w:after="0"/>
              <w:ind w:hanging="244"/>
              <w:jc w:val="left"/>
            </w:pPr>
            <w:r>
              <w:t>asigurarea accesului mai bun la serviciile de educație și îngrijire a copiilor preșcolari</w:t>
            </w:r>
          </w:p>
          <w:p w:rsidR="00036621" w:rsidRDefault="00C376EB" w:rsidP="006746E9">
            <w:pPr>
              <w:numPr>
                <w:ilvl w:val="1"/>
                <w:numId w:val="70"/>
              </w:numPr>
              <w:spacing w:before="0" w:after="0"/>
              <w:ind w:hanging="244"/>
              <w:jc w:val="left"/>
            </w:pPr>
            <w:r>
              <w:t>intensificarea eforturilor pentru a pune în aplicare măsurile pentru a crește rata de școlarizare și pentru a reduce rata de PTS, prin intermediul unei abordări bazate pe parteneriat și a unui mecanism solid de monitorizare</w:t>
            </w:r>
          </w:p>
          <w:p w:rsidR="00036621" w:rsidRDefault="00C376EB" w:rsidP="006746E9">
            <w:pPr>
              <w:numPr>
                <w:ilvl w:val="0"/>
                <w:numId w:val="70"/>
              </w:numPr>
              <w:spacing w:before="0" w:after="0"/>
              <w:ind w:hanging="210"/>
              <w:jc w:val="left"/>
            </w:pPr>
            <w:r>
              <w:rPr>
                <w:b/>
                <w:bCs/>
                <w:i/>
                <w:iCs/>
              </w:rPr>
              <w:t>RST 2013</w:t>
            </w:r>
            <w:r>
              <w:t xml:space="preserve"> </w:t>
            </w:r>
          </w:p>
          <w:p w:rsidR="00036621" w:rsidRDefault="00C376EB" w:rsidP="006746E9">
            <w:pPr>
              <w:numPr>
                <w:ilvl w:val="1"/>
                <w:numId w:val="71"/>
              </w:numPr>
              <w:spacing w:before="0" w:after="0"/>
              <w:ind w:hanging="244"/>
              <w:jc w:val="left"/>
            </w:pPr>
            <w:r>
              <w:t>accelerarea reformei în sectorul de educaţie;</w:t>
            </w:r>
          </w:p>
          <w:p w:rsidR="00036621" w:rsidRDefault="00C376EB" w:rsidP="006746E9">
            <w:pPr>
              <w:numPr>
                <w:ilvl w:val="1"/>
                <w:numId w:val="71"/>
              </w:numPr>
              <w:spacing w:before="0" w:after="0"/>
              <w:ind w:hanging="244"/>
              <w:jc w:val="left"/>
            </w:pPr>
            <w:r>
              <w:t xml:space="preserve">implementarea strategiei naţionale privind părăsirea </w:t>
            </w:r>
            <w:r>
              <w:lastRenderedPageBreak/>
              <w:t>timpurie a şcolii, cu accent pe un acces mai bun la servicii de educaţie de calitate pentru copiii preşcolari, inclusiv pentru copiii de etnie romă.</w:t>
            </w:r>
          </w:p>
          <w:p w:rsidR="00036621" w:rsidRDefault="00C376EB" w:rsidP="006746E9">
            <w:pPr>
              <w:numPr>
                <w:ilvl w:val="0"/>
                <w:numId w:val="70"/>
              </w:numPr>
              <w:spacing w:before="0" w:after="0"/>
              <w:ind w:hanging="210"/>
              <w:jc w:val="left"/>
            </w:pPr>
            <w:r>
              <w:rPr>
                <w:b/>
                <w:bCs/>
                <w:i/>
                <w:iCs/>
              </w:rPr>
              <w:t xml:space="preserve">AP </w:t>
            </w:r>
            <w:r>
              <w:rPr>
                <w:b/>
                <w:bCs/>
              </w:rPr>
              <w:t>2014-2020</w:t>
            </w:r>
          </w:p>
          <w:p w:rsidR="00036621" w:rsidRDefault="00C376EB" w:rsidP="006746E9">
            <w:pPr>
              <w:numPr>
                <w:ilvl w:val="0"/>
                <w:numId w:val="70"/>
              </w:numPr>
              <w:spacing w:before="0" w:after="0"/>
              <w:ind w:hanging="210"/>
              <w:jc w:val="left"/>
            </w:pPr>
            <w:r>
              <w:rPr>
                <w:b/>
                <w:bCs/>
                <w:i/>
                <w:iCs/>
              </w:rPr>
              <w:t>SNRPTS</w:t>
            </w:r>
          </w:p>
          <w:p w:rsidR="00036621" w:rsidRDefault="00C376EB" w:rsidP="006746E9">
            <w:pPr>
              <w:numPr>
                <w:ilvl w:val="0"/>
                <w:numId w:val="70"/>
              </w:numPr>
              <w:spacing w:before="0" w:after="240"/>
              <w:ind w:hanging="210"/>
              <w:jc w:val="left"/>
            </w:pPr>
            <w:r>
              <w:rPr>
                <w:b/>
                <w:bCs/>
                <w:i/>
                <w:iCs/>
              </w:rPr>
              <w:t>SGRICRMR 2012-2020</w:t>
            </w:r>
          </w:p>
          <w:p w:rsidR="00036621" w:rsidRDefault="00C376EB">
            <w:pPr>
              <w:spacing w:before="240" w:after="240"/>
              <w:jc w:val="left"/>
            </w:pPr>
            <w:r>
              <w:t>Cu o rată de 17,3% în 2012, abandonul şcolar timpuriu este o provocare importantă pentru România, departe de obiectivul naţional stabilit prin PNR şi cu mult peste media UE de 13,55. Copiii şi tinerii care provin din medii dezavantajate, elevii din mediul rural, romii şi persoanele care au nevoi educaţionale speciale sunt categoriile cele mai expuse acestui risc.</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10ii - Îmbunătățirea calității și eficienței și accesul la învățământul terțiar și a celui echivalent în vederea creșterii participării și a nivelului de educație, în special pentru grupurile defavorizate</w:t>
            </w:r>
          </w:p>
        </w:tc>
        <w:tc>
          <w:tcPr>
            <w:tcW w:w="0" w:type="auto"/>
            <w:shd w:val="clear" w:color="auto" w:fill="auto"/>
          </w:tcPr>
          <w:p w:rsidR="00036621" w:rsidRDefault="00C376EB" w:rsidP="006746E9">
            <w:pPr>
              <w:numPr>
                <w:ilvl w:val="0"/>
                <w:numId w:val="72"/>
              </w:numPr>
              <w:spacing w:before="0" w:after="0"/>
              <w:ind w:hanging="210"/>
              <w:jc w:val="left"/>
            </w:pPr>
            <w:r>
              <w:rPr>
                <w:b/>
                <w:bCs/>
                <w:i/>
                <w:iCs/>
              </w:rPr>
              <w:t>AP 2014-2020</w:t>
            </w:r>
          </w:p>
          <w:p w:rsidR="00036621" w:rsidRDefault="00C376EB" w:rsidP="006746E9">
            <w:pPr>
              <w:numPr>
                <w:ilvl w:val="0"/>
                <w:numId w:val="72"/>
              </w:numPr>
              <w:spacing w:before="0" w:after="0"/>
              <w:ind w:hanging="210"/>
              <w:jc w:val="left"/>
            </w:pPr>
            <w:r>
              <w:rPr>
                <w:b/>
                <w:bCs/>
                <w:i/>
                <w:iCs/>
              </w:rPr>
              <w:t>RST 2014</w:t>
            </w:r>
            <w:r>
              <w:t xml:space="preserve"> </w:t>
            </w:r>
          </w:p>
          <w:p w:rsidR="00036621" w:rsidRDefault="00C376EB" w:rsidP="006746E9">
            <w:pPr>
              <w:numPr>
                <w:ilvl w:val="1"/>
                <w:numId w:val="72"/>
              </w:numPr>
              <w:spacing w:before="0" w:after="0"/>
              <w:ind w:hanging="244"/>
              <w:jc w:val="left"/>
            </w:pPr>
            <w:r>
              <w:t>asigurarea creșterii calității și a accesului la învățământul terțiar și adaptarea la necesitățile pieței forței de muncă.</w:t>
            </w:r>
          </w:p>
          <w:p w:rsidR="00036621" w:rsidRDefault="00C376EB" w:rsidP="006746E9">
            <w:pPr>
              <w:numPr>
                <w:ilvl w:val="0"/>
                <w:numId w:val="72"/>
              </w:numPr>
              <w:spacing w:before="0" w:after="0"/>
              <w:ind w:hanging="210"/>
              <w:jc w:val="left"/>
            </w:pPr>
            <w:r>
              <w:rPr>
                <w:b/>
                <w:bCs/>
                <w:i/>
                <w:iCs/>
              </w:rPr>
              <w:t>RST 2013</w:t>
            </w:r>
            <w:r>
              <w:t xml:space="preserve"> </w:t>
            </w:r>
          </w:p>
          <w:p w:rsidR="00036621" w:rsidRDefault="00C376EB" w:rsidP="006746E9">
            <w:pPr>
              <w:numPr>
                <w:ilvl w:val="1"/>
                <w:numId w:val="73"/>
              </w:numPr>
              <w:spacing w:before="0" w:after="0"/>
              <w:ind w:hanging="244"/>
              <w:jc w:val="left"/>
            </w:pPr>
            <w:r>
              <w:t>alinierea învăţământului terţiar la nevoile pieţei muncii şi îmbunătăţirea accesului pentru persoanele defavorizate.</w:t>
            </w:r>
          </w:p>
          <w:p w:rsidR="00036621" w:rsidRDefault="00C376EB" w:rsidP="006746E9">
            <w:pPr>
              <w:numPr>
                <w:ilvl w:val="0"/>
                <w:numId w:val="72"/>
              </w:numPr>
              <w:spacing w:before="0" w:after="0"/>
              <w:ind w:hanging="210"/>
              <w:jc w:val="left"/>
            </w:pPr>
            <w:r>
              <w:rPr>
                <w:b/>
                <w:bCs/>
                <w:i/>
                <w:iCs/>
              </w:rPr>
              <w:t>PNR 2014</w:t>
            </w:r>
          </w:p>
          <w:p w:rsidR="00036621" w:rsidRDefault="00C376EB" w:rsidP="006746E9">
            <w:pPr>
              <w:numPr>
                <w:ilvl w:val="0"/>
                <w:numId w:val="72"/>
              </w:numPr>
              <w:spacing w:before="0" w:after="0"/>
              <w:ind w:hanging="210"/>
              <w:jc w:val="left"/>
            </w:pPr>
            <w:r>
              <w:rPr>
                <w:b/>
                <w:bCs/>
                <w:i/>
                <w:iCs/>
              </w:rPr>
              <w:t>SNIT</w:t>
            </w:r>
          </w:p>
          <w:p w:rsidR="00036621" w:rsidRDefault="00C376EB" w:rsidP="006746E9">
            <w:pPr>
              <w:numPr>
                <w:ilvl w:val="0"/>
                <w:numId w:val="72"/>
              </w:numPr>
              <w:spacing w:before="0" w:after="0"/>
              <w:ind w:hanging="210"/>
              <w:jc w:val="left"/>
            </w:pPr>
            <w:r>
              <w:rPr>
                <w:b/>
                <w:bCs/>
                <w:i/>
                <w:iCs/>
              </w:rPr>
              <w:t>SNC 2014-2020</w:t>
            </w:r>
          </w:p>
          <w:p w:rsidR="00036621" w:rsidRDefault="00C376EB" w:rsidP="006746E9">
            <w:pPr>
              <w:numPr>
                <w:ilvl w:val="0"/>
                <w:numId w:val="72"/>
              </w:numPr>
              <w:spacing w:before="0" w:after="0"/>
              <w:ind w:hanging="210"/>
              <w:jc w:val="left"/>
            </w:pPr>
            <w:r>
              <w:rPr>
                <w:b/>
                <w:bCs/>
                <w:i/>
                <w:iCs/>
              </w:rPr>
              <w:t>SNCDI 2014-2020</w:t>
            </w:r>
          </w:p>
          <w:p w:rsidR="00036621" w:rsidRDefault="00C376EB" w:rsidP="006746E9">
            <w:pPr>
              <w:numPr>
                <w:ilvl w:val="0"/>
                <w:numId w:val="72"/>
              </w:numPr>
              <w:spacing w:before="0" w:after="0"/>
              <w:ind w:hanging="210"/>
              <w:jc w:val="left"/>
            </w:pPr>
            <w:r>
              <w:rPr>
                <w:b/>
                <w:bCs/>
                <w:i/>
                <w:iCs/>
              </w:rPr>
              <w:t>SNOFM 2014-2020</w:t>
            </w:r>
          </w:p>
          <w:p w:rsidR="00036621" w:rsidRDefault="00C376EB" w:rsidP="006746E9">
            <w:pPr>
              <w:numPr>
                <w:ilvl w:val="0"/>
                <w:numId w:val="72"/>
              </w:numPr>
              <w:spacing w:before="0" w:after="240"/>
              <w:ind w:hanging="210"/>
              <w:jc w:val="left"/>
            </w:pPr>
            <w:r>
              <w:rPr>
                <w:b/>
                <w:bCs/>
                <w:i/>
                <w:iCs/>
              </w:rPr>
              <w:t>SNITPV</w:t>
            </w:r>
          </w:p>
          <w:p w:rsidR="00036621" w:rsidRDefault="00C376EB">
            <w:pPr>
              <w:spacing w:before="240" w:after="240"/>
              <w:jc w:val="left"/>
            </w:pPr>
            <w:r>
              <w:t xml:space="preserve">În 2011, s-a înregistrat un procent de 20,4% al populaţiei cu vârste cuprinse între 30-34 de ani cu studii superioare şi, deşi rata de absolvire a crescut semnificativ din 2007 (cu aproape 14%), rata de frecventare urmează o tendinţă </w:t>
            </w:r>
            <w:r>
              <w:lastRenderedPageBreak/>
              <w:t>îngrijorătoare (cu o scădere de aproape 20% în 2011/2012, comparativ cu 2007). Accesul la învăţământul superior este deosebit de dificil pentru persoanele din zonele rurale şi pentru cei aparţinând comunităţilor vulnerabile. În plus, legăturile dintre universităţi, institute de cercetare şi piaţa forţei de muncă sunt slab dezvoltate, ceea ce duce la o relevanţă scăzută a învăţământului terţiar pentru nevoile pieţei muncii.</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rsidR="00036621" w:rsidRDefault="00C376EB" w:rsidP="006746E9">
            <w:pPr>
              <w:numPr>
                <w:ilvl w:val="0"/>
                <w:numId w:val="74"/>
              </w:numPr>
              <w:spacing w:before="0" w:after="0"/>
              <w:ind w:hanging="210"/>
              <w:jc w:val="left"/>
            </w:pPr>
            <w:r>
              <w:rPr>
                <w:b/>
                <w:bCs/>
                <w:i/>
                <w:iCs/>
              </w:rPr>
              <w:t>RST 2014</w:t>
            </w:r>
            <w:r>
              <w:t xml:space="preserve"> </w:t>
            </w:r>
          </w:p>
          <w:p w:rsidR="00036621" w:rsidRDefault="00C376EB" w:rsidP="006746E9">
            <w:pPr>
              <w:numPr>
                <w:ilvl w:val="1"/>
                <w:numId w:val="74"/>
              </w:numPr>
              <w:spacing w:before="0" w:after="0"/>
              <w:ind w:hanging="244"/>
              <w:jc w:val="left"/>
            </w:pPr>
            <w:r>
              <w:t>asigurarea creșterii calității și a accesului la învățământul terțiar și adaptarea la necesitățile pieței forței de muncă</w:t>
            </w:r>
          </w:p>
          <w:p w:rsidR="00036621" w:rsidRDefault="00C376EB" w:rsidP="006746E9">
            <w:pPr>
              <w:numPr>
                <w:ilvl w:val="0"/>
                <w:numId w:val="74"/>
              </w:numPr>
              <w:spacing w:before="0" w:after="0"/>
              <w:ind w:hanging="210"/>
              <w:jc w:val="left"/>
            </w:pPr>
            <w:r>
              <w:rPr>
                <w:b/>
                <w:bCs/>
                <w:i/>
                <w:iCs/>
              </w:rPr>
              <w:t>PNR 2014</w:t>
            </w:r>
          </w:p>
          <w:p w:rsidR="00036621" w:rsidRDefault="00C376EB" w:rsidP="006746E9">
            <w:pPr>
              <w:numPr>
                <w:ilvl w:val="0"/>
                <w:numId w:val="74"/>
              </w:numPr>
              <w:spacing w:before="0" w:after="0"/>
              <w:ind w:hanging="210"/>
              <w:jc w:val="left"/>
            </w:pPr>
            <w:r>
              <w:rPr>
                <w:b/>
                <w:bCs/>
                <w:i/>
                <w:iCs/>
              </w:rPr>
              <w:t xml:space="preserve">AP </w:t>
            </w:r>
            <w:r>
              <w:rPr>
                <w:b/>
                <w:bCs/>
              </w:rPr>
              <w:t>2014-2020</w:t>
            </w:r>
          </w:p>
          <w:p w:rsidR="00036621" w:rsidRDefault="00C376EB" w:rsidP="006746E9">
            <w:pPr>
              <w:numPr>
                <w:ilvl w:val="0"/>
                <w:numId w:val="74"/>
              </w:numPr>
              <w:spacing w:before="0" w:after="0"/>
              <w:ind w:hanging="210"/>
              <w:jc w:val="left"/>
            </w:pPr>
            <w:r>
              <w:rPr>
                <w:b/>
                <w:bCs/>
                <w:i/>
                <w:iCs/>
              </w:rPr>
              <w:t>SNITPV</w:t>
            </w:r>
          </w:p>
          <w:p w:rsidR="00036621" w:rsidRDefault="00C376EB" w:rsidP="006746E9">
            <w:pPr>
              <w:numPr>
                <w:ilvl w:val="0"/>
                <w:numId w:val="74"/>
              </w:numPr>
              <w:spacing w:before="0" w:after="0"/>
              <w:ind w:hanging="210"/>
              <w:jc w:val="left"/>
            </w:pPr>
            <w:r>
              <w:rPr>
                <w:b/>
                <w:bCs/>
                <w:i/>
                <w:iCs/>
              </w:rPr>
              <w:t>SNC 2014-2020</w:t>
            </w:r>
          </w:p>
          <w:p w:rsidR="00036621" w:rsidRDefault="00C376EB" w:rsidP="006746E9">
            <w:pPr>
              <w:numPr>
                <w:ilvl w:val="0"/>
                <w:numId w:val="74"/>
              </w:numPr>
              <w:spacing w:before="0" w:after="0"/>
              <w:ind w:hanging="210"/>
              <w:jc w:val="left"/>
            </w:pPr>
            <w:r>
              <w:rPr>
                <w:b/>
                <w:bCs/>
                <w:i/>
                <w:iCs/>
              </w:rPr>
              <w:t>SNCDI 2014-2020</w:t>
            </w:r>
          </w:p>
          <w:p w:rsidR="00036621" w:rsidRDefault="00C376EB" w:rsidP="006746E9">
            <w:pPr>
              <w:numPr>
                <w:ilvl w:val="0"/>
                <w:numId w:val="74"/>
              </w:numPr>
              <w:spacing w:before="0" w:after="240"/>
              <w:ind w:hanging="210"/>
              <w:jc w:val="left"/>
            </w:pPr>
            <w:r>
              <w:rPr>
                <w:b/>
                <w:bCs/>
                <w:i/>
                <w:iCs/>
              </w:rPr>
              <w:t>SNOFM 2014-2020</w:t>
            </w:r>
          </w:p>
          <w:p w:rsidR="00036621" w:rsidRDefault="00C376EB">
            <w:pPr>
              <w:spacing w:before="240" w:after="240"/>
              <w:jc w:val="left"/>
            </w:pPr>
            <w:r>
              <w:t>Numai 1,6% dintre adulţi au participat în 2011 la educaţia şi formarea profesională formală, mai puţin de o cincime din media UE-27 de 8,9%, şi nu compensează participarea redusă la educaţia formală. Participarea la programele de învăţare pe tot parcursul vieţii este deosebit de scăzută în rândul persoanelor cu un nivel scăzut de educaţie şi calificare profesională şi pentru persoanele din zonele rurale.</w:t>
            </w:r>
          </w:p>
          <w:p w:rsidR="00036621" w:rsidRDefault="00C376EB">
            <w:pPr>
              <w:spacing w:before="240" w:after="240"/>
              <w:jc w:val="left"/>
            </w:pPr>
            <w:r>
              <w:t xml:space="preserve">România se confruntă cu două situații: a) angajatorii nu sunt motivați să investească în creșterea competențelor angajaților și b) există deficit de competențe în domenii cheie pentru dezvoltarea competitivă. Aceste două aspecte pot fi ameliorate prin investiții în formarea resurselor umane în domeniile prioritare identificate prin </w:t>
            </w:r>
            <w:r>
              <w:lastRenderedPageBreak/>
              <w:t>documentele strategice naționale (SNC și SNCDI).</w:t>
            </w:r>
          </w:p>
          <w:p w:rsidR="008D5009" w:rsidRPr="00DE5DD7" w:rsidRDefault="008D5009" w:rsidP="00426349">
            <w:pPr>
              <w:spacing w:before="0" w:after="0"/>
              <w:rPr>
                <w:noProof/>
                <w:color w:val="000000"/>
                <w:sz w:val="20"/>
                <w:szCs w:val="20"/>
                <w:lang w:eastAsia="fr-BE"/>
              </w:rPr>
            </w:pPr>
          </w:p>
        </w:tc>
      </w:tr>
      <w:tr w:rsidR="00036621" w:rsidTr="00426349">
        <w:trPr>
          <w:trHeight w:val="288"/>
        </w:trPr>
        <w:tc>
          <w:tcPr>
            <w:tcW w:w="0" w:type="auto"/>
            <w:shd w:val="clear" w:color="auto" w:fill="auto"/>
          </w:tcPr>
          <w:p w:rsidR="008D5009" w:rsidRPr="00A15CFE" w:rsidRDefault="00C376EB"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rsidR="008D5009" w:rsidRPr="00A15CFE" w:rsidRDefault="00C376EB" w:rsidP="00426349">
            <w:pPr>
              <w:spacing w:before="0" w:after="0"/>
              <w:rPr>
                <w:noProof/>
                <w:color w:val="000000"/>
                <w:sz w:val="20"/>
                <w:szCs w:val="20"/>
                <w:lang w:eastAsia="fr-BE"/>
              </w:rPr>
            </w:pPr>
            <w:r w:rsidRPr="00A15CFE">
              <w:rPr>
                <w:noProof/>
                <w:color w:val="000000"/>
                <w:sz w:val="20"/>
                <w:szCs w:val="20"/>
                <w:lang w:eastAsia="fr-BE"/>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tcW w:w="0" w:type="auto"/>
            <w:shd w:val="clear" w:color="auto" w:fill="auto"/>
          </w:tcPr>
          <w:p w:rsidR="00036621" w:rsidRDefault="00C376EB" w:rsidP="006746E9">
            <w:pPr>
              <w:numPr>
                <w:ilvl w:val="0"/>
                <w:numId w:val="75"/>
              </w:numPr>
              <w:spacing w:before="0" w:after="0"/>
              <w:ind w:hanging="210"/>
              <w:jc w:val="left"/>
            </w:pPr>
            <w:r>
              <w:rPr>
                <w:b/>
                <w:bCs/>
                <w:i/>
                <w:iCs/>
              </w:rPr>
              <w:t>RST 2014</w:t>
            </w:r>
            <w:r>
              <w:t xml:space="preserve">: </w:t>
            </w:r>
          </w:p>
          <w:p w:rsidR="00036621" w:rsidRDefault="00C376EB" w:rsidP="006746E9">
            <w:pPr>
              <w:numPr>
                <w:ilvl w:val="1"/>
                <w:numId w:val="75"/>
              </w:numPr>
              <w:spacing w:before="0" w:after="0"/>
              <w:ind w:hanging="244"/>
              <w:jc w:val="left"/>
            </w:pPr>
            <w:r>
              <w:t>asigurarea creșterii calității și a accesului la ÎPT, la ucenicii, la învățământul terțiar și la ÎPV și  adaptarea la necesitățile pieței muncii</w:t>
            </w:r>
          </w:p>
          <w:p w:rsidR="00036621" w:rsidRDefault="00C376EB" w:rsidP="006746E9">
            <w:pPr>
              <w:numPr>
                <w:ilvl w:val="0"/>
                <w:numId w:val="75"/>
              </w:numPr>
              <w:spacing w:before="0" w:after="0"/>
              <w:ind w:hanging="210"/>
              <w:jc w:val="left"/>
            </w:pPr>
            <w:r>
              <w:rPr>
                <w:b/>
                <w:bCs/>
                <w:i/>
                <w:iCs/>
              </w:rPr>
              <w:t>AP 2014-2020</w:t>
            </w:r>
          </w:p>
          <w:p w:rsidR="00036621" w:rsidRDefault="00C376EB" w:rsidP="006746E9">
            <w:pPr>
              <w:numPr>
                <w:ilvl w:val="0"/>
                <w:numId w:val="75"/>
              </w:numPr>
              <w:spacing w:before="0" w:after="0"/>
              <w:ind w:hanging="210"/>
              <w:jc w:val="left"/>
            </w:pPr>
            <w:r>
              <w:rPr>
                <w:b/>
                <w:bCs/>
                <w:i/>
                <w:iCs/>
              </w:rPr>
              <w:t>PNR</w:t>
            </w:r>
          </w:p>
          <w:p w:rsidR="00036621" w:rsidRDefault="00C376EB" w:rsidP="006746E9">
            <w:pPr>
              <w:numPr>
                <w:ilvl w:val="0"/>
                <w:numId w:val="75"/>
              </w:numPr>
              <w:spacing w:before="0" w:after="0"/>
              <w:ind w:hanging="210"/>
              <w:jc w:val="left"/>
            </w:pPr>
            <w:r>
              <w:rPr>
                <w:b/>
                <w:bCs/>
                <w:i/>
                <w:iCs/>
              </w:rPr>
              <w:t>SNIT</w:t>
            </w:r>
          </w:p>
          <w:p w:rsidR="00036621" w:rsidRDefault="00C376EB" w:rsidP="006746E9">
            <w:pPr>
              <w:numPr>
                <w:ilvl w:val="0"/>
                <w:numId w:val="75"/>
              </w:numPr>
              <w:spacing w:before="0" w:after="0"/>
              <w:ind w:hanging="210"/>
              <w:jc w:val="left"/>
            </w:pPr>
            <w:r>
              <w:rPr>
                <w:b/>
                <w:bCs/>
                <w:i/>
                <w:iCs/>
              </w:rPr>
              <w:t>SNITPV</w:t>
            </w:r>
          </w:p>
          <w:p w:rsidR="00036621" w:rsidRDefault="00C376EB" w:rsidP="006746E9">
            <w:pPr>
              <w:numPr>
                <w:ilvl w:val="0"/>
                <w:numId w:val="75"/>
              </w:numPr>
              <w:spacing w:before="0" w:after="0"/>
              <w:ind w:hanging="210"/>
              <w:jc w:val="left"/>
            </w:pPr>
            <w:r>
              <w:rPr>
                <w:b/>
                <w:bCs/>
                <w:i/>
                <w:iCs/>
              </w:rPr>
              <w:t>SNOFM 2014-2020</w:t>
            </w:r>
          </w:p>
          <w:p w:rsidR="00036621" w:rsidRDefault="00C376EB" w:rsidP="006746E9">
            <w:pPr>
              <w:numPr>
                <w:ilvl w:val="0"/>
                <w:numId w:val="75"/>
              </w:numPr>
              <w:spacing w:before="0" w:after="0"/>
              <w:ind w:hanging="210"/>
              <w:jc w:val="left"/>
            </w:pPr>
            <w:r>
              <w:rPr>
                <w:b/>
                <w:bCs/>
                <w:i/>
                <w:iCs/>
              </w:rPr>
              <w:t>SNC 2014-2020</w:t>
            </w:r>
          </w:p>
          <w:p w:rsidR="00036621" w:rsidRDefault="00C376EB" w:rsidP="006746E9">
            <w:pPr>
              <w:numPr>
                <w:ilvl w:val="0"/>
                <w:numId w:val="75"/>
              </w:numPr>
              <w:spacing w:before="0" w:after="240"/>
              <w:ind w:hanging="210"/>
              <w:jc w:val="left"/>
            </w:pPr>
            <w:r>
              <w:rPr>
                <w:b/>
                <w:bCs/>
                <w:i/>
                <w:iCs/>
              </w:rPr>
              <w:t>SNCDI 2014-2020</w:t>
            </w:r>
          </w:p>
          <w:p w:rsidR="00036621" w:rsidRDefault="00C376EB">
            <w:pPr>
              <w:spacing w:before="240" w:after="240"/>
              <w:jc w:val="left"/>
            </w:pPr>
            <w:r>
              <w:t>Alinierea sistemelor de educație și formare la cerințele pieței muncii este o condiție pentru realizarea obiectivelor legate de dezvoltarea sustenabilă și competitivă a resurselor umane și pentru creșterea economică.</w:t>
            </w:r>
          </w:p>
          <w:p w:rsidR="00036621" w:rsidRDefault="00C376EB">
            <w:pPr>
              <w:spacing w:before="240" w:after="240"/>
              <w:jc w:val="left"/>
            </w:pPr>
            <w:r>
              <w:t>Legea educației naționale oferă cadrul pentru reformă și dezvoltare dar măsurile ce trebuie implementate reclamă investiții în următoarea perioadă care nu pot fi acoperite din resursele naționale.</w:t>
            </w:r>
          </w:p>
          <w:p w:rsidR="008D5009" w:rsidRPr="00DE5DD7" w:rsidRDefault="008D5009" w:rsidP="00426349">
            <w:pPr>
              <w:spacing w:before="0" w:after="0"/>
              <w:rPr>
                <w:noProof/>
                <w:color w:val="000000"/>
                <w:sz w:val="20"/>
                <w:szCs w:val="20"/>
                <w:lang w:eastAsia="fr-BE"/>
              </w:rPr>
            </w:pPr>
          </w:p>
        </w:tc>
      </w:tr>
    </w:tbl>
    <w:p w:rsidR="008D5009" w:rsidRPr="00DC028E" w:rsidRDefault="008D5009" w:rsidP="008D5009">
      <w:pPr>
        <w:spacing w:before="0" w:after="0"/>
      </w:pPr>
    </w:p>
    <w:p w:rsidR="008D5009" w:rsidRDefault="00C376EB" w:rsidP="008D5009">
      <w:pPr>
        <w:pStyle w:val="Titlu2"/>
        <w:keepLines/>
        <w:numPr>
          <w:ilvl w:val="0"/>
          <w:numId w:val="0"/>
        </w:numPr>
        <w:spacing w:before="0" w:after="0"/>
        <w:ind w:left="850" w:hanging="850"/>
        <w:rPr>
          <w:color w:val="000000"/>
          <w:szCs w:val="24"/>
          <w:lang w:eastAsia="fr-BE"/>
        </w:rPr>
      </w:pPr>
      <w:bookmarkStart w:id="22" w:name="_Toc256000008"/>
      <w:bookmarkStart w:id="23" w:name="_Toc256000331"/>
      <w:bookmarkStart w:id="24" w:name="_Toc256000072"/>
      <w:bookmarkStart w:id="25" w:name="_Toc256000002"/>
      <w:r w:rsidRPr="000F5CC0">
        <w:rPr>
          <w:noProof/>
          <w:color w:val="000000"/>
          <w:szCs w:val="24"/>
          <w:lang w:eastAsia="fr-BE"/>
        </w:rPr>
        <w:t>1.2 Justificarea alocării financiare</w:t>
      </w:r>
      <w:bookmarkEnd w:id="22"/>
      <w:bookmarkEnd w:id="23"/>
      <w:bookmarkEnd w:id="24"/>
      <w:bookmarkEnd w:id="25"/>
    </w:p>
    <w:p w:rsidR="008D5009" w:rsidRPr="00EC33F0" w:rsidRDefault="008D5009" w:rsidP="008D5009">
      <w:pPr>
        <w:pStyle w:val="Text1"/>
        <w:spacing w:before="0" w:after="0"/>
        <w:ind w:left="0"/>
        <w:rPr>
          <w:lang w:eastAsia="fr-BE"/>
        </w:rPr>
      </w:pPr>
    </w:p>
    <w:p w:rsidR="008D5009" w:rsidRDefault="00C376EB" w:rsidP="008D5009">
      <w:pPr>
        <w:keepNext/>
        <w:keepLines/>
        <w:spacing w:before="0" w:after="0"/>
        <w:rPr>
          <w:color w:val="000000"/>
          <w:lang w:eastAsia="fr-BE"/>
        </w:rPr>
      </w:pPr>
      <w:r w:rsidRPr="000F5CC0">
        <w:rPr>
          <w:noProof/>
          <w:color w:val="000000"/>
          <w:lang w:eastAsia="fr-BE"/>
        </w:rPr>
        <w:t>Justificarea alocării financiare (sprijinul din partea Uniunii) pentru fiecare obiectiv tematic și, după caz, pentru fiecare prioritate de investiții, în conformitate cu cerințele de concentrare tematică, luând în considerare evaluarea ex ante.</w:t>
      </w:r>
    </w:p>
    <w:p w:rsidR="008D5009" w:rsidRPr="000F5CC0" w:rsidRDefault="008D5009" w:rsidP="008D5009">
      <w:pPr>
        <w:keepNext/>
        <w:keepLines/>
        <w:spacing w:before="0" w:after="0"/>
        <w:rPr>
          <w:color w:val="000000"/>
          <w:lang w:eastAsia="fr-BE"/>
        </w:rPr>
      </w:pPr>
    </w:p>
    <w:p w:rsidR="00036621" w:rsidRDefault="00C376EB">
      <w:pPr>
        <w:spacing w:before="0" w:after="240"/>
        <w:jc w:val="left"/>
      </w:pPr>
      <w:r>
        <w:t xml:space="preserve">Din valoarea totală a alocărilor POCU, 173.283.109 euro sunt dedicați regiunii mai dezvoltate București-Ilfov. În cazul axei prioritare Asistență Tehnică s-a aplicat o pro-rată de 5,76%, calculată conform prevederilor art. 119.4 din Regulamentul European nr. 1303/2013 (calculul a luat în considerare alocarea totală a FEDER, FSE și YEI). Pentru celelalte axe prioritare (2-6), pentru acele intervenții în care vor fi finanțate proiecte sistemice, a fost utilizat drept criteriu indicatorul demografic (populație). În plus, divizarea la nivelul programului între regiuni mai dezvoltate și regiuni mai puțin dezvoltate reflectă necesitatea reală de a concentra resursele financiare în regiunile mai </w:t>
      </w:r>
      <w:r>
        <w:lastRenderedPageBreak/>
        <w:t>puțin dezvoltate, regiuni cu oportunități mai limitate decât București-Ilfov. În acest sens, la nivelul PO sunt priorități de investiții care asigură finanțare numai pentru regiunile mai puțin dezvoltate, cum ar fi antreprenoriatul, instruirea angajaților și capacitatea de adaptare la schimbare, învăţarea pe tot parcursul vieții, economia socială. Pe baza acestei sume fixe limitată la 173.283.109 euro pentru regiunea mai dezvoltată, resursele au fost concentrate către acele acțiuni care sunt menite să reducă discrepanțele dintre București-Ilfov și celelalte 7 regiuni. La nivelul programului rezultă o pro-rată compozită de 4,07%, ceea ce indică în mod clar faptul că accentul este pus pe regiunile mai puțin dezvoltate, în scopul de a răspunde mai bine nevoilor lor și, de asemenea, pentru a reduce discrepanțele dintre București-Ilfov și celelalte 7 regiuni.</w:t>
      </w:r>
    </w:p>
    <w:p w:rsidR="008D5009" w:rsidRPr="00636E55" w:rsidRDefault="00C376EB" w:rsidP="008D5009">
      <w:pPr>
        <w:spacing w:before="0" w:after="0"/>
        <w:rPr>
          <w:color w:val="000000"/>
          <w:sz w:val="16"/>
          <w:szCs w:val="16"/>
        </w:rPr>
      </w:pPr>
      <w:r>
        <w:rPr>
          <w:color w:val="000000"/>
          <w:sz w:val="16"/>
          <w:szCs w:val="16"/>
        </w:rPr>
        <w:t xml:space="preserve"> </w:t>
      </w:r>
    </w:p>
    <w:p w:rsidR="008D5009" w:rsidRDefault="008D5009" w:rsidP="008D5009">
      <w:pPr>
        <w:spacing w:before="0" w:after="0"/>
        <w:rPr>
          <w:b/>
        </w:rPr>
        <w:sectPr w:rsidR="008D5009" w:rsidSect="00426349">
          <w:footerReference w:type="default" r:id="rId10"/>
          <w:footerReference w:type="first" r:id="rId11"/>
          <w:pgSz w:w="11906" w:h="16838"/>
          <w:pgMar w:top="1022" w:right="1699" w:bottom="1022" w:left="1584" w:header="283" w:footer="283" w:gutter="0"/>
          <w:cols w:space="708"/>
          <w:docGrid w:linePitch="360"/>
        </w:sectPr>
      </w:pPr>
    </w:p>
    <w:p w:rsidR="008D5009" w:rsidRPr="0072567D" w:rsidRDefault="00C376EB" w:rsidP="008D5009">
      <w:pPr>
        <w:keepNext/>
        <w:spacing w:before="0" w:after="0"/>
        <w:rPr>
          <w:b/>
          <w:lang w:val="pt-PT"/>
        </w:rPr>
      </w:pPr>
      <w:r w:rsidRPr="0072567D">
        <w:rPr>
          <w:b/>
          <w:noProof/>
          <w:lang w:val="pt-PT"/>
        </w:rPr>
        <w:lastRenderedPageBreak/>
        <w:t>Tabelul 2: Imagine de ansamblu asupra strategiei de investiții a programului operațional</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572"/>
        <w:gridCol w:w="1540"/>
        <w:gridCol w:w="1608"/>
        <w:gridCol w:w="6219"/>
        <w:gridCol w:w="3894"/>
      </w:tblGrid>
      <w:tr w:rsidR="00036621" w:rsidTr="00426349">
        <w:trPr>
          <w:tblHeader/>
        </w:trPr>
        <w:tc>
          <w:tcPr>
            <w:tcW w:w="0" w:type="auto"/>
            <w:shd w:val="clear" w:color="auto" w:fill="auto"/>
          </w:tcPr>
          <w:p w:rsidR="008D5009" w:rsidRPr="00794445" w:rsidRDefault="00C376EB" w:rsidP="00426349">
            <w:pPr>
              <w:spacing w:before="0" w:after="0"/>
              <w:jc w:val="center"/>
              <w:rPr>
                <w:rFonts w:eastAsia="Arial Unicode MS"/>
                <w:b/>
                <w:color w:val="000000"/>
                <w:sz w:val="16"/>
                <w:szCs w:val="16"/>
                <w:lang w:val="pt-PT"/>
              </w:rPr>
            </w:pPr>
            <w:r w:rsidRPr="000657B3">
              <w:rPr>
                <w:b/>
                <w:noProof/>
                <w:color w:val="000000"/>
                <w:sz w:val="16"/>
                <w:szCs w:val="16"/>
                <w:lang w:val="pt-PT"/>
              </w:rPr>
              <w:t>Axă prioritară</w:t>
            </w:r>
          </w:p>
        </w:tc>
        <w:tc>
          <w:tcPr>
            <w:tcW w:w="0" w:type="auto"/>
            <w:shd w:val="clear" w:color="auto" w:fill="auto"/>
          </w:tcPr>
          <w:p w:rsidR="008D5009" w:rsidRPr="00A53E68" w:rsidRDefault="00C376EB"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Fond</w:t>
            </w:r>
          </w:p>
        </w:tc>
        <w:tc>
          <w:tcPr>
            <w:tcW w:w="0" w:type="auto"/>
            <w:shd w:val="clear" w:color="auto" w:fill="auto"/>
          </w:tcPr>
          <w:p w:rsidR="008D5009" w:rsidRPr="00A2412D" w:rsidRDefault="00C376EB" w:rsidP="00426349">
            <w:pPr>
              <w:tabs>
                <w:tab w:val="left" w:pos="426"/>
              </w:tabs>
              <w:spacing w:before="0" w:after="0"/>
              <w:jc w:val="center"/>
              <w:rPr>
                <w:rFonts w:eastAsia="Arial Unicode MS"/>
                <w:b/>
                <w:color w:val="000000"/>
                <w:sz w:val="16"/>
                <w:szCs w:val="16"/>
              </w:rPr>
            </w:pPr>
            <w:r>
              <w:rPr>
                <w:b/>
                <w:noProof/>
                <w:color w:val="000000"/>
                <w:sz w:val="16"/>
                <w:szCs w:val="16"/>
              </w:rPr>
              <w:t>Sprijinul din partea Uniunii (EUR)</w:t>
            </w:r>
          </w:p>
        </w:tc>
        <w:tc>
          <w:tcPr>
            <w:tcW w:w="0" w:type="auto"/>
            <w:shd w:val="clear" w:color="auto" w:fill="auto"/>
          </w:tcPr>
          <w:p w:rsidR="008D5009" w:rsidRPr="00A2412D" w:rsidRDefault="00C376EB" w:rsidP="00426349">
            <w:pPr>
              <w:tabs>
                <w:tab w:val="left" w:pos="426"/>
              </w:tabs>
              <w:spacing w:before="0" w:after="0"/>
              <w:jc w:val="center"/>
              <w:rPr>
                <w:rFonts w:eastAsia="Arial Unicode MS"/>
                <w:b/>
                <w:color w:val="000000"/>
                <w:sz w:val="16"/>
                <w:szCs w:val="16"/>
              </w:rPr>
            </w:pPr>
            <w:r>
              <w:rPr>
                <w:b/>
                <w:noProof/>
                <w:color w:val="000000"/>
                <w:sz w:val="16"/>
                <w:szCs w:val="16"/>
              </w:rPr>
              <w:t>Proporția sprijinului total al Uniunii pentru programul operațional</w:t>
            </w:r>
          </w:p>
        </w:tc>
        <w:tc>
          <w:tcPr>
            <w:tcW w:w="0" w:type="auto"/>
            <w:shd w:val="clear" w:color="auto" w:fill="auto"/>
          </w:tcPr>
          <w:p w:rsidR="008D5009" w:rsidRPr="00C23AD8" w:rsidRDefault="00C376EB"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Obiectiv tematic / prioritate de investiții / obiectiv specific</w:t>
            </w:r>
          </w:p>
        </w:tc>
        <w:tc>
          <w:tcPr>
            <w:tcW w:w="0" w:type="auto"/>
            <w:shd w:val="clear" w:color="auto" w:fill="auto"/>
          </w:tcPr>
          <w:p w:rsidR="008D5009" w:rsidRPr="00EF1975" w:rsidRDefault="00C376EB" w:rsidP="00426349">
            <w:pPr>
              <w:spacing w:before="0" w:after="0"/>
              <w:jc w:val="center"/>
              <w:rPr>
                <w:rFonts w:eastAsia="Arial Unicode MS"/>
                <w:b/>
                <w:color w:val="000000"/>
                <w:sz w:val="16"/>
                <w:szCs w:val="16"/>
                <w:lang w:val="da-DK"/>
              </w:rPr>
            </w:pPr>
            <w:r w:rsidRPr="00671DDF">
              <w:rPr>
                <w:b/>
                <w:noProof/>
                <w:color w:val="000000"/>
                <w:sz w:val="16"/>
                <w:szCs w:val="16"/>
                <w:lang w:val="da-DK"/>
              </w:rPr>
              <w:t>Indicatori de rezultat comuni și specifici programului pentru care a fost stabilit un obiectiv</w:t>
            </w:r>
            <w:r w:rsidRPr="00EF1975">
              <w:rPr>
                <w:b/>
                <w:color w:val="000000"/>
                <w:sz w:val="16"/>
                <w:szCs w:val="16"/>
                <w:lang w:val="da-DK"/>
              </w:rPr>
              <w:t xml:space="preserve"> </w:t>
            </w:r>
          </w:p>
        </w:tc>
      </w:tr>
      <w:tr w:rsidR="00036621" w:rsidTr="00426349">
        <w:tc>
          <w:tcPr>
            <w:tcW w:w="0" w:type="auto"/>
            <w:shd w:val="clear" w:color="auto" w:fill="auto"/>
          </w:tcPr>
          <w:p w:rsidR="008D5009" w:rsidRPr="00636710" w:rsidRDefault="00C376EB" w:rsidP="00426349">
            <w:pPr>
              <w:spacing w:before="0" w:after="0"/>
              <w:rPr>
                <w:sz w:val="16"/>
                <w:szCs w:val="16"/>
              </w:rPr>
            </w:pPr>
            <w:r w:rsidRPr="00440487">
              <w:rPr>
                <w:noProof/>
                <w:sz w:val="16"/>
                <w:szCs w:val="16"/>
              </w:rPr>
              <w:t>AP 1</w:t>
            </w:r>
          </w:p>
        </w:tc>
        <w:tc>
          <w:tcPr>
            <w:tcW w:w="0" w:type="auto"/>
            <w:shd w:val="clear" w:color="auto" w:fill="auto"/>
          </w:tcPr>
          <w:p w:rsidR="008D5009" w:rsidRPr="00C23AD8" w:rsidRDefault="00C376EB" w:rsidP="00426349">
            <w:pPr>
              <w:tabs>
                <w:tab w:val="left" w:pos="426"/>
              </w:tabs>
              <w:spacing w:before="0" w:after="0"/>
              <w:rPr>
                <w:rFonts w:eastAsia="Arial Unicode MS"/>
                <w:color w:val="000000"/>
                <w:sz w:val="16"/>
                <w:szCs w:val="16"/>
              </w:rPr>
            </w:pPr>
            <w:r>
              <w:rPr>
                <w:rFonts w:eastAsia="Arial Unicode MS"/>
                <w:noProof/>
                <w:color w:val="000000"/>
                <w:sz w:val="16"/>
                <w:szCs w:val="16"/>
              </w:rPr>
              <w:t>YEI</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302.237.196,00</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6.91%</w:t>
            </w:r>
          </w:p>
        </w:tc>
        <w:tc>
          <w:tcPr>
            <w:tcW w:w="0" w:type="auto"/>
            <w:shd w:val="clear" w:color="auto" w:fill="auto"/>
          </w:tcPr>
          <w:p w:rsidR="008D5009" w:rsidRDefault="00C376EB"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Promovarea unei ocupări sustenabile și de calitate a forței de muncă și sprijinirea mobilității forței de muncă:</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Pr>
                <w:rFonts w:eastAsia="Arial Unicode MS"/>
                <w:color w:val="000000"/>
                <w:sz w:val="16"/>
                <w:szCs w:val="16"/>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garanției pentru tineret</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1.1</w:t>
            </w:r>
            <w:r w:rsidRPr="007F39D0">
              <w:rPr>
                <w:rFonts w:eastAsia="Arial Unicode MS"/>
                <w:color w:val="000000"/>
                <w:sz w:val="16"/>
                <w:szCs w:val="16"/>
              </w:rPr>
              <w:t xml:space="preserve"> - </w:t>
            </w:r>
            <w:r w:rsidRPr="007F39D0">
              <w:rPr>
                <w:rFonts w:eastAsia="Arial Unicode MS"/>
                <w:noProof/>
                <w:color w:val="000000"/>
                <w:sz w:val="16"/>
                <w:szCs w:val="16"/>
              </w:rPr>
              <w:t>Creșterea ocupării tinerilor NEETs şomeri cu vârsta între 16 - 24 ani, înregistrați la Serviciul Public de Ocupare, cu rezidența în regiunile eligibile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1.2</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tinerilor NEETs șomeri cu vârsta între 16 - 24 ani, înregistrați la Serviciul Public de Ocupare, cu rezidența în regiunile eligibile</w:t>
            </w:r>
          </w:p>
        </w:tc>
        <w:tc>
          <w:tcPr>
            <w:tcW w:w="0" w:type="auto"/>
            <w:shd w:val="clear" w:color="auto" w:fill="auto"/>
          </w:tcPr>
          <w:p w:rsidR="008D5009" w:rsidRPr="001A2013" w:rsidRDefault="00C376EB" w:rsidP="00426349">
            <w:pPr>
              <w:spacing w:before="0" w:after="0"/>
              <w:rPr>
                <w:rFonts w:eastAsia="Arial Unicode MS"/>
                <w:b/>
                <w:color w:val="000000"/>
                <w:sz w:val="16"/>
                <w:szCs w:val="16"/>
                <w:lang w:val="fr-BE"/>
              </w:rPr>
            </w:pPr>
            <w:r>
              <w:rPr>
                <w:noProof/>
                <w:sz w:val="16"/>
                <w:szCs w:val="16"/>
              </w:rPr>
              <w:t>[CR01, CR02, CR03, CR04, CR05, CR06, CR07, CR08, CR09, CR10, CR11, CR12]</w:t>
            </w:r>
          </w:p>
        </w:tc>
      </w:tr>
      <w:tr w:rsidR="00036621" w:rsidTr="00426349">
        <w:tc>
          <w:tcPr>
            <w:tcW w:w="0" w:type="auto"/>
            <w:shd w:val="clear" w:color="auto" w:fill="auto"/>
          </w:tcPr>
          <w:p w:rsidR="008D5009" w:rsidRPr="00636710" w:rsidRDefault="00C376EB" w:rsidP="00426349">
            <w:pPr>
              <w:spacing w:before="0" w:after="0"/>
              <w:rPr>
                <w:sz w:val="16"/>
                <w:szCs w:val="16"/>
              </w:rPr>
            </w:pPr>
            <w:r w:rsidRPr="00440487">
              <w:rPr>
                <w:noProof/>
                <w:sz w:val="16"/>
                <w:szCs w:val="16"/>
              </w:rPr>
              <w:t>AP 2</w:t>
            </w:r>
          </w:p>
        </w:tc>
        <w:tc>
          <w:tcPr>
            <w:tcW w:w="0" w:type="auto"/>
            <w:shd w:val="clear" w:color="auto" w:fill="auto"/>
          </w:tcPr>
          <w:p w:rsidR="008D5009" w:rsidRPr="00C23AD8" w:rsidRDefault="00C376EB"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317.123.704,00</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7.25%</w:t>
            </w:r>
          </w:p>
        </w:tc>
        <w:tc>
          <w:tcPr>
            <w:tcW w:w="0" w:type="auto"/>
            <w:shd w:val="clear" w:color="auto" w:fill="auto"/>
          </w:tcPr>
          <w:p w:rsidR="008D5009" w:rsidRDefault="00C376EB"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Promovarea unei ocupări sustenabile și de calitate a forței de muncă și sprijinirea mobilității forței de muncă:</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Pr>
                <w:rFonts w:eastAsia="Arial Unicode MS"/>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garanției pentru tineret</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2.1</w:t>
            </w:r>
            <w:r w:rsidRPr="007F39D0">
              <w:rPr>
                <w:rFonts w:eastAsia="Arial Unicode MS"/>
                <w:color w:val="000000"/>
                <w:sz w:val="16"/>
                <w:szCs w:val="16"/>
              </w:rPr>
              <w:t xml:space="preserve"> - </w:t>
            </w:r>
            <w:r w:rsidRPr="007F39D0">
              <w:rPr>
                <w:rFonts w:eastAsia="Arial Unicode MS"/>
                <w:noProof/>
                <w:color w:val="000000"/>
                <w:sz w:val="16"/>
                <w:szCs w:val="16"/>
              </w:rPr>
              <w:t>Creșterea ocupării tinerilor NEETs șomeri cu vârsta între 16 - 24 ani, înregistrați la Serviciul Public de Ocupare, cu rezidența în regiunile eligibile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2.2</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tinerilor NEETs șomeri cu vârsta între 16 - 24 ani, înregistrați la Serviciul Public de Ocupare, cu rezidența în regiunile eligibile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2.3</w:t>
            </w:r>
            <w:r w:rsidRPr="007F39D0">
              <w:rPr>
                <w:rFonts w:eastAsia="Arial Unicode MS"/>
                <w:color w:val="000000"/>
                <w:sz w:val="16"/>
                <w:szCs w:val="16"/>
              </w:rPr>
              <w:t xml:space="preserve"> - </w:t>
            </w:r>
            <w:r w:rsidRPr="007F39D0">
              <w:rPr>
                <w:rFonts w:eastAsia="Arial Unicode MS"/>
                <w:noProof/>
                <w:color w:val="000000"/>
                <w:sz w:val="16"/>
                <w:szCs w:val="16"/>
              </w:rPr>
              <w:t>Creșterea numărului tinerilor NEETs inactivi înregistrați la Serviciul Public de Ocupare</w:t>
            </w:r>
          </w:p>
        </w:tc>
        <w:tc>
          <w:tcPr>
            <w:tcW w:w="0" w:type="auto"/>
            <w:shd w:val="clear" w:color="auto" w:fill="auto"/>
          </w:tcPr>
          <w:p w:rsidR="008D5009" w:rsidRPr="001A2013" w:rsidRDefault="00C376EB" w:rsidP="00426349">
            <w:pPr>
              <w:spacing w:before="0" w:after="0"/>
              <w:rPr>
                <w:rFonts w:eastAsia="Arial Unicode MS"/>
                <w:b/>
                <w:color w:val="000000"/>
                <w:sz w:val="16"/>
                <w:szCs w:val="16"/>
                <w:lang w:val="fr-BE"/>
              </w:rPr>
            </w:pPr>
            <w:r>
              <w:rPr>
                <w:noProof/>
                <w:sz w:val="16"/>
                <w:szCs w:val="16"/>
              </w:rPr>
              <w:t>[4.S.3, 4S200, 4S4]</w:t>
            </w:r>
          </w:p>
        </w:tc>
      </w:tr>
      <w:tr w:rsidR="00036621" w:rsidTr="00426349">
        <w:tc>
          <w:tcPr>
            <w:tcW w:w="0" w:type="auto"/>
            <w:shd w:val="clear" w:color="auto" w:fill="auto"/>
          </w:tcPr>
          <w:p w:rsidR="008D5009" w:rsidRPr="00636710" w:rsidRDefault="00C376EB" w:rsidP="00426349">
            <w:pPr>
              <w:spacing w:before="0" w:after="0"/>
              <w:rPr>
                <w:sz w:val="16"/>
                <w:szCs w:val="16"/>
              </w:rPr>
            </w:pPr>
            <w:r w:rsidRPr="00440487">
              <w:rPr>
                <w:noProof/>
                <w:sz w:val="16"/>
                <w:szCs w:val="16"/>
              </w:rPr>
              <w:t>AP 3</w:t>
            </w:r>
          </w:p>
        </w:tc>
        <w:tc>
          <w:tcPr>
            <w:tcW w:w="0" w:type="auto"/>
            <w:shd w:val="clear" w:color="auto" w:fill="auto"/>
          </w:tcPr>
          <w:p w:rsidR="008D5009" w:rsidRPr="00C23AD8" w:rsidRDefault="00C376EB"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1.100.198.821,00</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25.16%</w:t>
            </w:r>
          </w:p>
        </w:tc>
        <w:tc>
          <w:tcPr>
            <w:tcW w:w="0" w:type="auto"/>
            <w:shd w:val="clear" w:color="auto" w:fill="auto"/>
          </w:tcPr>
          <w:p w:rsidR="008D5009" w:rsidRDefault="00C376EB"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Promovarea unei ocupări sustenabile și de calitate a forței de muncă și sprijinirea mobilității forței de muncă:</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w:t>
            </w:r>
            <w:r w:rsidRPr="007F39D0">
              <w:rPr>
                <w:rFonts w:eastAsia="Arial Unicode MS"/>
                <w:color w:val="000000"/>
                <w:sz w:val="16"/>
                <w:szCs w:val="16"/>
              </w:rPr>
              <w:t xml:space="preserve"> - </w:t>
            </w:r>
            <w:r>
              <w:rPr>
                <w:rFonts w:eastAsia="Arial Unicode MS"/>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3.1</w:t>
            </w:r>
            <w:r w:rsidRPr="007F39D0">
              <w:rPr>
                <w:rFonts w:eastAsia="Arial Unicode MS"/>
                <w:color w:val="000000"/>
                <w:sz w:val="16"/>
                <w:szCs w:val="16"/>
              </w:rPr>
              <w:t xml:space="preserve"> - </w:t>
            </w:r>
            <w:r w:rsidRPr="007F39D0">
              <w:rPr>
                <w:rFonts w:eastAsia="Arial Unicode MS"/>
                <w:noProof/>
                <w:color w:val="000000"/>
                <w:sz w:val="16"/>
                <w:szCs w:val="16"/>
              </w:rPr>
              <w:t>Creșterea ocupării șomerilor și a persoanelor inactive, cu accent pe şomerii de lungă durată, lucrătorii vârstnici (55-64 ani), persoanelor cu dizabilităţi, persoanelor cu nivel redus de educație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3.2</w:t>
            </w:r>
            <w:r w:rsidRPr="007F39D0">
              <w:rPr>
                <w:rFonts w:eastAsia="Arial Unicode MS"/>
                <w:color w:val="000000"/>
                <w:sz w:val="16"/>
                <w:szCs w:val="16"/>
              </w:rPr>
              <w:t xml:space="preserve"> - </w:t>
            </w:r>
            <w:r w:rsidRPr="007F39D0">
              <w:rPr>
                <w:rFonts w:eastAsia="Arial Unicode MS"/>
                <w:noProof/>
                <w:color w:val="000000"/>
                <w:sz w:val="16"/>
                <w:szCs w:val="16"/>
              </w:rPr>
              <w:t>Creșterea ocupării cetățenilor români aparținând minorităţii roma</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3.3</w:t>
            </w:r>
            <w:r w:rsidRPr="007F39D0">
              <w:rPr>
                <w:rFonts w:eastAsia="Arial Unicode MS"/>
                <w:color w:val="000000"/>
                <w:sz w:val="16"/>
                <w:szCs w:val="16"/>
              </w:rPr>
              <w:t xml:space="preserve"> - </w:t>
            </w:r>
            <w:r w:rsidRPr="007F39D0">
              <w:rPr>
                <w:rFonts w:eastAsia="Arial Unicode MS"/>
                <w:noProof/>
                <w:color w:val="000000"/>
                <w:sz w:val="16"/>
                <w:szCs w:val="16"/>
              </w:rPr>
              <w:t>Creșterea ocupării persoanelor din mediul rural, în special cele din agricultura de subzistență și semi-subzistență</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lastRenderedPageBreak/>
              <w:sym w:font="Webdings" w:char="F036"/>
            </w:r>
            <w:r w:rsidRPr="007F39D0">
              <w:rPr>
                <w:rFonts w:eastAsia="Arial Unicode MS"/>
                <w:noProof/>
                <w:color w:val="000000"/>
                <w:sz w:val="16"/>
                <w:szCs w:val="16"/>
              </w:rPr>
              <w:t>3.4</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șomerilor și persoanelor inactive, cu accent pe şomerii de lungă durată, lucrătorii vârstnici (55-64 ani), persoanelor cu dizabilităţi, persoanelor cu nivel redus de educație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3.5</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cetățenilor români aparținând minorităţii roma</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3.6</w:t>
            </w:r>
            <w:r w:rsidRPr="007F39D0">
              <w:rPr>
                <w:rFonts w:eastAsia="Arial Unicode MS"/>
                <w:color w:val="000000"/>
                <w:sz w:val="16"/>
                <w:szCs w:val="16"/>
              </w:rPr>
              <w:t xml:space="preserve"> - </w:t>
            </w:r>
            <w:r w:rsidRPr="007F39D0">
              <w:rPr>
                <w:rFonts w:eastAsia="Arial Unicode MS"/>
                <w:noProof/>
                <w:color w:val="000000"/>
                <w:sz w:val="16"/>
                <w:szCs w:val="16"/>
              </w:rPr>
              <w:t>Îmbunătăţirea nivelului de competenţe, inclusiv prin evaluarea și certificarea competențelor dobândite în sistem non-formal și informal al persoanelor din mediul rural, în special cele din agricultura de subzistență și semi-subzistență</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8iii</w:t>
            </w:r>
            <w:r w:rsidRPr="007F39D0">
              <w:rPr>
                <w:rFonts w:eastAsia="Arial Unicode MS"/>
                <w:color w:val="000000"/>
                <w:sz w:val="16"/>
                <w:szCs w:val="16"/>
              </w:rPr>
              <w:t xml:space="preserve"> - </w:t>
            </w:r>
            <w:r>
              <w:rPr>
                <w:rFonts w:eastAsia="Arial Unicode MS"/>
                <w:noProof/>
                <w:color w:val="000000"/>
                <w:sz w:val="16"/>
                <w:szCs w:val="16"/>
              </w:rPr>
              <w:t>Activități independente, antreprenoriat și crearea de întreprinderi, inclusiv microîntreprinderi și întreprinderi mici și mijlocii inovatoare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3.7</w:t>
            </w:r>
            <w:r w:rsidRPr="007F39D0">
              <w:rPr>
                <w:rFonts w:eastAsia="Arial Unicode MS"/>
                <w:color w:val="000000"/>
                <w:sz w:val="16"/>
                <w:szCs w:val="16"/>
              </w:rPr>
              <w:t xml:space="preserve"> - </w:t>
            </w:r>
            <w:r w:rsidRPr="007F39D0">
              <w:rPr>
                <w:rFonts w:eastAsia="Arial Unicode MS"/>
                <w:noProof/>
                <w:color w:val="000000"/>
                <w:sz w:val="16"/>
                <w:szCs w:val="16"/>
              </w:rPr>
              <w:t>Creșterea ocupării prin susținerea întreprinderilor cu profil non-agricol din zona urbană</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8v</w:t>
            </w:r>
            <w:r w:rsidRPr="007F39D0">
              <w:rPr>
                <w:rFonts w:eastAsia="Arial Unicode MS"/>
                <w:color w:val="000000"/>
                <w:sz w:val="16"/>
                <w:szCs w:val="16"/>
              </w:rPr>
              <w:t xml:space="preserve"> - </w:t>
            </w:r>
            <w:r>
              <w:rPr>
                <w:rFonts w:eastAsia="Arial Unicode MS"/>
                <w:noProof/>
                <w:color w:val="000000"/>
                <w:sz w:val="16"/>
                <w:szCs w:val="16"/>
              </w:rPr>
              <w:t>Adaptarea lucrătorilor, a întreprinderilor și a antreprenorilor la schimbare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3.8</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 domeniilor de specializare inteligentă conform SNCDI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3.9</w:t>
            </w:r>
            <w:r w:rsidRPr="007F39D0">
              <w:rPr>
                <w:rFonts w:eastAsia="Arial Unicode MS"/>
                <w:color w:val="000000"/>
                <w:sz w:val="16"/>
                <w:szCs w:val="16"/>
              </w:rPr>
              <w:t xml:space="preserve"> - </w:t>
            </w:r>
            <w:r w:rsidRPr="007F39D0">
              <w:rPr>
                <w:rFonts w:eastAsia="Arial Unicode MS"/>
                <w:noProof/>
                <w:color w:val="000000"/>
                <w:sz w:val="16"/>
                <w:szCs w:val="16"/>
              </w:rPr>
              <w:t>Creșterea șanselor de reintegrare pe piața muncii a lucrătorilor care urmează să fie disponibilizați/ concediați prin furnizarea de măsuri de outplacement</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8vii</w:t>
            </w:r>
            <w:r w:rsidRPr="007F39D0">
              <w:rPr>
                <w:rFonts w:eastAsia="Arial Unicode MS"/>
                <w:color w:val="000000"/>
                <w:sz w:val="16"/>
                <w:szCs w:val="16"/>
              </w:rPr>
              <w:t xml:space="preserve"> - </w:t>
            </w:r>
            <w:r>
              <w:rPr>
                <w:rFonts w:eastAsia="Arial Unicode MS"/>
                <w:noProof/>
                <w:color w:val="000000"/>
                <w:sz w:val="16"/>
                <w:szCs w:val="16"/>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3.10</w:t>
            </w:r>
            <w:r w:rsidRPr="007F39D0">
              <w:rPr>
                <w:rFonts w:eastAsia="Arial Unicode MS"/>
                <w:color w:val="000000"/>
                <w:sz w:val="16"/>
                <w:szCs w:val="16"/>
              </w:rPr>
              <w:t xml:space="preserve"> - </w:t>
            </w:r>
            <w:r w:rsidRPr="007F39D0">
              <w:rPr>
                <w:rFonts w:eastAsia="Arial Unicode MS"/>
                <w:noProof/>
                <w:color w:val="000000"/>
                <w:sz w:val="16"/>
                <w:szCs w:val="16"/>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3.11</w:t>
            </w:r>
            <w:r w:rsidRPr="007F39D0">
              <w:rPr>
                <w:rFonts w:eastAsia="Arial Unicode MS"/>
                <w:color w:val="000000"/>
                <w:sz w:val="16"/>
                <w:szCs w:val="16"/>
              </w:rPr>
              <w:t xml:space="preserve"> - </w:t>
            </w:r>
            <w:r w:rsidRPr="007F39D0">
              <w:rPr>
                <w:rFonts w:eastAsia="Arial Unicode MS"/>
                <w:noProof/>
                <w:color w:val="000000"/>
                <w:sz w:val="16"/>
                <w:szCs w:val="16"/>
              </w:rPr>
              <w:t>Creșterea satisfacției clienților SPO, a diversității și gradului de cuprindere a serviciilor oferite angajatorilor și persoanelor aflate în căutarea unui loc de muncă</w:t>
            </w:r>
          </w:p>
          <w:p w:rsidR="008D5009" w:rsidRDefault="00C376EB"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Pr>
                <w:rFonts w:eastAsia="Arial Unicode MS"/>
                <w:noProof/>
                <w:color w:val="000000"/>
                <w:sz w:val="16"/>
                <w:szCs w:val="16"/>
              </w:rPr>
              <w:t>Investițiile în educație, calificare și formare profesională pentru dobândirea de competențe și învățare pe tot parcursul vieții;</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10iii</w:t>
            </w:r>
            <w:r w:rsidRPr="007F39D0">
              <w:rPr>
                <w:rFonts w:eastAsia="Arial Unicode MS"/>
                <w:color w:val="000000"/>
                <w:sz w:val="16"/>
                <w:szCs w:val="16"/>
              </w:rPr>
              <w:t xml:space="preserve"> - </w:t>
            </w:r>
            <w:r>
              <w:rPr>
                <w:rFonts w:eastAsia="Arial Unicode MS"/>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lastRenderedPageBreak/>
              <w:sym w:font="Webdings" w:char="F036"/>
            </w:r>
            <w:r w:rsidRPr="007F39D0">
              <w:rPr>
                <w:rFonts w:eastAsia="Arial Unicode MS"/>
                <w:noProof/>
                <w:color w:val="000000"/>
                <w:sz w:val="16"/>
                <w:szCs w:val="16"/>
              </w:rPr>
              <w:t>3.12</w:t>
            </w:r>
            <w:r w:rsidRPr="007F39D0">
              <w:rPr>
                <w:rFonts w:eastAsia="Arial Unicode MS"/>
                <w:color w:val="000000"/>
                <w:sz w:val="16"/>
                <w:szCs w:val="16"/>
              </w:rPr>
              <w:t xml:space="preserve"> - </w:t>
            </w:r>
            <w:r w:rsidRPr="007F39D0">
              <w:rPr>
                <w:rFonts w:eastAsia="Arial Unicode MS"/>
                <w:noProof/>
                <w:color w:val="000000"/>
                <w:sz w:val="16"/>
                <w:szCs w:val="16"/>
              </w:rPr>
              <w:t>Îmbunătățirea nivelului de cunoștințe/ competențe/ aptitudini aferente sectoarelor economice/ domeniilor identificate conform SNC şi SNCDI ale angajaților</w:t>
            </w:r>
          </w:p>
        </w:tc>
        <w:tc>
          <w:tcPr>
            <w:tcW w:w="0" w:type="auto"/>
            <w:shd w:val="clear" w:color="auto" w:fill="auto"/>
          </w:tcPr>
          <w:p w:rsidR="008D5009" w:rsidRPr="001A2013" w:rsidRDefault="00C376EB" w:rsidP="00426349">
            <w:pPr>
              <w:spacing w:before="0" w:after="0"/>
              <w:rPr>
                <w:rFonts w:eastAsia="Arial Unicode MS"/>
                <w:b/>
                <w:color w:val="000000"/>
                <w:sz w:val="16"/>
                <w:szCs w:val="16"/>
                <w:lang w:val="fr-BE"/>
              </w:rPr>
            </w:pPr>
            <w:r>
              <w:rPr>
                <w:noProof/>
                <w:sz w:val="16"/>
                <w:szCs w:val="16"/>
              </w:rPr>
              <w:lastRenderedPageBreak/>
              <w:t>[4.S.6, 4.S.9, 4S10, 4S13, 4S14, 4S144, 4S145, 4S15, 4S150, 4S18, 4S19, 4S20, 4S201, 4S21, 4S22, 4S24, 4S25, 4S34, 4S35]</w:t>
            </w:r>
          </w:p>
        </w:tc>
      </w:tr>
      <w:tr w:rsidR="00036621" w:rsidTr="00426349">
        <w:tc>
          <w:tcPr>
            <w:tcW w:w="0" w:type="auto"/>
            <w:shd w:val="clear" w:color="auto" w:fill="auto"/>
          </w:tcPr>
          <w:p w:rsidR="008D5009" w:rsidRPr="00636710" w:rsidRDefault="00C376EB" w:rsidP="00426349">
            <w:pPr>
              <w:spacing w:before="0" w:after="0"/>
              <w:rPr>
                <w:sz w:val="16"/>
                <w:szCs w:val="16"/>
              </w:rPr>
            </w:pPr>
            <w:r w:rsidRPr="00440487">
              <w:rPr>
                <w:noProof/>
                <w:sz w:val="16"/>
                <w:szCs w:val="16"/>
              </w:rPr>
              <w:lastRenderedPageBreak/>
              <w:t>AP 4</w:t>
            </w:r>
          </w:p>
        </w:tc>
        <w:tc>
          <w:tcPr>
            <w:tcW w:w="0" w:type="auto"/>
            <w:shd w:val="clear" w:color="auto" w:fill="auto"/>
          </w:tcPr>
          <w:p w:rsidR="008D5009" w:rsidRPr="00C23AD8" w:rsidRDefault="00C376EB"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940.505.484,00</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21.51%</w:t>
            </w:r>
          </w:p>
        </w:tc>
        <w:tc>
          <w:tcPr>
            <w:tcW w:w="0" w:type="auto"/>
            <w:shd w:val="clear" w:color="auto" w:fill="auto"/>
          </w:tcPr>
          <w:p w:rsidR="008D5009" w:rsidRDefault="00C376EB"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09</w:t>
            </w:r>
            <w:r w:rsidRPr="00AD30F8">
              <w:rPr>
                <w:rFonts w:eastAsia="Arial Unicode MS"/>
                <w:color w:val="000000"/>
                <w:sz w:val="16"/>
                <w:szCs w:val="16"/>
              </w:rPr>
              <w:t xml:space="preserve"> - </w:t>
            </w:r>
            <w:r>
              <w:rPr>
                <w:rFonts w:eastAsia="Arial Unicode MS"/>
                <w:noProof/>
                <w:color w:val="000000"/>
                <w:sz w:val="16"/>
                <w:szCs w:val="16"/>
              </w:rPr>
              <w:t>Promovarea incluziunii sociale, combaterea sărăciei și a oricărei forme de discriminare</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9ii</w:t>
            </w:r>
            <w:r w:rsidRPr="007F39D0">
              <w:rPr>
                <w:rFonts w:eastAsia="Arial Unicode MS"/>
                <w:color w:val="000000"/>
                <w:sz w:val="16"/>
                <w:szCs w:val="16"/>
              </w:rPr>
              <w:t xml:space="preserve"> - </w:t>
            </w:r>
            <w:r>
              <w:rPr>
                <w:rFonts w:eastAsia="Arial Unicode MS"/>
                <w:noProof/>
                <w:color w:val="000000"/>
                <w:sz w:val="16"/>
                <w:szCs w:val="16"/>
              </w:rPr>
              <w:t>Integrarea socio-economică a comunităților marginalizate, cum ar fi romii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aflate în risc de sărăcie sau excluziune socială din comunitățile marginalizate în care există populație aparținând minorității roma (acele comunități în care populația aparținând minorității roma reprezintă minim 10% din totalul populației la nivelul comunității), prin implementarea de măsuri integrate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4.2</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aflate în risc de sărăcie sau excluziune socială din comunitățile marginalizate (non-roma), prin implementarea de măsuri integrate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4.3</w:t>
            </w:r>
            <w:r w:rsidRPr="007F39D0">
              <w:rPr>
                <w:rFonts w:eastAsia="Arial Unicode MS"/>
                <w:color w:val="000000"/>
                <w:sz w:val="16"/>
                <w:szCs w:val="16"/>
              </w:rPr>
              <w:t xml:space="preserve"> - </w:t>
            </w:r>
            <w:r w:rsidRPr="007F39D0">
              <w:rPr>
                <w:rFonts w:eastAsia="Arial Unicode MS"/>
                <w:noProof/>
                <w:color w:val="000000"/>
                <w:sz w:val="16"/>
                <w:szCs w:val="16"/>
              </w:rPr>
              <w:t>Îmbunătățirea alfabetizării digitale a populației din comunitățile dezavantajate (e-incluziune)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4.4</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aparţinând grupurilor vulnerabile prin furnizarea unor servicii sociale/ medicale/ socio-profesionale/ de formare profesională adecvate nevoilor specifice</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9iv</w:t>
            </w:r>
            <w:r w:rsidRPr="007F39D0">
              <w:rPr>
                <w:rFonts w:eastAsia="Arial Unicode MS"/>
                <w:color w:val="000000"/>
                <w:sz w:val="16"/>
                <w:szCs w:val="16"/>
              </w:rPr>
              <w:t xml:space="preserve"> - </w:t>
            </w:r>
            <w:r>
              <w:rPr>
                <w:rFonts w:eastAsia="Arial Unicode MS"/>
                <w:noProof/>
                <w:color w:val="000000"/>
                <w:sz w:val="16"/>
                <w:szCs w:val="16"/>
              </w:rPr>
              <w:t>Creșterea accesului la servicii accesibile, sustenabile și de înaltă calitate, inclusiv asistență medicală și servicii sociale de interes general</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4.10</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persoane care beneficiază de servicii de asistență medicală la nivelul comunității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4.11</w:t>
            </w:r>
            <w:r w:rsidRPr="007F39D0">
              <w:rPr>
                <w:rFonts w:eastAsia="Arial Unicode MS"/>
                <w:color w:val="000000"/>
                <w:sz w:val="16"/>
                <w:szCs w:val="16"/>
              </w:rPr>
              <w:t xml:space="preserve"> - </w:t>
            </w:r>
            <w:r w:rsidRPr="007F39D0">
              <w:rPr>
                <w:rFonts w:eastAsia="Arial Unicode MS"/>
                <w:noProof/>
                <w:color w:val="000000"/>
                <w:sz w:val="16"/>
                <w:szCs w:val="16"/>
              </w:rPr>
              <w:t>Creșterea utilizării/aplicării de soluții TIC (e-sănătate, telemedicină etc.) în furnizarea serviciilor medicale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4.12</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copii și tineri plasați în instituții prin furnizarea de servicii la nivelul comunității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4.13</w:t>
            </w:r>
            <w:r w:rsidRPr="007F39D0">
              <w:rPr>
                <w:rFonts w:eastAsia="Arial Unicode MS"/>
                <w:color w:val="000000"/>
                <w:sz w:val="16"/>
                <w:szCs w:val="16"/>
              </w:rPr>
              <w:t xml:space="preserve"> - </w:t>
            </w:r>
            <w:r w:rsidRPr="007F39D0">
              <w:rPr>
                <w:rFonts w:eastAsia="Arial Unicode MS"/>
                <w:noProof/>
                <w:color w:val="000000"/>
                <w:sz w:val="16"/>
                <w:szCs w:val="16"/>
              </w:rPr>
              <w:t>Creșterea numărului tinerilor care părăsesc sistemul instituționalizat (cu vârsta de până la 18 ani) pregătiți pentru a avea o viață independentă</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4.14</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asistenți maternali și sociali la nivelul comunității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4.15</w:t>
            </w:r>
            <w:r w:rsidRPr="007F39D0">
              <w:rPr>
                <w:rFonts w:eastAsia="Arial Unicode MS"/>
                <w:color w:val="000000"/>
                <w:sz w:val="16"/>
                <w:szCs w:val="16"/>
              </w:rPr>
              <w:t xml:space="preserve"> - </w:t>
            </w:r>
            <w:r w:rsidRPr="007F39D0">
              <w:rPr>
                <w:rFonts w:eastAsia="Arial Unicode MS"/>
                <w:noProof/>
                <w:color w:val="000000"/>
                <w:sz w:val="16"/>
                <w:szCs w:val="16"/>
              </w:rPr>
              <w:t>Reducerea numărului persoanelor vârstnice și a celor cu dizabilități plasate în instituții rezidențiale, prin furnizarea de servicii sociale și medicale la nivelul comunității, inclusiv servicii pe termen lung</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4.5</w:t>
            </w:r>
            <w:r w:rsidRPr="007F39D0">
              <w:rPr>
                <w:rFonts w:eastAsia="Arial Unicode MS"/>
                <w:color w:val="000000"/>
                <w:sz w:val="16"/>
                <w:szCs w:val="16"/>
              </w:rPr>
              <w:t xml:space="preserve"> - </w:t>
            </w:r>
            <w:r w:rsidRPr="007F39D0">
              <w:rPr>
                <w:rFonts w:eastAsia="Arial Unicode MS"/>
                <w:noProof/>
                <w:color w:val="000000"/>
                <w:sz w:val="16"/>
                <w:szCs w:val="16"/>
              </w:rPr>
              <w:t>Creşterea calităţii sistemului de asistenţă socială prin introducerea de instrumente/ proceduri/ mecanisme etc. şi prin îmbunătățirea nivelului de competențe al profesioniștilor din sistem</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4.6</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persoane care beneficiază de servicii de asistență socială la nivelul comunității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4.7</w:t>
            </w:r>
            <w:r w:rsidRPr="007F39D0">
              <w:rPr>
                <w:rFonts w:eastAsia="Arial Unicode MS"/>
                <w:color w:val="000000"/>
                <w:sz w:val="16"/>
                <w:szCs w:val="16"/>
              </w:rPr>
              <w:t xml:space="preserve"> - </w:t>
            </w:r>
            <w:r w:rsidRPr="007F39D0">
              <w:rPr>
                <w:rFonts w:eastAsia="Arial Unicode MS"/>
                <w:noProof/>
                <w:color w:val="000000"/>
                <w:sz w:val="16"/>
                <w:szCs w:val="16"/>
              </w:rPr>
              <w:t>-</w:t>
            </w:r>
            <w:r w:rsidRPr="007F39D0">
              <w:rPr>
                <w:rFonts w:eastAsia="Arial Unicode MS"/>
                <w:noProof/>
                <w:color w:val="000000"/>
                <w:sz w:val="16"/>
                <w:szCs w:val="16"/>
              </w:rPr>
              <w:tab/>
              <w:t>Creșterea utilizării/aplicării de soluții TIC (e-asistență socială, serviciile electronice etc.) în furnizarea serviciilor sociale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4.8</w:t>
            </w:r>
            <w:r w:rsidRPr="007F39D0">
              <w:rPr>
                <w:rFonts w:eastAsia="Arial Unicode MS"/>
                <w:color w:val="000000"/>
                <w:sz w:val="16"/>
                <w:szCs w:val="16"/>
              </w:rPr>
              <w:t xml:space="preserve"> - </w:t>
            </w:r>
            <w:r w:rsidRPr="007F39D0">
              <w:rPr>
                <w:rFonts w:eastAsia="Arial Unicode MS"/>
                <w:noProof/>
                <w:color w:val="000000"/>
                <w:sz w:val="16"/>
                <w:szCs w:val="16"/>
              </w:rPr>
              <w:t>Îmbunătățirea nivelului de competențe al profesioniștilor din sectorul medical</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4.9</w:t>
            </w:r>
            <w:r w:rsidRPr="007F39D0">
              <w:rPr>
                <w:rFonts w:eastAsia="Arial Unicode MS"/>
                <w:color w:val="000000"/>
                <w:sz w:val="16"/>
                <w:szCs w:val="16"/>
              </w:rPr>
              <w:t xml:space="preserve"> - </w:t>
            </w:r>
            <w:r w:rsidRPr="007F39D0">
              <w:rPr>
                <w:rFonts w:eastAsia="Arial Unicode MS"/>
                <w:noProof/>
                <w:color w:val="000000"/>
                <w:sz w:val="16"/>
                <w:szCs w:val="16"/>
              </w:rPr>
              <w:t>-</w:t>
            </w:r>
            <w:r w:rsidRPr="007F39D0">
              <w:rPr>
                <w:rFonts w:eastAsia="Arial Unicode MS"/>
                <w:noProof/>
                <w:color w:val="000000"/>
                <w:sz w:val="16"/>
                <w:szCs w:val="16"/>
              </w:rPr>
              <w:tab/>
              <w:t>Creșterea numărului de persoane care beneficiază de programe de sănătate și de servicii orientate către prevenție, depistare precoce (screening), diagnostic și tratament precoce pentru principalele patologii</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lastRenderedPageBreak/>
              <w:sym w:font="Webdings" w:char="F036"/>
            </w:r>
            <w:r w:rsidRPr="007F39D0">
              <w:rPr>
                <w:rFonts w:eastAsia="Arial Unicode MS"/>
                <w:noProof/>
                <w:color w:val="000000"/>
                <w:sz w:val="16"/>
                <w:szCs w:val="16"/>
              </w:rPr>
              <w:t>9v</w:t>
            </w:r>
            <w:r w:rsidRPr="007F39D0">
              <w:rPr>
                <w:rFonts w:eastAsia="Arial Unicode MS"/>
                <w:color w:val="000000"/>
                <w:sz w:val="16"/>
                <w:szCs w:val="16"/>
              </w:rPr>
              <w:t xml:space="preserve"> - </w:t>
            </w:r>
            <w:r>
              <w:rPr>
                <w:rFonts w:eastAsia="Arial Unicode MS"/>
                <w:noProof/>
                <w:color w:val="000000"/>
                <w:sz w:val="16"/>
                <w:szCs w:val="16"/>
              </w:rPr>
              <w:t>Promovarea antreprenoriatului social și a integrării vocaționale în întreprinderile sociale și economia socială și solidară pentru a facilita accesul la ocuparea forței de muncă</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4.16</w:t>
            </w:r>
            <w:r w:rsidRPr="007F39D0">
              <w:rPr>
                <w:rFonts w:eastAsia="Arial Unicode MS"/>
                <w:color w:val="000000"/>
                <w:sz w:val="16"/>
                <w:szCs w:val="16"/>
              </w:rPr>
              <w:t xml:space="preserve"> - </w:t>
            </w:r>
            <w:r w:rsidRPr="007F39D0">
              <w:rPr>
                <w:rFonts w:eastAsia="Arial Unicode MS"/>
                <w:noProof/>
                <w:color w:val="000000"/>
                <w:sz w:val="16"/>
                <w:szCs w:val="16"/>
              </w:rPr>
              <w:t>Consolidarea capacității întreprinderilor de economie socială de a funcționa într-o manieră auto-sustenabilă</w:t>
            </w:r>
          </w:p>
        </w:tc>
        <w:tc>
          <w:tcPr>
            <w:tcW w:w="0" w:type="auto"/>
            <w:shd w:val="clear" w:color="auto" w:fill="auto"/>
          </w:tcPr>
          <w:p w:rsidR="008D5009" w:rsidRPr="001A2013" w:rsidRDefault="00C376EB" w:rsidP="00426349">
            <w:pPr>
              <w:spacing w:before="0" w:after="0"/>
              <w:rPr>
                <w:rFonts w:eastAsia="Arial Unicode MS"/>
                <w:b/>
                <w:color w:val="000000"/>
                <w:sz w:val="16"/>
                <w:szCs w:val="16"/>
                <w:lang w:val="fr-BE"/>
              </w:rPr>
            </w:pPr>
            <w:r>
              <w:rPr>
                <w:noProof/>
                <w:sz w:val="16"/>
                <w:szCs w:val="16"/>
              </w:rPr>
              <w:lastRenderedPageBreak/>
              <w:t>[4S155, 4S156, 4S157, 4S158, 4S159, 4S202, 4S203, 4S204, 4S211, 4S212, 4S42, 4S51, 4S52, 4S53, 4S54, 4S61, 4S62]</w:t>
            </w:r>
          </w:p>
        </w:tc>
      </w:tr>
      <w:tr w:rsidR="00036621" w:rsidTr="00426349">
        <w:tc>
          <w:tcPr>
            <w:tcW w:w="0" w:type="auto"/>
            <w:shd w:val="clear" w:color="auto" w:fill="auto"/>
          </w:tcPr>
          <w:p w:rsidR="008D5009" w:rsidRPr="00636710" w:rsidRDefault="00C376EB" w:rsidP="00426349">
            <w:pPr>
              <w:spacing w:before="0" w:after="0"/>
              <w:rPr>
                <w:sz w:val="16"/>
                <w:szCs w:val="16"/>
              </w:rPr>
            </w:pPr>
            <w:r w:rsidRPr="00440487">
              <w:rPr>
                <w:noProof/>
                <w:sz w:val="16"/>
                <w:szCs w:val="16"/>
              </w:rPr>
              <w:lastRenderedPageBreak/>
              <w:t>AP 5</w:t>
            </w:r>
          </w:p>
        </w:tc>
        <w:tc>
          <w:tcPr>
            <w:tcW w:w="0" w:type="auto"/>
            <w:shd w:val="clear" w:color="auto" w:fill="auto"/>
          </w:tcPr>
          <w:p w:rsidR="008D5009" w:rsidRPr="00C23AD8" w:rsidRDefault="00C376EB"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201.100.000,00</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4.60%</w:t>
            </w:r>
          </w:p>
        </w:tc>
        <w:tc>
          <w:tcPr>
            <w:tcW w:w="0" w:type="auto"/>
            <w:shd w:val="clear" w:color="auto" w:fill="auto"/>
          </w:tcPr>
          <w:p w:rsidR="008D5009" w:rsidRDefault="00C376EB"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09</w:t>
            </w:r>
            <w:r w:rsidRPr="00AD30F8">
              <w:rPr>
                <w:rFonts w:eastAsia="Arial Unicode MS"/>
                <w:color w:val="000000"/>
                <w:sz w:val="16"/>
                <w:szCs w:val="16"/>
              </w:rPr>
              <w:t xml:space="preserve"> - </w:t>
            </w:r>
            <w:r>
              <w:rPr>
                <w:rFonts w:eastAsia="Arial Unicode MS"/>
                <w:noProof/>
                <w:color w:val="000000"/>
                <w:sz w:val="16"/>
                <w:szCs w:val="16"/>
              </w:rPr>
              <w:t>Promovarea incluziunii sociale, combaterea sărăciei și a oricărei forme de discriminare</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9vi</w:t>
            </w:r>
            <w:r w:rsidRPr="007F39D0">
              <w:rPr>
                <w:rFonts w:eastAsia="Arial Unicode MS"/>
                <w:color w:val="000000"/>
                <w:sz w:val="16"/>
                <w:szCs w:val="16"/>
              </w:rPr>
              <w:t xml:space="preserve"> - </w:t>
            </w:r>
            <w:r>
              <w:rPr>
                <w:rFonts w:eastAsia="Arial Unicode MS"/>
                <w:noProof/>
                <w:color w:val="000000"/>
                <w:sz w:val="16"/>
                <w:szCs w:val="16"/>
              </w:rPr>
              <w:t>Strategii de dezvoltare locală plasate sub responsabilitatea comunității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5.1</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5.2</w:t>
            </w:r>
            <w:r w:rsidRPr="007F39D0">
              <w:rPr>
                <w:rFonts w:eastAsia="Arial Unicode MS"/>
                <w:color w:val="000000"/>
                <w:sz w:val="16"/>
                <w:szCs w:val="16"/>
              </w:rPr>
              <w:t xml:space="preserve"> - </w:t>
            </w:r>
            <w:r w:rsidRPr="007F39D0">
              <w:rPr>
                <w:rFonts w:eastAsia="Arial Unicode MS"/>
                <w:noProof/>
                <w:color w:val="000000"/>
                <w:sz w:val="16"/>
                <w:szCs w:val="16"/>
              </w:rPr>
              <w:t>Reducerea numărului de persoane aflate în risc de sărăcie sau excluziune socială din comunitățile marginalizate din zona rurală și orașe cu o populație de până la 20.000 locuitori prin implementarea de măsuri/ operațiuni integrate în contextul mecanismului de DLRC.</w:t>
            </w:r>
          </w:p>
        </w:tc>
        <w:tc>
          <w:tcPr>
            <w:tcW w:w="0" w:type="auto"/>
            <w:shd w:val="clear" w:color="auto" w:fill="auto"/>
          </w:tcPr>
          <w:p w:rsidR="008D5009" w:rsidRPr="001A2013" w:rsidRDefault="00C376EB" w:rsidP="00426349">
            <w:pPr>
              <w:spacing w:before="0" w:after="0"/>
              <w:rPr>
                <w:rFonts w:eastAsia="Arial Unicode MS"/>
                <w:b/>
                <w:color w:val="000000"/>
                <w:sz w:val="16"/>
                <w:szCs w:val="16"/>
                <w:lang w:val="fr-BE"/>
              </w:rPr>
            </w:pPr>
            <w:r>
              <w:rPr>
                <w:noProof/>
                <w:sz w:val="16"/>
                <w:szCs w:val="16"/>
              </w:rPr>
              <w:t>[4S164, 4S165, 4S166, 4S167, 4S66]</w:t>
            </w:r>
          </w:p>
        </w:tc>
      </w:tr>
      <w:tr w:rsidR="00036621" w:rsidTr="00426349">
        <w:tc>
          <w:tcPr>
            <w:tcW w:w="0" w:type="auto"/>
            <w:shd w:val="clear" w:color="auto" w:fill="auto"/>
          </w:tcPr>
          <w:p w:rsidR="008D5009" w:rsidRPr="00636710" w:rsidRDefault="00C376EB" w:rsidP="00426349">
            <w:pPr>
              <w:spacing w:before="0" w:after="0"/>
              <w:rPr>
                <w:sz w:val="16"/>
                <w:szCs w:val="16"/>
              </w:rPr>
            </w:pPr>
            <w:r w:rsidRPr="00440487">
              <w:rPr>
                <w:noProof/>
                <w:sz w:val="16"/>
                <w:szCs w:val="16"/>
              </w:rPr>
              <w:t>AP 6</w:t>
            </w:r>
          </w:p>
        </w:tc>
        <w:tc>
          <w:tcPr>
            <w:tcW w:w="0" w:type="auto"/>
            <w:shd w:val="clear" w:color="auto" w:fill="auto"/>
          </w:tcPr>
          <w:p w:rsidR="008D5009" w:rsidRPr="00C23AD8" w:rsidRDefault="00C376EB"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1.252.590.433,00</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28.65%</w:t>
            </w:r>
          </w:p>
        </w:tc>
        <w:tc>
          <w:tcPr>
            <w:tcW w:w="0" w:type="auto"/>
            <w:shd w:val="clear" w:color="auto" w:fill="auto"/>
          </w:tcPr>
          <w:p w:rsidR="008D5009" w:rsidRDefault="00C376EB"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Promovarea unei ocupări sustenabile și de calitate a forței de muncă și sprijinirea mobilității forței de muncă:</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Pr>
                <w:rFonts w:eastAsia="Arial Unicode MS"/>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garanției pentru tineret</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tineri NEETs șomeri cu vârsta între 16 - 24 ani, înregistrați la SPO care se reîntorc în educație în programe de tip a doua șansă, inclusiv în programe de formare profesională inițială</w:t>
            </w:r>
          </w:p>
          <w:p w:rsidR="008D5009" w:rsidRDefault="00C376EB" w:rsidP="00426349">
            <w:pPr>
              <w:tabs>
                <w:tab w:val="left" w:pos="426"/>
              </w:tabs>
              <w:spacing w:before="0" w:after="0"/>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Pr>
                <w:rFonts w:eastAsia="Arial Unicode MS"/>
                <w:noProof/>
                <w:color w:val="000000"/>
                <w:sz w:val="16"/>
                <w:szCs w:val="16"/>
              </w:rPr>
              <w:t>Investițiile în educație, calificare și formare profesională pentru dobândirea de competențe și învățare pe tot parcursul vieții;</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w:t>
            </w:r>
            <w:r w:rsidRPr="007F39D0">
              <w:rPr>
                <w:rFonts w:eastAsia="Arial Unicode MS"/>
                <w:color w:val="000000"/>
                <w:sz w:val="16"/>
                <w:szCs w:val="16"/>
              </w:rPr>
              <w:t xml:space="preserve"> - </w:t>
            </w:r>
            <w:r>
              <w:rPr>
                <w:rFonts w:eastAsia="Arial Unicode MS"/>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6.2</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învăţământul ante-preșcolar și preșcolar, în special a grupurilor cu risc de părăsire timpurie a școlii, cu accent pe copiii aparținând minorității roma și a celor din mediul rural</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6.3</w:t>
            </w:r>
            <w:r w:rsidRPr="007F39D0">
              <w:rPr>
                <w:rFonts w:eastAsia="Arial Unicode MS"/>
                <w:color w:val="000000"/>
                <w:sz w:val="16"/>
                <w:szCs w:val="16"/>
              </w:rPr>
              <w:t xml:space="preserve"> - </w:t>
            </w:r>
            <w:r w:rsidRPr="007F39D0">
              <w:rPr>
                <w:rFonts w:eastAsia="Arial Unicode MS"/>
                <w:noProof/>
                <w:color w:val="000000"/>
                <w:sz w:val="16"/>
                <w:szCs w:val="16"/>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6.4</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tineri care au abandonat școala și de adulți care nu și-au finalizat educația obligatorie care se reîntorc în sistemul de educație și formare, inclusiv prin programe de tip a doua șansă și programe de formare profesională</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6.5</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oferte educaționale orientate pe formarea de competențe și pe utilizarea de soluţii digitale/de tip TIC în procesul de predare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lastRenderedPageBreak/>
              <w:sym w:font="Webdings" w:char="F036"/>
            </w:r>
            <w:r w:rsidRPr="007F39D0">
              <w:rPr>
                <w:rFonts w:eastAsia="Arial Unicode MS"/>
                <w:noProof/>
                <w:color w:val="000000"/>
                <w:sz w:val="16"/>
                <w:szCs w:val="16"/>
              </w:rPr>
              <w:t>6.6</w:t>
            </w:r>
            <w:r w:rsidRPr="007F39D0">
              <w:rPr>
                <w:rFonts w:eastAsia="Arial Unicode MS"/>
                <w:color w:val="000000"/>
                <w:sz w:val="16"/>
                <w:szCs w:val="16"/>
              </w:rPr>
              <w:t xml:space="preserve"> - </w:t>
            </w:r>
            <w:r w:rsidRPr="007F39D0">
              <w:rPr>
                <w:rFonts w:eastAsia="Arial Unicode MS"/>
                <w:noProof/>
                <w:color w:val="000000"/>
                <w:sz w:val="16"/>
                <w:szCs w:val="16"/>
              </w:rPr>
              <w:t>Îmbunătățirea competențelor personalului didactic din învățământul pre-universitar în vederea promovării unor servicii educaţionale de calitate orientate pe nevoile elevilor și a unei școli incluzive.</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w:t>
            </w:r>
            <w:r w:rsidRPr="007F39D0">
              <w:rPr>
                <w:rFonts w:eastAsia="Arial Unicode MS"/>
                <w:color w:val="000000"/>
                <w:sz w:val="16"/>
                <w:szCs w:val="16"/>
              </w:rPr>
              <w:t xml:space="preserve"> - </w:t>
            </w:r>
            <w:r>
              <w:rPr>
                <w:rFonts w:eastAsia="Arial Unicode MS"/>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6.10</w:t>
            </w:r>
            <w:r w:rsidRPr="007F39D0">
              <w:rPr>
                <w:rFonts w:eastAsia="Arial Unicode MS"/>
                <w:color w:val="000000"/>
                <w:sz w:val="16"/>
                <w:szCs w:val="16"/>
              </w:rPr>
              <w:t xml:space="preserve"> - </w:t>
            </w:r>
            <w:r w:rsidRPr="007F39D0">
              <w:rPr>
                <w:rFonts w:eastAsia="Arial Unicode MS"/>
                <w:noProof/>
                <w:color w:val="000000"/>
                <w:sz w:val="16"/>
                <w:szCs w:val="16"/>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6.7</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învăţământul terțiar universitar și non-universitare organizat în cadrul instituțiilor de  învăţământ superior acreditate în special pentru cei care provin din grupuri vulnerabile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6.8</w:t>
            </w:r>
            <w:r w:rsidRPr="007F39D0">
              <w:rPr>
                <w:rFonts w:eastAsia="Arial Unicode MS"/>
                <w:color w:val="000000"/>
                <w:sz w:val="16"/>
                <w:szCs w:val="16"/>
              </w:rPr>
              <w:t xml:space="preserve"> - </w:t>
            </w:r>
            <w:r w:rsidRPr="007F39D0">
              <w:rPr>
                <w:rFonts w:eastAsia="Arial Unicode MS"/>
                <w:noProof/>
                <w:color w:val="000000"/>
                <w:sz w:val="16"/>
                <w:szCs w:val="16"/>
              </w:rPr>
              <w:t>Implementarea de măsuri sistemice în învățământul terțiar universitar și non-universitar organizat în cadrul instituțiilor de învăţământ superior acreditate pentru a facilita adaptarea la cerințele pieței muncii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6.9</w:t>
            </w:r>
            <w:r w:rsidRPr="007F39D0">
              <w:rPr>
                <w:rFonts w:eastAsia="Arial Unicode MS"/>
                <w:color w:val="000000"/>
                <w:sz w:val="16"/>
                <w:szCs w:val="16"/>
              </w:rPr>
              <w:t xml:space="preserve"> - </w:t>
            </w:r>
            <w:r w:rsidRPr="007F39D0">
              <w:rPr>
                <w:rFonts w:eastAsia="Arial Unicode MS"/>
                <w:noProof/>
                <w:color w:val="000000"/>
                <w:sz w:val="16"/>
                <w:szCs w:val="16"/>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10iii</w:t>
            </w:r>
            <w:r w:rsidRPr="007F39D0">
              <w:rPr>
                <w:rFonts w:eastAsia="Arial Unicode MS"/>
                <w:color w:val="000000"/>
                <w:sz w:val="16"/>
                <w:szCs w:val="16"/>
              </w:rPr>
              <w:t xml:space="preserve"> - </w:t>
            </w:r>
            <w:r>
              <w:rPr>
                <w:rFonts w:eastAsia="Arial Unicode MS"/>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6.11</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programele de formare profesională inițială, în special pentru elevii/ucenicii care provin din comunități dezavantajate, cu accent pe mediul rural și cei aparținând minorității roma</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6.12</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rsidR="008D5009" w:rsidRPr="007F39D0" w:rsidRDefault="00C376EB" w:rsidP="00426349">
            <w:pPr>
              <w:tabs>
                <w:tab w:val="left" w:pos="205"/>
              </w:tabs>
              <w:spacing w:before="0" w:after="0"/>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10iv</w:t>
            </w:r>
            <w:r w:rsidRPr="007F39D0">
              <w:rPr>
                <w:rFonts w:eastAsia="Arial Unicode MS"/>
                <w:color w:val="000000"/>
                <w:sz w:val="16"/>
                <w:szCs w:val="16"/>
              </w:rPr>
              <w:t xml:space="preserve"> - </w:t>
            </w:r>
            <w:r>
              <w:rPr>
                <w:rFonts w:eastAsia="Arial Unicode MS"/>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6.13</w:t>
            </w:r>
            <w:r w:rsidRPr="007F39D0">
              <w:rPr>
                <w:rFonts w:eastAsia="Arial Unicode MS"/>
                <w:color w:val="000000"/>
                <w:sz w:val="16"/>
                <w:szCs w:val="16"/>
              </w:rPr>
              <w:t xml:space="preserve"> - </w:t>
            </w:r>
            <w:r w:rsidRPr="007F39D0">
              <w:rPr>
                <w:rFonts w:eastAsia="Arial Unicode MS"/>
                <w:noProof/>
                <w:color w:val="000000"/>
                <w:sz w:val="16"/>
                <w:szCs w:val="16"/>
              </w:rPr>
              <w:t xml:space="preserve">Creșterea numărului absolvenților de învățământ terțiar universitar și non universitar care își găsesc un loc de muncă urmare a accesului la activități de învățare la un potențial loc de muncă / cercetare/ inovare, cu accent pe sectoarele economice cu </w:t>
            </w:r>
            <w:r w:rsidRPr="007F39D0">
              <w:rPr>
                <w:rFonts w:eastAsia="Arial Unicode MS"/>
                <w:noProof/>
                <w:color w:val="000000"/>
                <w:sz w:val="16"/>
                <w:szCs w:val="16"/>
              </w:rPr>
              <w:lastRenderedPageBreak/>
              <w:t>potențial competitiv identificate conform SNC şi domeniile de specializare inteligentă conform SNCDI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6.14</w:t>
            </w:r>
            <w:r w:rsidRPr="007F39D0">
              <w:rPr>
                <w:rFonts w:eastAsia="Arial Unicode MS"/>
                <w:color w:val="000000"/>
                <w:sz w:val="16"/>
                <w:szCs w:val="16"/>
              </w:rPr>
              <w:t xml:space="preserve"> - </w:t>
            </w:r>
            <w:r w:rsidRPr="007F39D0">
              <w:rPr>
                <w:rFonts w:eastAsia="Arial Unicode MS"/>
                <w:noProof/>
                <w:color w:val="000000"/>
                <w:sz w:val="16"/>
                <w:szCs w:val="16"/>
              </w:rPr>
              <w:t>Creșterea participării la programe de învăţare la locul de muncă a elevilor și ucenicilor din învățământul secundar și terțiar non-universitar, cu accent pe sectoarele economice cu potențial competitiv identificate conform SNC şi din domeniile de specializare inteligentă conform SNCDI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6.15</w:t>
            </w:r>
            <w:r w:rsidRPr="007F39D0">
              <w:rPr>
                <w:rFonts w:eastAsia="Arial Unicode MS"/>
                <w:color w:val="000000"/>
                <w:sz w:val="16"/>
                <w:szCs w:val="16"/>
              </w:rPr>
              <w:t xml:space="preserve"> - </w:t>
            </w:r>
            <w:r w:rsidRPr="007F39D0">
              <w:rPr>
                <w:rFonts w:eastAsia="Arial Unicode MS"/>
                <w:noProof/>
                <w:color w:val="000000"/>
                <w:sz w:val="16"/>
                <w:szCs w:val="16"/>
              </w:rPr>
              <w:t>Îmbunătățirea nivelului de competențe al personalului didactic, a formatorilor, a evaluatorilor de competențe profesionale și personalului din  întreprinderi cu atribuții in învățarea la locul de muncă</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6.16</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oferte furnizate de sistemul de educație și formare profesională adaptate la nevoile și tendințele de dezvoltare ale pieței muncii</w:t>
            </w:r>
          </w:p>
          <w:p w:rsidR="008D5009" w:rsidRPr="007F39D0" w:rsidRDefault="00C376EB" w:rsidP="00426349">
            <w:pPr>
              <w:tabs>
                <w:tab w:val="left" w:pos="313"/>
              </w:tabs>
              <w:spacing w:before="0" w:after="0"/>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6.17</w:t>
            </w:r>
            <w:r w:rsidRPr="007F39D0">
              <w:rPr>
                <w:rFonts w:eastAsia="Arial Unicode MS"/>
                <w:color w:val="000000"/>
                <w:sz w:val="16"/>
                <w:szCs w:val="16"/>
              </w:rPr>
              <w:t xml:space="preserve"> - </w:t>
            </w:r>
            <w:r w:rsidRPr="007F39D0">
              <w:rPr>
                <w:rFonts w:eastAsia="Arial Unicode MS"/>
                <w:noProof/>
                <w:color w:val="000000"/>
                <w:sz w:val="16"/>
                <w:szCs w:val="16"/>
              </w:rPr>
              <w:t>Creșterea numărului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tc>
        <w:tc>
          <w:tcPr>
            <w:tcW w:w="0" w:type="auto"/>
            <w:shd w:val="clear" w:color="auto" w:fill="auto"/>
          </w:tcPr>
          <w:p w:rsidR="008D5009" w:rsidRPr="001A2013" w:rsidRDefault="00C376EB" w:rsidP="00426349">
            <w:pPr>
              <w:spacing w:before="0" w:after="0"/>
              <w:rPr>
                <w:rFonts w:eastAsia="Arial Unicode MS"/>
                <w:b/>
                <w:color w:val="000000"/>
                <w:sz w:val="16"/>
                <w:szCs w:val="16"/>
                <w:lang w:val="fr-BE"/>
              </w:rPr>
            </w:pPr>
            <w:r>
              <w:rPr>
                <w:noProof/>
                <w:sz w:val="16"/>
                <w:szCs w:val="16"/>
              </w:rPr>
              <w:lastRenderedPageBreak/>
              <w:t>[4S107, 4S108, 4S109, 4S110, 4S111, 4S112, 4S115, 4S116, 4S117, 4S118, 4S119, 4S120, 4S121, 4S122, 4S123, 4S124, 4S125, 4S126, 4S127, 4S128, 4S149, 4S70, 4S72, 4S73, 4S74, 4S75, 4S76, 4S77, 4S78, 4S79, 4S80, 4S81, 4S82, 4S83, 4S84, 4S86, 4S95, 4S96, 4S97, 4S98, 4S99]</w:t>
            </w:r>
          </w:p>
        </w:tc>
      </w:tr>
      <w:tr w:rsidR="00036621" w:rsidTr="00426349">
        <w:tc>
          <w:tcPr>
            <w:tcW w:w="0" w:type="auto"/>
            <w:shd w:val="clear" w:color="auto" w:fill="auto"/>
          </w:tcPr>
          <w:p w:rsidR="008D5009" w:rsidRPr="00636710" w:rsidRDefault="00C376EB" w:rsidP="00426349">
            <w:pPr>
              <w:spacing w:before="0" w:after="0"/>
              <w:rPr>
                <w:sz w:val="16"/>
                <w:szCs w:val="16"/>
              </w:rPr>
            </w:pPr>
            <w:r w:rsidRPr="00440487">
              <w:rPr>
                <w:noProof/>
                <w:sz w:val="16"/>
                <w:szCs w:val="16"/>
              </w:rPr>
              <w:lastRenderedPageBreak/>
              <w:t>AP 7</w:t>
            </w:r>
          </w:p>
        </w:tc>
        <w:tc>
          <w:tcPr>
            <w:tcW w:w="0" w:type="auto"/>
            <w:shd w:val="clear" w:color="auto" w:fill="auto"/>
          </w:tcPr>
          <w:p w:rsidR="008D5009" w:rsidRPr="00C23AD8" w:rsidRDefault="00C376EB" w:rsidP="00426349">
            <w:pPr>
              <w:tabs>
                <w:tab w:val="left" w:pos="426"/>
              </w:tabs>
              <w:spacing w:before="0" w:after="0"/>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258.207.389,00</w:t>
            </w:r>
          </w:p>
        </w:tc>
        <w:tc>
          <w:tcPr>
            <w:tcW w:w="0" w:type="auto"/>
            <w:shd w:val="clear" w:color="auto" w:fill="auto"/>
          </w:tcPr>
          <w:p w:rsidR="008D5009" w:rsidRPr="00C23AD8" w:rsidRDefault="00C376EB"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5.91%</w:t>
            </w:r>
          </w:p>
        </w:tc>
        <w:tc>
          <w:tcPr>
            <w:tcW w:w="0" w:type="auto"/>
            <w:shd w:val="clear" w:color="auto" w:fill="auto"/>
          </w:tcPr>
          <w:p w:rsidR="008D5009" w:rsidRPr="00C524DC" w:rsidRDefault="00C376EB" w:rsidP="00426349">
            <w:pPr>
              <w:autoSpaceDE w:val="0"/>
              <w:autoSpaceDN w:val="0"/>
              <w:adjustRightInd w:val="0"/>
              <w:spacing w:before="0" w:after="0"/>
              <w:rPr>
                <w:sz w:val="16"/>
                <w:szCs w:val="16"/>
                <w:lang w:eastAsia="en-GB"/>
              </w:rPr>
            </w:pPr>
            <w:r w:rsidRPr="00AD30F8">
              <w:rPr>
                <w:noProof/>
                <w:sz w:val="16"/>
                <w:szCs w:val="16"/>
                <w:lang w:eastAsia="en-GB"/>
              </w:rPr>
              <w:t>7.1</w:t>
            </w:r>
            <w:r w:rsidRPr="00AD30F8">
              <w:rPr>
                <w:sz w:val="16"/>
                <w:szCs w:val="16"/>
                <w:lang w:eastAsia="en-GB"/>
              </w:rPr>
              <w:t xml:space="preserve"> - </w:t>
            </w:r>
            <w:r w:rsidRPr="00AD30F8">
              <w:rPr>
                <w:noProof/>
                <w:sz w:val="16"/>
                <w:szCs w:val="16"/>
                <w:lang w:eastAsia="en-GB"/>
              </w:rPr>
              <w:t>Îmbunătăţirea capacităţii AM și OI ale POCU de a gestiona şi implementa în mod eficient şi eficace programul operațional</w:t>
            </w:r>
          </w:p>
          <w:p w:rsidR="008D5009" w:rsidRPr="00C524DC" w:rsidRDefault="00C376EB" w:rsidP="00426349">
            <w:pPr>
              <w:autoSpaceDE w:val="0"/>
              <w:autoSpaceDN w:val="0"/>
              <w:adjustRightInd w:val="0"/>
              <w:spacing w:before="0" w:after="0"/>
              <w:rPr>
                <w:sz w:val="16"/>
                <w:szCs w:val="16"/>
                <w:lang w:eastAsia="en-GB"/>
              </w:rPr>
            </w:pPr>
            <w:r w:rsidRPr="00AD30F8">
              <w:rPr>
                <w:noProof/>
                <w:sz w:val="16"/>
                <w:szCs w:val="16"/>
                <w:lang w:eastAsia="en-GB"/>
              </w:rPr>
              <w:t>7.2</w:t>
            </w:r>
            <w:r w:rsidRPr="00AD30F8">
              <w:rPr>
                <w:sz w:val="16"/>
                <w:szCs w:val="16"/>
                <w:lang w:eastAsia="en-GB"/>
              </w:rPr>
              <w:t xml:space="preserve"> - </w:t>
            </w:r>
            <w:r w:rsidRPr="00AD30F8">
              <w:rPr>
                <w:noProof/>
                <w:sz w:val="16"/>
                <w:szCs w:val="16"/>
                <w:lang w:eastAsia="en-GB"/>
              </w:rPr>
              <w:t>Îmbunătăţirea capacităţii beneficiarilor POCU de a implementa în mod eficient şi eficace proiecte de tip FSE</w:t>
            </w:r>
          </w:p>
          <w:p w:rsidR="008D5009" w:rsidRPr="00C524DC" w:rsidRDefault="00C376EB" w:rsidP="00426349">
            <w:pPr>
              <w:autoSpaceDE w:val="0"/>
              <w:autoSpaceDN w:val="0"/>
              <w:adjustRightInd w:val="0"/>
              <w:spacing w:before="0" w:after="0"/>
              <w:rPr>
                <w:sz w:val="16"/>
                <w:szCs w:val="16"/>
                <w:lang w:eastAsia="en-GB"/>
              </w:rPr>
            </w:pPr>
            <w:r w:rsidRPr="00AD30F8">
              <w:rPr>
                <w:noProof/>
                <w:sz w:val="16"/>
                <w:szCs w:val="16"/>
                <w:lang w:eastAsia="en-GB"/>
              </w:rPr>
              <w:t>7.3</w:t>
            </w:r>
            <w:r w:rsidRPr="00AD30F8">
              <w:rPr>
                <w:sz w:val="16"/>
                <w:szCs w:val="16"/>
                <w:lang w:eastAsia="en-GB"/>
              </w:rPr>
              <w:t xml:space="preserve"> - </w:t>
            </w:r>
            <w:r w:rsidRPr="00AD30F8">
              <w:rPr>
                <w:noProof/>
                <w:sz w:val="16"/>
                <w:szCs w:val="16"/>
                <w:lang w:eastAsia="en-GB"/>
              </w:rPr>
              <w:t>Creșterea gradului de informare a beneficiarilor și potențialilor beneficiari POCU privind  activitățile care pot face obiectul FSE, valorizarea și implementarea de bune practici și inițiative în domeniul FSE</w:t>
            </w:r>
          </w:p>
        </w:tc>
        <w:tc>
          <w:tcPr>
            <w:tcW w:w="0" w:type="auto"/>
            <w:shd w:val="clear" w:color="auto" w:fill="auto"/>
          </w:tcPr>
          <w:p w:rsidR="008D5009" w:rsidRPr="001A2013" w:rsidRDefault="00C376EB" w:rsidP="00426349">
            <w:pPr>
              <w:spacing w:before="0" w:after="0"/>
              <w:rPr>
                <w:rFonts w:eastAsia="Arial Unicode MS"/>
                <w:b/>
                <w:color w:val="000000"/>
                <w:sz w:val="16"/>
                <w:szCs w:val="16"/>
                <w:lang w:val="fr-BE"/>
              </w:rPr>
            </w:pPr>
            <w:r>
              <w:rPr>
                <w:noProof/>
                <w:sz w:val="16"/>
                <w:szCs w:val="16"/>
              </w:rPr>
              <w:t>[4S136, 4S137, 4S138]</w:t>
            </w:r>
          </w:p>
        </w:tc>
      </w:tr>
    </w:tbl>
    <w:p w:rsidR="008D5009" w:rsidRPr="001A2013" w:rsidRDefault="008D5009" w:rsidP="008D5009">
      <w:pPr>
        <w:spacing w:before="0" w:after="0"/>
        <w:rPr>
          <w:lang w:val="fr-BE"/>
        </w:rPr>
        <w:sectPr w:rsidR="008D5009" w:rsidRPr="001A2013" w:rsidSect="00426349">
          <w:headerReference w:type="default" r:id="rId12"/>
          <w:footerReference w:type="default" r:id="rId13"/>
          <w:headerReference w:type="first" r:id="rId14"/>
          <w:footerReference w:type="first" r:id="rId15"/>
          <w:pgSz w:w="16838" w:h="11906" w:orient="landscape"/>
          <w:pgMar w:top="1584" w:right="1022" w:bottom="1699" w:left="1022" w:header="283" w:footer="283" w:gutter="0"/>
          <w:cols w:space="708"/>
          <w:docGrid w:linePitch="360"/>
        </w:sectPr>
      </w:pPr>
    </w:p>
    <w:p w:rsidR="008D5009" w:rsidRPr="00F51FE9" w:rsidRDefault="00C376EB" w:rsidP="008D5009">
      <w:pPr>
        <w:pStyle w:val="Titlu1"/>
        <w:numPr>
          <w:ilvl w:val="0"/>
          <w:numId w:val="0"/>
        </w:numPr>
        <w:spacing w:before="0" w:after="0"/>
        <w:ind w:left="850" w:hanging="850"/>
        <w:rPr>
          <w:lang w:val="fr-BE"/>
        </w:rPr>
      </w:pPr>
      <w:bookmarkStart w:id="26" w:name="_Toc256000009"/>
      <w:bookmarkStart w:id="27" w:name="_Toc256000332"/>
      <w:bookmarkStart w:id="28" w:name="_Toc256000073"/>
      <w:bookmarkStart w:id="29" w:name="_Toc256000003"/>
      <w:r w:rsidRPr="00F51FE9">
        <w:rPr>
          <w:noProof/>
          <w:lang w:val="fr-BE"/>
        </w:rPr>
        <w:lastRenderedPageBreak/>
        <w:t>2. AXE PRIORITARE</w:t>
      </w:r>
      <w:bookmarkEnd w:id="26"/>
      <w:bookmarkEnd w:id="27"/>
      <w:bookmarkEnd w:id="28"/>
      <w:bookmarkEnd w:id="29"/>
    </w:p>
    <w:p w:rsidR="008D5009" w:rsidRPr="009F202D" w:rsidRDefault="00C376EB" w:rsidP="008D5009">
      <w:pPr>
        <w:pStyle w:val="ManualHeading1"/>
        <w:spacing w:before="0" w:after="0"/>
        <w:rPr>
          <w:lang w:val="fr-BE"/>
        </w:rPr>
      </w:pPr>
      <w:bookmarkStart w:id="30" w:name="_Toc256000011"/>
      <w:bookmarkStart w:id="31" w:name="_Toc256000333"/>
      <w:bookmarkStart w:id="32" w:name="_Toc256000074"/>
      <w:bookmarkStart w:id="33" w:name="_Toc256000004"/>
      <w:r w:rsidRPr="009F202D">
        <w:rPr>
          <w:noProof/>
          <w:color w:val="000000"/>
          <w:lang w:val="fr-BE"/>
        </w:rPr>
        <w:t>2.A Descriere a axelor prioritare, altele decât asistența tehnică</w:t>
      </w:r>
      <w:bookmarkEnd w:id="30"/>
      <w:bookmarkEnd w:id="31"/>
      <w:bookmarkEnd w:id="32"/>
      <w:bookmarkEnd w:id="33"/>
    </w:p>
    <w:p w:rsidR="008D5009" w:rsidRPr="009F202D" w:rsidRDefault="008D5009" w:rsidP="008D5009">
      <w:pPr>
        <w:pStyle w:val="Text1"/>
        <w:spacing w:before="0" w:after="0"/>
        <w:ind w:left="0"/>
        <w:rPr>
          <w:b/>
          <w:color w:val="000000"/>
          <w:sz w:val="20"/>
          <w:szCs w:val="20"/>
          <w:lang w:val="fr-BE"/>
        </w:rPr>
      </w:pPr>
    </w:p>
    <w:p w:rsidR="008D5009" w:rsidRPr="009F202D" w:rsidRDefault="00C376EB" w:rsidP="008D5009">
      <w:pPr>
        <w:pStyle w:val="ManualHeading2"/>
        <w:spacing w:before="0" w:after="0"/>
        <w:rPr>
          <w:lang w:val="fr-BE"/>
        </w:rPr>
      </w:pPr>
      <w:bookmarkStart w:id="34" w:name="_Toc256000012"/>
      <w:bookmarkStart w:id="35" w:name="_Toc256000334"/>
      <w:bookmarkStart w:id="36" w:name="_Toc256000075"/>
      <w:r w:rsidRPr="009F202D">
        <w:rPr>
          <w:noProof/>
          <w:lang w:val="fr-BE"/>
        </w:rPr>
        <w:t>2.A.1 Axa prioritară</w:t>
      </w:r>
      <w:bookmarkEnd w:id="34"/>
      <w:bookmarkEnd w:id="35"/>
      <w:bookmarkEnd w:id="3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9"/>
        <w:gridCol w:w="8765"/>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axei prioritare</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AP 1</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sz w:val="18"/>
                <w:szCs w:val="18"/>
              </w:rPr>
              <w:t xml:space="preserve">Inițiativa </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r w:rsidRPr="006D78B0">
              <w:rPr>
                <w:sz w:val="18"/>
                <w:szCs w:val="18"/>
              </w:rPr>
              <w:t>Locuri de munca pentru tineri</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p>
        </w:tc>
      </w:tr>
    </w:tbl>
    <w:p w:rsidR="008D5009" w:rsidRDefault="008D5009" w:rsidP="008D5009">
      <w:pPr>
        <w:autoSpaceDE w:val="0"/>
        <w:autoSpaceDN w:val="0"/>
        <w:adjustRightInd w:val="0"/>
        <w:spacing w:before="0" w:after="0"/>
      </w:pP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C376EB" w:rsidP="008D5009">
      <w:pPr>
        <w:pStyle w:val="ManualHeading2"/>
        <w:tabs>
          <w:tab w:val="clear" w:pos="850"/>
          <w:tab w:val="left" w:pos="0"/>
        </w:tabs>
        <w:spacing w:before="0" w:after="0"/>
        <w:ind w:left="0" w:firstLine="0"/>
        <w:rPr>
          <w:b w:val="0"/>
          <w:color w:val="000000"/>
        </w:rPr>
      </w:pPr>
      <w:bookmarkStart w:id="37" w:name="_Toc256000015"/>
      <w:bookmarkStart w:id="38" w:name="_Toc256000335"/>
      <w:bookmarkStart w:id="39" w:name="_Toc256000076"/>
      <w:r>
        <w:rPr>
          <w:noProof/>
          <w:color w:val="000000"/>
        </w:rPr>
        <w:t>2.A.2 Justificarea stabilirii unei axe prioritare care acoperă mai mult de o categorie de regiune, obiectiv tematic sau fond</w:t>
      </w:r>
      <w:bookmarkStart w:id="40" w:name="_Toc256000006"/>
      <w:bookmarkStart w:id="41" w:name="_Toc512434559"/>
      <w:r>
        <w:rPr>
          <w:b w:val="0"/>
          <w:color w:val="000000"/>
        </w:rPr>
        <w:t xml:space="preserve"> </w:t>
      </w:r>
      <w:r>
        <w:rPr>
          <w:b w:val="0"/>
          <w:noProof/>
          <w:color w:val="000000"/>
        </w:rPr>
        <w:t>(după caz)</w:t>
      </w:r>
      <w:bookmarkEnd w:id="37"/>
      <w:bookmarkEnd w:id="38"/>
      <w:bookmarkEnd w:id="39"/>
      <w:bookmarkEnd w:id="40"/>
      <w:bookmarkEnd w:id="41"/>
    </w:p>
    <w:p w:rsidR="00036621" w:rsidRDefault="00C376EB">
      <w:pPr>
        <w:spacing w:before="0" w:after="240"/>
        <w:jc w:val="left"/>
      </w:pPr>
      <w:r>
        <w:t>Acţiunile planificate în cadrul Axei Prioritare 1: Iniţiativa „Locuri de muncă pentru tineri” urmează să fie implementate în regiunile care îndeplinesc criteriile de eligibilitate conform Regulamentelor europene relevante (1301/2013 și 1303/2013), respectiv în care rata şomajului în rândul tinerilor cu vâsta cuprinsă între 15-24 ani depăşeşte 25%. Pentru perioada 2014-2015 acestea sunt: regiunea Centru, regiunea Sud-Est şi regiunea Sud Muntenia.Pentru perioada 2017-2020, regiunile eligibile vor fi: regiunea Sud-Vest Oltenia, regiunea Sud-Est şi regiunea Sud Muntenia. Toate reprezintă regiuni mai puțin dezvoltate, îndeplinind astfel criteriile de eligibilitate stabilite de ILMT.</w:t>
      </w:r>
    </w:p>
    <w:p w:rsidR="00036621" w:rsidRDefault="00C376EB">
      <w:pPr>
        <w:spacing w:before="240" w:after="240"/>
        <w:jc w:val="left"/>
      </w:pPr>
      <w:r>
        <w:rPr>
          <w:b/>
          <w:bCs/>
        </w:rPr>
        <w:t>Având în vedere criteriile de eligibilitate pentru ILMT, AP1 are în vedere o singură categorie de regiune, regiune mai puţin dezvoltată.</w:t>
      </w:r>
    </w:p>
    <w:p w:rsidR="00036621" w:rsidRDefault="00C376EB">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76EB" w:rsidP="008D5009">
      <w:pPr>
        <w:pStyle w:val="ManualHeading2"/>
        <w:spacing w:before="0" w:after="0"/>
      </w:pPr>
      <w:bookmarkStart w:id="42" w:name="_Toc256000016"/>
      <w:bookmarkStart w:id="43" w:name="_Toc256000336"/>
      <w:bookmarkStart w:id="44" w:name="_Toc256000077"/>
      <w:r>
        <w:rPr>
          <w:noProof/>
        </w:rPr>
        <w:t>2.A.3 Fondul, categoria de regiune și baza de calcul pentru sprijinul Uniunii</w:t>
      </w:r>
      <w:bookmarkEnd w:id="42"/>
      <w:bookmarkEnd w:id="43"/>
      <w:bookmarkEnd w:id="44"/>
    </w:p>
    <w:tbl>
      <w:tblPr>
        <w:tblW w:w="5000" w:type="pct"/>
        <w:tblInd w:w="108" w:type="dxa"/>
        <w:tblLook w:val="04A0" w:firstRow="1" w:lastRow="0" w:firstColumn="1" w:lastColumn="0" w:noHBand="0" w:noVBand="1"/>
      </w:tblPr>
      <w:tblGrid>
        <w:gridCol w:w="617"/>
        <w:gridCol w:w="1686"/>
        <w:gridCol w:w="5446"/>
        <w:gridCol w:w="7035"/>
      </w:tblGrid>
      <w:tr w:rsidR="0003662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76E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YEI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45" w:name="_Toc256000018"/>
      <w:bookmarkStart w:id="46" w:name="_Toc256000337"/>
      <w:bookmarkStart w:id="47" w:name="_Toc256000078"/>
      <w:r>
        <w:rPr>
          <w:noProof/>
        </w:rPr>
        <w:lastRenderedPageBreak/>
        <w:t>2.A.4 Prioritate de investiții</w:t>
      </w:r>
      <w:bookmarkEnd w:id="45"/>
      <w:bookmarkEnd w:id="46"/>
      <w:bookmarkEnd w:id="4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2933"/>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8ii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r w:rsidRPr="006D78B0">
              <w:rPr>
                <w:sz w:val="18"/>
                <w:szCs w:val="18"/>
              </w:rPr>
              <w:t>garanției pentru tineret</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48" w:name="_Toc256000019"/>
      <w:bookmarkStart w:id="49" w:name="_Toc256000338"/>
      <w:bookmarkStart w:id="50" w:name="_Toc256000079"/>
      <w:r>
        <w:rPr>
          <w:noProof/>
        </w:rPr>
        <w:t>2.A.5 Obiective specifice corespunzătoare priorității de investiții și rezultatele preconizate</w:t>
      </w:r>
      <w:bookmarkEnd w:id="48"/>
      <w:bookmarkEnd w:id="49"/>
      <w:bookmarkEnd w:id="5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1279"/>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1.1</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ocupării tinerilor NEETs şomeri cu vârsta între 16 - 24 ani, înregistrați la Serviciul Public de Ocupare, cu rezidența în regiunile eligibile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Ocupare crescută a tinerilor NEETs cu vârsta între 16 - 24 ani, înregistrați la SPO, cu rezidența în regiunile eligibile, urmare a sprijinului primit</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1.2</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tinerilor NEETs șomeri cu vârsta între 16 - 24 ani, înregistrați la Serviciul Public de Ocupare, cu rezidența în regiunile eligibile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tineri NEETs cu vârsta între 16 - 24 ani, înregistrați la SPO, cu rezidența în regiunile eligibile, care și-au îmbunătățit competențele/ care și-au validat competențele dobândite în sistem non-formal și informal urmare a sprijinului primit</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Pr>
          <w:b/>
          <w:noProof/>
          <w:color w:val="000000"/>
        </w:rPr>
        <w:lastRenderedPageBreak/>
        <w:t>Tabelul 4 a: Indicatori de rezultat pentru ILMT și indicatori de rezultat specifici programului</w:t>
      </w:r>
      <w:r>
        <w:rPr>
          <w:color w:val="000000"/>
        </w:rPr>
        <w:t xml:space="preserve"> </w:t>
      </w:r>
      <w:r>
        <w:rPr>
          <w:noProof/>
          <w:color w:val="000000"/>
        </w:rPr>
        <w:t>(pe axă prioritară sau parte a unei axe prioritare)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4320"/>
        <w:gridCol w:w="1371"/>
        <w:gridCol w:w="2227"/>
        <w:gridCol w:w="326"/>
        <w:gridCol w:w="319"/>
        <w:gridCol w:w="477"/>
        <w:gridCol w:w="1744"/>
        <w:gridCol w:w="814"/>
        <w:gridCol w:w="334"/>
        <w:gridCol w:w="326"/>
        <w:gridCol w:w="488"/>
        <w:gridCol w:w="723"/>
        <w:gridCol w:w="965"/>
      </w:tblGrid>
      <w:tr w:rsidR="00036621" w:rsidTr="00426349">
        <w:trPr>
          <w:trHeight w:val="288"/>
          <w:tblHeader/>
        </w:trPr>
        <w:tc>
          <w:tcPr>
            <w:tcW w:w="0" w:type="auto"/>
            <w:gridSpan w:val="14"/>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Integrare durabilă pe piața muncii a tinerilor (ILMT), în special a celor care nu au un loc de muncă, educație sau formare, inclusiv a tinerilor cu risc de excluziune socială și a tinerilor din comunitățile marginalizate, inclusiv prin punerea în aplicare a </w:t>
            </w:r>
            <w:r>
              <w:t>"</w:t>
            </w:r>
            <w:r>
              <w:rPr>
                <w:b/>
                <w:color w:val="000000"/>
                <w:sz w:val="16"/>
                <w:szCs w:val="16"/>
              </w:rPr>
              <w:t>garanției pentru tineret</w:t>
            </w:r>
            <w:r>
              <w:t>"</w:t>
            </w:r>
          </w:p>
        </w:tc>
      </w:tr>
      <w:tr w:rsidR="00036621" w:rsidTr="00426349">
        <w:trPr>
          <w:trHeight w:val="288"/>
          <w:tblHeader/>
        </w:trPr>
        <w:tc>
          <w:tcPr>
            <w:tcW w:w="0" w:type="auto"/>
            <w:vMerge w:val="restart"/>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ID</w:t>
            </w:r>
          </w:p>
        </w:tc>
        <w:tc>
          <w:tcPr>
            <w:tcW w:w="0" w:type="auto"/>
            <w:vMerge w:val="restart"/>
            <w:shd w:val="clear" w:color="auto" w:fill="auto"/>
          </w:tcPr>
          <w:p w:rsidR="008D5009" w:rsidRPr="00107E7E" w:rsidRDefault="00C376EB" w:rsidP="00426349">
            <w:pPr>
              <w:spacing w:before="0" w:after="0"/>
              <w:jc w:val="center"/>
              <w:rPr>
                <w:b/>
                <w:color w:val="000000"/>
                <w:sz w:val="12"/>
                <w:szCs w:val="12"/>
                <w:lang w:val="da-DK"/>
              </w:rPr>
            </w:pPr>
            <w:r w:rsidRPr="00107E7E">
              <w:rPr>
                <w:b/>
                <w:noProof/>
                <w:color w:val="000000"/>
                <w:sz w:val="12"/>
                <w:szCs w:val="12"/>
                <w:lang w:val="da-DK"/>
              </w:rPr>
              <w:t>Indicator</w:t>
            </w:r>
          </w:p>
        </w:tc>
        <w:tc>
          <w:tcPr>
            <w:tcW w:w="0" w:type="auto"/>
            <w:vMerge w:val="restart"/>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Unitatea de măsură a indicatorului</w:t>
            </w:r>
          </w:p>
        </w:tc>
        <w:tc>
          <w:tcPr>
            <w:tcW w:w="0" w:type="auto"/>
            <w:vMerge w:val="restart"/>
            <w:shd w:val="clear" w:color="auto" w:fill="auto"/>
          </w:tcPr>
          <w:p w:rsidR="008D5009" w:rsidRPr="00107E7E" w:rsidRDefault="00C376EB" w:rsidP="00426349">
            <w:pPr>
              <w:spacing w:before="0" w:after="0"/>
              <w:jc w:val="center"/>
              <w:rPr>
                <w:b/>
                <w:color w:val="000000"/>
                <w:sz w:val="12"/>
                <w:szCs w:val="12"/>
                <w:lang w:val="pt-PT"/>
              </w:rPr>
            </w:pPr>
            <w:r w:rsidRPr="00107E7E">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107E7E" w:rsidRDefault="00C376EB" w:rsidP="00426349">
            <w:pPr>
              <w:spacing w:before="0" w:after="0"/>
              <w:jc w:val="center"/>
              <w:rPr>
                <w:b/>
                <w:color w:val="000000"/>
                <w:sz w:val="12"/>
                <w:szCs w:val="12"/>
                <w:lang w:val="pt-PT"/>
              </w:rPr>
            </w:pPr>
            <w:r w:rsidRPr="00107E7E">
              <w:rPr>
                <w:b/>
                <w:noProof/>
                <w:color w:val="000000"/>
                <w:sz w:val="12"/>
                <w:szCs w:val="12"/>
              </w:rPr>
              <w:t>Valoare de referință</w:t>
            </w:r>
          </w:p>
        </w:tc>
        <w:tc>
          <w:tcPr>
            <w:tcW w:w="0" w:type="auto"/>
            <w:vMerge w:val="restart"/>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Unitatea de măsură pentru nivelul de referință și obiectiv</w:t>
            </w:r>
          </w:p>
        </w:tc>
        <w:tc>
          <w:tcPr>
            <w:tcW w:w="0" w:type="auto"/>
            <w:vMerge w:val="restart"/>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An de referință</w:t>
            </w:r>
          </w:p>
        </w:tc>
        <w:tc>
          <w:tcPr>
            <w:tcW w:w="0" w:type="auto"/>
            <w:gridSpan w:val="3"/>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Valoarea-țintă (2023)</w:t>
            </w:r>
          </w:p>
        </w:tc>
        <w:tc>
          <w:tcPr>
            <w:tcW w:w="0" w:type="auto"/>
            <w:vMerge w:val="restart"/>
            <w:shd w:val="clear" w:color="auto" w:fill="auto"/>
          </w:tcPr>
          <w:p w:rsidR="008D5009" w:rsidRPr="00107E7E" w:rsidRDefault="00C376EB" w:rsidP="00426349">
            <w:pPr>
              <w:spacing w:before="0" w:after="0"/>
              <w:jc w:val="center"/>
              <w:rPr>
                <w:b/>
                <w:color w:val="000000"/>
                <w:sz w:val="12"/>
                <w:szCs w:val="12"/>
                <w:lang w:val="pt-PT"/>
              </w:rPr>
            </w:pPr>
            <w:r w:rsidRPr="00107E7E">
              <w:rPr>
                <w:b/>
                <w:noProof/>
                <w:color w:val="000000"/>
                <w:sz w:val="12"/>
                <w:szCs w:val="12"/>
                <w:lang w:val="pt-PT"/>
              </w:rPr>
              <w:t>Sursa datelor</w:t>
            </w:r>
          </w:p>
        </w:tc>
        <w:tc>
          <w:tcPr>
            <w:tcW w:w="0" w:type="auto"/>
            <w:vMerge w:val="restart"/>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B</w:t>
            </w:r>
          </w:p>
        </w:tc>
        <w:tc>
          <w:tcPr>
            <w:tcW w:w="0" w:type="auto"/>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B</w:t>
            </w:r>
          </w:p>
        </w:tc>
        <w:tc>
          <w:tcPr>
            <w:tcW w:w="0" w:type="auto"/>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rsidR="008D5009" w:rsidRPr="00107E7E" w:rsidRDefault="00C376EB"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rsidR="008D5009" w:rsidRPr="00107E7E" w:rsidRDefault="008D5009" w:rsidP="00426349">
            <w:pPr>
              <w:spacing w:before="0" w:after="0"/>
              <w:jc w:val="center"/>
              <w:rPr>
                <w:b/>
                <w:color w:val="000000"/>
                <w:sz w:val="12"/>
                <w:szCs w:val="12"/>
              </w:rPr>
            </w:pPr>
          </w:p>
        </w:tc>
        <w:tc>
          <w:tcPr>
            <w:tcW w:w="0" w:type="auto"/>
            <w:vMerge/>
            <w:shd w:val="clear" w:color="auto" w:fill="auto"/>
          </w:tcPr>
          <w:p w:rsidR="008D5009" w:rsidRPr="00107E7E" w:rsidRDefault="008D5009" w:rsidP="00426349">
            <w:pPr>
              <w:spacing w:before="0" w:after="0"/>
              <w:jc w:val="center"/>
              <w:rPr>
                <w:b/>
                <w:color w:val="000000"/>
                <w:sz w:val="12"/>
                <w:szCs w:val="12"/>
              </w:rPr>
            </w:pP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CR01</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Participanții șomeri care participă la intervenția sprijinită de ILMT până la finalizarea sa</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46.315,00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67.293,00</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CR02</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Participanții șomeri care primesc o ofertă de muncă, de participare la un program de educație continuă, ucenicie sau de stagiu la încetarea calității de participant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10.071,00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42.058,00</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CR03</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Participanții șomeri care urmează un program de educație/formare, care sunt în curs de a obține o calificare sau care au un loc de muncă, inclusiv ca independenți, la încetarea calității de participant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10.071,00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42.058,00</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CR04</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Participanții șomeri de lungă durată care participă la intervenția sprijinită de ILMT până la finalizarea sa</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9.263,00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13.459,00</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CR05</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Participanții șomeri de lungă durată care primesc o ofertă de muncă, de participare la un program de educație continuă, ucenicie sau de stagiu la încetarea calității de participant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2.014,00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8.412,00</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CR06</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Participanții șomeri de lungă durată care obțin o calificare, sau care au un loc de muncă, inclusiv cele care desfășoară o activitate independentă, la încetarea calității de participant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2.014,00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8.412,00</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CR07</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Participanții inactivi care nu urmează studii sau cursuri de formare, care participă la intervenția sprijinită de ILMT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CR08</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Participanții inactivi care nu urmează studii sau cursuri de formare și care primesc o ofertă de muncă, de participare la un program de educație continuă, ucenicie sau de stagiu la încetarea calității de participant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CR09</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Participanții inactivi care nu urmează un program de educație sau de formare, care urmează un program de educație/formare, sunt în curs de a obține o calificare sau care au un loc de muncă, inclusiv cele care desfășoară o activitate independentă, la încetarea calității de participant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CR10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Participanți care participă la programe de educație continuă, de formare în vederea obținerii unei diplome, de ucenicie sau de stagiu în termen de șase luni de la încetarea calității de participant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3.805,00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12.831,00</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lang w:val="pt-PT"/>
              </w:rPr>
            </w:pPr>
            <w:r w:rsidRPr="00FA1213">
              <w:rPr>
                <w:noProof/>
                <w:sz w:val="8"/>
                <w:szCs w:val="8"/>
              </w:rPr>
              <w:t>Sondaj</w:t>
            </w: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CR11</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Persoanele care obțin un loc de muncă în termen de șase luni de la încetarea calității de participant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6.265,00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42.058,00</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lang w:val="pt-PT"/>
              </w:rPr>
            </w:pPr>
            <w:r w:rsidRPr="00FA1213">
              <w:rPr>
                <w:noProof/>
                <w:sz w:val="8"/>
                <w:szCs w:val="8"/>
              </w:rPr>
              <w:t>sondaj</w:t>
            </w: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R="00036621" w:rsidTr="00426349">
        <w:trPr>
          <w:trHeight w:val="288"/>
        </w:trPr>
        <w:tc>
          <w:tcPr>
            <w:tcW w:w="0" w:type="auto"/>
            <w:shd w:val="clear" w:color="auto" w:fill="auto"/>
            <w:tcMar>
              <w:left w:w="57" w:type="dxa"/>
              <w:right w:w="57" w:type="dxa"/>
            </w:tcMar>
          </w:tcPr>
          <w:p w:rsidR="008D5009" w:rsidRPr="00FA1213" w:rsidRDefault="00C376EB" w:rsidP="00426349">
            <w:pPr>
              <w:spacing w:before="0" w:after="0"/>
              <w:rPr>
                <w:noProof/>
                <w:color w:val="000000"/>
                <w:sz w:val="8"/>
                <w:szCs w:val="8"/>
                <w:lang w:val="pt-PT"/>
              </w:rPr>
            </w:pPr>
            <w:r w:rsidRPr="00FA1213">
              <w:rPr>
                <w:noProof/>
                <w:color w:val="000000"/>
                <w:sz w:val="8"/>
                <w:szCs w:val="8"/>
                <w:lang w:val="pt-PT"/>
              </w:rPr>
              <w:t>CR12</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lang w:val="pt-PT"/>
              </w:rPr>
              <w:t>Persoanele care încep o activitate independentă în termen de șase luni de la încetarea calității de participant</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65,00</w:t>
            </w:r>
          </w:p>
        </w:tc>
        <w:tc>
          <w:tcPr>
            <w:tcW w:w="0" w:type="auto"/>
            <w:shd w:val="clear" w:color="auto" w:fill="auto"/>
            <w:tcMar>
              <w:left w:w="57" w:type="dxa"/>
              <w:right w:w="57" w:type="dxa"/>
            </w:tcMar>
          </w:tcPr>
          <w:p w:rsidR="008D5009" w:rsidRPr="00FA1213" w:rsidRDefault="00C376EB"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FA1213" w:rsidRDefault="00C376EB" w:rsidP="00426349">
            <w:pPr>
              <w:spacing w:before="0" w:after="0"/>
              <w:jc w:val="right"/>
              <w:rPr>
                <w:b/>
                <w:color w:val="FF0000"/>
                <w:sz w:val="8"/>
                <w:szCs w:val="8"/>
                <w:lang w:val="pt-PT"/>
              </w:rPr>
            </w:pPr>
            <w:r w:rsidRPr="00FA1213">
              <w:rPr>
                <w:noProof/>
                <w:sz w:val="8"/>
                <w:szCs w:val="8"/>
              </w:rPr>
              <w:t>438,00</w:t>
            </w:r>
          </w:p>
        </w:tc>
        <w:tc>
          <w:tcPr>
            <w:tcW w:w="0" w:type="auto"/>
            <w:shd w:val="clear" w:color="auto" w:fill="auto"/>
            <w:tcMar>
              <w:left w:w="57" w:type="dxa"/>
              <w:right w:w="57" w:type="dxa"/>
            </w:tcMar>
          </w:tcPr>
          <w:p w:rsidR="008D5009" w:rsidRPr="00FA1213" w:rsidRDefault="00C376EB" w:rsidP="00426349">
            <w:pPr>
              <w:spacing w:before="0" w:after="0"/>
              <w:rPr>
                <w:b/>
                <w:color w:val="FF0000"/>
                <w:sz w:val="8"/>
                <w:szCs w:val="8"/>
                <w:lang w:val="pt-PT"/>
              </w:rPr>
            </w:pPr>
            <w:r w:rsidRPr="00FA1213">
              <w:rPr>
                <w:noProof/>
                <w:sz w:val="8"/>
                <w:szCs w:val="8"/>
              </w:rPr>
              <w:t>sondaj</w:t>
            </w:r>
          </w:p>
        </w:tc>
        <w:tc>
          <w:tcPr>
            <w:tcW w:w="0" w:type="auto"/>
            <w:shd w:val="clear" w:color="auto" w:fill="auto"/>
            <w:tcMar>
              <w:left w:w="57" w:type="dxa"/>
              <w:right w:w="57" w:type="dxa"/>
            </w:tcMar>
          </w:tcPr>
          <w:p w:rsidR="008D5009" w:rsidRPr="00FA1213" w:rsidRDefault="00C376EB"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bl>
    <w:p w:rsidR="008D5009" w:rsidRDefault="008D5009" w:rsidP="008D5009">
      <w:pPr>
        <w:spacing w:before="0" w:after="0"/>
        <w:ind w:right="-326"/>
      </w:pPr>
    </w:p>
    <w:p w:rsidR="008D5009" w:rsidRPr="00BE7245" w:rsidRDefault="00C376EB" w:rsidP="008D5009">
      <w:pPr>
        <w:pStyle w:val="ManualHeading2"/>
        <w:keepLines/>
        <w:spacing w:before="0" w:after="0"/>
        <w:rPr>
          <w:b w:val="0"/>
        </w:rPr>
      </w:pPr>
      <w:bookmarkStart w:id="51" w:name="_Toc256000020"/>
      <w:bookmarkStart w:id="52" w:name="_Toc256000339"/>
      <w:bookmarkStart w:id="53" w:name="_Toc256000080"/>
      <w:r>
        <w:rPr>
          <w:noProof/>
        </w:rPr>
        <w:t>2.A.6 Acțiunea care urmează să fie sprijinită în cadrul priorității de investiții</w:t>
      </w:r>
      <w:bookmarkStart w:id="54" w:name="_Toc256000010"/>
      <w:bookmarkStart w:id="55" w:name="_Toc512434563"/>
      <w:r>
        <w:rPr>
          <w:b w:val="0"/>
        </w:rPr>
        <w:t xml:space="preserve"> </w:t>
      </w:r>
      <w:r>
        <w:rPr>
          <w:b w:val="0"/>
          <w:noProof/>
        </w:rPr>
        <w:t>(pe prioritate de investiții)</w:t>
      </w:r>
      <w:bookmarkEnd w:id="51"/>
      <w:bookmarkEnd w:id="52"/>
      <w:bookmarkEnd w:id="53"/>
      <w:bookmarkEnd w:id="54"/>
      <w:bookmarkEnd w:id="55"/>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56" w:name="_Toc256000023"/>
      <w:bookmarkStart w:id="57" w:name="_Toc256000340"/>
      <w:bookmarkStart w:id="58" w:name="_Toc25600008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56"/>
      <w:bookmarkEnd w:id="57"/>
      <w:bookmarkEnd w:id="5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2998"/>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r w:rsidRPr="0012385C">
              <w:rPr>
                <w:sz w:val="18"/>
                <w:szCs w:val="18"/>
              </w:rPr>
              <w:t>garanției pentru tineret</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În concordanţă cu AP 2014-20202, Recomandările Specifice de Ţară privind combaterea şomajului în rândul tinerilor, Strategia Națională pentru Ocuparea Forței de Muncă 2014-2020, Inițiativa Locuri de Muncă pentru Tineri, Planul de Implementare a Garanției pentru Tineret 2014 - 2015, Strategia Națională pentru Învățarea pe tot Parcursul Vieții, obiectivele specifice vizate în cadrul acestei priorităţi de investiţii sunt:</w:t>
            </w:r>
          </w:p>
          <w:p w:rsidR="00036621" w:rsidRDefault="00C376EB" w:rsidP="006746E9">
            <w:pPr>
              <w:numPr>
                <w:ilvl w:val="0"/>
                <w:numId w:val="77"/>
              </w:numPr>
              <w:spacing w:before="240" w:after="0"/>
              <w:ind w:hanging="210"/>
              <w:jc w:val="left"/>
            </w:pPr>
            <w:r>
              <w:rPr>
                <w:i/>
                <w:iCs/>
              </w:rPr>
              <w:t xml:space="preserve">creșterea ocupării tinerilor NEETs şomeri cu vârsta între 16 - 24 ani, înregistrați la Serviciul Public de Ocupare şi cu rezidența în regiunile eligibile </w:t>
            </w:r>
          </w:p>
          <w:p w:rsidR="00036621" w:rsidRDefault="00C376EB" w:rsidP="006746E9">
            <w:pPr>
              <w:numPr>
                <w:ilvl w:val="0"/>
                <w:numId w:val="77"/>
              </w:numPr>
              <w:spacing w:before="0" w:after="240"/>
              <w:ind w:hanging="210"/>
              <w:jc w:val="left"/>
            </w:pPr>
            <w:r>
              <w:rPr>
                <w:i/>
                <w:iCs/>
              </w:rPr>
              <w:lastRenderedPageBreak/>
              <w:t xml:space="preserve">îmbunătăţirea nivelului de competenţe, inclusiv prin evaluarea și certificarea competențelor dobândite în sistem non-formal și informal al tinerilor NEETs șomeri cu vârsta între 16-24 ani, cu rezidența în regiunile eligibile </w:t>
            </w:r>
          </w:p>
          <w:p w:rsidR="00036621" w:rsidRDefault="00C376EB">
            <w:pPr>
              <w:spacing w:before="240" w:after="240"/>
              <w:jc w:val="left"/>
            </w:pPr>
            <w:r>
              <w:t>Prin urmare, vor beneficia de măsurile prevăzute în cadrul acestei axe prioritare doar tinerii NEETs șomeri, înregistrați la SPO direct sau prin intermediul acțiunilor de identificare a tinerilor NEETs descrise la obiectivul specific 2.3. din cadrul AP 2. Pentru a obţine rezultatele anticipate,  acțiunile vor fi finanţate din resursele „Iniţiativei Locuri de muncă pentru tineri” și vor contribui la îndeplinirea obiectivelor prevăzute în ILMT la nivelul UE. Implementarea acestora se va face în conformitate cu prevederile PIGT.</w:t>
            </w:r>
          </w:p>
          <w:p w:rsidR="00036621" w:rsidRDefault="00C376EB">
            <w:pPr>
              <w:spacing w:before="240" w:after="240"/>
              <w:jc w:val="left"/>
            </w:pPr>
            <w:r>
              <w:t>Creșterea ocupării tinerilor NEETs şomeri şi facilitarea tranziţiei acestora către piaţa muncii se realizează printr-o abordare multidimensională ce vizează oferirea unor oportunităţi de formare sau ocupare. În cazul în care tânărul NEETs nu a finalizat învățământul obligatoriu, acesta va putea opta pentru programele educaționale de tip „a doua șansă” finanțate în cadrul AP 6 - PI 8.ii. Măsurile aferente domeniului educaţie pentru tinerii NEETs care optează pentru întoarcerea în sistemul de educație se regăsesc în cadrul AP 6, PI 8.ii – măsuri de tip a doua șansă. Includerea măsurilor de tip a doua șansă în cadrul AP 6 este justificată de necesitatea de a avea o abordare integrată a tuturor măsurilor de tip a doua șansă la nivelul tuturor celor 8 regiuni la nivelul unei singure axe prioritare.</w:t>
            </w:r>
          </w:p>
          <w:p w:rsidR="00036621" w:rsidRDefault="00C376EB">
            <w:pPr>
              <w:spacing w:before="240" w:after="240"/>
              <w:jc w:val="left"/>
            </w:pPr>
            <w:r>
              <w:t>Persoanele care au multiple vulnerabilități (ex. cei prevăzuți la OS 4.4 din cadrul PI 9.ii – AP 4) pot fi eligibile pentru serviciile integrate furnizate în cadrul axei prioritare 4, urmând ca apoi să fie reintegrate în serviciile asociate Garanției pentru Tineret.</w:t>
            </w:r>
          </w:p>
          <w:p w:rsidR="00036621" w:rsidRDefault="00C376EB">
            <w:pPr>
              <w:spacing w:before="240" w:after="240"/>
              <w:jc w:val="left"/>
            </w:pPr>
            <w:r>
              <w:t xml:space="preserve">Măsurile vor fi furnizate sub </w:t>
            </w:r>
            <w:r>
              <w:rPr>
                <w:u w:val="single"/>
              </w:rPr>
              <w:t>urmatoarele forme și tipuri de acțiuni</w:t>
            </w:r>
            <w:r>
              <w:t>:</w:t>
            </w:r>
          </w:p>
          <w:p w:rsidR="00036621" w:rsidRDefault="00C376EB" w:rsidP="006746E9">
            <w:pPr>
              <w:numPr>
                <w:ilvl w:val="0"/>
                <w:numId w:val="78"/>
              </w:numPr>
              <w:spacing w:before="240" w:after="240"/>
              <w:ind w:hanging="280"/>
              <w:jc w:val="left"/>
            </w:pPr>
            <w:r>
              <w:rPr>
                <w:b/>
                <w:bCs/>
                <w:u w:val="single"/>
              </w:rPr>
              <w:t>Măsuri/pachete personalizate</w:t>
            </w:r>
            <w:r>
              <w:rPr>
                <w:b/>
                <w:bCs/>
              </w:rPr>
              <w:t>,</w:t>
            </w:r>
            <w:r>
              <w:t xml:space="preserve"> adresate tinerilor NEETs care au beneficiat deja de următoarele servicii, furnizate de către SPO: înregistrare, informare și consilierea profesională (o componentă obligatorie a acestui serviciu fiind profilarea). </w:t>
            </w:r>
            <w:r>
              <w:rPr>
                <w:u w:val="single"/>
              </w:rPr>
              <w:t>Pachetele personalizate de măsuri</w:t>
            </w:r>
            <w:r>
              <w:t xml:space="preserve"> vor putea cuprinde, de ex. (dar fără a se limita la acestea):</w:t>
            </w:r>
          </w:p>
          <w:p w:rsidR="00036621" w:rsidRDefault="00C376EB" w:rsidP="006746E9">
            <w:pPr>
              <w:numPr>
                <w:ilvl w:val="0"/>
                <w:numId w:val="79"/>
              </w:numPr>
              <w:spacing w:before="240" w:after="0"/>
              <w:ind w:hanging="210"/>
              <w:jc w:val="left"/>
            </w:pPr>
            <w:r>
              <w:t>Participarea la programe de formare profesională personalizate în vederea corelării ofertei de competențe cu cerințele pieței muncii;</w:t>
            </w:r>
          </w:p>
          <w:p w:rsidR="00036621" w:rsidRDefault="00C376EB" w:rsidP="006746E9">
            <w:pPr>
              <w:numPr>
                <w:ilvl w:val="0"/>
                <w:numId w:val="79"/>
              </w:numPr>
              <w:spacing w:before="0" w:after="240"/>
              <w:ind w:hanging="210"/>
              <w:jc w:val="left"/>
            </w:pPr>
            <w:r>
              <w:t>Evaluare şi certificare pentru recunoaşterea competenţelor dobândite în context informal şi non-formal.</w:t>
            </w:r>
          </w:p>
          <w:p w:rsidR="00036621" w:rsidRDefault="00C376EB">
            <w:pPr>
              <w:spacing w:before="240" w:after="240"/>
              <w:jc w:val="left"/>
            </w:pPr>
            <w:r>
              <w:rPr>
                <w:b/>
                <w:bCs/>
                <w:i/>
                <w:iCs/>
              </w:rPr>
              <w:t>NB:</w:t>
            </w:r>
            <w:r>
              <w:rPr>
                <w:i/>
                <w:iCs/>
              </w:rPr>
              <w:t xml:space="preserve"> în elaborarea şi furnizarea programelor de formare li se va putea solicita beneficiarilor să demonstreze legătura cu angajatorii, precum şi legătura clară cu oportunităţile de ocupare din zonă.</w:t>
            </w:r>
          </w:p>
          <w:p w:rsidR="00036621" w:rsidRDefault="00C376EB" w:rsidP="006746E9">
            <w:pPr>
              <w:numPr>
                <w:ilvl w:val="0"/>
                <w:numId w:val="80"/>
              </w:numPr>
              <w:spacing w:before="240" w:after="0"/>
              <w:ind w:hanging="210"/>
              <w:jc w:val="left"/>
            </w:pPr>
            <w:r>
              <w:lastRenderedPageBreak/>
              <w:t>Acordarea de sprijin financiar pentru înființarea de întreprinderi de către tinerii NEETs șomeri;</w:t>
            </w:r>
          </w:p>
          <w:p w:rsidR="00036621" w:rsidRDefault="00C376EB" w:rsidP="006746E9">
            <w:pPr>
              <w:numPr>
                <w:ilvl w:val="0"/>
                <w:numId w:val="80"/>
              </w:numPr>
              <w:spacing w:before="0" w:after="240"/>
              <w:ind w:hanging="210"/>
              <w:jc w:val="left"/>
            </w:pPr>
            <w:r>
              <w:t>Consiliere şi formare pentru tinerii NEETs șomeri în domeniul antreprenoriatului în vederea creării de întreprinderi, precum şi programe de tutorat/ mentorat pentru creşterea şi consolidarea afacerilor.</w:t>
            </w:r>
          </w:p>
          <w:p w:rsidR="00036621" w:rsidRDefault="00C376EB">
            <w:pPr>
              <w:spacing w:before="240" w:after="240"/>
              <w:jc w:val="left"/>
            </w:pPr>
            <w:r>
              <w:rPr>
                <w:b/>
                <w:bCs/>
                <w:i/>
                <w:iCs/>
              </w:rPr>
              <w:t>NB:</w:t>
            </w:r>
            <w:r>
              <w:rPr>
                <w:i/>
                <w:iCs/>
              </w:rPr>
              <w:t> tinerii NEETs șomeri care vor beneficia de sprijin financiar pentru înființarea de întreprinderi vor putea avea acces și la instrumente financiare pentru dezvoltarea afacerii înființate în contextul sprijinului acordat în cadrul AP 3 - PI 8.iii.</w:t>
            </w:r>
          </w:p>
          <w:p w:rsidR="00036621" w:rsidRDefault="00C376EB">
            <w:pPr>
              <w:spacing w:before="240" w:after="240"/>
              <w:jc w:val="left"/>
            </w:pPr>
            <w:r>
              <w:rPr>
                <w:b/>
                <w:bCs/>
                <w:i/>
                <w:iCs/>
              </w:rPr>
              <w:t>NB:</w:t>
            </w:r>
            <w:r>
              <w:rPr>
                <w:i/>
                <w:iCs/>
              </w:rPr>
              <w:t> pentru facilitarea implementării măsurilor de antreprenoriat se poate propune implementarea unei/ unor scheme de antreprenoriat pentru sprijinul nerambursabil și accesul la instrumentele financiare finanțate prin AP 3. Administratorul acestei scheme va avea responsabilități atât în acordarea sprijinului financiar nerambursabil pentru înființarea de întreprinderi, cât și în furnizarea de servicii de consiliere/ formare/ tutorat/ mentorat  etc. pentru creşterea şi consolidarea de întreprinderi nou create.</w:t>
            </w:r>
          </w:p>
          <w:p w:rsidR="00036621" w:rsidRDefault="00C376EB" w:rsidP="006746E9">
            <w:pPr>
              <w:numPr>
                <w:ilvl w:val="0"/>
                <w:numId w:val="81"/>
              </w:numPr>
              <w:spacing w:before="240" w:after="0"/>
              <w:ind w:hanging="210"/>
              <w:jc w:val="left"/>
            </w:pPr>
            <w:r>
              <w:t>Sprijin adecvat pentru a ajuta tinerii care găsesc un loc de muncă într-o altă zonă/regiune să se adapteze la noul lor mediu, inclusiv prin acordarea de sprijin financiar (ex. prime de activare, de mobilitate - încadrare și/sau de instalare etc.).</w:t>
            </w:r>
          </w:p>
          <w:p w:rsidR="00036621" w:rsidRDefault="00C376EB" w:rsidP="006746E9">
            <w:pPr>
              <w:numPr>
                <w:ilvl w:val="0"/>
                <w:numId w:val="81"/>
              </w:numPr>
              <w:spacing w:before="0" w:after="0"/>
              <w:ind w:hanging="210"/>
              <w:jc w:val="left"/>
            </w:pPr>
            <w:r>
              <w:t xml:space="preserve">Pachetele personalizate de măsuri vor putea cuprinde pentru persoanele greu ocupabile și foarte greu ocupabile, măsuri care vizează (dar fără a se limita la acestea): </w:t>
            </w:r>
          </w:p>
          <w:p w:rsidR="00036621" w:rsidRDefault="00C376EB" w:rsidP="006746E9">
            <w:pPr>
              <w:numPr>
                <w:ilvl w:val="1"/>
                <w:numId w:val="81"/>
              </w:numPr>
              <w:spacing w:before="0" w:after="0"/>
              <w:ind w:hanging="244"/>
              <w:jc w:val="left"/>
            </w:pPr>
            <w:r>
              <w:t xml:space="preserve">sprijin în găsirea unui loc de muncă/ plasare pe piața muncii și integrarea socio-profesională </w:t>
            </w:r>
            <w:r>
              <w:rPr>
                <w:b/>
                <w:bCs/>
              </w:rPr>
              <w:t>la noul loc de muncă</w:t>
            </w:r>
            <w:r>
              <w:t>, constând, de ex., în acțiuni de îndrumare, consiliere, asistență a angajatului/ angajatorului;</w:t>
            </w:r>
          </w:p>
          <w:p w:rsidR="00036621" w:rsidRDefault="00C376EB" w:rsidP="006746E9">
            <w:pPr>
              <w:numPr>
                <w:ilvl w:val="1"/>
                <w:numId w:val="81"/>
              </w:numPr>
              <w:spacing w:before="0" w:after="240"/>
              <w:ind w:hanging="244"/>
              <w:jc w:val="left"/>
            </w:pPr>
            <w:r>
              <w:t>acompanierea în vedere menținerii acestora în câmpul muncii, constând, de ex. în asigurarea serviciilor de asistență (creșă, afterschool, acompaniere) pentru  persoanele aflate în îngrijirea tânărului NEET, pe durata prezenței acestuia la locul de muncă.</w:t>
            </w:r>
          </w:p>
          <w:p w:rsidR="00036621" w:rsidRDefault="00C376EB">
            <w:pPr>
              <w:spacing w:before="240" w:after="240"/>
              <w:jc w:val="left"/>
            </w:pPr>
            <w:r>
              <w:rPr>
                <w:b/>
                <w:bCs/>
                <w:i/>
                <w:iCs/>
              </w:rPr>
              <w:t>NB</w:t>
            </w:r>
            <w:r>
              <w:rPr>
                <w:i/>
                <w:iCs/>
              </w:rPr>
              <w:t>: Măsurile de acompaniere vor fi corelate cu cele furnizate prin intervențiile finanțate în cadrul axelor prioritare 4,5,6</w:t>
            </w:r>
          </w:p>
          <w:p w:rsidR="00036621" w:rsidRDefault="00C376EB">
            <w:pPr>
              <w:spacing w:before="240" w:after="240"/>
              <w:jc w:val="left"/>
            </w:pPr>
            <w:r>
              <w:rPr>
                <w:b/>
                <w:bCs/>
                <w:i/>
                <w:iCs/>
              </w:rPr>
              <w:t>NB</w:t>
            </w:r>
            <w:r>
              <w:rPr>
                <w:i/>
                <w:iCs/>
              </w:rPr>
              <w:t>: Pentru măsurile care vizează grupurile greu și foarte greu ocupabil, se are în vedere introducerea de mecanisme bazate pe rezultate.</w:t>
            </w:r>
          </w:p>
          <w:p w:rsidR="00036621" w:rsidRDefault="00C376EB">
            <w:pPr>
              <w:spacing w:before="240" w:after="240"/>
              <w:jc w:val="left"/>
            </w:pPr>
            <w:r>
              <w:t>      2. </w:t>
            </w:r>
            <w:r>
              <w:rPr>
                <w:b/>
                <w:bCs/>
                <w:u w:val="single"/>
              </w:rPr>
              <w:t>Măsuri de stimulare a ocupării forței de muncă</w:t>
            </w:r>
            <w:r>
              <w:t xml:space="preserve"> (de ex. </w:t>
            </w:r>
            <w:r>
              <w:rPr>
                <w:u w:val="single"/>
              </w:rPr>
              <w:t>subvenții pentru angajatori, prime</w:t>
            </w:r>
            <w:r>
              <w:t>), inclusiv ucenicie și stagii, în conformitate cu prevederile legislației în vigoare, de ex.:</w:t>
            </w:r>
          </w:p>
          <w:p w:rsidR="00036621" w:rsidRDefault="00C376EB" w:rsidP="006746E9">
            <w:pPr>
              <w:numPr>
                <w:ilvl w:val="0"/>
                <w:numId w:val="82"/>
              </w:numPr>
              <w:spacing w:before="240" w:after="0"/>
              <w:ind w:hanging="210"/>
              <w:jc w:val="left"/>
            </w:pPr>
            <w:r>
              <w:lastRenderedPageBreak/>
              <w:t>Participarea la programe de ucenicie și stagii prin acordarea de sprijin financiar angajatorilor (inclusiv pentru formarea coordonatorilor de ucenicie și a mentorilor) în vederea organizării unor astfel de scheme;</w:t>
            </w:r>
          </w:p>
          <w:p w:rsidR="00036621" w:rsidRDefault="00C376EB" w:rsidP="006746E9">
            <w:pPr>
              <w:numPr>
                <w:ilvl w:val="0"/>
                <w:numId w:val="82"/>
              </w:numPr>
              <w:spacing w:before="0" w:after="240"/>
              <w:ind w:hanging="210"/>
              <w:jc w:val="left"/>
            </w:pPr>
            <w:r>
              <w:t>Stimularea angajatorilor (de exemplu prin acordarea de stimulente financiare) pentru a crea locuri de muncă pentru tinerii NEETs șomeri.</w:t>
            </w:r>
          </w:p>
          <w:p w:rsidR="00036621" w:rsidRDefault="00C376EB">
            <w:pPr>
              <w:spacing w:before="240" w:after="240"/>
              <w:jc w:val="left"/>
            </w:pPr>
            <w:r>
              <w:rPr>
                <w:b/>
                <w:bCs/>
                <w:i/>
                <w:iCs/>
              </w:rPr>
              <w:t>NB:</w:t>
            </w:r>
            <w:r>
              <w:rPr>
                <w:i/>
                <w:iCs/>
              </w:rPr>
              <w:t xml:space="preserve"> Măsurile pentru care, potrivit legislației naționale, este prevăzută acordarea de subvenții și/sau prime, inclusiv de activare/ instalare/ încadrare se pot furniza prin </w:t>
            </w:r>
            <w:r>
              <w:rPr>
                <w:i/>
                <w:iCs/>
                <w:u w:val="single"/>
              </w:rPr>
              <w:t>proiecte necompetitive de implementare a schemelor naționale</w:t>
            </w:r>
            <w:r>
              <w:rPr>
                <w:i/>
                <w:iCs/>
              </w:rPr>
              <w:t>.</w:t>
            </w:r>
          </w:p>
          <w:p w:rsidR="00036621" w:rsidRDefault="00C376EB">
            <w:pPr>
              <w:spacing w:before="240" w:after="240"/>
              <w:jc w:val="left"/>
            </w:pPr>
            <w:r>
              <w:rPr>
                <w:b/>
                <w:bCs/>
              </w:rPr>
              <w:t>Grupuri ţintă potenţiale:</w:t>
            </w:r>
          </w:p>
          <w:p w:rsidR="00036621" w:rsidRDefault="00C376EB" w:rsidP="006746E9">
            <w:pPr>
              <w:numPr>
                <w:ilvl w:val="0"/>
                <w:numId w:val="83"/>
              </w:numPr>
              <w:spacing w:before="240" w:after="240"/>
              <w:ind w:hanging="210"/>
              <w:jc w:val="left"/>
            </w:pPr>
            <w:r>
              <w:rPr>
                <w:i/>
                <w:iCs/>
              </w:rPr>
              <w:t>tineri NEETs şomeri cu vârsta între 16 - 24 ani, înregistrați la Serviciul Public de Ocupare cu rezidența în regiunile eligibile, cu accent pe tinerii NEETs din mediul rural și cei aparținând minorității roma</w:t>
            </w:r>
          </w:p>
          <w:p w:rsidR="00036621" w:rsidRDefault="00C376EB">
            <w:pPr>
              <w:spacing w:before="240" w:after="240"/>
              <w:jc w:val="left"/>
            </w:pPr>
            <w:r>
              <w:rPr>
                <w:b/>
                <w:bCs/>
              </w:rPr>
              <w:t>Beneficiari potenţiali:</w:t>
            </w:r>
          </w:p>
          <w:p w:rsidR="00036621" w:rsidRDefault="00C376EB" w:rsidP="006746E9">
            <w:pPr>
              <w:numPr>
                <w:ilvl w:val="0"/>
                <w:numId w:val="84"/>
              </w:numPr>
              <w:spacing w:before="240" w:after="0"/>
              <w:ind w:hanging="210"/>
              <w:jc w:val="left"/>
            </w:pPr>
            <w:r>
              <w:rPr>
                <w:i/>
                <w:iCs/>
              </w:rPr>
              <w:t>Entități relevante (furnizori de formare, furnizori de servicii de ocupare/ evaluare şi certificare a competenţelor, organizaţii sindicale şi organizaţii patronale, ONG-uri/ organizații de tineret, întreprinderi sociale de inserție etc.),</w:t>
            </w:r>
          </w:p>
          <w:p w:rsidR="00036621" w:rsidRDefault="00C376EB" w:rsidP="006746E9">
            <w:pPr>
              <w:numPr>
                <w:ilvl w:val="0"/>
                <w:numId w:val="84"/>
              </w:numPr>
              <w:spacing w:before="0" w:after="0"/>
              <w:ind w:hanging="210"/>
              <w:jc w:val="left"/>
            </w:pPr>
            <w:r>
              <w:rPr>
                <w:i/>
                <w:iCs/>
              </w:rPr>
              <w:t>Angajatori,</w:t>
            </w:r>
          </w:p>
          <w:p w:rsidR="00036621" w:rsidRDefault="00C376EB" w:rsidP="006746E9">
            <w:pPr>
              <w:numPr>
                <w:ilvl w:val="0"/>
                <w:numId w:val="84"/>
              </w:numPr>
              <w:spacing w:before="0" w:after="0"/>
              <w:ind w:hanging="210"/>
              <w:jc w:val="left"/>
            </w:pPr>
            <w:r>
              <w:rPr>
                <w:i/>
                <w:iCs/>
              </w:rPr>
              <w:t>SPO (inclusiv unităţile cu personalitate juridică din subordinea sa),</w:t>
            </w:r>
          </w:p>
          <w:p w:rsidR="00036621" w:rsidRDefault="00C376EB" w:rsidP="006746E9">
            <w:pPr>
              <w:numPr>
                <w:ilvl w:val="0"/>
                <w:numId w:val="84"/>
              </w:numPr>
              <w:spacing w:before="0" w:after="0"/>
              <w:ind w:hanging="210"/>
              <w:jc w:val="left"/>
            </w:pPr>
            <w:r>
              <w:rPr>
                <w:i/>
                <w:iCs/>
              </w:rPr>
              <w:t>Administratorul/ administratorii schemei/ schemelor în domeniul antreprenoriatului,</w:t>
            </w:r>
          </w:p>
          <w:p w:rsidR="00036621" w:rsidRDefault="00C376EB" w:rsidP="006746E9">
            <w:pPr>
              <w:numPr>
                <w:ilvl w:val="0"/>
                <w:numId w:val="84"/>
              </w:numPr>
              <w:spacing w:before="0" w:after="240"/>
              <w:ind w:hanging="210"/>
              <w:jc w:val="left"/>
            </w:pPr>
            <w:r>
              <w:rPr>
                <w:i/>
                <w:iCs/>
              </w:rPr>
              <w:t>Entitatea / entităţile selectate/ desemnate pentru implementarea schemelor de vouchere</w:t>
            </w:r>
          </w:p>
          <w:p w:rsidR="00036621" w:rsidRDefault="00C376EB">
            <w:pPr>
              <w:spacing w:before="240" w:after="240"/>
              <w:jc w:val="left"/>
            </w:pPr>
            <w:r>
              <w:rPr>
                <w:i/>
                <w:iCs/>
              </w:rPr>
              <w:t>​</w:t>
            </w:r>
            <w:r>
              <w:rPr>
                <w:b/>
                <w:bCs/>
              </w:rPr>
              <w:t>Entitățile de mai sus pot aplica în calitate de beneficiari unici sau în parteneriat.</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59" w:name="_Toc256000025"/>
      <w:bookmarkStart w:id="60" w:name="_Toc256000341"/>
      <w:bookmarkStart w:id="61" w:name="_Toc256000082"/>
      <w:r>
        <w:rPr>
          <w:b/>
          <w:noProof/>
          <w:color w:val="000000"/>
        </w:rPr>
        <w:t>2.A.6.2 Principiile directoare pentru selectarea operațiunilor</w:t>
      </w:r>
      <w:bookmarkEnd w:id="59"/>
      <w:bookmarkEnd w:id="60"/>
      <w:bookmarkEnd w:id="6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2"/>
        <w:gridCol w:w="13012"/>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r w:rsidRPr="00C23AD8">
              <w:rPr>
                <w:color w:val="000000"/>
                <w:sz w:val="18"/>
                <w:szCs w:val="18"/>
              </w:rPr>
              <w:t>garanției pentru tineret</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depuse în contextul obiectivelor specifice 1.1 și 1.2. vizează:</w:t>
            </w:r>
          </w:p>
          <w:p w:rsidR="00036621" w:rsidRDefault="00C376EB" w:rsidP="006746E9">
            <w:pPr>
              <w:numPr>
                <w:ilvl w:val="0"/>
                <w:numId w:val="85"/>
              </w:numPr>
              <w:spacing w:before="240" w:after="0"/>
              <w:ind w:hanging="210"/>
              <w:jc w:val="left"/>
            </w:pPr>
            <w:r>
              <w:lastRenderedPageBreak/>
              <w:t>Concordanța cu documentele strategice relevante (AP 2014-2020, PNR 2014, Recomandările Specifice de Ţară privind combaterea şomajului în rândul tinerilor, Inițiativa Locuri de Muncă pentru Tineret, PIGT 2014 - 2015, Strategia Națională pentru Ocuparea Forței de Muncă, Strategia Națională pentru Învățarea pe tot Parcursul Vieții,  Planurile de Dezvoltare Regională, posibil cu Strategia Națională pentru Competitivitate, cu actualizările ulterioare, Strategia Națională pentru Cercetare Dezvoltare și Inovare, cu actualizările ulterioare etc).</w:t>
            </w:r>
          </w:p>
          <w:p w:rsidR="00036621" w:rsidRDefault="00C376EB" w:rsidP="006746E9">
            <w:pPr>
              <w:numPr>
                <w:ilvl w:val="0"/>
                <w:numId w:val="85"/>
              </w:numPr>
              <w:spacing w:before="0" w:after="0"/>
              <w:ind w:hanging="210"/>
              <w:jc w:val="left"/>
            </w:pPr>
            <w:r>
              <w:t>Contribuţia operațiunii la realizarea obiectivele specifice</w:t>
            </w:r>
          </w:p>
          <w:p w:rsidR="00036621" w:rsidRDefault="00C376EB" w:rsidP="006746E9">
            <w:pPr>
              <w:numPr>
                <w:ilvl w:val="0"/>
                <w:numId w:val="85"/>
              </w:numPr>
              <w:spacing w:before="0" w:after="0"/>
              <w:ind w:hanging="210"/>
              <w:jc w:val="left"/>
            </w:pPr>
            <w:r>
              <w:t xml:space="preserve">Eficacitatea măsurilor propuse pentru atingerea rezultatelor: </w:t>
            </w:r>
          </w:p>
          <w:p w:rsidR="00036621" w:rsidRDefault="00C376EB" w:rsidP="006746E9">
            <w:pPr>
              <w:numPr>
                <w:ilvl w:val="1"/>
                <w:numId w:val="85"/>
              </w:numPr>
              <w:spacing w:before="0" w:after="240"/>
              <w:ind w:hanging="244"/>
              <w:jc w:val="left"/>
            </w:pPr>
            <w:r>
              <w:rPr>
                <w:b/>
                <w:bCs/>
              </w:rPr>
              <w:t>Principiul pachetului personalizat de măsuri,</w:t>
            </w:r>
            <w:r>
              <w:t> în funcție de profilul fiecărui tânăr NEETs șomer (va ține cont de nivelul de educaţie şi/ sau experienţa profesională). Prin lansarea cererilor de propuneri de proiecte se va asigura garantarea unor standarde minime de calitate pentru măsurile de ocupare, calificare, plasare pe piața muncii etc.</w:t>
            </w:r>
          </w:p>
          <w:p w:rsidR="00036621" w:rsidRDefault="00C376EB">
            <w:pPr>
              <w:spacing w:before="240" w:after="240"/>
              <w:jc w:val="left"/>
            </w:pPr>
            <w:r>
              <w:t> </w:t>
            </w:r>
          </w:p>
          <w:p w:rsidR="00036621" w:rsidRDefault="00C376EB">
            <w:pPr>
              <w:spacing w:before="240" w:after="240"/>
              <w:jc w:val="left"/>
            </w:pPr>
            <w:r>
              <w:rPr>
                <w:b/>
                <w:bCs/>
                <w:i/>
                <w:iCs/>
              </w:rPr>
              <w:t>NB</w:t>
            </w:r>
            <w:r>
              <w:rPr>
                <w:i/>
                <w:iCs/>
              </w:rPr>
              <w:t xml:space="preserve"> în elaborarea şi furnizarea programelor de formare li se va putea solicita beneficiarilor să demonstreze legătura cu angajatorii, precum şi legătura clară cu oportunităţile de ocupare din zonă.</w:t>
            </w:r>
          </w:p>
          <w:p w:rsidR="00036621" w:rsidRDefault="00C376EB" w:rsidP="006746E9">
            <w:pPr>
              <w:numPr>
                <w:ilvl w:val="0"/>
                <w:numId w:val="86"/>
              </w:numPr>
              <w:spacing w:before="240" w:after="0"/>
              <w:ind w:hanging="210"/>
              <w:jc w:val="left"/>
            </w:pPr>
            <w:r>
              <w:t>Eficienţa măsurilor propuse în raport cu rezultatele vizate</w:t>
            </w:r>
          </w:p>
          <w:p w:rsidR="00036621" w:rsidRDefault="00C376EB" w:rsidP="006746E9">
            <w:pPr>
              <w:numPr>
                <w:ilvl w:val="0"/>
                <w:numId w:val="86"/>
              </w:numPr>
              <w:spacing w:before="0" w:after="0"/>
              <w:ind w:hanging="210"/>
              <w:jc w:val="left"/>
            </w:pPr>
            <w:r>
              <w:t>Sustenabilitatea operațiunilor </w:t>
            </w:r>
          </w:p>
          <w:p w:rsidR="00036621" w:rsidRDefault="00C376EB" w:rsidP="006746E9">
            <w:pPr>
              <w:numPr>
                <w:ilvl w:val="0"/>
                <w:numId w:val="86"/>
              </w:numPr>
              <w:spacing w:before="0" w:after="0"/>
              <w:ind w:hanging="210"/>
              <w:jc w:val="left"/>
            </w:pPr>
            <w:r>
              <w:t xml:space="preserve">Contribuția la temele orizontale </w:t>
            </w:r>
          </w:p>
          <w:p w:rsidR="00036621" w:rsidRDefault="00C376EB" w:rsidP="006746E9">
            <w:pPr>
              <w:numPr>
                <w:ilvl w:val="1"/>
                <w:numId w:val="86"/>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rsidR="00036621" w:rsidRDefault="00C376EB" w:rsidP="006746E9">
            <w:pPr>
              <w:numPr>
                <w:ilvl w:val="1"/>
                <w:numId w:val="86"/>
              </w:numPr>
              <w:spacing w:before="0" w:after="0"/>
              <w:ind w:hanging="244"/>
              <w:jc w:val="left"/>
            </w:pPr>
            <w:r>
              <w:t>Egalitatea de șanse, non-discriminarea etc</w:t>
            </w:r>
          </w:p>
          <w:p w:rsidR="00036621" w:rsidRDefault="00C376EB" w:rsidP="006746E9">
            <w:pPr>
              <w:numPr>
                <w:ilvl w:val="1"/>
                <w:numId w:val="86"/>
              </w:numPr>
              <w:spacing w:before="0" w:after="0"/>
              <w:ind w:hanging="244"/>
              <w:jc w:val="left"/>
            </w:pPr>
            <w:r>
              <w:t>Utilizarea TIC și contribuția la dezvoltarea de competențe digitale</w:t>
            </w:r>
          </w:p>
          <w:p w:rsidR="00036621" w:rsidRDefault="00C376EB" w:rsidP="006746E9">
            <w:pPr>
              <w:numPr>
                <w:ilvl w:val="0"/>
                <w:numId w:val="86"/>
              </w:numPr>
              <w:spacing w:before="0" w:after="240"/>
              <w:ind w:hanging="210"/>
              <w:jc w:val="left"/>
            </w:pPr>
            <w:r>
              <w:t>Alte aspecte definite în ghidurile solicitantului (ex. cooperarea transnațională)</w:t>
            </w:r>
          </w:p>
          <w:p w:rsidR="00036621" w:rsidRDefault="00C376EB">
            <w:pPr>
              <w:spacing w:before="240" w:after="240"/>
              <w:jc w:val="left"/>
            </w:pPr>
            <w:r>
              <w:t>Acțiunile finanțate și operațiunile se subscriu PIGT și contribuie la realizarea acestuia. Operațiunile prevăzute în cadrul OS 1.1 și 1.2. se vor adresa doar tinerilor NEETs șomeri, înregistrați la SPO (direct sau prin intermediul acțiunilor de identificare a tinerilor NEETs descrise la obiectivul specific 2. 3. din cadrul acestei axe prioritare).</w:t>
            </w:r>
          </w:p>
          <w:p w:rsidR="00036621" w:rsidRDefault="00C376EB">
            <w:pPr>
              <w:spacing w:before="240" w:after="240"/>
              <w:jc w:val="left"/>
            </w:pPr>
            <w:r>
              <w:rPr>
                <w:b/>
                <w:bCs/>
              </w:rPr>
              <w:lastRenderedPageBreak/>
              <w:t>Schemă/scheme în domeniul antreprenoriatului</w:t>
            </w:r>
          </w:p>
          <w:p w:rsidR="00036621" w:rsidRDefault="00C376EB">
            <w:pPr>
              <w:spacing w:before="240" w:after="240"/>
              <w:jc w:val="left"/>
            </w:pPr>
            <w:r>
              <w:t>În implementarea măsurilor care vizează antreprenoriatul pot fi utilizate următoarele mecanisme de implementare:</w:t>
            </w:r>
          </w:p>
          <w:p w:rsidR="00036621" w:rsidRDefault="00C376EB" w:rsidP="006746E9">
            <w:pPr>
              <w:numPr>
                <w:ilvl w:val="0"/>
                <w:numId w:val="87"/>
              </w:numPr>
              <w:spacing w:before="240" w:after="0"/>
              <w:ind w:hanging="210"/>
              <w:jc w:val="left"/>
            </w:pPr>
            <w:r>
              <w:t>Mecanism de grant global,</w:t>
            </w:r>
          </w:p>
          <w:p w:rsidR="00036621" w:rsidRDefault="00C376EB" w:rsidP="006746E9">
            <w:pPr>
              <w:numPr>
                <w:ilvl w:val="0"/>
                <w:numId w:val="87"/>
              </w:numPr>
              <w:spacing w:before="0" w:after="0"/>
              <w:ind w:hanging="210"/>
              <w:jc w:val="left"/>
            </w:pPr>
            <w:r>
              <w:t>Apel de proiecte,</w:t>
            </w:r>
          </w:p>
          <w:p w:rsidR="00036621" w:rsidRDefault="00C376EB" w:rsidP="006746E9">
            <w:pPr>
              <w:numPr>
                <w:ilvl w:val="0"/>
                <w:numId w:val="87"/>
              </w:numPr>
              <w:spacing w:before="0" w:after="240"/>
              <w:ind w:hanging="210"/>
              <w:jc w:val="left"/>
            </w:pPr>
            <w:r>
              <w:t>Procedură non-competitivă.</w:t>
            </w:r>
          </w:p>
          <w:p w:rsidR="00036621" w:rsidRDefault="00C376EB">
            <w:pPr>
              <w:spacing w:before="240" w:after="240"/>
              <w:jc w:val="left"/>
            </w:pPr>
            <w:r>
              <w:rPr>
                <w:b/>
                <w:bCs/>
              </w:rPr>
              <w:t>Aplicarea procedurii non-competitive</w:t>
            </w:r>
          </w:p>
          <w:p w:rsidR="00036621" w:rsidRDefault="00C376EB">
            <w:pPr>
              <w:spacing w:before="240" w:after="240"/>
              <w:jc w:val="left"/>
            </w:pPr>
            <w:r>
              <w:t>Pentru OS 2.1 și 2.2 se au în vedere ca proiecte non-competitive cu precădere schemele naționale pentru implementarea măsurilor de stimulare a ocupării forței de muncă și de activare/instalare/încadrare, în conformitate cu prevederile Legii nr. 76/2002, cu completările și modificările ulterioare precum și legile uceniciei și stagiului, Legea nr. 279/2005 privind ucenicia la locul de muncă cu modificările și completările ulterioare, Legea 335/2013 privind efectuarea stagiului pentru absolvenții de învățământ superior. De asemenea se are în vedere procedura non-competitivă pentru realizarea OS 2.3.</w:t>
            </w:r>
          </w:p>
          <w:p w:rsidR="00036621" w:rsidRDefault="00C376EB">
            <w:pPr>
              <w:spacing w:before="240" w:after="240"/>
              <w:jc w:val="left"/>
            </w:pPr>
            <w:r>
              <w:t>În situaţia aplicării procedurii non-competitive, proiectele/ operațiunile finanţate trebuie să se asigure că respectă regulile privind evitarea dublei finanțări.</w:t>
            </w:r>
          </w:p>
          <w:p w:rsidR="00036621" w:rsidRDefault="00C376EB">
            <w:pPr>
              <w:spacing w:before="240" w:after="240"/>
              <w:jc w:val="left"/>
            </w:pPr>
            <w:r>
              <w:t>Criteriile avute în vedere pentru selectarea  entității implicate/ desemnate în gestionarea măsurilor cu privire la  î</w:t>
            </w:r>
            <w:r>
              <w:rPr>
                <w:b/>
                <w:bCs/>
              </w:rPr>
              <w:t xml:space="preserve">ncurajarea antreprenoriatului şi a ocupării pe cont propriu, </w:t>
            </w:r>
            <w:r>
              <w:t>ar putea include:</w:t>
            </w:r>
          </w:p>
          <w:p w:rsidR="00036621" w:rsidRDefault="00C376EB" w:rsidP="006746E9">
            <w:pPr>
              <w:numPr>
                <w:ilvl w:val="0"/>
                <w:numId w:val="88"/>
              </w:numPr>
              <w:spacing w:before="240" w:after="0"/>
              <w:ind w:hanging="210"/>
              <w:jc w:val="left"/>
            </w:pPr>
            <w:r>
              <w:t>Capacitate de implementare administrativă şi financiară</w:t>
            </w:r>
          </w:p>
          <w:p w:rsidR="00036621" w:rsidRDefault="00C376EB" w:rsidP="006746E9">
            <w:pPr>
              <w:numPr>
                <w:ilvl w:val="0"/>
                <w:numId w:val="88"/>
              </w:numPr>
              <w:spacing w:before="0" w:after="0"/>
              <w:ind w:hanging="210"/>
              <w:jc w:val="left"/>
            </w:pPr>
            <w:r>
              <w:t xml:space="preserve">Capacitate tehnică şi experienţa personalului pentru îndeplinirea sarcinilor încredinţate administratorului de grant </w:t>
            </w:r>
          </w:p>
          <w:p w:rsidR="00036621" w:rsidRDefault="00C376EB" w:rsidP="006746E9">
            <w:pPr>
              <w:numPr>
                <w:ilvl w:val="1"/>
                <w:numId w:val="88"/>
              </w:numPr>
              <w:spacing w:before="0" w:after="0"/>
              <w:ind w:hanging="244"/>
              <w:jc w:val="left"/>
            </w:pPr>
            <w:r>
              <w:t>experienţă în lucrul cu categoria de beneficiari vizată</w:t>
            </w:r>
          </w:p>
          <w:p w:rsidR="00036621" w:rsidRDefault="00C376EB" w:rsidP="006746E9">
            <w:pPr>
              <w:numPr>
                <w:ilvl w:val="0"/>
                <w:numId w:val="88"/>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în considerare pentru selectarea/ desemnarea administratorului de grant global în domeniul antreprenoriatului:</w:t>
            </w:r>
          </w:p>
          <w:p w:rsidR="00036621" w:rsidRDefault="00C376EB" w:rsidP="006746E9">
            <w:pPr>
              <w:numPr>
                <w:ilvl w:val="0"/>
                <w:numId w:val="89"/>
              </w:numPr>
              <w:spacing w:before="240" w:after="0"/>
              <w:ind w:hanging="210"/>
              <w:jc w:val="left"/>
            </w:pPr>
            <w:r>
              <w:t>Experiență anterioară în managementul FSE</w:t>
            </w:r>
          </w:p>
          <w:p w:rsidR="00036621" w:rsidRDefault="00C376EB" w:rsidP="006746E9">
            <w:pPr>
              <w:numPr>
                <w:ilvl w:val="0"/>
                <w:numId w:val="89"/>
              </w:numPr>
              <w:spacing w:before="0" w:after="0"/>
              <w:ind w:hanging="210"/>
              <w:jc w:val="left"/>
            </w:pPr>
            <w:r>
              <w:lastRenderedPageBreak/>
              <w:t>Viabilitate economică și financiară adecvată</w:t>
            </w:r>
          </w:p>
          <w:p w:rsidR="00036621" w:rsidRDefault="00C376EB" w:rsidP="006746E9">
            <w:pPr>
              <w:numPr>
                <w:ilvl w:val="0"/>
                <w:numId w:val="89"/>
              </w:numPr>
              <w:spacing w:before="0" w:after="240"/>
              <w:ind w:hanging="210"/>
              <w:jc w:val="left"/>
            </w:pPr>
            <w:r>
              <w:t>Valoarea ofertei (în cazul procedurii de achiziţie publică).</w:t>
            </w:r>
          </w:p>
          <w:p w:rsidR="00036621" w:rsidRDefault="00C376EB">
            <w:pPr>
              <w:spacing w:before="240" w:after="240"/>
              <w:jc w:val="left"/>
            </w:pPr>
            <w:r>
              <w:rPr>
                <w:b/>
                <w:bCs/>
                <w:i/>
                <w:iCs/>
              </w:rPr>
              <w:t>NB</w:t>
            </w:r>
            <w:r>
              <w:rPr>
                <w:i/>
                <w:iCs/>
              </w:rPr>
              <w:t xml:space="preserve"> poate fi avută în vedere o singură schemă de grant global pentru toate PI din POCU care includ măsuri de  încurajare a antreprenoriatului.</w:t>
            </w:r>
          </w:p>
          <w:p w:rsidR="00036621" w:rsidRDefault="00C376EB">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rsidR="00036621" w:rsidRDefault="00C376EB">
            <w:pPr>
              <w:spacing w:before="240" w:after="240"/>
              <w:jc w:val="left"/>
            </w:pPr>
            <w:r>
              <w:t>Conform art. 110 din Regulamentul nr. 1303/2013,  metodologia și criteriile folosite pentru selecția operațiunilor vor fi aprobate de către Comitetul de Monitorizare.</w:t>
            </w:r>
          </w:p>
          <w:p w:rsidR="00036621" w:rsidRDefault="00C376EB">
            <w:pPr>
              <w:spacing w:before="240" w:after="240"/>
              <w:jc w:val="left"/>
            </w:pPr>
            <w:r>
              <w:rPr>
                <w:b/>
                <w:bCs/>
              </w:rPr>
              <w:t>NB. În cazul proiectelor non-competitive de tip „scheme naționale”, indicatorii CR02, CR05,  CR08 sunt în practică realizați la momentul  intrării in interventie a participanților.</w:t>
            </w:r>
          </w:p>
          <w:p w:rsidR="00036621" w:rsidRDefault="00C376EB">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62" w:name="_Toc256000026"/>
      <w:bookmarkStart w:id="63" w:name="_Toc256000342"/>
      <w:bookmarkStart w:id="64" w:name="_Toc256000083"/>
      <w:r>
        <w:rPr>
          <w:b/>
          <w:noProof/>
        </w:rPr>
        <w:t>2.A.6.3 Utilizarea planificată a instrumentelor financiare</w:t>
      </w:r>
      <w:bookmarkStart w:id="65" w:name="_Toc256000013"/>
      <w:bookmarkStart w:id="66" w:name="_Toc512434566"/>
      <w:r>
        <w:rPr>
          <w:b/>
        </w:rPr>
        <w:t xml:space="preserve"> </w:t>
      </w:r>
      <w:r>
        <w:rPr>
          <w:i w:val="0"/>
          <w:noProof/>
        </w:rPr>
        <w:t>(după caz)</w:t>
      </w:r>
      <w:bookmarkEnd w:id="62"/>
      <w:bookmarkEnd w:id="63"/>
      <w:bookmarkEnd w:id="64"/>
      <w:bookmarkEnd w:id="65"/>
      <w:bookmarkEnd w:id="6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3234"/>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67" w:name="_Toc256000027"/>
      <w:bookmarkStart w:id="68" w:name="_Toc256000343"/>
      <w:bookmarkStart w:id="69" w:name="_Toc256000084"/>
      <w:r w:rsidRPr="00164AE6">
        <w:rPr>
          <w:b/>
          <w:noProof/>
          <w:lang w:val="fr-BE"/>
        </w:rPr>
        <w:t>2.A.6.4 Utilizarea planificată a proiectelor majore</w:t>
      </w:r>
      <w:bookmarkStart w:id="70" w:name="_Toc256000014"/>
      <w:bookmarkStart w:id="71" w:name="_Toc512434567"/>
      <w:r w:rsidRPr="00164AE6">
        <w:rPr>
          <w:i w:val="0"/>
          <w:lang w:val="fr-BE"/>
        </w:rPr>
        <w:t xml:space="preserve"> </w:t>
      </w:r>
      <w:r w:rsidRPr="00164AE6">
        <w:rPr>
          <w:i w:val="0"/>
          <w:noProof/>
          <w:lang w:val="fr-BE"/>
        </w:rPr>
        <w:t>(după caz)</w:t>
      </w:r>
      <w:bookmarkEnd w:id="67"/>
      <w:bookmarkEnd w:id="68"/>
      <w:bookmarkEnd w:id="69"/>
      <w:bookmarkEnd w:id="70"/>
      <w:bookmarkEnd w:id="7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3234"/>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 xml:space="preserve">8ii - </w:t>
            </w:r>
            <w:r w:rsidRPr="00420C06">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72" w:name="_Toc256000029"/>
      <w:bookmarkStart w:id="73" w:name="_Toc256000344"/>
      <w:bookmarkStart w:id="74" w:name="_Toc256000085"/>
      <w:r>
        <w:rPr>
          <w:b/>
          <w:noProof/>
          <w:color w:val="000000"/>
        </w:rPr>
        <w:t>2.A.6.5 Indicatorii de realizare pe prioritate de investiție și, după caz, pe categorie de regiune</w:t>
      </w:r>
      <w:bookmarkEnd w:id="72"/>
      <w:bookmarkEnd w:id="73"/>
      <w:bookmarkEnd w:id="74"/>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3505"/>
        <w:gridCol w:w="1654"/>
        <w:gridCol w:w="868"/>
        <w:gridCol w:w="2929"/>
        <w:gridCol w:w="461"/>
        <w:gridCol w:w="448"/>
        <w:gridCol w:w="1221"/>
        <w:gridCol w:w="1357"/>
        <w:gridCol w:w="1876"/>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75" w:name="_Toc256000030"/>
            <w:bookmarkStart w:id="76" w:name="_Toc256000345"/>
            <w:bookmarkStart w:id="77" w:name="_Toc256000086"/>
            <w:r>
              <w:rPr>
                <w:b/>
                <w:i w:val="0"/>
                <w:noProof/>
                <w:color w:val="000000"/>
                <w:sz w:val="16"/>
                <w:szCs w:val="16"/>
              </w:rPr>
              <w:t>Prioritate de investiții</w:t>
            </w:r>
            <w:bookmarkEnd w:id="75"/>
            <w:bookmarkEnd w:id="76"/>
            <w:bookmarkEnd w:id="77"/>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78" w:name="_Toc256000035"/>
            <w:bookmarkStart w:id="79" w:name="_Toc256000346"/>
            <w:bookmarkStart w:id="80" w:name="_Toc256000087"/>
            <w:r w:rsidRPr="005D6B15">
              <w:rPr>
                <w:b/>
                <w:i w:val="0"/>
                <w:noProof/>
                <w:color w:val="000000"/>
                <w:sz w:val="16"/>
                <w:szCs w:val="16"/>
              </w:rPr>
              <w:t xml:space="preserve">8ii - </w:t>
            </w:r>
            <w:bookmarkStart w:id="81" w:name="_Toc256000017"/>
            <w:bookmarkStart w:id="82" w:name="_Toc512434570"/>
            <w:r w:rsidRPr="005D6B15">
              <w:rPr>
                <w:b/>
                <w:i w:val="0"/>
                <w:color w:val="000000"/>
                <w:sz w:val="16"/>
                <w:szCs w:val="16"/>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r w:rsidRPr="005D6B15">
              <w:rPr>
                <w:b/>
                <w:i w:val="0"/>
                <w:color w:val="000000"/>
                <w:sz w:val="16"/>
                <w:szCs w:val="16"/>
              </w:rPr>
              <w:fldChar w:fldCharType="end"/>
            </w:r>
            <w:r w:rsidRPr="005D6B15">
              <w:rPr>
                <w:b/>
                <w:i w:val="0"/>
                <w:color w:val="000000"/>
                <w:sz w:val="16"/>
                <w:szCs w:val="16"/>
              </w:rPr>
              <w:t>garanției pentru tineret</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bookmarkEnd w:id="78"/>
            <w:bookmarkEnd w:id="79"/>
            <w:bookmarkEnd w:id="80"/>
            <w:r w:rsidRPr="005D6B15">
              <w:rPr>
                <w:b/>
                <w:i w:val="0"/>
                <w:color w:val="000000"/>
                <w:sz w:val="16"/>
                <w:szCs w:val="16"/>
              </w:rPr>
              <w:fldChar w:fldCharType="end"/>
            </w:r>
            <w:bookmarkEnd w:id="81"/>
            <w:bookmarkEnd w:id="82"/>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Tineri NEETs șomeri cu vârsta cuprinsă între 16 -24 ani care beneficiază de sprijin, din care: roma/din zona rurală</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ILMT</w:t>
            </w:r>
          </w:p>
        </w:tc>
        <w:tc>
          <w:tcPr>
            <w:tcW w:w="0" w:type="auto"/>
            <w:shd w:val="clear" w:color="auto" w:fill="auto"/>
          </w:tcPr>
          <w:p w:rsidR="008D5009" w:rsidRPr="00870D13" w:rsidRDefault="00C376EB"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84.116,00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Pr="00C23AD8" w:rsidRDefault="008D5009" w:rsidP="008D5009">
      <w:pPr>
        <w:spacing w:before="0" w:after="0"/>
        <w:rPr>
          <w:i/>
          <w:color w:val="000000"/>
          <w:sz w:val="16"/>
          <w:szCs w:val="16"/>
        </w:rPr>
      </w:pPr>
    </w:p>
    <w:p w:rsidR="008D5009" w:rsidRPr="003B65A5" w:rsidRDefault="00C376EB" w:rsidP="008D5009">
      <w:pPr>
        <w:pStyle w:val="ManualHeading2"/>
        <w:spacing w:before="0" w:after="0"/>
      </w:pPr>
      <w:bookmarkStart w:id="83" w:name="_Toc256000037"/>
      <w:bookmarkStart w:id="84" w:name="_Toc256000347"/>
      <w:bookmarkStart w:id="85" w:name="_Toc256000088"/>
      <w:r>
        <w:rPr>
          <w:noProof/>
        </w:rPr>
        <w:t>2.A.7 Inovare socială, cooperare transnațională și contribuție la obiectivele tematice 1-7</w:t>
      </w:r>
      <w:bookmarkEnd w:id="83"/>
      <w:bookmarkEnd w:id="84"/>
      <w:bookmarkEnd w:id="85"/>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10805"/>
      </w:tblGrid>
      <w:tr w:rsidR="00036621" w:rsidTr="00426349">
        <w:trPr>
          <w:trHeight w:val="288"/>
          <w:tblHeader/>
        </w:trPr>
        <w:tc>
          <w:tcPr>
            <w:tcW w:w="0" w:type="auto"/>
            <w:shd w:val="clear" w:color="auto" w:fill="auto"/>
          </w:tcPr>
          <w:p w:rsidR="008D5009" w:rsidRPr="00CE07EF" w:rsidRDefault="00C376EB"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rsidR="008D5009" w:rsidRPr="00597F64" w:rsidRDefault="00C376EB" w:rsidP="00426349">
            <w:pPr>
              <w:spacing w:before="0" w:after="0"/>
              <w:rPr>
                <w:b/>
                <w:sz w:val="18"/>
                <w:szCs w:val="18"/>
              </w:rPr>
            </w:pPr>
            <w:r w:rsidRPr="00597F64">
              <w:rPr>
                <w:b/>
                <w:noProof/>
                <w:sz w:val="16"/>
                <w:szCs w:val="16"/>
              </w:rPr>
              <w:t>AP 1</w:t>
            </w:r>
            <w:r w:rsidRPr="00597F64">
              <w:rPr>
                <w:b/>
                <w:sz w:val="16"/>
                <w:szCs w:val="16"/>
              </w:rPr>
              <w:t xml:space="preserve">  -  Inițiativa </w:t>
            </w:r>
            <w:r w:rsidRPr="00597F64">
              <w:rPr>
                <w:b/>
                <w:sz w:val="16"/>
                <w:szCs w:val="16"/>
              </w:rPr>
              <w:fldChar w:fldCharType="begin"/>
            </w:r>
            <w:r w:rsidRPr="00597F64">
              <w:rPr>
                <w:b/>
                <w:sz w:val="16"/>
                <w:szCs w:val="16"/>
              </w:rPr>
              <w:instrText>QUOTE 34</w:instrText>
            </w:r>
            <w:r w:rsidRPr="00597F64">
              <w:rPr>
                <w:b/>
                <w:sz w:val="16"/>
                <w:szCs w:val="16"/>
              </w:rPr>
              <w:fldChar w:fldCharType="separate"/>
            </w:r>
            <w:r>
              <w:t>"</w:t>
            </w:r>
            <w:r w:rsidRPr="00597F64">
              <w:rPr>
                <w:b/>
                <w:sz w:val="16"/>
                <w:szCs w:val="16"/>
              </w:rPr>
              <w:fldChar w:fldCharType="end"/>
            </w:r>
            <w:r w:rsidRPr="00597F64">
              <w:rPr>
                <w:b/>
                <w:sz w:val="16"/>
                <w:szCs w:val="16"/>
              </w:rPr>
              <w:t>Locuri de munca pentru tineri</w:t>
            </w:r>
            <w:r w:rsidRPr="00597F64">
              <w:rPr>
                <w:b/>
                <w:sz w:val="16"/>
                <w:szCs w:val="16"/>
              </w:rPr>
              <w:fldChar w:fldCharType="begin"/>
            </w:r>
            <w:r w:rsidRPr="00597F64">
              <w:rPr>
                <w:b/>
                <w:sz w:val="16"/>
                <w:szCs w:val="16"/>
              </w:rPr>
              <w:instrText>QUOTE 34</w:instrText>
            </w:r>
            <w:r w:rsidRPr="00597F64">
              <w:rPr>
                <w:b/>
                <w:sz w:val="16"/>
                <w:szCs w:val="16"/>
              </w:rPr>
              <w:fldChar w:fldCharType="separate"/>
            </w:r>
            <w:r>
              <w:t>"</w:t>
            </w:r>
            <w:r w:rsidRPr="00597F64">
              <w:rPr>
                <w:b/>
                <w:sz w:val="16"/>
                <w:szCs w:val="16"/>
              </w:rPr>
              <w:fldChar w:fldCharType="end"/>
            </w:r>
          </w:p>
        </w:tc>
      </w:tr>
      <w:tr w:rsidR="00036621" w:rsidTr="00426349">
        <w:trPr>
          <w:trHeight w:val="288"/>
        </w:trPr>
        <w:tc>
          <w:tcPr>
            <w:tcW w:w="0" w:type="auto"/>
            <w:gridSpan w:val="2"/>
            <w:shd w:val="clear" w:color="auto" w:fill="auto"/>
          </w:tcPr>
          <w:p w:rsidR="00036621" w:rsidRDefault="00C376EB">
            <w:pPr>
              <w:spacing w:before="0" w:after="240"/>
              <w:jc w:val="left"/>
            </w:pPr>
            <w:r>
              <w:t>Inovarea socială devine tot mai importantă la nivel european, având în vedere rolul său de promovare a unor soluții și modalități noi, creative, de rezolvare a problemelor cu care se confruntă anumite comunități și societatea în ansamblul său.</w:t>
            </w:r>
          </w:p>
          <w:p w:rsidR="00036621" w:rsidRDefault="00C376EB">
            <w:pPr>
              <w:spacing w:before="240" w:after="240"/>
              <w:jc w:val="left"/>
            </w:pPr>
            <w: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rsidR="00036621" w:rsidRDefault="00C376EB">
            <w:pPr>
              <w:spacing w:before="240" w:after="240"/>
              <w:jc w:val="left"/>
            </w:pPr>
            <w:r>
              <w:t>În contextul obiectivelor specifice 1.1. și 1.2, temele de inovare socială ar putea implica:</w:t>
            </w:r>
          </w:p>
          <w:p w:rsidR="00036621" w:rsidRDefault="00C376EB" w:rsidP="006746E9">
            <w:pPr>
              <w:numPr>
                <w:ilvl w:val="0"/>
                <w:numId w:val="76"/>
              </w:numPr>
              <w:spacing w:before="240" w:after="0"/>
              <w:ind w:hanging="210"/>
              <w:jc w:val="left"/>
            </w:pPr>
            <w:r>
              <w:t>dezvoltarea de parteneriate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rsidR="00036621" w:rsidRDefault="00C376EB" w:rsidP="006746E9">
            <w:pPr>
              <w:numPr>
                <w:ilvl w:val="0"/>
                <w:numId w:val="76"/>
              </w:numPr>
              <w:spacing w:before="0" w:after="0"/>
              <w:ind w:hanging="210"/>
              <w:jc w:val="left"/>
            </w:pPr>
            <w:r>
              <w:t>dezvoltarea de noi abordări pentru furnizarea de competențe de bază într-un mod care să răspundă nevoilor individuale și de afaceri</w:t>
            </w:r>
          </w:p>
          <w:p w:rsidR="00036621" w:rsidRDefault="00C376EB" w:rsidP="006746E9">
            <w:pPr>
              <w:numPr>
                <w:ilvl w:val="0"/>
                <w:numId w:val="76"/>
              </w:numPr>
              <w:spacing w:before="0" w:after="0"/>
              <w:ind w:hanging="210"/>
              <w:jc w:val="left"/>
            </w:pPr>
            <w:r>
              <w:t>activități și inițiative care vizează promovarea egalității de șanse/ dezvoltarea durabilă</w:t>
            </w:r>
          </w:p>
          <w:p w:rsidR="00036621" w:rsidRDefault="00C376EB" w:rsidP="006746E9">
            <w:pPr>
              <w:numPr>
                <w:ilvl w:val="0"/>
                <w:numId w:val="76"/>
              </w:numPr>
              <w:spacing w:before="0" w:after="240"/>
              <w:ind w:hanging="210"/>
              <w:jc w:val="left"/>
            </w:pPr>
            <w:r>
              <w:t>crearea de modele de afaceri pentru a spori participarea pe piața muncii etc.</w:t>
            </w:r>
          </w:p>
          <w:p w:rsidR="00036621" w:rsidRDefault="00C376EB">
            <w:pPr>
              <w:spacing w:before="240" w:after="240"/>
              <w:jc w:val="left"/>
            </w:pPr>
            <w:r>
              <w:rPr>
                <w:b/>
                <w:bCs/>
              </w:rPr>
              <w:lastRenderedPageBreak/>
              <w:t>Alte teme de inovare socială pot apărea în perioada de implementare a POCU (conform art. 9 alin 2 din Regulamentul FSE).</w:t>
            </w:r>
          </w:p>
          <w:p w:rsidR="00036621" w:rsidRDefault="00C376EB">
            <w:pPr>
              <w:spacing w:before="240" w:after="240"/>
              <w:jc w:val="left"/>
            </w:pPr>
            <w:r>
              <w:t> </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76EB" w:rsidP="008D5009">
      <w:pPr>
        <w:pStyle w:val="ManualHeading2"/>
        <w:keepLines/>
        <w:spacing w:before="0" w:after="0"/>
      </w:pPr>
      <w:bookmarkStart w:id="86" w:name="_Toc256000294"/>
      <w:bookmarkStart w:id="87" w:name="_Toc256000348"/>
      <w:bookmarkStart w:id="88" w:name="_Toc256000089"/>
      <w:r>
        <w:rPr>
          <w:noProof/>
        </w:rPr>
        <w:t>2.A.8 Cadrul de performanță</w:t>
      </w:r>
      <w:bookmarkEnd w:id="86"/>
      <w:bookmarkEnd w:id="87"/>
      <w:bookmarkEnd w:id="88"/>
    </w:p>
    <w:p w:rsidR="008D5009" w:rsidRPr="00941B50" w:rsidRDefault="008D5009" w:rsidP="008D5009">
      <w:pPr>
        <w:pStyle w:val="Text1"/>
        <w:keepNext/>
        <w:keepLines/>
        <w:spacing w:before="0" w:after="0"/>
        <w:ind w:left="0"/>
      </w:pPr>
    </w:p>
    <w:p w:rsidR="008D5009" w:rsidRPr="008249AE" w:rsidRDefault="00C376EB"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986"/>
        <w:gridCol w:w="1970"/>
        <w:gridCol w:w="1970"/>
        <w:gridCol w:w="1448"/>
        <w:gridCol w:w="461"/>
        <w:gridCol w:w="1010"/>
        <w:gridCol w:w="318"/>
        <w:gridCol w:w="311"/>
        <w:gridCol w:w="942"/>
        <w:gridCol w:w="283"/>
        <w:gridCol w:w="278"/>
        <w:gridCol w:w="841"/>
        <w:gridCol w:w="734"/>
        <w:gridCol w:w="2860"/>
      </w:tblGrid>
      <w:tr w:rsidR="00036621" w:rsidTr="00426349">
        <w:trPr>
          <w:cantSplit/>
          <w:trHeight w:val="288"/>
          <w:tblHeader/>
        </w:trPr>
        <w:tc>
          <w:tcPr>
            <w:tcW w:w="0" w:type="auto"/>
            <w:gridSpan w:val="3"/>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 xml:space="preserve">AP 1 - </w:t>
            </w:r>
            <w:r w:rsidRPr="0012258C">
              <w:rPr>
                <w:b/>
                <w:color w:val="000000"/>
                <w:sz w:val="10"/>
                <w:szCs w:val="10"/>
                <w:lang w:val="it-IT"/>
              </w:rPr>
              <w:t xml:space="preserve"> </w:t>
            </w:r>
            <w:r w:rsidRPr="0012258C">
              <w:rPr>
                <w:b/>
                <w:color w:val="000000"/>
                <w:sz w:val="10"/>
                <w:szCs w:val="10"/>
              </w:rPr>
              <w:t xml:space="preserve">Inițiativa </w:t>
            </w:r>
            <w:r w:rsidRPr="0012258C">
              <w:rPr>
                <w:b/>
                <w:color w:val="000000"/>
                <w:sz w:val="10"/>
                <w:szCs w:val="10"/>
              </w:rPr>
              <w:fldChar w:fldCharType="begin"/>
            </w:r>
            <w:r w:rsidRPr="0012258C">
              <w:rPr>
                <w:b/>
                <w:color w:val="000000"/>
                <w:sz w:val="10"/>
                <w:szCs w:val="10"/>
              </w:rPr>
              <w:instrText>QUOTE 34</w:instrText>
            </w:r>
            <w:r w:rsidRPr="0012258C">
              <w:rPr>
                <w:b/>
                <w:color w:val="000000"/>
                <w:sz w:val="10"/>
                <w:szCs w:val="10"/>
              </w:rPr>
              <w:fldChar w:fldCharType="separate"/>
            </w:r>
            <w:r>
              <w:t>"</w:t>
            </w:r>
            <w:r w:rsidRPr="0012258C">
              <w:rPr>
                <w:b/>
                <w:color w:val="000000"/>
                <w:sz w:val="10"/>
                <w:szCs w:val="10"/>
              </w:rPr>
              <w:fldChar w:fldCharType="end"/>
            </w:r>
            <w:r w:rsidRPr="0012258C">
              <w:rPr>
                <w:b/>
                <w:color w:val="000000"/>
                <w:sz w:val="10"/>
                <w:szCs w:val="10"/>
              </w:rPr>
              <w:t>Locuri de munca pentru tineri</w:t>
            </w:r>
            <w:r w:rsidRPr="0012258C">
              <w:rPr>
                <w:b/>
                <w:color w:val="000000"/>
                <w:sz w:val="10"/>
                <w:szCs w:val="10"/>
              </w:rPr>
              <w:fldChar w:fldCharType="begin"/>
            </w:r>
            <w:r w:rsidRPr="0012258C">
              <w:rPr>
                <w:b/>
                <w:color w:val="000000"/>
                <w:sz w:val="10"/>
                <w:szCs w:val="10"/>
              </w:rPr>
              <w:instrText>QUOTE 34</w:instrText>
            </w:r>
            <w:r w:rsidRPr="0012258C">
              <w:rPr>
                <w:b/>
                <w:color w:val="000000"/>
                <w:sz w:val="10"/>
                <w:szCs w:val="10"/>
              </w:rPr>
              <w:fldChar w:fldCharType="separate"/>
            </w:r>
            <w:r>
              <w:t>"</w:t>
            </w:r>
            <w:r w:rsidRPr="0012258C">
              <w:rPr>
                <w:b/>
                <w:color w:val="000000"/>
                <w:sz w:val="10"/>
                <w:szCs w:val="10"/>
              </w:rPr>
              <w:fldChar w:fldCharType="end"/>
            </w:r>
          </w:p>
        </w:tc>
      </w:tr>
      <w:tr w:rsidR="00036621" w:rsidTr="00426349">
        <w:trPr>
          <w:cantSplit/>
          <w:trHeight w:val="288"/>
          <w:tblHeader/>
        </w:trPr>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rsidR="008D5009" w:rsidRPr="003C5031" w:rsidRDefault="00C376EB"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3662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ILMT</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230,693,510.00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328.905.183,88</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MFE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16 -24 ani care beneficiază de sprijin, din care: roma/din zona rurală</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ILMT</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59,000.00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84.116,00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selectat acoperă  100% din alocarea totală la nivelul axei prioritare 1</w:t>
            </w:r>
          </w:p>
        </w:tc>
      </w:tr>
    </w:tbl>
    <w:p w:rsidR="008D5009" w:rsidRDefault="008D5009" w:rsidP="008D5009">
      <w:pPr>
        <w:keepNext/>
        <w:suppressAutoHyphens/>
        <w:spacing w:before="0" w:after="0"/>
        <w:rPr>
          <w:b/>
        </w:rPr>
      </w:pPr>
    </w:p>
    <w:p w:rsidR="008D5009" w:rsidRPr="00C25C27" w:rsidRDefault="00C376EB" w:rsidP="008D5009">
      <w:pPr>
        <w:keepNext/>
        <w:suppressAutoHyphens/>
        <w:spacing w:before="0" w:after="0"/>
        <w:rPr>
          <w:b/>
        </w:rPr>
      </w:pPr>
      <w:r w:rsidRPr="00C25C27">
        <w:rPr>
          <w:b/>
          <w:noProof/>
        </w:rPr>
        <w:t>Informații calitative suplimentare referitoare la stabilirea cadrului de performanță</w:t>
      </w:r>
    </w:p>
    <w:p w:rsidR="00036621" w:rsidRDefault="00C376EB">
      <w:pPr>
        <w:spacing w:before="0" w:after="240"/>
        <w:jc w:val="left"/>
      </w:pPr>
      <w:r>
        <w:t>Indicatorul financiar a fost calculat prin luarea în considerare a sprijinului UE și a cofinanțării naționale</w:t>
      </w:r>
    </w:p>
    <w:p w:rsidR="00036621" w:rsidRDefault="00C376EB">
      <w:pPr>
        <w:spacing w:before="240" w:after="240"/>
        <w:jc w:val="left"/>
      </w:pPr>
      <w:r>
        <w:t>Cadrul de performanţă si indicatorii de output si de rezultat trebuie citite împreună cu Anexa 9.</w:t>
      </w:r>
    </w:p>
    <w:p w:rsidR="00036621" w:rsidRDefault="00C376EB">
      <w:pPr>
        <w:spacing w:before="240" w:after="240"/>
        <w:jc w:val="left"/>
      </w:pPr>
      <w:r>
        <w:t> </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76EB" w:rsidP="008D5009">
      <w:pPr>
        <w:pStyle w:val="ManualHeading2"/>
        <w:spacing w:before="0" w:after="0"/>
        <w:ind w:left="851" w:hanging="851"/>
        <w:outlineLvl w:val="9"/>
        <w:rPr>
          <w:color w:val="000000"/>
        </w:rPr>
      </w:pPr>
      <w:bookmarkStart w:id="89" w:name="_Toc256000591"/>
      <w:bookmarkStart w:id="90" w:name="_Toc256000349"/>
      <w:bookmarkStart w:id="91" w:name="_Toc256000090"/>
      <w:r>
        <w:rPr>
          <w:noProof/>
          <w:color w:val="000000"/>
        </w:rPr>
        <w:t>2.A.9 Categoriile de intervenții</w:t>
      </w:r>
      <w:bookmarkEnd w:id="89"/>
      <w:bookmarkEnd w:id="90"/>
      <w:bookmarkEnd w:id="91"/>
    </w:p>
    <w:p w:rsidR="008D5009" w:rsidRPr="00AF73E7" w:rsidRDefault="00C376EB"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RDefault="008D5009" w:rsidP="008D5009">
      <w:pPr>
        <w:suppressAutoHyphens/>
        <w:spacing w:before="0" w:after="0"/>
      </w:pPr>
    </w:p>
    <w:p w:rsidR="008D5009" w:rsidRPr="00C23AD8" w:rsidRDefault="00C376EB" w:rsidP="008D5009">
      <w:pPr>
        <w:keepNext/>
        <w:keepLines/>
        <w:suppressAutoHyphens/>
        <w:spacing w:before="0" w:after="0"/>
        <w:rPr>
          <w:color w:val="000000"/>
          <w:sz w:val="18"/>
          <w:szCs w:val="18"/>
        </w:rPr>
      </w:pPr>
      <w:r>
        <w:rPr>
          <w:b/>
          <w:noProof/>
        </w:rPr>
        <w:lastRenderedPageBreak/>
        <w:t>Tabelele 7-11: Categoriile de intervenție</w:t>
      </w:r>
    </w:p>
    <w:p w:rsidR="008D5009" w:rsidRDefault="008D5009" w:rsidP="008D5009">
      <w:pPr>
        <w:keepNext/>
        <w:keepLines/>
        <w:spacing w:before="0" w:after="0"/>
        <w:rPr>
          <w:lang w:eastAsia="en-GB"/>
        </w:rPr>
      </w:pPr>
    </w:p>
    <w:p w:rsidR="008D5009" w:rsidRPr="00BF44C1" w:rsidRDefault="00C376EB"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675"/>
        <w:gridCol w:w="675"/>
        <w:gridCol w:w="11125"/>
        <w:gridCol w:w="1216"/>
      </w:tblGrid>
      <w:tr w:rsidR="00036621" w:rsidTr="00426349">
        <w:trPr>
          <w:trHeight w:val="288"/>
          <w:tblHeader/>
        </w:trPr>
        <w:tc>
          <w:tcPr>
            <w:tcW w:w="0" w:type="auto"/>
            <w:gridSpan w:val="2"/>
            <w:shd w:val="clear" w:color="auto" w:fill="auto"/>
          </w:tcPr>
          <w:p w:rsidR="008D5009" w:rsidRPr="00A15E2F" w:rsidRDefault="00C376EB"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A15E2F" w:rsidRDefault="00C376EB" w:rsidP="00426349">
            <w:pPr>
              <w:spacing w:before="0" w:after="0"/>
              <w:rPr>
                <w:b/>
                <w:color w:val="000000"/>
                <w:sz w:val="18"/>
                <w:szCs w:val="18"/>
              </w:rPr>
            </w:pPr>
            <w:r>
              <w:rPr>
                <w:b/>
                <w:noProof/>
                <w:color w:val="000000"/>
                <w:sz w:val="16"/>
                <w:szCs w:val="16"/>
              </w:rPr>
              <w:t xml:space="preserve">AP 1 - </w:t>
            </w:r>
            <w:r w:rsidRPr="00A15E2F">
              <w:rPr>
                <w:b/>
                <w:color w:val="000000"/>
                <w:sz w:val="16"/>
                <w:szCs w:val="16"/>
              </w:rPr>
              <w:t xml:space="preserve"> </w:t>
            </w:r>
            <w:r>
              <w:rPr>
                <w:b/>
                <w:color w:val="000000"/>
                <w:sz w:val="16"/>
                <w:szCs w:val="16"/>
              </w:rPr>
              <w:t xml:space="preserve">Inițiativa </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r>
              <w:rPr>
                <w:b/>
                <w:color w:val="000000"/>
                <w:sz w:val="16"/>
                <w:szCs w:val="16"/>
              </w:rPr>
              <w:t>Locuri de munca pentru tineri</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p>
        </w:tc>
      </w:tr>
      <w:tr w:rsidR="00036621" w:rsidTr="00426349">
        <w:trPr>
          <w:trHeight w:val="288"/>
          <w:tblHeader/>
        </w:trPr>
        <w:tc>
          <w:tcPr>
            <w:tcW w:w="0" w:type="auto"/>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Codul</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302.237.196,00</w:t>
            </w:r>
          </w:p>
        </w:tc>
      </w:tr>
    </w:tbl>
    <w:p w:rsidR="008D5009" w:rsidRDefault="008D5009" w:rsidP="008D5009">
      <w:pPr>
        <w:suppressAutoHyphens/>
        <w:spacing w:before="0" w:after="0"/>
        <w:rPr>
          <w:sz w:val="16"/>
          <w:szCs w:val="16"/>
        </w:rPr>
      </w:pPr>
    </w:p>
    <w:p w:rsidR="008D5009" w:rsidRPr="005701D6" w:rsidRDefault="00C376EB"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1864"/>
        <w:gridCol w:w="1864"/>
        <w:gridCol w:w="4928"/>
        <w:gridCol w:w="3376"/>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1 - </w:t>
            </w:r>
            <w:r w:rsidRPr="00A15E2F">
              <w:rPr>
                <w:b/>
                <w:color w:val="000000"/>
                <w:sz w:val="16"/>
                <w:szCs w:val="16"/>
              </w:rPr>
              <w:t xml:space="preserve"> </w:t>
            </w:r>
            <w:r>
              <w:rPr>
                <w:b/>
                <w:color w:val="000000"/>
                <w:sz w:val="16"/>
                <w:szCs w:val="16"/>
              </w:rPr>
              <w:t xml:space="preserve">Inițiativa </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r>
              <w:rPr>
                <w:b/>
                <w:color w:val="000000"/>
                <w:sz w:val="16"/>
                <w:szCs w:val="16"/>
              </w:rPr>
              <w:t>Locuri de munca pentru tineri</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302.237.196,00</w:t>
            </w:r>
          </w:p>
        </w:tc>
      </w:tr>
    </w:tbl>
    <w:p w:rsidR="008D5009" w:rsidRDefault="008D5009" w:rsidP="008D5009">
      <w:pPr>
        <w:suppressAutoHyphens/>
        <w:spacing w:before="0" w:after="0"/>
        <w:rPr>
          <w:color w:val="000000"/>
          <w:sz w:val="18"/>
          <w:szCs w:val="18"/>
        </w:rPr>
      </w:pPr>
    </w:p>
    <w:p w:rsidR="008D5009" w:rsidRPr="005701D6" w:rsidRDefault="00C376EB"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1864"/>
        <w:gridCol w:w="1864"/>
        <w:gridCol w:w="4204"/>
        <w:gridCol w:w="4100"/>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1 - </w:t>
            </w:r>
            <w:r w:rsidRPr="00A15E2F">
              <w:rPr>
                <w:b/>
                <w:color w:val="000000"/>
                <w:sz w:val="16"/>
                <w:szCs w:val="16"/>
              </w:rPr>
              <w:t xml:space="preserve"> </w:t>
            </w:r>
            <w:r>
              <w:rPr>
                <w:b/>
                <w:color w:val="000000"/>
                <w:sz w:val="16"/>
                <w:szCs w:val="16"/>
              </w:rPr>
              <w:t xml:space="preserve">Inițiativa </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r>
              <w:rPr>
                <w:b/>
                <w:color w:val="000000"/>
                <w:sz w:val="16"/>
                <w:szCs w:val="16"/>
              </w:rPr>
              <w:t>Locuri de munca pentru tineri</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YEI</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302.237.196,00</w:t>
            </w:r>
          </w:p>
        </w:tc>
      </w:tr>
    </w:tbl>
    <w:p w:rsidR="008D5009" w:rsidRDefault="008D5009" w:rsidP="008D5009">
      <w:pPr>
        <w:suppressAutoHyphens/>
        <w:spacing w:before="0" w:after="0"/>
        <w:rPr>
          <w:color w:val="000000"/>
          <w:sz w:val="18"/>
          <w:szCs w:val="18"/>
        </w:rPr>
      </w:pPr>
    </w:p>
    <w:p w:rsidR="008D5009" w:rsidRPr="005701D6" w:rsidRDefault="00C376EB"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610"/>
        <w:gridCol w:w="1610"/>
        <w:gridCol w:w="5406"/>
        <w:gridCol w:w="3782"/>
      </w:tblGrid>
      <w:tr w:rsidR="00036621" w:rsidTr="00426349">
        <w:trPr>
          <w:trHeight w:val="288"/>
          <w:tblHeader/>
        </w:trPr>
        <w:tc>
          <w:tcPr>
            <w:tcW w:w="0" w:type="auto"/>
            <w:gridSpan w:val="2"/>
            <w:shd w:val="clear" w:color="auto" w:fill="auto"/>
          </w:tcPr>
          <w:p w:rsidR="008D5009" w:rsidRPr="00C23AD8" w:rsidRDefault="00C376EB"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rsidR="008D5009" w:rsidRPr="00C23AD8" w:rsidRDefault="00C376EB" w:rsidP="00426349">
            <w:pPr>
              <w:suppressAutoHyphens/>
              <w:spacing w:before="0" w:after="0"/>
              <w:rPr>
                <w:b/>
                <w:color w:val="000000"/>
                <w:sz w:val="18"/>
                <w:szCs w:val="18"/>
              </w:rPr>
            </w:pPr>
            <w:r w:rsidRPr="00C23AD8">
              <w:rPr>
                <w:b/>
                <w:noProof/>
                <w:color w:val="000000"/>
                <w:sz w:val="18"/>
                <w:szCs w:val="18"/>
              </w:rPr>
              <w:t>AP 1</w:t>
            </w:r>
            <w:r w:rsidRPr="00C23AD8">
              <w:rPr>
                <w:b/>
                <w:color w:val="000000"/>
                <w:sz w:val="18"/>
                <w:szCs w:val="18"/>
              </w:rPr>
              <w:t xml:space="preserve"> - Inițiativa </w:t>
            </w:r>
            <w:r w:rsidRPr="00C23AD8">
              <w:rPr>
                <w:b/>
                <w:color w:val="000000"/>
                <w:sz w:val="18"/>
                <w:szCs w:val="18"/>
              </w:rPr>
              <w:fldChar w:fldCharType="begin"/>
            </w:r>
            <w:r w:rsidRPr="00C23AD8">
              <w:rPr>
                <w:b/>
                <w:color w:val="000000"/>
                <w:sz w:val="18"/>
                <w:szCs w:val="18"/>
              </w:rPr>
              <w:instrText>QUOTE 34</w:instrText>
            </w:r>
            <w:r w:rsidRPr="00C23AD8">
              <w:rPr>
                <w:b/>
                <w:color w:val="000000"/>
                <w:sz w:val="18"/>
                <w:szCs w:val="18"/>
              </w:rPr>
              <w:fldChar w:fldCharType="separate"/>
            </w:r>
            <w:r>
              <w:t>"</w:t>
            </w:r>
            <w:r w:rsidRPr="00C23AD8">
              <w:rPr>
                <w:b/>
                <w:color w:val="000000"/>
                <w:sz w:val="18"/>
                <w:szCs w:val="18"/>
              </w:rPr>
              <w:fldChar w:fldCharType="end"/>
            </w:r>
            <w:r w:rsidRPr="00C23AD8">
              <w:rPr>
                <w:b/>
                <w:color w:val="000000"/>
                <w:sz w:val="18"/>
                <w:szCs w:val="18"/>
              </w:rPr>
              <w:t>Locuri de munca pentru tineri</w:t>
            </w:r>
            <w:r w:rsidRPr="00C23AD8">
              <w:rPr>
                <w:b/>
                <w:color w:val="000000"/>
                <w:sz w:val="18"/>
                <w:szCs w:val="18"/>
              </w:rPr>
              <w:fldChar w:fldCharType="begin"/>
            </w:r>
            <w:r w:rsidRPr="00C23AD8">
              <w:rPr>
                <w:b/>
                <w:color w:val="000000"/>
                <w:sz w:val="18"/>
                <w:szCs w:val="18"/>
              </w:rPr>
              <w:instrText>QUOTE 34</w:instrText>
            </w:r>
            <w:r w:rsidRPr="00C23AD8">
              <w:rPr>
                <w:b/>
                <w:color w:val="000000"/>
                <w:sz w:val="18"/>
                <w:szCs w:val="18"/>
              </w:rPr>
              <w:fldChar w:fldCharType="separate"/>
            </w:r>
            <w:r>
              <w:t>"</w:t>
            </w:r>
            <w:r w:rsidRPr="00C23AD8">
              <w:rPr>
                <w:b/>
                <w:color w:val="000000"/>
                <w:sz w:val="18"/>
                <w:szCs w:val="18"/>
              </w:rPr>
              <w:fldChar w:fldCharType="end"/>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2.851.447,23</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299.385.748,77</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76EB"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01"/>
        <w:gridCol w:w="901"/>
        <w:gridCol w:w="9710"/>
        <w:gridCol w:w="1942"/>
      </w:tblGrid>
      <w:tr w:rsidR="00036621" w:rsidTr="00426349">
        <w:trPr>
          <w:trHeight w:val="288"/>
          <w:tblHeader/>
        </w:trPr>
        <w:tc>
          <w:tcPr>
            <w:tcW w:w="0" w:type="auto"/>
            <w:gridSpan w:val="2"/>
            <w:shd w:val="clear" w:color="auto" w:fill="auto"/>
          </w:tcPr>
          <w:p w:rsidR="008D5009" w:rsidRPr="00376E50" w:rsidRDefault="00C376EB"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rsidR="008D5009" w:rsidRPr="00376E50" w:rsidRDefault="00C376EB" w:rsidP="00426349">
            <w:pPr>
              <w:suppressAutoHyphens/>
              <w:spacing w:before="0" w:after="0"/>
              <w:rPr>
                <w:b/>
                <w:color w:val="000000"/>
                <w:sz w:val="16"/>
                <w:szCs w:val="16"/>
              </w:rPr>
            </w:pPr>
            <w:r w:rsidRPr="00376E50">
              <w:rPr>
                <w:b/>
                <w:noProof/>
                <w:sz w:val="16"/>
                <w:szCs w:val="16"/>
              </w:rPr>
              <w:t>AP 1</w:t>
            </w:r>
            <w:r w:rsidRPr="00376E50">
              <w:rPr>
                <w:b/>
                <w:sz w:val="16"/>
                <w:szCs w:val="16"/>
              </w:rPr>
              <w:t xml:space="preserve"> - Inițiativa </w:t>
            </w:r>
            <w:r w:rsidRPr="00376E50">
              <w:rPr>
                <w:b/>
                <w:sz w:val="16"/>
                <w:szCs w:val="16"/>
              </w:rPr>
              <w:fldChar w:fldCharType="begin"/>
            </w:r>
            <w:r w:rsidRPr="00376E50">
              <w:rPr>
                <w:b/>
                <w:sz w:val="16"/>
                <w:szCs w:val="16"/>
              </w:rPr>
              <w:instrText>QUOTE 34</w:instrText>
            </w:r>
            <w:r w:rsidRPr="00376E50">
              <w:rPr>
                <w:b/>
                <w:sz w:val="16"/>
                <w:szCs w:val="16"/>
              </w:rPr>
              <w:fldChar w:fldCharType="separate"/>
            </w:r>
            <w:r>
              <w:t>"</w:t>
            </w:r>
            <w:r w:rsidRPr="00376E50">
              <w:rPr>
                <w:b/>
                <w:sz w:val="16"/>
                <w:szCs w:val="16"/>
              </w:rPr>
              <w:fldChar w:fldCharType="end"/>
            </w:r>
            <w:r w:rsidRPr="00376E50">
              <w:rPr>
                <w:b/>
                <w:sz w:val="16"/>
                <w:szCs w:val="16"/>
              </w:rPr>
              <w:t>Locuri de munca pentru tineri</w:t>
            </w:r>
            <w:r w:rsidRPr="00376E50">
              <w:rPr>
                <w:b/>
                <w:sz w:val="16"/>
                <w:szCs w:val="16"/>
              </w:rPr>
              <w:fldChar w:fldCharType="begin"/>
            </w:r>
            <w:r w:rsidRPr="00376E50">
              <w:rPr>
                <w:b/>
                <w:sz w:val="16"/>
                <w:szCs w:val="16"/>
              </w:rPr>
              <w:instrText>QUOTE 34</w:instrText>
            </w:r>
            <w:r w:rsidRPr="00376E50">
              <w:rPr>
                <w:b/>
                <w:sz w:val="16"/>
                <w:szCs w:val="16"/>
              </w:rPr>
              <w:fldChar w:fldCharType="separate"/>
            </w:r>
            <w:r>
              <w:t>"</w:t>
            </w:r>
            <w:r w:rsidRPr="00376E50">
              <w:rPr>
                <w:b/>
                <w:sz w:val="16"/>
                <w:szCs w:val="16"/>
              </w:rPr>
              <w:fldChar w:fldCharType="end"/>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2.994.019,59</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1.509.841,31</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1.509.841,31</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3.021.108,34</w:t>
            </w:r>
          </w:p>
        </w:tc>
      </w:tr>
    </w:tbl>
    <w:p w:rsidR="008D5009" w:rsidRPr="00D8076F" w:rsidRDefault="008D5009" w:rsidP="008D5009">
      <w:pPr>
        <w:spacing w:before="0" w:after="0"/>
        <w:rPr>
          <w:highlight w:val="yellow"/>
        </w:rPr>
      </w:pPr>
    </w:p>
    <w:p w:rsidR="008D5009" w:rsidRPr="00515D16" w:rsidRDefault="00C376EB" w:rsidP="008D5009">
      <w:pPr>
        <w:pStyle w:val="ManualHeading2"/>
        <w:spacing w:before="0" w:after="0"/>
        <w:rPr>
          <w:b w:val="0"/>
        </w:rPr>
      </w:pPr>
      <w:bookmarkStart w:id="92" w:name="_Toc256000592"/>
      <w:bookmarkStart w:id="93" w:name="_Toc256000350"/>
      <w:bookmarkStart w:id="94" w:name="_Toc256000091"/>
      <w:r>
        <w:rPr>
          <w:noProof/>
        </w:rPr>
        <w:t>2.A.10 Rezumat al utilizării planificate pentru asistența tehnică, inclusiv, dacă este necesar, acțiunile de consolidare a capacității administrative a autorităților implicate în managementul și controlul programelor și beneficiarilor</w:t>
      </w:r>
      <w:bookmarkStart w:id="95" w:name="_Toc256000021"/>
      <w:bookmarkStart w:id="96" w:name="_Toc512434573"/>
      <w:r>
        <w:rPr>
          <w:b w:val="0"/>
        </w:rPr>
        <w:t xml:space="preserve"> </w:t>
      </w:r>
      <w:r>
        <w:rPr>
          <w:b w:val="0"/>
          <w:noProof/>
        </w:rPr>
        <w:t>(după caz)</w:t>
      </w:r>
      <w:r>
        <w:rPr>
          <w:b w:val="0"/>
        </w:rPr>
        <w:t xml:space="preserve"> </w:t>
      </w:r>
      <w:r>
        <w:rPr>
          <w:b w:val="0"/>
          <w:noProof/>
        </w:rPr>
        <w:t>(pe axă prioritară)</w:t>
      </w:r>
      <w:bookmarkEnd w:id="92"/>
      <w:bookmarkEnd w:id="93"/>
      <w:bookmarkEnd w:id="94"/>
      <w:bookmarkEnd w:id="95"/>
      <w:bookmarkEnd w:id="9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5"/>
        <w:gridCol w:w="10879"/>
      </w:tblGrid>
      <w:tr w:rsidR="00036621" w:rsidTr="00426349">
        <w:trPr>
          <w:trHeight w:val="288"/>
        </w:trPr>
        <w:tc>
          <w:tcPr>
            <w:tcW w:w="0" w:type="auto"/>
            <w:shd w:val="clear" w:color="auto" w:fill="auto"/>
          </w:tcPr>
          <w:p w:rsidR="008D5009" w:rsidRPr="00376E50" w:rsidRDefault="00C376EB"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rsidR="008D5009" w:rsidRPr="00376E50" w:rsidRDefault="00C376EB" w:rsidP="00426349">
            <w:pPr>
              <w:spacing w:before="0" w:after="0"/>
              <w:rPr>
                <w:i/>
                <w:color w:val="8DB3E2"/>
                <w:sz w:val="16"/>
                <w:szCs w:val="16"/>
              </w:rPr>
            </w:pPr>
            <w:r w:rsidRPr="00376E50">
              <w:rPr>
                <w:b/>
                <w:noProof/>
                <w:sz w:val="16"/>
                <w:szCs w:val="16"/>
              </w:rPr>
              <w:t>AP 1</w:t>
            </w:r>
            <w:r w:rsidRPr="00376E50">
              <w:rPr>
                <w:b/>
                <w:sz w:val="16"/>
                <w:szCs w:val="16"/>
              </w:rPr>
              <w:t xml:space="preserve"> - Inițiativa </w:t>
            </w:r>
            <w:r w:rsidRPr="00376E50">
              <w:rPr>
                <w:b/>
                <w:sz w:val="16"/>
                <w:szCs w:val="16"/>
              </w:rPr>
              <w:fldChar w:fldCharType="begin"/>
            </w:r>
            <w:r w:rsidRPr="00376E50">
              <w:rPr>
                <w:b/>
                <w:sz w:val="16"/>
                <w:szCs w:val="16"/>
              </w:rPr>
              <w:instrText>QUOTE 34</w:instrText>
            </w:r>
            <w:r w:rsidRPr="00376E50">
              <w:rPr>
                <w:b/>
                <w:sz w:val="16"/>
                <w:szCs w:val="16"/>
              </w:rPr>
              <w:fldChar w:fldCharType="separate"/>
            </w:r>
            <w:r>
              <w:t>"</w:t>
            </w:r>
            <w:r w:rsidRPr="00376E50">
              <w:rPr>
                <w:b/>
                <w:sz w:val="16"/>
                <w:szCs w:val="16"/>
              </w:rPr>
              <w:fldChar w:fldCharType="end"/>
            </w:r>
            <w:r w:rsidRPr="00376E50">
              <w:rPr>
                <w:b/>
                <w:sz w:val="16"/>
                <w:szCs w:val="16"/>
              </w:rPr>
              <w:t>Locuri de munca pentru tineri</w:t>
            </w:r>
            <w:r w:rsidRPr="00376E50">
              <w:rPr>
                <w:b/>
                <w:sz w:val="16"/>
                <w:szCs w:val="16"/>
              </w:rPr>
              <w:fldChar w:fldCharType="begin"/>
            </w:r>
            <w:r w:rsidRPr="00376E50">
              <w:rPr>
                <w:b/>
                <w:sz w:val="16"/>
                <w:szCs w:val="16"/>
              </w:rPr>
              <w:instrText>QUOTE 34</w:instrText>
            </w:r>
            <w:r w:rsidRPr="00376E50">
              <w:rPr>
                <w:b/>
                <w:sz w:val="16"/>
                <w:szCs w:val="16"/>
              </w:rPr>
              <w:fldChar w:fldCharType="separate"/>
            </w:r>
            <w:r>
              <w:t>"</w:t>
            </w:r>
            <w:r w:rsidRPr="00376E50">
              <w:rPr>
                <w:b/>
                <w:sz w:val="16"/>
                <w:szCs w:val="16"/>
              </w:rPr>
              <w:fldChar w:fldCharType="end"/>
            </w:r>
          </w:p>
        </w:tc>
      </w:tr>
      <w:tr w:rsidR="00036621" w:rsidTr="00426349">
        <w:trPr>
          <w:trHeight w:val="288"/>
        </w:trPr>
        <w:tc>
          <w:tcPr>
            <w:tcW w:w="0" w:type="auto"/>
            <w:gridSpan w:val="2"/>
            <w:shd w:val="clear" w:color="auto" w:fill="auto"/>
          </w:tcPr>
          <w:p w:rsidR="00036621" w:rsidRDefault="00C376EB">
            <w:pPr>
              <w:spacing w:before="0" w:after="240"/>
              <w:jc w:val="left"/>
            </w:pPr>
            <w:r>
              <w:t>Pentru administrarea schemelor de grant global în domeniul antreprenoriatului, costurile aferente administrării acestor scheme ar putea fi suportate din AP 7 de AT a POCU. </w:t>
            </w:r>
          </w:p>
          <w:p w:rsidR="00036621" w:rsidRDefault="00C376EB">
            <w:pPr>
              <w:spacing w:before="240" w:after="240"/>
              <w:jc w:val="left"/>
            </w:pPr>
            <w:r>
              <w:t> </w:t>
            </w:r>
          </w:p>
          <w:p w:rsidR="008D5009" w:rsidRPr="008025D7" w:rsidRDefault="008D5009" w:rsidP="00426349">
            <w:pPr>
              <w:spacing w:before="0" w:after="0"/>
              <w:rPr>
                <w:color w:val="000000"/>
                <w:sz w:val="16"/>
                <w:szCs w:val="16"/>
              </w:rPr>
            </w:pPr>
          </w:p>
        </w:tc>
      </w:tr>
    </w:tbl>
    <w:p w:rsidR="008D5009" w:rsidRDefault="00C376EB" w:rsidP="008D5009">
      <w:pPr>
        <w:spacing w:before="0" w:after="0"/>
        <w:rPr>
          <w:sz w:val="16"/>
          <w:szCs w:val="16"/>
        </w:rPr>
      </w:pPr>
      <w:r>
        <w:br w:type="page"/>
      </w:r>
      <w:r w:rsidRPr="005A79BD">
        <w:rPr>
          <w:color w:val="FFFFFF"/>
        </w:rPr>
        <w:lastRenderedPageBreak/>
        <w:t>.</w:t>
      </w:r>
    </w:p>
    <w:p w:rsidR="008D5009" w:rsidRPr="009F202D" w:rsidRDefault="00C376EB" w:rsidP="008D5009">
      <w:pPr>
        <w:pStyle w:val="ManualHeading2"/>
        <w:spacing w:before="0" w:after="0"/>
        <w:rPr>
          <w:lang w:val="fr-BE"/>
        </w:rPr>
      </w:pPr>
      <w:bookmarkStart w:id="97" w:name="_Toc256000593"/>
      <w:bookmarkStart w:id="98" w:name="_Toc256000351"/>
      <w:bookmarkStart w:id="99" w:name="_Toc256000092"/>
      <w:r w:rsidRPr="009F202D">
        <w:rPr>
          <w:noProof/>
          <w:lang w:val="fr-BE"/>
        </w:rPr>
        <w:t>2.A.1 Axa prioritară</w:t>
      </w:r>
      <w:bookmarkEnd w:id="97"/>
      <w:bookmarkEnd w:id="98"/>
      <w:bookmarkEnd w:id="9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3"/>
        <w:gridCol w:w="9491"/>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axei prioritare</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AP 2</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Îmbunătăţirea situaţiei tinerilor din categoria NEETs</w:t>
            </w:r>
          </w:p>
        </w:tc>
      </w:tr>
    </w:tbl>
    <w:p w:rsidR="008D5009" w:rsidRDefault="008D5009" w:rsidP="008D5009">
      <w:pPr>
        <w:autoSpaceDE w:val="0"/>
        <w:autoSpaceDN w:val="0"/>
        <w:adjustRightInd w:val="0"/>
        <w:spacing w:before="0" w:after="0"/>
      </w:pP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C376EB" w:rsidP="008D5009">
      <w:pPr>
        <w:pStyle w:val="ManualHeading2"/>
        <w:tabs>
          <w:tab w:val="clear" w:pos="850"/>
          <w:tab w:val="left" w:pos="0"/>
        </w:tabs>
        <w:spacing w:before="0" w:after="0"/>
        <w:ind w:left="0" w:firstLine="0"/>
        <w:rPr>
          <w:b w:val="0"/>
          <w:color w:val="000000"/>
        </w:rPr>
      </w:pPr>
      <w:bookmarkStart w:id="100" w:name="_Toc256000594"/>
      <w:bookmarkStart w:id="101" w:name="_Toc256000352"/>
      <w:bookmarkStart w:id="102" w:name="_Toc256000093"/>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00"/>
      <w:bookmarkEnd w:id="101"/>
      <w:bookmarkEnd w:id="102"/>
    </w:p>
    <w:p w:rsidR="00036621" w:rsidRDefault="00C376EB">
      <w:pPr>
        <w:spacing w:before="0" w:after="240"/>
        <w:jc w:val="left"/>
      </w:pPr>
      <w:r>
        <w:rPr>
          <w:b/>
          <w:bCs/>
        </w:rPr>
        <w:t>În cadrul Axei Prioritare 2: Îmbunătăţirea situaţiei tinerilor din categoria NEETs</w:t>
      </w:r>
      <w:r>
        <w:t xml:space="preserve"> sunt prevăzute 3 obiective specifice. În contextul primelor 2 obiective specifice vor fi vizate regiunile care nu sunt eligibile în cadrul Inițiativei Locuri de Muncă pentru Tineri, dat fiind faptul că nevoia de susţinere a tinerilor pe piaţa muncii a fost identificată în toate regiunile. Regiunea Bucureşti-Ilfov (regiune mai dezvoltată) va fi, de asemenea, eligibilă, având în vedere decalajele mari de dezvoltare între judeţul Ilfov (cu indicatori macro-economici şi sociali similari cu restul ţării) şi zona Bucureşti, care este mai dezvoltată. Astfel, pentru perioada 2014-2016, regiunile eligibile sunt: București-Ilfov, Nord-Est, Nord-Vest, Vest, Sud-Vest Oltenia,  iar pentru perioada 2017-2020, regiunile eligibile vor fi:  București-Ilfov, Nord-Est, Nord-Vest, Vest, Centru.</w:t>
      </w:r>
    </w:p>
    <w:p w:rsidR="00036621" w:rsidRDefault="00C376EB">
      <w:pPr>
        <w:spacing w:before="240" w:after="240"/>
        <w:jc w:val="left"/>
      </w:pPr>
      <w:r>
        <w:t xml:space="preserve">În contextul celui de-al treilea obiectiv specific, </w:t>
      </w:r>
      <w:r>
        <w:rPr>
          <w:i/>
          <w:iCs/>
        </w:rPr>
        <w:t xml:space="preserve">Creșterea numărului tinerilor NEETs inactivi înregistrați la Serviciul Public de Ocupare </w:t>
      </w:r>
      <w:r>
        <w:t>va fi susținută derularea de activități pentru identificarea tinerilor NEETs inactivi, cu accent pe aceia cu nivel scăzut de competențe și care au dificultăți în a se integra social, precum și pentru transmiterea datelor relevante ale acestora la SPO în vederea înregistrării.</w:t>
      </w:r>
    </w:p>
    <w:p w:rsidR="00036621" w:rsidRDefault="00C376EB">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76EB" w:rsidP="008D5009">
      <w:pPr>
        <w:pStyle w:val="ManualHeading2"/>
        <w:spacing w:before="0" w:after="0"/>
      </w:pPr>
      <w:bookmarkStart w:id="103" w:name="_Toc256000595"/>
      <w:bookmarkStart w:id="104" w:name="_Toc256000353"/>
      <w:bookmarkStart w:id="105" w:name="_Toc256000094"/>
      <w:r>
        <w:rPr>
          <w:noProof/>
        </w:rPr>
        <w:t>2.A.3 Fondul, categoria de regiune și baza de calcul pentru sprijinul Uniunii</w:t>
      </w:r>
      <w:bookmarkEnd w:id="103"/>
      <w:bookmarkEnd w:id="104"/>
      <w:bookmarkEnd w:id="105"/>
    </w:p>
    <w:tbl>
      <w:tblPr>
        <w:tblW w:w="5000" w:type="pct"/>
        <w:tblInd w:w="108" w:type="dxa"/>
        <w:tblLook w:val="04A0" w:firstRow="1" w:lastRow="0" w:firstColumn="1" w:lastColumn="0" w:noHBand="0" w:noVBand="1"/>
      </w:tblPr>
      <w:tblGrid>
        <w:gridCol w:w="617"/>
        <w:gridCol w:w="1686"/>
        <w:gridCol w:w="5446"/>
        <w:gridCol w:w="7035"/>
      </w:tblGrid>
      <w:tr w:rsidR="0003662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76E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lastRenderedPageBreak/>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106" w:name="_Toc256000596"/>
      <w:bookmarkStart w:id="107" w:name="_Toc256000354"/>
      <w:bookmarkStart w:id="108" w:name="_Toc256000095"/>
      <w:r>
        <w:rPr>
          <w:noProof/>
        </w:rPr>
        <w:t>2.A.4 Prioritate de investiții</w:t>
      </w:r>
      <w:bookmarkEnd w:id="106"/>
      <w:bookmarkEnd w:id="107"/>
      <w:bookmarkEnd w:id="10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2927"/>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8ii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r w:rsidRPr="006D78B0">
              <w:rPr>
                <w:sz w:val="18"/>
                <w:szCs w:val="18"/>
              </w:rPr>
              <w:t>garanției pentru tineret</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109" w:name="_Toc256000597"/>
      <w:bookmarkStart w:id="110" w:name="_Toc256000355"/>
      <w:bookmarkStart w:id="111" w:name="_Toc256000096"/>
      <w:r>
        <w:rPr>
          <w:noProof/>
        </w:rPr>
        <w:t>2.A.5 Obiective specifice corespunzătoare priorității de investiții și rezultatele preconizate</w:t>
      </w:r>
      <w:bookmarkEnd w:id="109"/>
      <w:bookmarkEnd w:id="110"/>
      <w:bookmarkEnd w:id="11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11463"/>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2.1</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ocupării tinerilor NEETs șomeri cu vârsta între 16 - 24 ani, înregistrați la Serviciul Public de Ocupare, cu rezidența în regiunile eligibile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Ocupare crescută a tinerilor NEETs șomeri cu vârsta între 16 - 24 ani, înregistrați la SPO, cu rezidența în regiunile eligibile</w:t>
            </w:r>
            <w:r>
              <w:t>,</w:t>
            </w:r>
            <w:r>
              <w:rPr>
                <w:i/>
                <w:iCs/>
              </w:rPr>
              <w:t xml:space="preserve"> urmare a sprijinului primit</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2.2</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tinerilor NEETs șomeri cu vârsta între 16 - 24 ani, înregistrați la Serviciul Public de Ocupare, cu rezidența în regiunile eligibile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tineri NEETs cu vârsta între 16 - 24 ani, înregistrați la Serviciul Public de Ocupare, cu rezidența în regiunile eligibile, care și-au îmbunătățit competențele/ care și-au validat competențele dobândite în sistem non-formal și informal urmare a sprijinului primit. </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2.3</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tinerilor NEETs inactivi înregistrați la Serviciul Public de Ocupare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tineri NEETs inactivi înregistrați la Serviciul Public de Ocupare </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2635"/>
        <w:gridCol w:w="1014"/>
        <w:gridCol w:w="1459"/>
        <w:gridCol w:w="2468"/>
        <w:gridCol w:w="331"/>
        <w:gridCol w:w="323"/>
        <w:gridCol w:w="484"/>
        <w:gridCol w:w="1928"/>
        <w:gridCol w:w="843"/>
        <w:gridCol w:w="332"/>
        <w:gridCol w:w="324"/>
        <w:gridCol w:w="530"/>
        <w:gridCol w:w="750"/>
        <w:gridCol w:w="1009"/>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Integrare durabilă pe piața muncii a tinerilor (FSE), în special a celor care nu au un loc de muncă, educație sau formare, inclusiv a tinerilor cu risc de excluziune socială și a tinerilor din comunitățile marginalizate, inclusiv prin punerea în aplicare a </w:t>
            </w:r>
            <w:r>
              <w:t>"</w:t>
            </w:r>
            <w:r>
              <w:rPr>
                <w:b/>
                <w:color w:val="000000"/>
                <w:sz w:val="16"/>
                <w:szCs w:val="16"/>
              </w:rPr>
              <w:t>garanției pentru tineret</w:t>
            </w:r>
            <w:r>
              <w:t>"</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șomeri care, la încetarea calității de participant dobândesc o calificare, din care: romi/din zona rurală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62.150,00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63.254,00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șomeri care primesc un loc de muncă, inclusiv cei care desfășoară o activitate independentă, din care: romi /din zona rurală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12.000,00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39.501,00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inactivi înregistrați la SPO ca urmare a sprijinului furnizat, din care: romi /din zona rurală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40.066,00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125.290,00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Baza de date PES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Semestrial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șomeri care, la încetarea calității de participant dobândesc o calificare, din care: romi/din zona rurală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2.035,00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2.387,00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șomeri care primesc un loc de muncă, inclusiv cei care desfășoară o activitate independentă, din care: romi /din zona rurală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392,00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1.492,00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inactivi înregistrați la SPO ca urmare a sprijinului furnizat, din care: romi /din zona rurală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3.604,00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16.000,00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Baza de date PES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Semestrial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112" w:name="_Toc256000598"/>
      <w:bookmarkStart w:id="113" w:name="_Toc256000356"/>
      <w:bookmarkStart w:id="114" w:name="_Toc256000097"/>
      <w:r>
        <w:rPr>
          <w:noProof/>
        </w:rPr>
        <w:t>2.A.6 Acțiunea care urmează să fie sprijinită în cadrul priorității de investiții</w:t>
      </w:r>
      <w:r>
        <w:rPr>
          <w:b w:val="0"/>
        </w:rPr>
        <w:t xml:space="preserve"> </w:t>
      </w:r>
      <w:r>
        <w:rPr>
          <w:b w:val="0"/>
          <w:noProof/>
        </w:rPr>
        <w:t>(pe prioritate de investiții)</w:t>
      </w:r>
      <w:bookmarkEnd w:id="112"/>
      <w:bookmarkEnd w:id="113"/>
      <w:bookmarkEnd w:id="114"/>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115" w:name="_Toc256000599"/>
      <w:bookmarkStart w:id="116" w:name="_Toc256000357"/>
      <w:bookmarkStart w:id="117" w:name="_Toc25600009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15"/>
      <w:bookmarkEnd w:id="116"/>
      <w:bookmarkEnd w:id="11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2948"/>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r w:rsidRPr="0012385C">
              <w:rPr>
                <w:sz w:val="18"/>
                <w:szCs w:val="18"/>
              </w:rPr>
              <w:t>garanției pentru tineret</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În concordanţă cu AP 2014-2020, Recomandările Specifice de Ţară privind combaterea şomajului în rândul tinerilor, Strategia Națională pentru Ocuparea Forței de Muncă 2014-2020, Inițiativa Locuri de Muncă pentru Tineri, Planul de Implementare a Garanției pentru Tineret 2014 - 2015, Strategia Națională pentru Învățarea pe tot Parcursul Vieții, obiectivele specifice vizate în cadrul acestei priorităţi de investiţii vizează:</w:t>
            </w:r>
          </w:p>
          <w:p w:rsidR="00036621" w:rsidRDefault="00C376EB" w:rsidP="006746E9">
            <w:pPr>
              <w:numPr>
                <w:ilvl w:val="0"/>
                <w:numId w:val="92"/>
              </w:numPr>
              <w:spacing w:before="240" w:after="0"/>
              <w:ind w:hanging="210"/>
              <w:jc w:val="left"/>
            </w:pPr>
            <w:r>
              <w:rPr>
                <w:i/>
                <w:iCs/>
              </w:rPr>
              <w:t xml:space="preserve">creșterea ocupării tinerilor NEETs șomeri cu vârsta între 16 - 24 ani, înregistrați la Serviciul Public de Ocupare, cu rezidența în regiunile eligibile </w:t>
            </w:r>
          </w:p>
          <w:p w:rsidR="00036621" w:rsidRDefault="00C376EB" w:rsidP="006746E9">
            <w:pPr>
              <w:numPr>
                <w:ilvl w:val="0"/>
                <w:numId w:val="92"/>
              </w:numPr>
              <w:spacing w:before="0" w:after="0"/>
              <w:ind w:hanging="210"/>
              <w:jc w:val="left"/>
            </w:pPr>
            <w:r>
              <w:rPr>
                <w:i/>
                <w:iCs/>
              </w:rPr>
              <w:t xml:space="preserve">îmbunătăţirea nivelului de competenţe, inclusiv prin evaluarea și certificarea competențelor dobândite în sistem non-formal și informal al tinerilor NEETs șomeri cu vârsta între 16 - 24 ani, înregistrați la Serviciul Public de Ocupare, cu rezidența în regiunile eligibile </w:t>
            </w:r>
          </w:p>
          <w:p w:rsidR="00036621" w:rsidRDefault="00C376EB" w:rsidP="006746E9">
            <w:pPr>
              <w:numPr>
                <w:ilvl w:val="0"/>
                <w:numId w:val="92"/>
              </w:numPr>
              <w:spacing w:before="0" w:after="240"/>
              <w:ind w:hanging="210"/>
              <w:jc w:val="left"/>
            </w:pPr>
            <w:r>
              <w:rPr>
                <w:i/>
                <w:iCs/>
              </w:rPr>
              <w:t xml:space="preserve">creșterea numărului tinerilor NEETs inactivi înregistrați la Serviciul Public de Ocupare </w:t>
            </w:r>
          </w:p>
          <w:p w:rsidR="00036621" w:rsidRDefault="00C376EB">
            <w:pPr>
              <w:spacing w:before="240" w:after="240"/>
              <w:jc w:val="left"/>
            </w:pPr>
            <w:r>
              <w:lastRenderedPageBreak/>
              <w:t>Prin urmare, vor beneficia de măsurile prevăzute în cadrul acestei axe prioritare doar tinerii NEETs șomeri, înregistrați la SPO direct sau prin intermediul acțiunilor de identificare a tinerilor NEETs descrise la obiectivul specific 2.3.</w:t>
            </w:r>
          </w:p>
          <w:p w:rsidR="00036621" w:rsidRDefault="00C376EB">
            <w:pPr>
              <w:spacing w:before="240" w:after="240"/>
              <w:jc w:val="left"/>
            </w:pPr>
            <w:r>
              <w:t>Intervenţiile preconizate în cadrul acestei axe prioritare vor fi finanţate din FSE, intervențiile fiind similare și completând acțiunile prevăzute în cadrul AP 1 și vizează tinerii NEETs șomeri din regiunile București-Ilfov, Nord-Est, Nord-Vest, Vest, Sud-Vest Oltenia – pentru perioada 2014-2016, respectiv  regiunile București-Ilfov, Nord-Est, Nord-Vest, Vest, Centru – pentru perioada 2017-2020, care nu sunt eligibile pentru ILMT, dar care se confruntă cu probleme similare.</w:t>
            </w:r>
          </w:p>
          <w:p w:rsidR="00036621" w:rsidRDefault="00C376EB">
            <w:pPr>
              <w:spacing w:before="240" w:after="240"/>
              <w:jc w:val="left"/>
            </w:pPr>
            <w:r>
              <w:t>Creșterea ocupării tinerilor NEETs şomeri şi facilitarea tranziţiei acestora către piaţa muncii se realizează printr-o abordare multidimensională ce vizează oferirea unor oportunităţi de formare sau ocupare.  În cazul în care tânărul NEETs nu a finalizat învățământul obligatoriu, acesta va putea opta pentru programele educaționale de tip „a doua șansă” finanțate în cadrul AP 6 - PI 8.ii). Măsurile aferente domeniului educaţie pentru tinerii NEETs care optează pentru întoarcerea în sistemul de educație se regăsesc în cadrul AP 6, PI 8.ii – măsuri de tip a doua șansă. Includerea măsurilor de a doua șansă în cadrul AP 6 este justificată de necesitatea de a avea o abordare integrată a tuturor măsurilor de tip a doua șansă la nivelul tuturor celor 8 regiuni la nivelul unei singure axe prioritare).</w:t>
            </w:r>
          </w:p>
          <w:p w:rsidR="00036621" w:rsidRDefault="00C376EB">
            <w:pPr>
              <w:spacing w:before="240" w:after="240"/>
              <w:jc w:val="left"/>
            </w:pPr>
            <w:r>
              <w:t>Persoanele care au multiple vulnerabilități (ex. cei prevăzuți la OS 4.4 din cadrul PI 9.ii – AP 4) pot fi eligibile pentru serviciile integrate furnizate în cadrul axei prioritare 4, urmând ca apoi să fie reintegrate în serviciile asociate Garanției pentru Tineret.</w:t>
            </w:r>
          </w:p>
          <w:p w:rsidR="00036621" w:rsidRDefault="00C376EB">
            <w:pPr>
              <w:spacing w:before="240" w:after="240"/>
              <w:jc w:val="left"/>
            </w:pPr>
            <w:r>
              <w:t>Măsurile vor fi furnizate sub </w:t>
            </w:r>
            <w:r>
              <w:rPr>
                <w:u w:val="single"/>
              </w:rPr>
              <w:t>urmatoarele forme și tipuri de acțiuni</w:t>
            </w:r>
            <w:r>
              <w:t>:</w:t>
            </w:r>
          </w:p>
          <w:p w:rsidR="00036621" w:rsidRDefault="00C376EB" w:rsidP="006746E9">
            <w:pPr>
              <w:numPr>
                <w:ilvl w:val="0"/>
                <w:numId w:val="93"/>
              </w:numPr>
              <w:spacing w:before="240" w:after="240"/>
              <w:ind w:hanging="280"/>
              <w:jc w:val="left"/>
            </w:pPr>
            <w:r>
              <w:rPr>
                <w:b/>
                <w:bCs/>
                <w:u w:val="single"/>
              </w:rPr>
              <w:t>Măsuri/pachete personalizate</w:t>
            </w:r>
            <w:r>
              <w:rPr>
                <w:b/>
                <w:bCs/>
              </w:rPr>
              <w:t>,</w:t>
            </w:r>
            <w:r>
              <w:t xml:space="preserve"> adresate tinerilor NEETs care au beneficiat deja de următoarele servicii, furnizate de către SPO: înregistrare, informare și consilierea profesională (o componentă obligatorie a acestui serviciu fiind profilarea). </w:t>
            </w:r>
            <w:r>
              <w:rPr>
                <w:u w:val="single"/>
              </w:rPr>
              <w:t>Pachetele personalizate de măsuri</w:t>
            </w:r>
            <w:r>
              <w:t> vor putea cuprinde, de ex. (dar fără a se limita la acestea):</w:t>
            </w:r>
          </w:p>
          <w:p w:rsidR="00036621" w:rsidRDefault="00C376EB" w:rsidP="006746E9">
            <w:pPr>
              <w:numPr>
                <w:ilvl w:val="0"/>
                <w:numId w:val="94"/>
              </w:numPr>
              <w:spacing w:before="240" w:after="0"/>
              <w:ind w:hanging="210"/>
              <w:jc w:val="left"/>
            </w:pPr>
            <w:r>
              <w:t>Participarea la programe de formare profesională personalizate în vederea corelării ofertei de competențe cu cerințele pieței muncii;</w:t>
            </w:r>
          </w:p>
          <w:p w:rsidR="00036621" w:rsidRDefault="00C376EB" w:rsidP="006746E9">
            <w:pPr>
              <w:numPr>
                <w:ilvl w:val="0"/>
                <w:numId w:val="94"/>
              </w:numPr>
              <w:spacing w:before="0" w:after="240"/>
              <w:ind w:hanging="210"/>
              <w:jc w:val="left"/>
            </w:pPr>
            <w:r>
              <w:t>Evaluare şi certificare pentru recunoaşterea competenţelor dobândite în context informal şi non-formal.</w:t>
            </w:r>
          </w:p>
          <w:p w:rsidR="00036621" w:rsidRDefault="00C376EB">
            <w:pPr>
              <w:spacing w:before="240" w:after="240"/>
              <w:jc w:val="left"/>
            </w:pPr>
            <w:r>
              <w:rPr>
                <w:b/>
                <w:bCs/>
                <w:i/>
                <w:iCs/>
              </w:rPr>
              <w:t>NB:</w:t>
            </w:r>
            <w:r>
              <w:rPr>
                <w:i/>
                <w:iCs/>
              </w:rPr>
              <w:t> în elaborarea şi furnizarea programelor de formare li se va putea solicita beneficiarilor să demonstreze legătura cu angajatorii, precum şi legătura clară cu oportunităţile de ocupare din zonă.</w:t>
            </w:r>
          </w:p>
          <w:p w:rsidR="00036621" w:rsidRDefault="00C376EB" w:rsidP="006746E9">
            <w:pPr>
              <w:numPr>
                <w:ilvl w:val="0"/>
                <w:numId w:val="95"/>
              </w:numPr>
              <w:spacing w:before="240" w:after="0"/>
              <w:ind w:hanging="210"/>
              <w:jc w:val="left"/>
            </w:pPr>
            <w:r>
              <w:lastRenderedPageBreak/>
              <w:t>Acordarea de sprijin financiar pentru înființarea de întreprinderi de către tinerii NEETs șomeri;</w:t>
            </w:r>
          </w:p>
          <w:p w:rsidR="00036621" w:rsidRDefault="00C376EB" w:rsidP="006746E9">
            <w:pPr>
              <w:numPr>
                <w:ilvl w:val="0"/>
                <w:numId w:val="95"/>
              </w:numPr>
              <w:spacing w:before="0" w:after="240"/>
              <w:ind w:hanging="210"/>
              <w:jc w:val="left"/>
            </w:pPr>
            <w:r>
              <w:t>Consiliere şi formare pentru tinerii NEETs șomeri în domeniul antreprenoriatului în vederea creării de întreprinderi, precum şi programe de tutorat/ mentorat pentru creşterea şi consolidarea afacerilor.</w:t>
            </w:r>
          </w:p>
          <w:p w:rsidR="00036621" w:rsidRDefault="00C376EB">
            <w:pPr>
              <w:spacing w:before="240" w:after="240"/>
              <w:jc w:val="left"/>
            </w:pPr>
            <w:r>
              <w:rPr>
                <w:b/>
                <w:bCs/>
                <w:i/>
                <w:iCs/>
              </w:rPr>
              <w:t>NB:</w:t>
            </w:r>
            <w:r>
              <w:rPr>
                <w:i/>
                <w:iCs/>
              </w:rPr>
              <w:t> tinerii NEETs șomeri care vor beneficia de sprijin financiar pentru înființarea de întreprinderi vor putea avea acces și la instrumente financiare pentru dezvoltarea afacerii înființate în contextul sprijinului acordat în cadrul AP 3 - PI 8.iii.</w:t>
            </w:r>
          </w:p>
          <w:p w:rsidR="00036621" w:rsidRDefault="00C376EB">
            <w:pPr>
              <w:spacing w:before="240" w:after="240"/>
              <w:jc w:val="left"/>
            </w:pPr>
            <w:r>
              <w:rPr>
                <w:b/>
                <w:bCs/>
                <w:i/>
                <w:iCs/>
              </w:rPr>
              <w:t>NB:</w:t>
            </w:r>
            <w:r>
              <w:rPr>
                <w:i/>
                <w:iCs/>
              </w:rPr>
              <w:t> pentru facilitarea implementării măsurilor de antreprenoriat se poate propune implementarea unei/ unor scheme de antreprenoriat pentru sprijinul nerambursabil și accesul la instrumentele financiare finanțate prin AP 3.</w:t>
            </w:r>
          </w:p>
          <w:p w:rsidR="00036621" w:rsidRDefault="00C376EB" w:rsidP="006746E9">
            <w:pPr>
              <w:numPr>
                <w:ilvl w:val="0"/>
                <w:numId w:val="96"/>
              </w:numPr>
              <w:spacing w:before="240" w:after="0"/>
              <w:ind w:hanging="210"/>
              <w:jc w:val="left"/>
            </w:pPr>
            <w:r>
              <w:t>Sprijin adecvat pentru a ajuta tinerii care găsesc un loc de muncă într-o altă zonă/regiune să se adapteze la noul lor mediu, inclusiv prin acordarea de sprijin financiar (ex. prime de activare, de mobilitate - încadrare și/sau de instalare etc.).</w:t>
            </w:r>
          </w:p>
          <w:p w:rsidR="00036621" w:rsidRDefault="00C376EB" w:rsidP="006746E9">
            <w:pPr>
              <w:numPr>
                <w:ilvl w:val="0"/>
                <w:numId w:val="96"/>
              </w:numPr>
              <w:spacing w:before="0" w:after="0"/>
              <w:ind w:hanging="210"/>
              <w:jc w:val="left"/>
            </w:pPr>
            <w:r>
              <w:t xml:space="preserve">Pachetele personalizate de măsuri vor putea cuprinde pentru persoanele greu ocupabile și foarte greu ocupabile, măsuri care vizează (dar fără a se limita la acestea): </w:t>
            </w:r>
          </w:p>
          <w:p w:rsidR="00036621" w:rsidRDefault="00C376EB" w:rsidP="006746E9">
            <w:pPr>
              <w:numPr>
                <w:ilvl w:val="1"/>
                <w:numId w:val="96"/>
              </w:numPr>
              <w:spacing w:before="0" w:after="0"/>
              <w:ind w:hanging="244"/>
              <w:jc w:val="left"/>
            </w:pPr>
            <w:r>
              <w:t>sprijin în găsirea unui loc de muncă/ plasare pe piața muncii și integrarea socio-profesională </w:t>
            </w:r>
            <w:r>
              <w:rPr>
                <w:b/>
                <w:bCs/>
              </w:rPr>
              <w:t>la noul loc de muncă</w:t>
            </w:r>
            <w:r>
              <w:t>, constând, de ex., în acțiuni de îndrumare, consiliere, asistență a angajatului/ angajatorului;</w:t>
            </w:r>
          </w:p>
          <w:p w:rsidR="00036621" w:rsidRDefault="00C376EB" w:rsidP="006746E9">
            <w:pPr>
              <w:numPr>
                <w:ilvl w:val="1"/>
                <w:numId w:val="96"/>
              </w:numPr>
              <w:spacing w:before="0" w:after="240"/>
              <w:ind w:hanging="244"/>
              <w:jc w:val="left"/>
            </w:pPr>
            <w:r>
              <w:t>acompanierea în vedere menținerii acestora în câmpul muncii, constând, de ex. în asigurarea serviciilor de asistență (creșă, afterschool, acompaniere) pentru  persoanele aflate în îngrijirea tânărului NEET, pe durata prezenței acestuia la locul de muncă.</w:t>
            </w:r>
          </w:p>
          <w:p w:rsidR="00036621" w:rsidRDefault="00C376EB">
            <w:pPr>
              <w:spacing w:before="240" w:after="240"/>
              <w:jc w:val="left"/>
            </w:pPr>
            <w:r>
              <w:rPr>
                <w:b/>
                <w:bCs/>
                <w:i/>
                <w:iCs/>
              </w:rPr>
              <w:t>NB</w:t>
            </w:r>
            <w:r>
              <w:rPr>
                <w:i/>
                <w:iCs/>
              </w:rPr>
              <w:t>: Măsurile de acompaniere vor fi corelate cu cele furnizate prin intervențiile finanțate în cadrul axelor prioritare 4,5,6</w:t>
            </w:r>
          </w:p>
          <w:p w:rsidR="00036621" w:rsidRDefault="00C376EB">
            <w:pPr>
              <w:spacing w:before="240" w:after="240"/>
              <w:jc w:val="left"/>
            </w:pPr>
            <w:r>
              <w:rPr>
                <w:b/>
                <w:bCs/>
                <w:i/>
                <w:iCs/>
              </w:rPr>
              <w:t>NB</w:t>
            </w:r>
            <w:r>
              <w:rPr>
                <w:i/>
                <w:iCs/>
              </w:rPr>
              <w:t>: Pentru măsurile care vizează grupurile greu și foarte greu ocupabil, se are în vedere introducerea de mecanisme bazate pe rezultate.</w:t>
            </w:r>
          </w:p>
          <w:p w:rsidR="00036621" w:rsidRDefault="00C376EB">
            <w:pPr>
              <w:spacing w:before="240" w:after="240"/>
              <w:jc w:val="left"/>
            </w:pPr>
            <w:r>
              <w:t>      2. </w:t>
            </w:r>
            <w:r>
              <w:rPr>
                <w:b/>
                <w:bCs/>
                <w:u w:val="single"/>
              </w:rPr>
              <w:t>Măsuri de stimulare a ocupării forței de muncă</w:t>
            </w:r>
            <w:r>
              <w:t> (de ex. </w:t>
            </w:r>
            <w:r>
              <w:rPr>
                <w:u w:val="single"/>
              </w:rPr>
              <w:t>subvenții pentru angajatori, prime</w:t>
            </w:r>
            <w:r>
              <w:t>), inclusiv ucenicie și stagii, în conformitate cu prevederile legislației în vigoare, de ex.:</w:t>
            </w:r>
          </w:p>
          <w:p w:rsidR="00036621" w:rsidRDefault="00C376EB" w:rsidP="006746E9">
            <w:pPr>
              <w:numPr>
                <w:ilvl w:val="0"/>
                <w:numId w:val="97"/>
              </w:numPr>
              <w:spacing w:before="240" w:after="0"/>
              <w:ind w:hanging="210"/>
              <w:jc w:val="left"/>
            </w:pPr>
            <w:r>
              <w:t>Participarea la programe de ucenicie și stagii prin acordarea de sprijin financiar angajatorilor (inclusiv pentru formarea coordonatorilor de ucenicie și a mentorilor) în vederea organizării unor astfel de scheme;</w:t>
            </w:r>
          </w:p>
          <w:p w:rsidR="00036621" w:rsidRDefault="00C376EB" w:rsidP="006746E9">
            <w:pPr>
              <w:numPr>
                <w:ilvl w:val="0"/>
                <w:numId w:val="97"/>
              </w:numPr>
              <w:spacing w:before="0" w:after="240"/>
              <w:ind w:hanging="210"/>
              <w:jc w:val="left"/>
            </w:pPr>
            <w:r>
              <w:t>Stimularea angajatorilor (de exemplu prin acordarea de stimulente financiare) pentru a crea locuri de muncă pentru tinerii NEETs șomeri.</w:t>
            </w:r>
          </w:p>
          <w:p w:rsidR="00036621" w:rsidRDefault="00C376EB">
            <w:pPr>
              <w:spacing w:before="240" w:after="240"/>
              <w:jc w:val="left"/>
            </w:pPr>
            <w:r>
              <w:rPr>
                <w:b/>
                <w:bCs/>
                <w:i/>
                <w:iCs/>
              </w:rPr>
              <w:lastRenderedPageBreak/>
              <w:t>NB:</w:t>
            </w:r>
            <w:r>
              <w:rPr>
                <w:i/>
                <w:iCs/>
              </w:rPr>
              <w:t> Măsurile pentru care, potrivit legislației naționale, este prevăzută acordarea de subvenții și/sau prime, inclusiv de activare/ instalare/ încadrare se pot furniza prin </w:t>
            </w:r>
            <w:r>
              <w:rPr>
                <w:i/>
                <w:iCs/>
                <w:u w:val="single"/>
              </w:rPr>
              <w:t>proiecte necompetitive de implementare a schemelor naționale</w:t>
            </w:r>
            <w:r>
              <w:rPr>
                <w:i/>
                <w:iCs/>
              </w:rPr>
              <w:t>.</w:t>
            </w:r>
          </w:p>
          <w:p w:rsidR="00036621" w:rsidRDefault="00C376EB">
            <w:pPr>
              <w:spacing w:before="240" w:after="240"/>
              <w:jc w:val="left"/>
            </w:pPr>
            <w:r>
              <w:rPr>
                <w:b/>
                <w:bCs/>
              </w:rPr>
              <w:t>Grupuri țintă potenţiale pentru OS 2.1. si 2.2.</w:t>
            </w:r>
          </w:p>
          <w:p w:rsidR="00036621" w:rsidRDefault="00C376EB" w:rsidP="006746E9">
            <w:pPr>
              <w:numPr>
                <w:ilvl w:val="0"/>
                <w:numId w:val="98"/>
              </w:numPr>
              <w:spacing w:before="240" w:after="0"/>
              <w:ind w:hanging="210"/>
              <w:jc w:val="left"/>
            </w:pPr>
            <w:r>
              <w:rPr>
                <w:i/>
                <w:iCs/>
              </w:rPr>
              <w:t>tineri NEETs şomeri cu vârsta între 16 - 24 ani, înregistrați la Serviciul Public de Ocupare şi cu rezidența în regiunile eligibile</w:t>
            </w:r>
            <w:r>
              <w:t xml:space="preserve">, </w:t>
            </w:r>
            <w:r>
              <w:rPr>
                <w:i/>
                <w:iCs/>
              </w:rPr>
              <w:t>cu accent pe cei din mediul rural și cei aparținând minorității roma</w:t>
            </w:r>
          </w:p>
          <w:p w:rsidR="00036621" w:rsidRDefault="00C376EB" w:rsidP="006746E9">
            <w:pPr>
              <w:numPr>
                <w:ilvl w:val="0"/>
                <w:numId w:val="98"/>
              </w:numPr>
              <w:spacing w:before="0" w:after="240"/>
              <w:ind w:hanging="210"/>
              <w:jc w:val="left"/>
            </w:pPr>
            <w:r>
              <w:t xml:space="preserve">De asemenea, în contextul în care nu vor exista alocări suplimentare în cadrul ILMT (din anul 2016), </w:t>
            </w:r>
            <w:r>
              <w:rPr>
                <w:i/>
                <w:iCs/>
              </w:rPr>
              <w:t>grupul țintă vizat pentru OS 2.1 și 2.2 al AP 2 va fi extins cu cel aferent celor trei regiuni eligibile de la nivelul AP 1</w:t>
            </w:r>
            <w:r>
              <w:t xml:space="preserve"> (Centru, Sud Muntenia, Sud Est).</w:t>
            </w:r>
          </w:p>
          <w:p w:rsidR="00036621" w:rsidRDefault="00C376EB">
            <w:pPr>
              <w:spacing w:before="240" w:after="240"/>
              <w:jc w:val="left"/>
            </w:pPr>
            <w:r>
              <w:rPr>
                <w:b/>
                <w:bCs/>
              </w:rPr>
              <w:t>Beneficiari potenţiali pentru OS 2.1. si 2.2.</w:t>
            </w:r>
          </w:p>
          <w:p w:rsidR="00036621" w:rsidRDefault="00C376EB" w:rsidP="006746E9">
            <w:pPr>
              <w:numPr>
                <w:ilvl w:val="0"/>
                <w:numId w:val="99"/>
              </w:numPr>
              <w:spacing w:before="240" w:after="0"/>
              <w:ind w:hanging="210"/>
              <w:jc w:val="left"/>
            </w:pPr>
            <w:r>
              <w:rPr>
                <w:i/>
                <w:iCs/>
              </w:rPr>
              <w:t>Entități relevante (furnizori de formare, furnizori de servicii de ocupare/ evaluare şi certificare a competenţelor, organizaţii sindicale şi organizaţii patronale, ONG-uri/ organizații de tineret, întreprinderi sociale de inserție etc.),</w:t>
            </w:r>
          </w:p>
          <w:p w:rsidR="00036621" w:rsidRDefault="00C376EB" w:rsidP="006746E9">
            <w:pPr>
              <w:numPr>
                <w:ilvl w:val="0"/>
                <w:numId w:val="99"/>
              </w:numPr>
              <w:spacing w:before="0" w:after="0"/>
              <w:ind w:hanging="210"/>
              <w:jc w:val="left"/>
            </w:pPr>
            <w:r>
              <w:rPr>
                <w:i/>
                <w:iCs/>
              </w:rPr>
              <w:t>Angajatori,</w:t>
            </w:r>
          </w:p>
          <w:p w:rsidR="00036621" w:rsidRDefault="00C376EB" w:rsidP="006746E9">
            <w:pPr>
              <w:numPr>
                <w:ilvl w:val="0"/>
                <w:numId w:val="99"/>
              </w:numPr>
              <w:spacing w:before="0" w:after="0"/>
              <w:ind w:hanging="210"/>
              <w:jc w:val="left"/>
            </w:pPr>
            <w:r>
              <w:rPr>
                <w:i/>
                <w:iCs/>
              </w:rPr>
              <w:t>SPO (inclusiv unităţile cu personalitate juridică din subordinea sa),</w:t>
            </w:r>
          </w:p>
          <w:p w:rsidR="00036621" w:rsidRDefault="00C376EB" w:rsidP="006746E9">
            <w:pPr>
              <w:numPr>
                <w:ilvl w:val="0"/>
                <w:numId w:val="99"/>
              </w:numPr>
              <w:spacing w:before="0" w:after="0"/>
              <w:ind w:hanging="210"/>
              <w:jc w:val="left"/>
            </w:pPr>
            <w:r>
              <w:t>Administratorul/ administratorii schemei/ schemelor în domeniul antreprenoriatului,</w:t>
            </w:r>
          </w:p>
          <w:p w:rsidR="00036621" w:rsidRDefault="00C376EB" w:rsidP="006746E9">
            <w:pPr>
              <w:numPr>
                <w:ilvl w:val="0"/>
                <w:numId w:val="99"/>
              </w:numPr>
              <w:spacing w:before="0" w:after="240"/>
              <w:ind w:hanging="210"/>
              <w:jc w:val="left"/>
            </w:pPr>
            <w:r>
              <w:rPr>
                <w:i/>
                <w:iCs/>
              </w:rPr>
              <w:t>Entitatea/entităţile selectate/ desemnate pentru implementarea schemelor de vauchere.</w:t>
            </w:r>
          </w:p>
          <w:p w:rsidR="00036621" w:rsidRDefault="00C376EB">
            <w:pPr>
              <w:spacing w:before="240" w:after="240"/>
              <w:jc w:val="left"/>
            </w:pPr>
            <w:r>
              <w:rPr>
                <w:b/>
                <w:bCs/>
                <w:i/>
                <w:iCs/>
              </w:rPr>
              <w:t>​</w:t>
            </w:r>
            <w:r>
              <w:rPr>
                <w:b/>
                <w:bCs/>
              </w:rPr>
              <w:t>Entitățile de mai sus pot aplica în calitate de beneficiari unici sau în parteneriat</w:t>
            </w:r>
            <w:r>
              <w:t>.</w:t>
            </w:r>
          </w:p>
          <w:p w:rsidR="00036621" w:rsidRDefault="00C376EB">
            <w:pPr>
              <w:spacing w:before="240" w:after="240"/>
              <w:jc w:val="left"/>
            </w:pPr>
            <w:r>
              <w:t xml:space="preserve">Prin intervențiile prevăzute în cadrul acestei PI se are în vedere atingerea </w:t>
            </w:r>
            <w:r>
              <w:rPr>
                <w:b/>
                <w:bCs/>
              </w:rPr>
              <w:t>OS 2.3</w:t>
            </w:r>
            <w:r>
              <w:t>, respectiv identificarea,  înregistrarea,  informarea și consilierea profesională (o componentă obligatorie a acestui serviciu fiind profilarea), medierea, orientare privind formarea a tinerilor NEETs inactivi/șomeri, urmând a fi susţinute din FSE următoarele tipuri de acţiuni:</w:t>
            </w:r>
          </w:p>
          <w:p w:rsidR="00036621" w:rsidRDefault="00C376EB" w:rsidP="006746E9">
            <w:pPr>
              <w:numPr>
                <w:ilvl w:val="0"/>
                <w:numId w:val="100"/>
              </w:numPr>
              <w:spacing w:before="240" w:after="0"/>
              <w:ind w:hanging="210"/>
              <w:jc w:val="left"/>
            </w:pPr>
            <w:r>
              <w:t xml:space="preserve">Derularea de activități pentru identificarea tinerilor NEETs inactivi, cu accent pe aceia cu nivel scăzut de competențe și care au dificultăți în a se integra social, precum și pentru transmiterea datelor relevante ale acestora la SPO în vederea înregistrării. De asemenea, vor fi furnizate informații relevante vis-a-vis de posibilitatea de a beneficia de sprijin pentru găsirea unui loc de muncă de calitate/ posibilitatea deschiderii unei afaceri pe cont-propriu sau de urmare a unui program de formare, precum și oportunități de reîntoarcere în sistemul de educație (măsurile de tip </w:t>
            </w:r>
            <w:r>
              <w:lastRenderedPageBreak/>
              <w:t>a doua șansă AP 6 -PI 8ii).  În derularea acestor acțiuni se încurajează aplicarea de soluții inovative sau de multiplicare a soluţiilor inovative care s-au dovedit a avea succes în alte State Membre, inclusiv prin inițiative de cooperare transnațională. Tinerii NEETs inactivi identificați vor fi înregistrați în baza de date a SPO și vor beneficia de informare şi consiliere profesională (o componentă obligatorie a acestui serviciu fiind profilarea), orientarea către formarea profesională sau educație, medierea muncii, inclusiv orientarea către măsuri de stimulare a mobilităţii forţei de muncă și către măsurile de stimulare a angajatorilor pentru încadrarea în muncă a şomerilor. Implementarea acestor măsuri va facilita monitorizarea valorii adăugate a intervențiilor dedicate tinerilor NEETs. Tinerii NEETs înregistrați la SPO vor beneficia de monitorizare pe parcursul implicării lor în programele dedicate.</w:t>
            </w:r>
          </w:p>
          <w:p w:rsidR="00036621" w:rsidRDefault="00C376EB" w:rsidP="006746E9">
            <w:pPr>
              <w:numPr>
                <w:ilvl w:val="0"/>
                <w:numId w:val="100"/>
              </w:numPr>
              <w:spacing w:before="0" w:after="0"/>
              <w:ind w:hanging="210"/>
              <w:jc w:val="left"/>
            </w:pPr>
            <w:r>
              <w:t>Derularea de campanii de informare şi conştientizare dedicate tinerilor din categoria NEETs, luând în considerare situaţia lor diferită (cei ce au părăsit timpuriu şcoala, cei care nu au reuşit să-şi găsească un loc de muncă după terminarea educaţiei secundare cu sau fără calificare şi absolvenţii de învăţământ superior, persoanele sărace, persoanele cu nivel de educaţie scăzut sau minorităţile etc.), care să faciliteze inclusiv înregistrarea în baza de date NEETs</w:t>
            </w:r>
          </w:p>
          <w:p w:rsidR="00036621" w:rsidRDefault="00C376EB" w:rsidP="006746E9">
            <w:pPr>
              <w:numPr>
                <w:ilvl w:val="0"/>
                <w:numId w:val="100"/>
              </w:numPr>
              <w:spacing w:before="0" w:after="0"/>
              <w:ind w:hanging="210"/>
              <w:jc w:val="left"/>
            </w:pPr>
            <w:r>
              <w:t>Extinderea si modernizarea sistemelor platforme de tip „bursa online a locurilor de muncă”, instrumente de mediere pe piața muncii (job matching), în special cei aparținând categoriilor vulnerabile</w:t>
            </w:r>
          </w:p>
          <w:p w:rsidR="00036621" w:rsidRDefault="00C376EB" w:rsidP="006746E9">
            <w:pPr>
              <w:numPr>
                <w:ilvl w:val="0"/>
                <w:numId w:val="100"/>
              </w:numPr>
              <w:spacing w:before="0" w:after="240"/>
              <w:ind w:hanging="210"/>
              <w:jc w:val="left"/>
            </w:pPr>
            <w:r>
              <w:t>Monitorizarea măsurilor de care au beneficiat tinerii NEETs în condițiile sprijinului personalizat acordat în contextul OS 1.1&amp;1.2, respectiv 2.1&amp;2.2. dedicate tinerilor NEETs, in baza managementului de caz realizat de consilierii SPO. Totodată, implementarea acestor măsuri va permite monitorizarea parcursului tinerilor NEETs indiferent  de axa pe care va fi sprijinit, facilitând inclusiv realizarea exercițiilor de evaluare a intervențiilor sprijinite prin YEI/ Non-YEI.</w:t>
            </w:r>
          </w:p>
          <w:p w:rsidR="00036621" w:rsidRDefault="00C376EB">
            <w:pPr>
              <w:spacing w:before="240" w:after="240"/>
              <w:jc w:val="left"/>
            </w:pPr>
            <w:r>
              <w:rPr>
                <w:b/>
                <w:bCs/>
              </w:rPr>
              <w:t xml:space="preserve">NB </w:t>
            </w:r>
            <w:r>
              <w:rPr>
                <w:i/>
                <w:iCs/>
              </w:rPr>
              <w:t>acordarea finanțării va fi condiționată de asumarea responsabilității pentru asigurarea sustenabilității serviciilor dezvoltate după  finalizarea sprijinului FSE</w:t>
            </w:r>
          </w:p>
          <w:p w:rsidR="00036621" w:rsidRDefault="00C376EB">
            <w:pPr>
              <w:spacing w:before="240" w:after="240"/>
              <w:jc w:val="left"/>
            </w:pPr>
            <w:r>
              <w:rPr>
                <w:b/>
                <w:bCs/>
              </w:rPr>
              <w:t xml:space="preserve">Grupuri ţintă potenţiale pentru OS 2.3 </w:t>
            </w:r>
          </w:p>
          <w:p w:rsidR="00036621" w:rsidRDefault="00C376EB" w:rsidP="006746E9">
            <w:pPr>
              <w:numPr>
                <w:ilvl w:val="0"/>
                <w:numId w:val="101"/>
              </w:numPr>
              <w:spacing w:before="240" w:after="240"/>
              <w:ind w:hanging="210"/>
              <w:jc w:val="left"/>
            </w:pPr>
            <w:r>
              <w:rPr>
                <w:i/>
                <w:iCs/>
              </w:rPr>
              <w:t>tineri NEETs inactivi cu vârsta între 16 - 24 neînregistraţi la SPO, cu accent pe aceia cu nivel scăzut de competențe și care au dificultăți în a se integra social</w:t>
            </w:r>
          </w:p>
          <w:p w:rsidR="00036621" w:rsidRDefault="00C376EB">
            <w:pPr>
              <w:spacing w:before="240" w:after="240"/>
              <w:jc w:val="left"/>
            </w:pPr>
            <w:r>
              <w:rPr>
                <w:b/>
                <w:bCs/>
              </w:rPr>
              <w:t>Beneficiari potenţiali pentru OS 2.3</w:t>
            </w:r>
          </w:p>
          <w:p w:rsidR="00036621" w:rsidRDefault="00C376EB" w:rsidP="006746E9">
            <w:pPr>
              <w:numPr>
                <w:ilvl w:val="0"/>
                <w:numId w:val="102"/>
              </w:numPr>
              <w:spacing w:before="240" w:after="240"/>
              <w:ind w:hanging="210"/>
              <w:jc w:val="left"/>
            </w:pPr>
            <w:r>
              <w:rPr>
                <w:i/>
                <w:iCs/>
              </w:rPr>
              <w:lastRenderedPageBreak/>
              <w:t>MMFPSPV/ SPO (inclusiv unităţile cu personalitate juridică din subordinea sa) în parteneriat cu entități cu activitate relevantă (inclusiv structuri ale tinerilor)</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118" w:name="_Toc256000600"/>
      <w:bookmarkStart w:id="119" w:name="_Toc256000358"/>
      <w:bookmarkStart w:id="120" w:name="_Toc256000099"/>
      <w:r>
        <w:rPr>
          <w:b/>
          <w:noProof/>
          <w:color w:val="000000"/>
        </w:rPr>
        <w:t>2.A.6.2 Principiile directoare pentru selectarea operațiunilor</w:t>
      </w:r>
      <w:bookmarkEnd w:id="118"/>
      <w:bookmarkEnd w:id="119"/>
      <w:bookmarkEnd w:id="12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12947"/>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r w:rsidRPr="00C23AD8">
              <w:rPr>
                <w:color w:val="000000"/>
                <w:sz w:val="18"/>
                <w:szCs w:val="18"/>
              </w:rPr>
              <w:t>garanției pentru tineret</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depuse în contextul obiectivelor specifice 2.1 și 2.2. vizează:</w:t>
            </w:r>
          </w:p>
          <w:p w:rsidR="00036621" w:rsidRDefault="00C376EB" w:rsidP="006746E9">
            <w:pPr>
              <w:numPr>
                <w:ilvl w:val="0"/>
                <w:numId w:val="103"/>
              </w:numPr>
              <w:spacing w:before="240" w:after="0"/>
              <w:ind w:hanging="210"/>
              <w:jc w:val="left"/>
            </w:pPr>
            <w:r>
              <w:t>Concordanța cu documentele strategice relevante (AP 2014-2020, PNR 2014, Recomandările Specifice de Ţară privind combaterea şomajului în rândul tinerilor, Inițiativa Locuri de Muncă pentru Tineret, PIGT 2014 - 2015, Strategia Națională pentru Ocuparea Forței de Muncă, Strategia Națională pentru Învățarea pe tot Parcursul Vieții, Planurile de Dezvoltare Regională, posibil cu Strategia Națională pentru Competitivitate, cu actualizările ulterioare, Strategia Națională pentru Cercetare Dezvoltare și Inovare, cu actualizările ulterioare, etc).</w:t>
            </w:r>
          </w:p>
          <w:p w:rsidR="00036621" w:rsidRDefault="00C376EB" w:rsidP="006746E9">
            <w:pPr>
              <w:numPr>
                <w:ilvl w:val="0"/>
                <w:numId w:val="103"/>
              </w:numPr>
              <w:spacing w:before="0" w:after="0"/>
              <w:ind w:hanging="210"/>
              <w:jc w:val="left"/>
            </w:pPr>
            <w:r>
              <w:t>Contribuţia operațiunii la realizarea obiectivele specifice</w:t>
            </w:r>
          </w:p>
          <w:p w:rsidR="00036621" w:rsidRDefault="00C376EB" w:rsidP="006746E9">
            <w:pPr>
              <w:numPr>
                <w:ilvl w:val="0"/>
                <w:numId w:val="103"/>
              </w:numPr>
              <w:spacing w:before="0" w:after="0"/>
              <w:ind w:hanging="210"/>
              <w:jc w:val="left"/>
            </w:pPr>
            <w:r>
              <w:t xml:space="preserve">Eficacitatea măsurilor propuse pentru atingerea rezultatelor: </w:t>
            </w:r>
          </w:p>
          <w:p w:rsidR="00036621" w:rsidRDefault="00C376EB" w:rsidP="006746E9">
            <w:pPr>
              <w:numPr>
                <w:ilvl w:val="1"/>
                <w:numId w:val="103"/>
              </w:numPr>
              <w:spacing w:before="0" w:after="240"/>
              <w:ind w:hanging="244"/>
              <w:jc w:val="left"/>
            </w:pPr>
            <w:r>
              <w:rPr>
                <w:b/>
                <w:bCs/>
              </w:rPr>
              <w:t>Principiul pachetului personalizat de măsuri</w:t>
            </w:r>
            <w:r>
              <w:t> în funcție de profilul fiecărui tânăr NEETs șomer (va ține cont de nivelul de educaţie şi/ sau experienţa profesională). Prin lansarea cererilor de propuneri de proiecte se va asigura garantarea unor standarde minime de calitate pentru măsurile de ocupare, calificare, plasare pe piața muncii etc.</w:t>
            </w:r>
          </w:p>
          <w:p w:rsidR="00036621" w:rsidRDefault="00C376EB">
            <w:pPr>
              <w:spacing w:before="240" w:after="240"/>
              <w:jc w:val="left"/>
            </w:pPr>
            <w:r>
              <w:t> </w:t>
            </w:r>
          </w:p>
          <w:p w:rsidR="00036621" w:rsidRDefault="00C376EB">
            <w:pPr>
              <w:spacing w:before="240" w:after="240"/>
              <w:jc w:val="left"/>
            </w:pPr>
            <w:r>
              <w:rPr>
                <w:b/>
                <w:bCs/>
                <w:i/>
                <w:iCs/>
              </w:rPr>
              <w:t>NB</w:t>
            </w:r>
            <w:r>
              <w:rPr>
                <w:i/>
                <w:iCs/>
              </w:rPr>
              <w:t xml:space="preserve"> în elaborarea şi furnizarea programelor de formare li se va putea solicita beneficiarilor să demonstreze legătura cu angajatorii, precum şi legătura clară cu oportunităţile de ocupare din zonă.</w:t>
            </w:r>
          </w:p>
          <w:p w:rsidR="00036621" w:rsidRDefault="00C376EB" w:rsidP="006746E9">
            <w:pPr>
              <w:numPr>
                <w:ilvl w:val="0"/>
                <w:numId w:val="104"/>
              </w:numPr>
              <w:spacing w:before="240" w:after="0"/>
              <w:ind w:hanging="210"/>
              <w:jc w:val="left"/>
            </w:pPr>
            <w:r>
              <w:t>Eficienţa măsurilor propuse în raport cu rezultatele vizate</w:t>
            </w:r>
          </w:p>
          <w:p w:rsidR="00036621" w:rsidRDefault="00C376EB" w:rsidP="006746E9">
            <w:pPr>
              <w:numPr>
                <w:ilvl w:val="0"/>
                <w:numId w:val="104"/>
              </w:numPr>
              <w:spacing w:before="0" w:after="0"/>
              <w:ind w:hanging="210"/>
              <w:jc w:val="left"/>
            </w:pPr>
            <w:r>
              <w:t>Sustenabilitatea operațiunilor </w:t>
            </w:r>
          </w:p>
          <w:p w:rsidR="00036621" w:rsidRDefault="00C376EB" w:rsidP="006746E9">
            <w:pPr>
              <w:numPr>
                <w:ilvl w:val="0"/>
                <w:numId w:val="104"/>
              </w:numPr>
              <w:spacing w:before="0" w:after="0"/>
              <w:ind w:hanging="210"/>
              <w:jc w:val="left"/>
            </w:pPr>
            <w:r>
              <w:t xml:space="preserve">Contribuția la temele orizontale </w:t>
            </w:r>
          </w:p>
          <w:p w:rsidR="00036621" w:rsidRDefault="00C376EB" w:rsidP="006746E9">
            <w:pPr>
              <w:numPr>
                <w:ilvl w:val="1"/>
                <w:numId w:val="104"/>
              </w:numPr>
              <w:spacing w:before="0" w:after="0"/>
              <w:ind w:hanging="244"/>
              <w:jc w:val="left"/>
            </w:pPr>
            <w:r>
              <w:lastRenderedPageBreak/>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rsidR="00036621" w:rsidRDefault="00C376EB" w:rsidP="006746E9">
            <w:pPr>
              <w:numPr>
                <w:ilvl w:val="1"/>
                <w:numId w:val="104"/>
              </w:numPr>
              <w:spacing w:before="0" w:after="0"/>
              <w:ind w:hanging="244"/>
              <w:jc w:val="left"/>
            </w:pPr>
            <w:r>
              <w:t>Egalitatea de șanse, non-discriminarea etc</w:t>
            </w:r>
          </w:p>
          <w:p w:rsidR="00036621" w:rsidRDefault="00C376EB" w:rsidP="006746E9">
            <w:pPr>
              <w:numPr>
                <w:ilvl w:val="1"/>
                <w:numId w:val="104"/>
              </w:numPr>
              <w:spacing w:before="0" w:after="0"/>
              <w:ind w:hanging="244"/>
              <w:jc w:val="left"/>
            </w:pPr>
            <w:r>
              <w:t>Utilizarea TIC și contribuția la dezvoltarea de competențe digitale</w:t>
            </w:r>
          </w:p>
          <w:p w:rsidR="00036621" w:rsidRDefault="00C376EB" w:rsidP="006746E9">
            <w:pPr>
              <w:numPr>
                <w:ilvl w:val="0"/>
                <w:numId w:val="104"/>
              </w:numPr>
              <w:spacing w:before="0" w:after="240"/>
              <w:ind w:hanging="210"/>
              <w:jc w:val="left"/>
            </w:pPr>
            <w:r>
              <w:t>Alte aspecte definite în ghidurile solicitantului (ex. cooperarea transnațională)</w:t>
            </w:r>
          </w:p>
          <w:p w:rsidR="00036621" w:rsidRDefault="00C376EB">
            <w:pPr>
              <w:spacing w:before="240" w:after="240"/>
              <w:jc w:val="left"/>
            </w:pPr>
            <w:r>
              <w:t>Acțiunile finanțate și operațiunile se subscriu PIGT și contribuie la realizarea acestuia. Operațiunile prevăzute în cadrul OS 2.1 și 2.2. se vor adresa doar tinerilor NEETs șomeri, înregistrați la SPO (direct sau prin intermediul acțiunilor de identificare a tinerilor NEETs descrise la Obiectivul Specific 2.3. din cadrul acestei axe prioritare).</w:t>
            </w:r>
          </w:p>
          <w:p w:rsidR="00036621" w:rsidRDefault="00C376EB">
            <w:pPr>
              <w:spacing w:before="240" w:after="240"/>
              <w:jc w:val="left"/>
            </w:pPr>
            <w:r>
              <w:rPr>
                <w:b/>
                <w:bCs/>
              </w:rPr>
              <w:t>Schemă/scheme în domeniul antreprenoriatului</w:t>
            </w:r>
          </w:p>
          <w:p w:rsidR="00036621" w:rsidRDefault="00C376EB">
            <w:pPr>
              <w:spacing w:before="240" w:after="240"/>
              <w:jc w:val="left"/>
            </w:pPr>
            <w:r>
              <w:t>În implementarea măsurilor care vizează antreprenoriatul pot fi utilizate următoarele mecanisme de implementare:</w:t>
            </w:r>
          </w:p>
          <w:p w:rsidR="00036621" w:rsidRDefault="00C376EB" w:rsidP="006746E9">
            <w:pPr>
              <w:numPr>
                <w:ilvl w:val="0"/>
                <w:numId w:val="105"/>
              </w:numPr>
              <w:spacing w:before="240" w:after="0"/>
              <w:ind w:hanging="210"/>
              <w:jc w:val="left"/>
            </w:pPr>
            <w:r>
              <w:t>Mecanism de grant global,</w:t>
            </w:r>
          </w:p>
          <w:p w:rsidR="00036621" w:rsidRDefault="00C376EB" w:rsidP="006746E9">
            <w:pPr>
              <w:numPr>
                <w:ilvl w:val="0"/>
                <w:numId w:val="105"/>
              </w:numPr>
              <w:spacing w:before="0" w:after="0"/>
              <w:ind w:hanging="210"/>
              <w:jc w:val="left"/>
            </w:pPr>
            <w:r>
              <w:t>Apel de proiecte,</w:t>
            </w:r>
          </w:p>
          <w:p w:rsidR="00036621" w:rsidRDefault="00C376EB" w:rsidP="006746E9">
            <w:pPr>
              <w:numPr>
                <w:ilvl w:val="0"/>
                <w:numId w:val="105"/>
              </w:numPr>
              <w:spacing w:before="0" w:after="240"/>
              <w:ind w:hanging="210"/>
              <w:jc w:val="left"/>
            </w:pPr>
            <w:r>
              <w:t>Procedură non-competitivă.</w:t>
            </w:r>
          </w:p>
          <w:p w:rsidR="00036621" w:rsidRDefault="00C376EB">
            <w:pPr>
              <w:spacing w:before="240" w:after="240"/>
              <w:jc w:val="left"/>
            </w:pPr>
            <w:r>
              <w:rPr>
                <w:b/>
                <w:bCs/>
              </w:rPr>
              <w:t>Aplicarea procedurii non-competitive</w:t>
            </w:r>
          </w:p>
          <w:p w:rsidR="00036621" w:rsidRDefault="00C376EB">
            <w:pPr>
              <w:spacing w:before="240" w:after="240"/>
              <w:jc w:val="left"/>
            </w:pPr>
            <w:r>
              <w:t>Pentru OS 2.1 și 2.2 se au în vedere ca proiecte non-competitive cu precădere schemele naționale pentru implementarea măsurilor de stimulare a ocupării forței de muncă și de activare/instalare/încadrare, în conformitate cu prevederile Legii nr. 76/2002, cu completările și modificările ulterioare precum și legile uceniciei și stagiului, Legea nr. 279/2005 privind ucenicia la locul de muncă cu modificările și completările ulterioare, Legea 335/2013 privind efectuarea stagiului pentru absolvenții de învățământ superior. De asemenea se are în vedere procedura non-competitivă pentru realizarea OS 2.3.</w:t>
            </w:r>
          </w:p>
          <w:p w:rsidR="00036621" w:rsidRDefault="00C376EB">
            <w:pPr>
              <w:spacing w:before="240" w:after="240"/>
              <w:jc w:val="left"/>
            </w:pPr>
            <w:r>
              <w:t>În situaţia aplicării procedurii non-competitive, proiectele/ operațiunile finanţate trebuie să se asigure că respectă regulile privind evitarea dublei finanțări.</w:t>
            </w:r>
          </w:p>
          <w:p w:rsidR="00036621" w:rsidRDefault="00C376EB">
            <w:pPr>
              <w:spacing w:before="240" w:after="240"/>
              <w:jc w:val="left"/>
            </w:pPr>
            <w:r>
              <w:lastRenderedPageBreak/>
              <w:t>Criteriile avute în vedere pentru selectarea  entității implicate/ desemnate în gestionarea măsurilor cu privire la  î</w:t>
            </w:r>
            <w:r>
              <w:rPr>
                <w:b/>
                <w:bCs/>
              </w:rPr>
              <w:t xml:space="preserve">ncurajarea antreprenoriatului şi a ocupării pe cont propriu, </w:t>
            </w:r>
            <w:r>
              <w:t>ar putea include:</w:t>
            </w:r>
          </w:p>
          <w:p w:rsidR="00036621" w:rsidRDefault="00C376EB" w:rsidP="006746E9">
            <w:pPr>
              <w:numPr>
                <w:ilvl w:val="0"/>
                <w:numId w:val="106"/>
              </w:numPr>
              <w:spacing w:before="240" w:after="0"/>
              <w:ind w:hanging="210"/>
              <w:jc w:val="left"/>
            </w:pPr>
            <w:r>
              <w:t>Capacitate de implementare administrativă şi financiară</w:t>
            </w:r>
          </w:p>
          <w:p w:rsidR="00036621" w:rsidRDefault="00C376EB" w:rsidP="006746E9">
            <w:pPr>
              <w:numPr>
                <w:ilvl w:val="0"/>
                <w:numId w:val="106"/>
              </w:numPr>
              <w:spacing w:before="0" w:after="0"/>
              <w:ind w:hanging="210"/>
              <w:jc w:val="left"/>
            </w:pPr>
            <w:r>
              <w:t>Capacitate tehnică şi experienţa personalului pentru îndeplinirea sarcinilor încredinţate administratorului de grant</w:t>
            </w:r>
          </w:p>
          <w:p w:rsidR="00036621" w:rsidRDefault="00C376EB" w:rsidP="006746E9">
            <w:pPr>
              <w:numPr>
                <w:ilvl w:val="0"/>
                <w:numId w:val="106"/>
              </w:numPr>
              <w:spacing w:before="0" w:after="0"/>
              <w:ind w:hanging="210"/>
              <w:jc w:val="left"/>
            </w:pPr>
            <w:r>
              <w:t>Experienţă în lucrul cu categoria de beneficiari vizată</w:t>
            </w:r>
          </w:p>
          <w:p w:rsidR="00036621" w:rsidRDefault="00C376EB" w:rsidP="006746E9">
            <w:pPr>
              <w:numPr>
                <w:ilvl w:val="0"/>
                <w:numId w:val="106"/>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în considerare pentru selectarea/ desemnarea administratorului de grant global în domeniul antreprenoriatului:</w:t>
            </w:r>
          </w:p>
          <w:p w:rsidR="00036621" w:rsidRDefault="00C376EB" w:rsidP="006746E9">
            <w:pPr>
              <w:numPr>
                <w:ilvl w:val="0"/>
                <w:numId w:val="107"/>
              </w:numPr>
              <w:spacing w:before="240" w:after="0"/>
              <w:ind w:hanging="210"/>
              <w:jc w:val="left"/>
            </w:pPr>
            <w:r>
              <w:t>Experiență anterioară în managementul FSE</w:t>
            </w:r>
          </w:p>
          <w:p w:rsidR="00036621" w:rsidRDefault="00C376EB" w:rsidP="006746E9">
            <w:pPr>
              <w:numPr>
                <w:ilvl w:val="0"/>
                <w:numId w:val="107"/>
              </w:numPr>
              <w:spacing w:before="0" w:after="0"/>
              <w:ind w:hanging="210"/>
              <w:jc w:val="left"/>
            </w:pPr>
            <w:r>
              <w:t>Viabilitate economică și financiară adecvată</w:t>
            </w:r>
          </w:p>
          <w:p w:rsidR="00036621" w:rsidRDefault="00C376EB" w:rsidP="006746E9">
            <w:pPr>
              <w:numPr>
                <w:ilvl w:val="0"/>
                <w:numId w:val="107"/>
              </w:numPr>
              <w:spacing w:before="0" w:after="240"/>
              <w:ind w:hanging="210"/>
              <w:jc w:val="left"/>
            </w:pPr>
            <w:r>
              <w:t>Valoarea ofertei (în cazul procedurii de achiziţie publică).</w:t>
            </w:r>
          </w:p>
          <w:p w:rsidR="00036621" w:rsidRDefault="00C376EB">
            <w:pPr>
              <w:spacing w:before="240" w:after="240"/>
              <w:jc w:val="left"/>
            </w:pPr>
            <w:r>
              <w:rPr>
                <w:b/>
                <w:bCs/>
                <w:i/>
                <w:iCs/>
              </w:rPr>
              <w:t>NB</w:t>
            </w:r>
            <w:r>
              <w:rPr>
                <w:i/>
                <w:iCs/>
              </w:rPr>
              <w:t xml:space="preserve"> poate fi avută în vedere o singură schemă de grant global pentru toate PI din POCU care includ măsuri de  încurajare a antreprenoriatului.</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121" w:name="_Toc256000601"/>
      <w:bookmarkStart w:id="122" w:name="_Toc256000359"/>
      <w:bookmarkStart w:id="123" w:name="_Toc256000100"/>
      <w:r>
        <w:rPr>
          <w:b/>
          <w:noProof/>
        </w:rPr>
        <w:t>2.A.6.3 Utilizarea planificată a instrumentelor financiare</w:t>
      </w:r>
      <w:r>
        <w:rPr>
          <w:b/>
        </w:rPr>
        <w:t xml:space="preserve"> </w:t>
      </w:r>
      <w:r>
        <w:rPr>
          <w:i w:val="0"/>
          <w:noProof/>
        </w:rPr>
        <w:t>(după caz)</w:t>
      </w:r>
      <w:bookmarkEnd w:id="121"/>
      <w:bookmarkEnd w:id="122"/>
      <w:bookmarkEnd w:id="12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3230"/>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124" w:name="_Toc256000602"/>
      <w:bookmarkStart w:id="125" w:name="_Toc256000360"/>
      <w:bookmarkStart w:id="126" w:name="_Toc256000101"/>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24"/>
      <w:bookmarkEnd w:id="125"/>
      <w:bookmarkEnd w:id="12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3230"/>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127" w:name="_Toc256000603"/>
      <w:bookmarkStart w:id="128" w:name="_Toc256000361"/>
      <w:bookmarkStart w:id="129" w:name="_Toc256000102"/>
      <w:r>
        <w:rPr>
          <w:b/>
          <w:noProof/>
          <w:color w:val="000000"/>
        </w:rPr>
        <w:t>2.A.6.5 Indicatorii de realizare pe prioritate de investiție și, după caz, pe categorie de regiune</w:t>
      </w:r>
      <w:bookmarkEnd w:id="127"/>
      <w:bookmarkEnd w:id="128"/>
      <w:bookmarkEnd w:id="129"/>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3519"/>
        <w:gridCol w:w="1646"/>
        <w:gridCol w:w="811"/>
        <w:gridCol w:w="2903"/>
        <w:gridCol w:w="458"/>
        <w:gridCol w:w="445"/>
        <w:gridCol w:w="1327"/>
        <w:gridCol w:w="1347"/>
        <w:gridCol w:w="1862"/>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130" w:name="_Toc256000604"/>
            <w:bookmarkStart w:id="131" w:name="_Toc256000362"/>
            <w:bookmarkStart w:id="132" w:name="_Toc256000103"/>
            <w:r>
              <w:rPr>
                <w:b/>
                <w:i w:val="0"/>
                <w:noProof/>
                <w:color w:val="000000"/>
                <w:sz w:val="16"/>
                <w:szCs w:val="16"/>
              </w:rPr>
              <w:t>Prioritate de investiții</w:t>
            </w:r>
            <w:bookmarkEnd w:id="130"/>
            <w:bookmarkEnd w:id="131"/>
            <w:bookmarkEnd w:id="132"/>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133" w:name="_Toc256000605"/>
            <w:bookmarkStart w:id="134" w:name="_Toc256000363"/>
            <w:bookmarkStart w:id="135" w:name="_Toc256000104"/>
            <w:r w:rsidRPr="005D6B15">
              <w:rPr>
                <w:b/>
                <w:i w:val="0"/>
                <w:noProof/>
                <w:color w:val="000000"/>
                <w:sz w:val="16"/>
                <w:szCs w:val="16"/>
              </w:rPr>
              <w:t xml:space="preserve">8ii - </w:t>
            </w:r>
            <w:r w:rsidRPr="005D6B15">
              <w:rPr>
                <w:b/>
                <w:i w:val="0"/>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r w:rsidRPr="005D6B15">
              <w:rPr>
                <w:b/>
                <w:i w:val="0"/>
                <w:color w:val="000000"/>
                <w:sz w:val="16"/>
                <w:szCs w:val="16"/>
              </w:rPr>
              <w:fldChar w:fldCharType="end"/>
            </w:r>
            <w:r w:rsidRPr="005D6B15">
              <w:rPr>
                <w:b/>
                <w:i w:val="0"/>
                <w:color w:val="000000"/>
                <w:sz w:val="16"/>
                <w:szCs w:val="16"/>
              </w:rPr>
              <w:t>garanției pentru tineret</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bookmarkEnd w:id="133"/>
            <w:bookmarkEnd w:id="134"/>
            <w:bookmarkEnd w:id="135"/>
            <w:r w:rsidRPr="005D6B15">
              <w:rPr>
                <w:b/>
                <w:i w:val="0"/>
                <w:color w:val="000000"/>
                <w:sz w:val="16"/>
                <w:szCs w:val="16"/>
              </w:rPr>
              <w:fldChar w:fldCharType="end"/>
            </w:r>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Tineri NEETs șomeri cu vârsta cuprinsă între 16 -24 ani care beneficiază de sprijin, din care: roma/din zona rurală</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98.317,00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4S5</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Tineri NEETS inactivi care beneficiază de sprijin în vederea înregistrării la SPO, din care: romi /din zona rurală</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156.612,00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Tineri NEETs șomeri cu vârsta cuprinsă între 16 -24 ani care beneficiază de sprijin, din care: roma/din zona rurală</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3.700,00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4S5</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Tineri NEETS inactivi care beneficiază de sprijin în vederea înregistrării la SPO, din care: romi /din zona rurală</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20.000,00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Pr="00C23AD8" w:rsidRDefault="008D5009" w:rsidP="008D5009">
      <w:pPr>
        <w:spacing w:before="0" w:after="0"/>
        <w:rPr>
          <w:i/>
          <w:color w:val="000000"/>
          <w:sz w:val="16"/>
          <w:szCs w:val="16"/>
        </w:rPr>
      </w:pPr>
    </w:p>
    <w:p w:rsidR="008D5009" w:rsidRPr="003B65A5" w:rsidRDefault="00C376EB" w:rsidP="008D5009">
      <w:pPr>
        <w:pStyle w:val="ManualHeading2"/>
        <w:spacing w:before="0" w:after="0"/>
      </w:pPr>
      <w:bookmarkStart w:id="136" w:name="_Toc256000606"/>
      <w:bookmarkStart w:id="137" w:name="_Toc256000364"/>
      <w:bookmarkStart w:id="138" w:name="_Toc256000105"/>
      <w:r>
        <w:rPr>
          <w:noProof/>
        </w:rPr>
        <w:t>2.A.7 Inovare socială, cooperare transnațională și contribuție la obiectivele tematice 1-7</w:t>
      </w:r>
      <w:bookmarkEnd w:id="136"/>
      <w:bookmarkEnd w:id="137"/>
      <w:bookmarkEnd w:id="138"/>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11316"/>
      </w:tblGrid>
      <w:tr w:rsidR="00036621" w:rsidTr="00426349">
        <w:trPr>
          <w:trHeight w:val="288"/>
          <w:tblHeader/>
        </w:trPr>
        <w:tc>
          <w:tcPr>
            <w:tcW w:w="0" w:type="auto"/>
            <w:shd w:val="clear" w:color="auto" w:fill="auto"/>
          </w:tcPr>
          <w:p w:rsidR="008D5009" w:rsidRPr="00CE07EF" w:rsidRDefault="00C376EB"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rsidR="008D5009" w:rsidRPr="00597F64" w:rsidRDefault="00C376EB" w:rsidP="00426349">
            <w:pPr>
              <w:spacing w:before="0" w:after="0"/>
              <w:rPr>
                <w:b/>
                <w:sz w:val="18"/>
                <w:szCs w:val="18"/>
              </w:rPr>
            </w:pPr>
            <w:r w:rsidRPr="00597F64">
              <w:rPr>
                <w:b/>
                <w:noProof/>
                <w:sz w:val="16"/>
                <w:szCs w:val="16"/>
              </w:rPr>
              <w:t>AP 2</w:t>
            </w:r>
            <w:r w:rsidRPr="00597F64">
              <w:rPr>
                <w:b/>
                <w:sz w:val="16"/>
                <w:szCs w:val="16"/>
              </w:rPr>
              <w:t xml:space="preserve">  -  </w:t>
            </w:r>
            <w:r w:rsidRPr="00597F64">
              <w:rPr>
                <w:b/>
                <w:noProof/>
                <w:sz w:val="16"/>
                <w:szCs w:val="16"/>
              </w:rPr>
              <w:t>Îmbunătăţirea situaţiei tinerilor din categoria NEETs</w:t>
            </w:r>
          </w:p>
        </w:tc>
      </w:tr>
      <w:tr w:rsidR="00036621" w:rsidTr="00426349">
        <w:trPr>
          <w:trHeight w:val="288"/>
        </w:trPr>
        <w:tc>
          <w:tcPr>
            <w:tcW w:w="0" w:type="auto"/>
            <w:gridSpan w:val="2"/>
            <w:shd w:val="clear" w:color="auto" w:fill="auto"/>
          </w:tcPr>
          <w:p w:rsidR="00036621" w:rsidRDefault="00C376EB">
            <w:pPr>
              <w:spacing w:before="0" w:after="240"/>
              <w:jc w:val="left"/>
            </w:pPr>
            <w:r>
              <w:t>Inovarea socială devine tot mai importantă la nivel european, având în vedere rolul său de promovare a unor soluții și modalități noi, creative, de rezolvare a problemelor cu care se confruntă anumite comunități și societatea în ansamblul său.</w:t>
            </w:r>
          </w:p>
          <w:p w:rsidR="00036621" w:rsidRDefault="00C376EB">
            <w:pPr>
              <w:spacing w:before="240" w:after="240"/>
              <w:jc w:val="left"/>
            </w:pPr>
            <w: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rsidR="00036621" w:rsidRDefault="00C376EB">
            <w:pPr>
              <w:spacing w:before="240" w:after="240"/>
              <w:jc w:val="left"/>
            </w:pPr>
            <w:r>
              <w:t>În contextul obiectivelor specifice 2.1. și 2.2, temele de inovare socială ar putea implica:</w:t>
            </w:r>
          </w:p>
          <w:p w:rsidR="00036621" w:rsidRDefault="00C376EB" w:rsidP="006746E9">
            <w:pPr>
              <w:numPr>
                <w:ilvl w:val="0"/>
                <w:numId w:val="90"/>
              </w:numPr>
              <w:spacing w:before="240" w:after="0"/>
              <w:ind w:hanging="210"/>
              <w:jc w:val="left"/>
            </w:pPr>
            <w:r>
              <w:lastRenderedPageBreak/>
              <w:t>dezvoltarea de parteneriate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rsidR="00036621" w:rsidRDefault="00C376EB" w:rsidP="006746E9">
            <w:pPr>
              <w:numPr>
                <w:ilvl w:val="0"/>
                <w:numId w:val="90"/>
              </w:numPr>
              <w:spacing w:before="0" w:after="0"/>
              <w:ind w:hanging="210"/>
              <w:jc w:val="left"/>
            </w:pPr>
            <w:r>
              <w:t>orienta acțiunile de formare/ consiliere și sprijinul pentru angajare către acele domenii relevante pentru asigurarea creșterii la nivel local și regional în funcție de potențialul identificat</w:t>
            </w:r>
          </w:p>
          <w:p w:rsidR="00036621" w:rsidRDefault="00C376EB" w:rsidP="006746E9">
            <w:pPr>
              <w:numPr>
                <w:ilvl w:val="0"/>
                <w:numId w:val="90"/>
              </w:numPr>
              <w:spacing w:before="0" w:after="0"/>
              <w:ind w:hanging="210"/>
              <w:jc w:val="left"/>
            </w:pPr>
            <w:r>
              <w:t>dezvoltarea de noi abordări pentru furnizarea de competențe de bază într-un mod care să răspundă nevoilor individuale și de afaceri</w:t>
            </w:r>
          </w:p>
          <w:p w:rsidR="00036621" w:rsidRDefault="00C376EB" w:rsidP="006746E9">
            <w:pPr>
              <w:numPr>
                <w:ilvl w:val="0"/>
                <w:numId w:val="90"/>
              </w:numPr>
              <w:spacing w:before="0" w:after="0"/>
              <w:ind w:hanging="210"/>
              <w:jc w:val="left"/>
            </w:pPr>
            <w:r>
              <w:t>activități și inițiative care vizează promovarea egalității de șanse/ dezvoltarea durabilă</w:t>
            </w:r>
          </w:p>
          <w:p w:rsidR="00036621" w:rsidRDefault="00C376EB" w:rsidP="006746E9">
            <w:pPr>
              <w:numPr>
                <w:ilvl w:val="0"/>
                <w:numId w:val="90"/>
              </w:numPr>
              <w:spacing w:before="0" w:after="240"/>
              <w:ind w:hanging="210"/>
              <w:jc w:val="left"/>
            </w:pPr>
            <w:r>
              <w:t>crearea de modele de afaceri pentru a spori participarea pe piața muncii etc.</w:t>
            </w:r>
          </w:p>
          <w:p w:rsidR="00036621" w:rsidRDefault="00C376EB">
            <w:pPr>
              <w:spacing w:before="240" w:after="240"/>
              <w:jc w:val="left"/>
            </w:pPr>
            <w:r>
              <w:t>În contextul obiectivului specific 2.3, temele de inovare socială ar putea implica:</w:t>
            </w:r>
          </w:p>
          <w:p w:rsidR="00036621" w:rsidRDefault="00C376EB" w:rsidP="006746E9">
            <w:pPr>
              <w:numPr>
                <w:ilvl w:val="0"/>
                <w:numId w:val="91"/>
              </w:numPr>
              <w:spacing w:before="240" w:after="0"/>
              <w:ind w:hanging="210"/>
              <w:jc w:val="left"/>
            </w:pPr>
            <w:r>
              <w:t xml:space="preserve">dezvoltarea/ implementarea de strategii care urmăresc identificarea, înregistratrea la SPO și mobilizarea tinerilor NEETs pentru a participa la schemele de sprijin și pentru prevenirea abandonului acestora, cu accent pe cei cu </w:t>
            </w:r>
            <w:r>
              <w:rPr>
                <w:i/>
                <w:iCs/>
              </w:rPr>
              <w:t xml:space="preserve">nivel scăzut de competențe și care au dificultăți în a se integra social, </w:t>
            </w:r>
            <w:r>
              <w:t xml:space="preserve">inclusiv prin parteneriate cu autorități locale, școli etc. În acest context, se va acorda o atenţie deosebită formulării de </w:t>
            </w:r>
            <w:r>
              <w:rPr>
                <w:b/>
                <w:bCs/>
              </w:rPr>
              <w:t>iniţiative inovative</w:t>
            </w:r>
            <w:r>
              <w:t>, precum şi al multiplicării soluţiilor inovative care s-au dovedit a avea succes în alte State Membre, inclusiv în contextul cooperării transnaţionale.</w:t>
            </w:r>
          </w:p>
          <w:p w:rsidR="00036621" w:rsidRDefault="00C376EB" w:rsidP="006746E9">
            <w:pPr>
              <w:numPr>
                <w:ilvl w:val="0"/>
                <w:numId w:val="91"/>
              </w:numPr>
              <w:spacing w:before="0" w:after="240"/>
              <w:ind w:hanging="210"/>
              <w:jc w:val="left"/>
            </w:pPr>
            <w:r>
              <w:t>acțiunile de dezvoltare a platformelor online și a altor instrumente de sprijin pentru tinerii NEETs vor urmări, de asemenea, valorificarea bunelor practici și a experienței acumulate în aceste domenii, la nivelul partenerilor relevanți.</w:t>
            </w:r>
          </w:p>
          <w:p w:rsidR="00036621" w:rsidRDefault="00C376EB">
            <w:pPr>
              <w:spacing w:before="240" w:after="240"/>
              <w:jc w:val="left"/>
            </w:pPr>
            <w:r>
              <w:rPr>
                <w:b/>
                <w:bCs/>
              </w:rPr>
              <w:t>Alte teme de inovare socială pot apărea în perioada de implementare a POCU (conform art. 9 alin 2 din Regulamentul FSE).</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76EB" w:rsidP="008D5009">
      <w:pPr>
        <w:pStyle w:val="ManualHeading2"/>
        <w:keepLines/>
        <w:spacing w:before="0" w:after="0"/>
      </w:pPr>
      <w:bookmarkStart w:id="139" w:name="_Toc256000607"/>
      <w:bookmarkStart w:id="140" w:name="_Toc256000365"/>
      <w:bookmarkStart w:id="141" w:name="_Toc256000106"/>
      <w:r>
        <w:rPr>
          <w:noProof/>
        </w:rPr>
        <w:t>2.A.8 Cadrul de performanță</w:t>
      </w:r>
      <w:bookmarkEnd w:id="139"/>
      <w:bookmarkEnd w:id="140"/>
      <w:bookmarkEnd w:id="141"/>
    </w:p>
    <w:p w:rsidR="008D5009" w:rsidRPr="00941B50" w:rsidRDefault="008D5009" w:rsidP="008D5009">
      <w:pPr>
        <w:pStyle w:val="Text1"/>
        <w:keepNext/>
        <w:keepLines/>
        <w:spacing w:before="0" w:after="0"/>
        <w:ind w:left="0"/>
      </w:pPr>
    </w:p>
    <w:p w:rsidR="008D5009" w:rsidRPr="008249AE" w:rsidRDefault="00C376EB"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964"/>
        <w:gridCol w:w="1794"/>
        <w:gridCol w:w="1794"/>
        <w:gridCol w:w="1348"/>
        <w:gridCol w:w="439"/>
        <w:gridCol w:w="968"/>
        <w:gridCol w:w="322"/>
        <w:gridCol w:w="316"/>
        <w:gridCol w:w="898"/>
        <w:gridCol w:w="283"/>
        <w:gridCol w:w="278"/>
        <w:gridCol w:w="841"/>
        <w:gridCol w:w="710"/>
        <w:gridCol w:w="3457"/>
      </w:tblGrid>
      <w:tr w:rsidR="00036621" w:rsidTr="00426349">
        <w:trPr>
          <w:cantSplit/>
          <w:trHeight w:val="288"/>
          <w:tblHeader/>
        </w:trPr>
        <w:tc>
          <w:tcPr>
            <w:tcW w:w="0" w:type="auto"/>
            <w:gridSpan w:val="3"/>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 xml:space="preserve">AP 2 - </w:t>
            </w:r>
            <w:r w:rsidRPr="0012258C">
              <w:rPr>
                <w:b/>
                <w:color w:val="000000"/>
                <w:sz w:val="10"/>
                <w:szCs w:val="10"/>
                <w:lang w:val="it-IT"/>
              </w:rPr>
              <w:t xml:space="preserve"> </w:t>
            </w:r>
            <w:r w:rsidRPr="0012258C">
              <w:rPr>
                <w:b/>
                <w:noProof/>
                <w:color w:val="000000"/>
                <w:sz w:val="10"/>
                <w:szCs w:val="10"/>
                <w:lang w:val="it-IT"/>
              </w:rPr>
              <w:t>Îmbunătăţirea situaţiei tinerilor din categoria NEETs</w:t>
            </w:r>
          </w:p>
        </w:tc>
      </w:tr>
      <w:tr w:rsidR="00036621" w:rsidTr="00426349">
        <w:trPr>
          <w:cantSplit/>
          <w:trHeight w:val="288"/>
          <w:tblHeader/>
        </w:trPr>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rsidR="008D5009" w:rsidRPr="003C5031" w:rsidRDefault="00C376EB"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3662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37.123.274,17</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355.498.699,93</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MFE</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lastRenderedPageBreak/>
              <w:t>4S1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16 -24 ani care beneficiază de sprijin, din care: roma/din zona rurală</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32.326</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98.317,00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selectat acoperă  86,32% din totalul alocării pentru regiuni mai puțin dezvoltate de la nivelul AP 2</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2,737,139.00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18.701.987,00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bl>
    <w:p w:rsidR="008D5009" w:rsidRDefault="008D5009" w:rsidP="008D5009">
      <w:pPr>
        <w:keepNext/>
        <w:suppressAutoHyphens/>
        <w:spacing w:before="0" w:after="0"/>
        <w:rPr>
          <w:b/>
        </w:rPr>
      </w:pPr>
    </w:p>
    <w:p w:rsidR="008D5009" w:rsidRPr="00C25C27" w:rsidRDefault="00C376EB" w:rsidP="008D5009">
      <w:pPr>
        <w:keepNext/>
        <w:suppressAutoHyphens/>
        <w:spacing w:before="0" w:after="0"/>
        <w:rPr>
          <w:b/>
        </w:rPr>
      </w:pPr>
      <w:r w:rsidRPr="00C25C27">
        <w:rPr>
          <w:b/>
          <w:noProof/>
        </w:rPr>
        <w:t>Informații calitative suplimentare referitoare la stabilirea cadrului de performanță</w:t>
      </w:r>
    </w:p>
    <w:p w:rsidR="00036621" w:rsidRDefault="00C376EB">
      <w:pPr>
        <w:spacing w:before="0" w:after="240"/>
        <w:jc w:val="left"/>
      </w:pPr>
      <w:r>
        <w:t>Indicatorul financiar a fost calculat prin luarea în considerare a sprijinului UE și a cofinanțării naționale.</w:t>
      </w:r>
    </w:p>
    <w:p w:rsidR="00036621" w:rsidRDefault="00C376EB">
      <w:pPr>
        <w:spacing w:before="240" w:after="240"/>
        <w:jc w:val="left"/>
      </w:pPr>
      <w:r>
        <w:t>Cadrul de performanţă si indicatorii de output si de rezultat trebuie citite împreună cu Anexa 9.</w:t>
      </w:r>
    </w:p>
    <w:p w:rsidR="00036621" w:rsidRDefault="00C376EB">
      <w:pPr>
        <w:spacing w:before="240" w:after="240"/>
        <w:jc w:val="left"/>
      </w:pPr>
      <w:r>
        <w:t> </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76EB" w:rsidP="008D5009">
      <w:pPr>
        <w:pStyle w:val="ManualHeading2"/>
        <w:spacing w:before="0" w:after="0"/>
        <w:ind w:left="851" w:hanging="851"/>
        <w:outlineLvl w:val="9"/>
        <w:rPr>
          <w:color w:val="000000"/>
        </w:rPr>
      </w:pPr>
      <w:bookmarkStart w:id="142" w:name="_Toc256000608"/>
      <w:bookmarkStart w:id="143" w:name="_Toc256000366"/>
      <w:bookmarkStart w:id="144" w:name="_Toc256000107"/>
      <w:r>
        <w:rPr>
          <w:noProof/>
          <w:color w:val="000000"/>
        </w:rPr>
        <w:t>2.A.9 Categoriile de intervenții</w:t>
      </w:r>
      <w:bookmarkEnd w:id="142"/>
      <w:bookmarkEnd w:id="143"/>
      <w:bookmarkEnd w:id="144"/>
    </w:p>
    <w:p w:rsidR="008D5009" w:rsidRPr="00AF73E7" w:rsidRDefault="00C376EB"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RDefault="008D5009" w:rsidP="008D5009">
      <w:pPr>
        <w:suppressAutoHyphens/>
        <w:spacing w:before="0" w:after="0"/>
      </w:pPr>
    </w:p>
    <w:p w:rsidR="008D5009" w:rsidRPr="00C23AD8" w:rsidRDefault="00C376EB" w:rsidP="008D5009">
      <w:pPr>
        <w:keepNext/>
        <w:keepLines/>
        <w:suppressAutoHyphens/>
        <w:spacing w:before="0" w:after="0"/>
        <w:rPr>
          <w:color w:val="000000"/>
          <w:sz w:val="18"/>
          <w:szCs w:val="18"/>
        </w:rPr>
      </w:pPr>
      <w:r>
        <w:rPr>
          <w:b/>
          <w:noProof/>
        </w:rPr>
        <w:t>Tabelele 7-11: Categoriile de intervenție</w:t>
      </w:r>
    </w:p>
    <w:p w:rsidR="008D5009" w:rsidRDefault="008D5009" w:rsidP="008D5009">
      <w:pPr>
        <w:keepNext/>
        <w:keepLines/>
        <w:spacing w:before="0" w:after="0"/>
        <w:rPr>
          <w:lang w:eastAsia="en-GB"/>
        </w:rPr>
      </w:pPr>
    </w:p>
    <w:p w:rsidR="008D5009" w:rsidRPr="00BF44C1" w:rsidRDefault="00C376EB"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675"/>
        <w:gridCol w:w="675"/>
        <w:gridCol w:w="11125"/>
        <w:gridCol w:w="1216"/>
      </w:tblGrid>
      <w:tr w:rsidR="00036621" w:rsidTr="00426349">
        <w:trPr>
          <w:trHeight w:val="288"/>
          <w:tblHeader/>
        </w:trPr>
        <w:tc>
          <w:tcPr>
            <w:tcW w:w="0" w:type="auto"/>
            <w:gridSpan w:val="2"/>
            <w:shd w:val="clear" w:color="auto" w:fill="auto"/>
          </w:tcPr>
          <w:p w:rsidR="008D5009" w:rsidRPr="00A15E2F" w:rsidRDefault="00C376EB"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A15E2F" w:rsidRDefault="00C376EB" w:rsidP="00426349">
            <w:pPr>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R="00036621" w:rsidTr="00426349">
        <w:trPr>
          <w:trHeight w:val="288"/>
          <w:tblHeader/>
        </w:trPr>
        <w:tc>
          <w:tcPr>
            <w:tcW w:w="0" w:type="auto"/>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Codul</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302.162.115,00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14.961.589,00</w:t>
            </w:r>
          </w:p>
        </w:tc>
      </w:tr>
    </w:tbl>
    <w:p w:rsidR="008D5009" w:rsidRDefault="008D5009" w:rsidP="008D5009">
      <w:pPr>
        <w:suppressAutoHyphens/>
        <w:spacing w:before="0" w:after="0"/>
        <w:rPr>
          <w:sz w:val="16"/>
          <w:szCs w:val="16"/>
        </w:rPr>
      </w:pPr>
    </w:p>
    <w:p w:rsidR="008D5009" w:rsidRPr="005701D6" w:rsidRDefault="00C376EB" w:rsidP="008D5009">
      <w:pPr>
        <w:keepNext/>
        <w:autoSpaceDE w:val="0"/>
        <w:autoSpaceDN w:val="0"/>
        <w:adjustRightInd w:val="0"/>
        <w:spacing w:before="0" w:after="0"/>
        <w:rPr>
          <w:sz w:val="20"/>
          <w:szCs w:val="20"/>
        </w:rPr>
      </w:pPr>
      <w:r w:rsidRPr="005701D6">
        <w:rPr>
          <w:b/>
          <w:noProof/>
          <w:sz w:val="20"/>
          <w:szCs w:val="20"/>
          <w:lang w:eastAsia="en-GB"/>
        </w:rPr>
        <w:lastRenderedPageBreak/>
        <w:t>Tabelul 8: Dimensiunea 2 – Forma de finanțare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1681"/>
        <w:gridCol w:w="1681"/>
        <w:gridCol w:w="5306"/>
        <w:gridCol w:w="3634"/>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302.162.115,00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14.961.589,00</w:t>
            </w:r>
          </w:p>
        </w:tc>
      </w:tr>
    </w:tbl>
    <w:p w:rsidR="008D5009" w:rsidRDefault="008D5009" w:rsidP="008D5009">
      <w:pPr>
        <w:suppressAutoHyphens/>
        <w:spacing w:before="0" w:after="0"/>
        <w:rPr>
          <w:color w:val="000000"/>
          <w:sz w:val="18"/>
          <w:szCs w:val="18"/>
        </w:rPr>
      </w:pPr>
    </w:p>
    <w:p w:rsidR="008D5009" w:rsidRPr="005701D6" w:rsidRDefault="00C376EB"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1681"/>
        <w:gridCol w:w="1681"/>
        <w:gridCol w:w="4526"/>
        <w:gridCol w:w="4414"/>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302.162.115,00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14.961.589,00</w:t>
            </w:r>
          </w:p>
        </w:tc>
      </w:tr>
    </w:tbl>
    <w:p w:rsidR="008D5009" w:rsidRDefault="008D5009" w:rsidP="008D5009">
      <w:pPr>
        <w:suppressAutoHyphens/>
        <w:spacing w:before="0" w:after="0"/>
        <w:rPr>
          <w:color w:val="000000"/>
          <w:sz w:val="18"/>
          <w:szCs w:val="18"/>
        </w:rPr>
      </w:pPr>
    </w:p>
    <w:p w:rsidR="008D5009" w:rsidRPr="005701D6" w:rsidRDefault="00C376EB"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578"/>
        <w:gridCol w:w="1578"/>
        <w:gridCol w:w="3642"/>
        <w:gridCol w:w="5657"/>
      </w:tblGrid>
      <w:tr w:rsidR="00036621" w:rsidTr="00426349">
        <w:trPr>
          <w:trHeight w:val="288"/>
          <w:tblHeader/>
        </w:trPr>
        <w:tc>
          <w:tcPr>
            <w:tcW w:w="0" w:type="auto"/>
            <w:gridSpan w:val="2"/>
            <w:shd w:val="clear" w:color="auto" w:fill="auto"/>
          </w:tcPr>
          <w:p w:rsidR="008D5009" w:rsidRPr="00C23AD8" w:rsidRDefault="00C376EB"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rsidR="008D5009" w:rsidRPr="00C23AD8" w:rsidRDefault="00C376EB" w:rsidP="00426349">
            <w:pPr>
              <w:suppressAutoHyphens/>
              <w:spacing w:before="0" w:after="0"/>
              <w:rPr>
                <w:b/>
                <w:color w:val="000000"/>
                <w:sz w:val="18"/>
                <w:szCs w:val="18"/>
              </w:rPr>
            </w:pPr>
            <w:r w:rsidRPr="00C23AD8">
              <w:rPr>
                <w:b/>
                <w:noProof/>
                <w:color w:val="000000"/>
                <w:sz w:val="18"/>
                <w:szCs w:val="18"/>
              </w:rPr>
              <w:t>AP 2</w:t>
            </w:r>
            <w:r w:rsidRPr="00C23AD8">
              <w:rPr>
                <w:b/>
                <w:color w:val="000000"/>
                <w:sz w:val="18"/>
                <w:szCs w:val="18"/>
              </w:rPr>
              <w:t xml:space="preserve"> - </w:t>
            </w:r>
            <w:r w:rsidRPr="00C23AD8">
              <w:rPr>
                <w:b/>
                <w:noProof/>
                <w:color w:val="000000"/>
                <w:sz w:val="18"/>
                <w:szCs w:val="18"/>
              </w:rPr>
              <w:t>Îmbunătăţirea situaţiei tinerilor din categoria NEETs</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302.162.115,00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14.961.589,00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76EB"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01"/>
        <w:gridCol w:w="901"/>
        <w:gridCol w:w="9710"/>
        <w:gridCol w:w="1942"/>
      </w:tblGrid>
      <w:tr w:rsidR="00036621" w:rsidTr="00426349">
        <w:trPr>
          <w:trHeight w:val="288"/>
          <w:tblHeader/>
        </w:trPr>
        <w:tc>
          <w:tcPr>
            <w:tcW w:w="0" w:type="auto"/>
            <w:gridSpan w:val="2"/>
            <w:shd w:val="clear" w:color="auto" w:fill="auto"/>
          </w:tcPr>
          <w:p w:rsidR="008D5009" w:rsidRPr="00376E50" w:rsidRDefault="00C376EB"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rsidR="008D5009" w:rsidRPr="00376E50" w:rsidRDefault="00C376EB" w:rsidP="00426349">
            <w:pPr>
              <w:suppressAutoHyphens/>
              <w:spacing w:before="0" w:after="0"/>
              <w:rPr>
                <w:b/>
                <w:color w:val="000000"/>
                <w:sz w:val="16"/>
                <w:szCs w:val="16"/>
              </w:rPr>
            </w:pPr>
            <w:r w:rsidRPr="00376E50">
              <w:rPr>
                <w:b/>
                <w:noProof/>
                <w:sz w:val="16"/>
                <w:szCs w:val="16"/>
              </w:rPr>
              <w:t>AP 2</w:t>
            </w:r>
            <w:r w:rsidRPr="00376E50">
              <w:rPr>
                <w:b/>
                <w:sz w:val="16"/>
                <w:szCs w:val="16"/>
              </w:rPr>
              <w:t xml:space="preserve"> - </w:t>
            </w:r>
            <w:r w:rsidRPr="00376E50">
              <w:rPr>
                <w:b/>
                <w:noProof/>
                <w:sz w:val="16"/>
                <w:szCs w:val="16"/>
              </w:rPr>
              <w:t>Îmbunătăţirea situaţiei tinerilor din categoria NEETs</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5.220.396,48</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185.000,00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4.673.994,98</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377.000,00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2.601.497,58</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92.700,00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5.216.046,15</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185.000,00</w:t>
            </w:r>
          </w:p>
        </w:tc>
      </w:tr>
    </w:tbl>
    <w:p w:rsidR="008D5009" w:rsidRPr="00D8076F" w:rsidRDefault="008D5009" w:rsidP="008D5009">
      <w:pPr>
        <w:spacing w:before="0" w:after="0"/>
        <w:rPr>
          <w:highlight w:val="yellow"/>
        </w:rPr>
      </w:pPr>
    </w:p>
    <w:p w:rsidR="008D5009" w:rsidRPr="00515D16" w:rsidRDefault="00C376EB" w:rsidP="008D5009">
      <w:pPr>
        <w:pStyle w:val="ManualHeading2"/>
        <w:spacing w:before="0" w:after="0"/>
        <w:rPr>
          <w:b w:val="0"/>
        </w:rPr>
      </w:pPr>
      <w:bookmarkStart w:id="145" w:name="_Toc256000609"/>
      <w:bookmarkStart w:id="146" w:name="_Toc256000367"/>
      <w:bookmarkStart w:id="147" w:name="_Toc256000108"/>
      <w:r>
        <w:rPr>
          <w:noProof/>
        </w:rPr>
        <w:lastRenderedPageBreak/>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45"/>
      <w:bookmarkEnd w:id="146"/>
      <w:bookmarkEnd w:id="14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0"/>
        <w:gridCol w:w="11374"/>
      </w:tblGrid>
      <w:tr w:rsidR="00036621" w:rsidTr="00426349">
        <w:trPr>
          <w:trHeight w:val="288"/>
        </w:trPr>
        <w:tc>
          <w:tcPr>
            <w:tcW w:w="0" w:type="auto"/>
            <w:shd w:val="clear" w:color="auto" w:fill="auto"/>
          </w:tcPr>
          <w:p w:rsidR="008D5009" w:rsidRPr="00376E50" w:rsidRDefault="00C376EB"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rsidR="008D5009" w:rsidRPr="00376E50" w:rsidRDefault="00C376EB" w:rsidP="00426349">
            <w:pPr>
              <w:spacing w:before="0" w:after="0"/>
              <w:rPr>
                <w:i/>
                <w:color w:val="8DB3E2"/>
                <w:sz w:val="16"/>
                <w:szCs w:val="16"/>
              </w:rPr>
            </w:pPr>
            <w:r w:rsidRPr="00376E50">
              <w:rPr>
                <w:b/>
                <w:noProof/>
                <w:sz w:val="16"/>
                <w:szCs w:val="16"/>
              </w:rPr>
              <w:t>AP 2</w:t>
            </w:r>
            <w:r w:rsidRPr="00376E50">
              <w:rPr>
                <w:b/>
                <w:sz w:val="16"/>
                <w:szCs w:val="16"/>
              </w:rPr>
              <w:t xml:space="preserve"> - </w:t>
            </w:r>
            <w:r w:rsidRPr="00376E50">
              <w:rPr>
                <w:b/>
                <w:noProof/>
                <w:sz w:val="16"/>
                <w:szCs w:val="16"/>
              </w:rPr>
              <w:t>Îmbunătăţirea situaţiei tinerilor din categoria NEETs</w:t>
            </w:r>
          </w:p>
        </w:tc>
      </w:tr>
      <w:tr w:rsidR="00036621" w:rsidTr="00426349">
        <w:trPr>
          <w:trHeight w:val="288"/>
        </w:trPr>
        <w:tc>
          <w:tcPr>
            <w:tcW w:w="0" w:type="auto"/>
            <w:gridSpan w:val="2"/>
            <w:shd w:val="clear" w:color="auto" w:fill="auto"/>
          </w:tcPr>
          <w:p w:rsidR="00036621" w:rsidRDefault="00C376EB">
            <w:pPr>
              <w:spacing w:before="0" w:after="240"/>
              <w:jc w:val="left"/>
            </w:pPr>
            <w:r>
              <w:t>Pentru administrarea schemelor de grant global în domeniul antreprenoriatului, costurile aferente administrării acestor scheme ar putea fi suportate din AP 7 de AT a POCU.</w:t>
            </w:r>
          </w:p>
          <w:p w:rsidR="00036621" w:rsidRDefault="00C376EB">
            <w:pPr>
              <w:spacing w:before="240" w:after="240"/>
              <w:jc w:val="left"/>
            </w:pPr>
            <w:r>
              <w:t> </w:t>
            </w:r>
          </w:p>
          <w:p w:rsidR="008D5009" w:rsidRPr="008025D7" w:rsidRDefault="008D5009" w:rsidP="00426349">
            <w:pPr>
              <w:spacing w:before="0" w:after="0"/>
              <w:rPr>
                <w:color w:val="000000"/>
                <w:sz w:val="16"/>
                <w:szCs w:val="16"/>
              </w:rPr>
            </w:pPr>
          </w:p>
        </w:tc>
      </w:tr>
    </w:tbl>
    <w:p w:rsidR="008D5009" w:rsidRDefault="00C376EB" w:rsidP="008D5009">
      <w:pPr>
        <w:spacing w:before="0" w:after="0"/>
        <w:rPr>
          <w:sz w:val="16"/>
          <w:szCs w:val="16"/>
        </w:rPr>
      </w:pPr>
      <w:r>
        <w:br w:type="page"/>
      </w:r>
      <w:r w:rsidRPr="005A79BD">
        <w:rPr>
          <w:color w:val="FFFFFF"/>
        </w:rPr>
        <w:lastRenderedPageBreak/>
        <w:t>.</w:t>
      </w:r>
    </w:p>
    <w:p w:rsidR="008D5009" w:rsidRPr="009F202D" w:rsidRDefault="00C376EB" w:rsidP="008D5009">
      <w:pPr>
        <w:pStyle w:val="ManualHeading2"/>
        <w:spacing w:before="0" w:after="0"/>
        <w:rPr>
          <w:lang w:val="fr-BE"/>
        </w:rPr>
      </w:pPr>
      <w:bookmarkStart w:id="148" w:name="_Toc256000610"/>
      <w:bookmarkStart w:id="149" w:name="_Toc256000368"/>
      <w:bookmarkStart w:id="150" w:name="_Toc256000109"/>
      <w:r w:rsidRPr="009F202D">
        <w:rPr>
          <w:noProof/>
          <w:lang w:val="fr-BE"/>
        </w:rPr>
        <w:t>2.A.1 Axa prioritară</w:t>
      </w:r>
      <w:bookmarkEnd w:id="148"/>
      <w:bookmarkEnd w:id="149"/>
      <w:bookmarkEnd w:id="15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9"/>
        <w:gridCol w:w="7375"/>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axei prioritare</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AP 3</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Locuri de muncă pentru toți</w:t>
            </w:r>
          </w:p>
        </w:tc>
      </w:tr>
    </w:tbl>
    <w:p w:rsidR="008D5009" w:rsidRDefault="008D5009" w:rsidP="008D5009">
      <w:pPr>
        <w:autoSpaceDE w:val="0"/>
        <w:autoSpaceDN w:val="0"/>
        <w:adjustRightInd w:val="0"/>
        <w:spacing w:before="0" w:after="0"/>
      </w:pP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C376EB" w:rsidP="008D5009">
      <w:pPr>
        <w:pStyle w:val="ManualHeading2"/>
        <w:tabs>
          <w:tab w:val="clear" w:pos="850"/>
          <w:tab w:val="left" w:pos="0"/>
        </w:tabs>
        <w:spacing w:before="0" w:after="0"/>
        <w:ind w:left="0" w:firstLine="0"/>
        <w:rPr>
          <w:b w:val="0"/>
          <w:color w:val="000000"/>
        </w:rPr>
      </w:pPr>
      <w:bookmarkStart w:id="151" w:name="_Toc256000611"/>
      <w:bookmarkStart w:id="152" w:name="_Toc256000369"/>
      <w:bookmarkStart w:id="153" w:name="_Toc256000110"/>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51"/>
      <w:bookmarkEnd w:id="152"/>
      <w:bookmarkEnd w:id="153"/>
    </w:p>
    <w:p w:rsidR="00036621" w:rsidRDefault="00C376EB">
      <w:pPr>
        <w:spacing w:before="0" w:after="240"/>
        <w:jc w:val="left"/>
      </w:pPr>
      <w:r>
        <w:t>AP 3 va viza toate regiunile, inclusiv regiunea Bucureşti-Ilfov. Această abordare a fost identificată datorită naturii specifice a intervenţiilor prevăzute care se orientează, pe de o parte, către cadrul general, prin conceperea şi implementarea strategiilor la nivel naţional şi, pe de altă parte, către adaptarea la nivel local/ regional, în funcţie de nevoile comunităţilor şi grupurilor sprijinite, fără condiţionări legate de distribuţia regională a teritoriului.</w:t>
      </w:r>
    </w:p>
    <w:p w:rsidR="00036621" w:rsidRDefault="00C376EB">
      <w:pPr>
        <w:spacing w:before="240" w:after="240"/>
        <w:jc w:val="left"/>
      </w:pPr>
      <w:r>
        <w:t>O astfel de abordare creşte eficienţa şi eficacitatea politicii de coeziune prin utilizarea unei abordări unitare şi prin orientarea fondurilor către comunităţile și grupurile cu cele mai mari nevoi şi, în acelaşi timp, contribuie la satisfacerea cerinţelor privind concentrarea tematică asociate utilizării fondurilor UE, după cum este prevăzut în regulamentele UE aplicabile.</w:t>
      </w:r>
    </w:p>
    <w:p w:rsidR="00036621" w:rsidRDefault="00C376EB">
      <w:pPr>
        <w:spacing w:before="240" w:after="240"/>
        <w:jc w:val="left"/>
      </w:pPr>
      <w: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rsidR="00036621" w:rsidRDefault="00C376EB">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76EB" w:rsidP="008D5009">
      <w:pPr>
        <w:pStyle w:val="ManualHeading2"/>
        <w:spacing w:before="0" w:after="0"/>
      </w:pPr>
      <w:bookmarkStart w:id="154" w:name="_Toc256000612"/>
      <w:bookmarkStart w:id="155" w:name="_Toc256000370"/>
      <w:bookmarkStart w:id="156" w:name="_Toc256000111"/>
      <w:r>
        <w:rPr>
          <w:noProof/>
        </w:rPr>
        <w:t>2.A.3 Fondul, categoria de regiune și baza de calcul pentru sprijinul Uniunii</w:t>
      </w:r>
      <w:bookmarkEnd w:id="154"/>
      <w:bookmarkEnd w:id="155"/>
      <w:bookmarkEnd w:id="156"/>
    </w:p>
    <w:tbl>
      <w:tblPr>
        <w:tblW w:w="5000" w:type="pct"/>
        <w:tblInd w:w="108" w:type="dxa"/>
        <w:tblLook w:val="04A0" w:firstRow="1" w:lastRow="0" w:firstColumn="1" w:lastColumn="0" w:noHBand="0" w:noVBand="1"/>
      </w:tblPr>
      <w:tblGrid>
        <w:gridCol w:w="617"/>
        <w:gridCol w:w="1686"/>
        <w:gridCol w:w="5446"/>
        <w:gridCol w:w="7035"/>
      </w:tblGrid>
      <w:tr w:rsidR="0003662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76E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lastRenderedPageBreak/>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157" w:name="_Toc256000613"/>
      <w:bookmarkStart w:id="158" w:name="_Toc256000371"/>
      <w:bookmarkStart w:id="159" w:name="_Toc256000112"/>
      <w:r>
        <w:rPr>
          <w:noProof/>
        </w:rPr>
        <w:t>2.A.4 Prioritate de investiții</w:t>
      </w:r>
      <w:bookmarkEnd w:id="157"/>
      <w:bookmarkEnd w:id="158"/>
      <w:bookmarkEnd w:id="15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3101"/>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10iii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160" w:name="_Toc256000614"/>
      <w:bookmarkStart w:id="161" w:name="_Toc256000372"/>
      <w:bookmarkStart w:id="162" w:name="_Toc256000113"/>
      <w:r>
        <w:rPr>
          <w:noProof/>
        </w:rPr>
        <w:t>2.A.5 Obiective specifice corespunzătoare priorității de investiții și rezultatele preconizate</w:t>
      </w:r>
      <w:bookmarkEnd w:id="160"/>
      <w:bookmarkEnd w:id="161"/>
      <w:bookmarkEnd w:id="16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5"/>
        <w:gridCol w:w="10499"/>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3.12</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Îmbunătățirea nivelului de cunoștințe/ competențe/ aptitudini aferente sectoarelor economice/ domeniilor identificate conform SNC şi SNCDI ale angajaților</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angajați ale căror cunoștințe/ competențe/ aptitudini s-au îmbunătățit în domeniile aferente sectoarelor economice/ domeniilor identificate conform SNC şi SNCDI</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
        <w:gridCol w:w="3120"/>
        <w:gridCol w:w="1008"/>
        <w:gridCol w:w="1416"/>
        <w:gridCol w:w="2253"/>
        <w:gridCol w:w="322"/>
        <w:gridCol w:w="315"/>
        <w:gridCol w:w="471"/>
        <w:gridCol w:w="1767"/>
        <w:gridCol w:w="852"/>
        <w:gridCol w:w="328"/>
        <w:gridCol w:w="320"/>
        <w:gridCol w:w="480"/>
        <w:gridCol w:w="756"/>
        <w:gridCol w:w="1005"/>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4S34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dobândesc o calificare/ care și-au validat competențele în sectoarele economice/domeniile cu specializare inteligentă aferente SNC/SNCDI la încetarea calității de participant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26.761,00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30.320,00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4S35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Întreprinderi care introduc programe de învățare la locul de muncă la 6 luni după finalizarea sprijinului, din care: IMM-uri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163" w:name="_Toc256000615"/>
      <w:bookmarkStart w:id="164" w:name="_Toc256000373"/>
      <w:bookmarkStart w:id="165" w:name="_Toc256000114"/>
      <w:r>
        <w:rPr>
          <w:noProof/>
        </w:rPr>
        <w:t>2.A.6 Acțiunea care urmează să fie sprijinită în cadrul priorității de investiții</w:t>
      </w:r>
      <w:r>
        <w:rPr>
          <w:b w:val="0"/>
        </w:rPr>
        <w:t xml:space="preserve"> </w:t>
      </w:r>
      <w:r>
        <w:rPr>
          <w:b w:val="0"/>
          <w:noProof/>
        </w:rPr>
        <w:t>(pe prioritate de investiții)</w:t>
      </w:r>
      <w:bookmarkEnd w:id="163"/>
      <w:bookmarkEnd w:id="164"/>
      <w:bookmarkEnd w:id="165"/>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166" w:name="_Toc256000616"/>
      <w:bookmarkStart w:id="167" w:name="_Toc256000374"/>
      <w:bookmarkStart w:id="168" w:name="_Toc25600011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66"/>
      <w:bookmarkEnd w:id="167"/>
      <w:bookmarkEnd w:id="16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13195"/>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375CA">
        <w:trPr>
          <w:trHeight w:val="170"/>
        </w:trPr>
        <w:tc>
          <w:tcPr>
            <w:tcW w:w="0" w:type="auto"/>
            <w:gridSpan w:val="2"/>
            <w:shd w:val="clear" w:color="auto" w:fill="auto"/>
          </w:tcPr>
          <w:p w:rsidR="00036621" w:rsidRDefault="00C376EB">
            <w:pPr>
              <w:spacing w:before="0" w:after="240"/>
              <w:jc w:val="left"/>
            </w:pPr>
            <w:r>
              <w:t xml:space="preserve">Obiectivul specific vizat de prezenta prioritate de investiţii îl reprezintă </w:t>
            </w:r>
            <w:r>
              <w:rPr>
                <w:i/>
                <w:iCs/>
              </w:rPr>
              <w:t xml:space="preserve">îmbunătățirea nivelului de cunoștințe/ competențe/ aptitudini aferente sectoarelor economice/ domeniilor identificate conform SNC şi SNCDI ale angajaților </w:t>
            </w:r>
            <w:r>
              <w:t>Pentru atingerea acestui obiectiv specific vor fi susținute din FSE următoarele tipuri de acţiuni:</w:t>
            </w:r>
          </w:p>
          <w:p w:rsidR="00036621" w:rsidRDefault="00C376EB">
            <w:pPr>
              <w:spacing w:before="240" w:after="240"/>
              <w:jc w:val="left"/>
            </w:pPr>
            <w:r>
              <w:rPr>
                <w:b/>
                <w:bCs/>
              </w:rPr>
              <w:t>Acțiuni care vizează angajații</w:t>
            </w:r>
          </w:p>
          <w:p w:rsidR="00036621" w:rsidRDefault="00C376EB" w:rsidP="006746E9">
            <w:pPr>
              <w:numPr>
                <w:ilvl w:val="0"/>
                <w:numId w:val="109"/>
              </w:numPr>
              <w:spacing w:before="240" w:after="0"/>
              <w:ind w:hanging="210"/>
              <w:jc w:val="left"/>
            </w:pPr>
            <w:r>
              <w:t>Participarea angajaților la programe de formare profesională (cursuri de calificare de nivel 2-4 conform Cadrului Național al Calificărilor, cursuri de scurtă durată, de specializare și perfecționare etc.) în concordanță cu cerințele locurilor de muncă din sectoarele economice cu potențial competitiv identificate conform SNC şi din domeniile de specializare inteligentă conform SNCDI</w:t>
            </w:r>
            <w:r>
              <w:rPr>
                <w:i/>
                <w:iCs/>
              </w:rPr>
              <w:t>.</w:t>
            </w:r>
            <w:r>
              <w:t xml:space="preserve"> O atenţie deosebită va fi acordată participării la programe de formare profesională a angajaţilor vârstnici</w:t>
            </w:r>
          </w:p>
          <w:p w:rsidR="00036621" w:rsidRDefault="00C376EB" w:rsidP="006746E9">
            <w:pPr>
              <w:numPr>
                <w:ilvl w:val="0"/>
                <w:numId w:val="109"/>
              </w:numPr>
              <w:spacing w:before="0" w:after="240"/>
              <w:ind w:hanging="210"/>
              <w:jc w:val="left"/>
            </w:pPr>
            <w:r>
              <w:t>Evaluare/ validare și certificare pentru recunoaşterea competențelor aferente cerințelor locurilor de muncă din sectoarele economice cu potențial competitiv identificate conform SNC şi din domeniile de specializare inteligentă conform SNCDI</w:t>
            </w:r>
          </w:p>
          <w:p w:rsidR="00036621" w:rsidRDefault="00C376EB">
            <w:pPr>
              <w:spacing w:before="240" w:after="240"/>
              <w:jc w:val="left"/>
            </w:pPr>
            <w:r>
              <w:rPr>
                <w:b/>
                <w:bCs/>
                <w:i/>
                <w:iCs/>
              </w:rPr>
              <w:t>NB</w:t>
            </w:r>
            <w:r>
              <w:rPr>
                <w:i/>
                <w:iCs/>
              </w:rPr>
              <w:t xml:space="preserve"> în selecția operațiunilor vor putea fi acordate puncte suplimentare acelora care vizează lucrătorii vârstnici</w:t>
            </w:r>
          </w:p>
          <w:p w:rsidR="00036621" w:rsidRDefault="00C376EB">
            <w:pPr>
              <w:spacing w:before="240" w:after="240"/>
              <w:jc w:val="left"/>
            </w:pPr>
            <w:r>
              <w:rPr>
                <w:b/>
                <w:bCs/>
              </w:rPr>
              <w:lastRenderedPageBreak/>
              <w:t>Acțiuni care vizează angajatorii</w:t>
            </w:r>
          </w:p>
          <w:p w:rsidR="00036621" w:rsidRDefault="00C376EB" w:rsidP="006746E9">
            <w:pPr>
              <w:numPr>
                <w:ilvl w:val="0"/>
                <w:numId w:val="110"/>
              </w:numPr>
              <w:spacing w:before="240" w:after="240"/>
              <w:ind w:hanging="210"/>
              <w:jc w:val="left"/>
            </w:pPr>
            <w:r>
              <w:t>Stimularea angajatorilor pentru organizarea de programe de învățare la locul de muncă</w:t>
            </w:r>
          </w:p>
          <w:p w:rsidR="00036621" w:rsidRDefault="00C376EB">
            <w:pPr>
              <w:spacing w:before="240" w:after="240"/>
              <w:jc w:val="left"/>
            </w:pPr>
            <w:r>
              <w:rPr>
                <w:b/>
                <w:bCs/>
                <w:i/>
                <w:iCs/>
              </w:rPr>
              <w:t>NB</w:t>
            </w:r>
            <w:r>
              <w:rPr>
                <w:i/>
                <w:iCs/>
              </w:rPr>
              <w:t xml:space="preserve"> în implementare, suma alocată întreprinderilor mari se va limita la maximum 30% din alocarea totală aferentă acestei PI.</w:t>
            </w:r>
          </w:p>
          <w:p w:rsidR="00036621" w:rsidRDefault="00C376EB">
            <w:pPr>
              <w:spacing w:before="240" w:after="240"/>
              <w:jc w:val="left"/>
            </w:pPr>
            <w:r>
              <w:rPr>
                <w:b/>
                <w:bCs/>
              </w:rPr>
              <w:t>Grupuri</w:t>
            </w:r>
            <w:r>
              <w:t xml:space="preserve"> </w:t>
            </w:r>
            <w:r>
              <w:rPr>
                <w:b/>
                <w:bCs/>
              </w:rPr>
              <w:t>ţintă</w:t>
            </w:r>
            <w:r>
              <w:t xml:space="preserve"> </w:t>
            </w:r>
            <w:r>
              <w:rPr>
                <w:b/>
                <w:bCs/>
              </w:rPr>
              <w:t>potențiale</w:t>
            </w:r>
          </w:p>
          <w:p w:rsidR="00036621" w:rsidRDefault="00C376EB" w:rsidP="006746E9">
            <w:pPr>
              <w:numPr>
                <w:ilvl w:val="0"/>
                <w:numId w:val="111"/>
              </w:numPr>
              <w:spacing w:before="240" w:after="0"/>
              <w:ind w:hanging="210"/>
              <w:jc w:val="left"/>
            </w:pPr>
            <w:r>
              <w:t>Persoane angajate care urmăresc îmbunătățirea nivelului de cunoștințe, competențe și aptitudini sau care urmăresc certificarea/ validarea competențelor cu precădere în sectoarele economice/ domeniile identificate conform SNC şi SNCDI</w:t>
            </w:r>
          </w:p>
          <w:p w:rsidR="00036621" w:rsidRDefault="00C376EB" w:rsidP="006746E9">
            <w:pPr>
              <w:numPr>
                <w:ilvl w:val="0"/>
                <w:numId w:val="111"/>
              </w:numPr>
              <w:spacing w:before="0" w:after="240"/>
              <w:ind w:hanging="210"/>
              <w:jc w:val="left"/>
            </w:pPr>
            <w:r>
              <w:t>Angajatori cu activitate prezentă/ viitoare în domeniile/ sectoarele economice identificate conform SNC şi SNCDI</w:t>
            </w:r>
          </w:p>
          <w:p w:rsidR="00036621" w:rsidRDefault="00C376EB">
            <w:pPr>
              <w:spacing w:before="240" w:after="240"/>
              <w:jc w:val="left"/>
            </w:pPr>
            <w:r>
              <w:rPr>
                <w:b/>
                <w:bCs/>
                <w:i/>
                <w:iCs/>
              </w:rPr>
              <w:t>Beneficiari</w:t>
            </w:r>
            <w:r>
              <w:t xml:space="preserve"> </w:t>
            </w:r>
            <w:r>
              <w:rPr>
                <w:b/>
                <w:bCs/>
                <w:i/>
                <w:iCs/>
              </w:rPr>
              <w:t>potențiali</w:t>
            </w:r>
          </w:p>
          <w:p w:rsidR="00036621" w:rsidRDefault="00C376EB" w:rsidP="006746E9">
            <w:pPr>
              <w:numPr>
                <w:ilvl w:val="0"/>
                <w:numId w:val="112"/>
              </w:numPr>
              <w:spacing w:before="240" w:after="0"/>
              <w:ind w:hanging="210"/>
              <w:jc w:val="left"/>
            </w:pPr>
            <w:r>
              <w:t>Angajatori (cu activitate prezentă/ viitoare în domeniile/ sectoarele economice identificate conform SNC şi SNCDI)</w:t>
            </w:r>
          </w:p>
          <w:p w:rsidR="00036621" w:rsidRDefault="00C376EB" w:rsidP="006746E9">
            <w:pPr>
              <w:numPr>
                <w:ilvl w:val="0"/>
                <w:numId w:val="112"/>
              </w:numPr>
              <w:spacing w:before="0" w:after="0"/>
              <w:ind w:hanging="210"/>
              <w:jc w:val="left"/>
            </w:pPr>
            <w:r>
              <w:t>Organizații patronale (patronate, federații patronale, confederații patronale sau uniuni patronale teritoriale) - persoane juridice de drept privat fără scop patrimonial, constituite în conformitate cu Legea dialogului social nr.62/10.05.2011, republicată, cu modificările și completările ulterioare;</w:t>
            </w:r>
          </w:p>
          <w:p w:rsidR="00036621" w:rsidRDefault="00C376EB" w:rsidP="006746E9">
            <w:pPr>
              <w:numPr>
                <w:ilvl w:val="0"/>
                <w:numId w:val="112"/>
              </w:numPr>
              <w:spacing w:before="0" w:after="0"/>
              <w:ind w:hanging="210"/>
              <w:jc w:val="left"/>
            </w:pPr>
            <w:r>
              <w:t>Asociații de întreprinderi, persoane juridice constituite in conformitate cu Ordonanța nr. 26 din 2000 cu privire la asociații si fundații</w:t>
            </w:r>
          </w:p>
          <w:p w:rsidR="00036621" w:rsidRDefault="00C376EB" w:rsidP="006746E9">
            <w:pPr>
              <w:numPr>
                <w:ilvl w:val="0"/>
                <w:numId w:val="112"/>
              </w:numPr>
              <w:spacing w:before="0" w:after="240"/>
              <w:ind w:hanging="210"/>
              <w:jc w:val="left"/>
            </w:pPr>
            <w:r>
              <w:t>Camerele de Comerț și Industrie – persoane juridice de utilitate publică, fără scop patrimonial, organizate în temeiul dispozițiilor din Legea nr.335/06.12.2007 privind Camerele de Comerț din România, cu modificările şi completările ulterioare</w:t>
            </w:r>
          </w:p>
          <w:p w:rsidR="00036621" w:rsidRDefault="00C376EB">
            <w:pPr>
              <w:spacing w:before="240" w:after="240"/>
              <w:jc w:val="left"/>
            </w:pPr>
            <w:r>
              <w:t>Entitățile de mai sus pot aplica în calitate de beneficiari unici sau în parteneriat cu alte entitati relevante (de exemplu: organizatii sindicale sau/si furnizori de formare profesionala).</w:t>
            </w:r>
          </w:p>
          <w:p w:rsidR="00036621" w:rsidRDefault="00C376EB">
            <w:pPr>
              <w:spacing w:before="240" w:after="240"/>
              <w:jc w:val="left"/>
            </w:pPr>
            <w:r>
              <w:t> </w:t>
            </w:r>
          </w:p>
          <w:p w:rsidR="00036621" w:rsidRDefault="00C376EB">
            <w:pPr>
              <w:spacing w:before="240" w:after="240"/>
              <w:jc w:val="left"/>
            </w:pPr>
            <w:r>
              <w:rPr>
                <w:b/>
                <w:bCs/>
              </w:rPr>
              <w:t>Complementaritatea/ demarcarea cu alte PO-uri</w:t>
            </w:r>
          </w:p>
          <w:p w:rsidR="00036621" w:rsidRDefault="00C376EB" w:rsidP="006746E9">
            <w:pPr>
              <w:numPr>
                <w:ilvl w:val="0"/>
                <w:numId w:val="113"/>
              </w:numPr>
              <w:spacing w:before="240" w:after="0"/>
              <w:ind w:hanging="210"/>
              <w:jc w:val="left"/>
            </w:pPr>
            <w:r>
              <w:rPr>
                <w:b/>
                <w:bCs/>
                <w:i/>
                <w:iCs/>
              </w:rPr>
              <w:t xml:space="preserve">POR </w:t>
            </w:r>
            <w:r>
              <w:t xml:space="preserve">  </w:t>
            </w:r>
          </w:p>
          <w:p w:rsidR="00036621" w:rsidRDefault="00C376EB" w:rsidP="006746E9">
            <w:pPr>
              <w:numPr>
                <w:ilvl w:val="1"/>
                <w:numId w:val="113"/>
              </w:numPr>
              <w:spacing w:before="0" w:after="0"/>
              <w:ind w:hanging="244"/>
              <w:jc w:val="left"/>
            </w:pPr>
            <w:r>
              <w:lastRenderedPageBreak/>
              <w:t> </w:t>
            </w:r>
            <w:r>
              <w:rPr>
                <w:b/>
                <w:bCs/>
                <w:i/>
                <w:iCs/>
              </w:rPr>
              <w:t>AP1 - Promovarea transferului tehnologic</w:t>
            </w:r>
            <w:r>
              <w:t xml:space="preserve"> se finanțează crearea, modernizarea şi extinderea entităților de inovare şi transfer tehnologic, inclusiv dotarea cu echipamente a acestora/ achiziționarea de servicii tehnologice specifice/ crearea şi actualizarea platformelor de tranzacţionare pentru cererea şi oferta de proprietate intelectuală. Sprijinul se adresează în special structurilor care au capacitatea de a sprijini firmele, în special IMM-urile din zonele/sectoarele cu potenţial de creştere economică, prin concentrarea pe specializare inteligentă şi atingerea masei critice a IMM-urilor inovative.</w:t>
            </w:r>
          </w:p>
          <w:p w:rsidR="00036621" w:rsidRDefault="00C376EB" w:rsidP="006746E9">
            <w:pPr>
              <w:numPr>
                <w:ilvl w:val="1"/>
                <w:numId w:val="113"/>
              </w:numPr>
              <w:spacing w:before="0" w:after="0"/>
              <w:ind w:hanging="244"/>
              <w:jc w:val="left"/>
            </w:pPr>
            <w:r>
              <w:rPr>
                <w:b/>
                <w:bCs/>
                <w:i/>
                <w:iCs/>
              </w:rPr>
              <w:t>AP 2</w:t>
            </w:r>
            <w:r>
              <w:t xml:space="preserve"> - </w:t>
            </w:r>
            <w:r>
              <w:rPr>
                <w:b/>
                <w:bCs/>
                <w:i/>
                <w:iCs/>
              </w:rPr>
              <w:t>Îmbunătăţirea competitivităţii întreprinderilor mici şi mijlocii</w:t>
            </w:r>
            <w:r>
              <w:t>, OS 2.1 Consolidarea poziției pe piață a microîntreprinderilor, OS 2.2 Creșterea competitivității economice prin sprijinirea IMM-urilor din mediul urban, precum și întreprinderi mijlocii non-agricole din mediul rural (cu un istoric de funcționare de peste 1 an)</w:t>
            </w:r>
          </w:p>
          <w:p w:rsidR="00036621" w:rsidRDefault="00C376EB" w:rsidP="006746E9">
            <w:pPr>
              <w:numPr>
                <w:ilvl w:val="0"/>
                <w:numId w:val="113"/>
              </w:numPr>
              <w:spacing w:before="0" w:after="0"/>
              <w:ind w:hanging="210"/>
              <w:jc w:val="left"/>
            </w:pPr>
            <w:r>
              <w:rPr>
                <w:b/>
                <w:bCs/>
                <w:i/>
                <w:iCs/>
              </w:rPr>
              <w:t xml:space="preserve">POC – AP 1 - </w:t>
            </w:r>
            <w:r>
              <w:t>va sprijini IMM-urile care au ca domeniu de activitate cercetarea, precum și utilizarea TIC pentru dezvoltarea afacerilor</w:t>
            </w:r>
          </w:p>
          <w:p w:rsidR="00036621" w:rsidRDefault="00C376EB" w:rsidP="006746E9">
            <w:pPr>
              <w:numPr>
                <w:ilvl w:val="0"/>
                <w:numId w:val="113"/>
              </w:numPr>
              <w:spacing w:before="0" w:after="240"/>
              <w:ind w:hanging="210"/>
              <w:jc w:val="left"/>
            </w:pPr>
            <w:r>
              <w:rPr>
                <w:b/>
                <w:bCs/>
                <w:i/>
                <w:iCs/>
              </w:rPr>
              <w:t>PNDR</w:t>
            </w:r>
            <w:r>
              <w:t xml:space="preserve"> - </w:t>
            </w:r>
            <w:r>
              <w:rPr>
                <w:b/>
                <w:bCs/>
                <w:i/>
                <w:iCs/>
              </w:rPr>
              <w:t>Sub-măsura 1.1: Sprijin pentru formarea profesională şi dobândirea de competenţe</w:t>
            </w:r>
            <w:r>
              <w:t xml:space="preserve"> oferă sprijin angajaților din domeniul agricol și agro-alimentar pentru formarea profesională de scurtă durată în domeniile agricol și agro-alimentar</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169" w:name="_Toc256000617"/>
      <w:bookmarkStart w:id="170" w:name="_Toc256000375"/>
      <w:bookmarkStart w:id="171" w:name="_Toc256000116"/>
      <w:r>
        <w:rPr>
          <w:b/>
          <w:noProof/>
          <w:color w:val="000000"/>
        </w:rPr>
        <w:t>2.A.6.2 Principiile directoare pentru selectarea operațiunilor</w:t>
      </w:r>
      <w:bookmarkEnd w:id="169"/>
      <w:bookmarkEnd w:id="170"/>
      <w:bookmarkEnd w:id="17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3236"/>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vor viza:</w:t>
            </w:r>
          </w:p>
          <w:p w:rsidR="00036621" w:rsidRDefault="00C376EB" w:rsidP="006746E9">
            <w:pPr>
              <w:numPr>
                <w:ilvl w:val="0"/>
                <w:numId w:val="114"/>
              </w:numPr>
              <w:spacing w:before="240" w:after="0"/>
              <w:ind w:hanging="210"/>
              <w:jc w:val="left"/>
            </w:pPr>
            <w:r>
              <w:t>Concordanța cu documentele strategice relevante (RST 2014 privind consolidarea măsurilor pentru promovarea capacităţii de inserție profesională a lucrătorilor vârstnici, Strategia Națională privind Învățarea pe tot Parcursul Vieții, Strategia Națională pentru Competitivitate 2014-2020 (cu actualizările ulterioare), Strategia Națională de Cercetare, Dezvoltare și Inovare 2014-2020 (cu actualizările ulterioare), precum și cu abordarea teritorială/ regională pentru creștere inteligentă, Strategia de Îmbătrânire Activă etc.)</w:t>
            </w:r>
          </w:p>
          <w:p w:rsidR="00036621" w:rsidRDefault="00C376EB" w:rsidP="006746E9">
            <w:pPr>
              <w:numPr>
                <w:ilvl w:val="0"/>
                <w:numId w:val="114"/>
              </w:numPr>
              <w:spacing w:before="0" w:after="0"/>
              <w:ind w:hanging="210"/>
              <w:jc w:val="left"/>
            </w:pPr>
            <w:r>
              <w:t>Contribuţia operațiunii la realizarea obiectivului specific</w:t>
            </w:r>
          </w:p>
          <w:p w:rsidR="00036621" w:rsidRDefault="00C376EB" w:rsidP="006746E9">
            <w:pPr>
              <w:numPr>
                <w:ilvl w:val="0"/>
                <w:numId w:val="114"/>
              </w:numPr>
              <w:spacing w:before="0" w:after="0"/>
              <w:ind w:hanging="210"/>
              <w:jc w:val="left"/>
            </w:pPr>
            <w:r>
              <w:t>Eficacitatea și  eficienţa măsurilor propuse pentru atingerea rezultatului</w:t>
            </w:r>
          </w:p>
          <w:p w:rsidR="00036621" w:rsidRDefault="00C376EB" w:rsidP="006746E9">
            <w:pPr>
              <w:numPr>
                <w:ilvl w:val="0"/>
                <w:numId w:val="114"/>
              </w:numPr>
              <w:spacing w:before="0" w:after="0"/>
              <w:ind w:hanging="210"/>
              <w:jc w:val="left"/>
            </w:pPr>
            <w:r>
              <w:t xml:space="preserve">Contribuția la temele orizontale </w:t>
            </w:r>
          </w:p>
          <w:p w:rsidR="00036621" w:rsidRDefault="00C376EB" w:rsidP="006746E9">
            <w:pPr>
              <w:numPr>
                <w:ilvl w:val="1"/>
                <w:numId w:val="114"/>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rsidR="00036621" w:rsidRDefault="00C376EB" w:rsidP="006746E9">
            <w:pPr>
              <w:numPr>
                <w:ilvl w:val="1"/>
                <w:numId w:val="114"/>
              </w:numPr>
              <w:spacing w:before="0" w:after="240"/>
              <w:ind w:hanging="244"/>
              <w:jc w:val="left"/>
            </w:pPr>
            <w:r>
              <w:lastRenderedPageBreak/>
              <w:t>Egalitatea de șanse, non-discriminarea etc.</w:t>
            </w:r>
          </w:p>
          <w:p w:rsidR="00036621" w:rsidRDefault="00C376EB">
            <w:pPr>
              <w:spacing w:before="240" w:after="240"/>
              <w:jc w:val="left"/>
            </w:pPr>
            <w:r>
              <w:t> </w:t>
            </w:r>
            <w:r>
              <w:rPr>
                <w:b/>
                <w:bCs/>
                <w:i/>
                <w:iCs/>
              </w:rPr>
              <w:t>NB</w:t>
            </w:r>
            <w:r>
              <w:rPr>
                <w:i/>
                <w:iCs/>
              </w:rPr>
              <w:t> în selecția operațiunilor vor putea fi acordate puncte suplimentare acelora care vizează lucrătorii vârstnici</w:t>
            </w:r>
          </w:p>
          <w:p w:rsidR="00036621" w:rsidRDefault="00C376EB" w:rsidP="006746E9">
            <w:pPr>
              <w:numPr>
                <w:ilvl w:val="0"/>
                <w:numId w:val="115"/>
              </w:numPr>
              <w:spacing w:before="240" w:after="240"/>
              <w:ind w:hanging="210"/>
              <w:jc w:val="left"/>
            </w:pPr>
            <w:r>
              <w:t>Utilizarea TIC și contribuția la dezvoltarea de competențe digitale</w:t>
            </w:r>
          </w:p>
          <w:p w:rsidR="00036621" w:rsidRDefault="00C376EB" w:rsidP="006746E9">
            <w:pPr>
              <w:numPr>
                <w:ilvl w:val="0"/>
                <w:numId w:val="116"/>
              </w:numPr>
              <w:spacing w:before="240" w:after="0"/>
              <w:ind w:hanging="210"/>
              <w:jc w:val="left"/>
            </w:pPr>
            <w:r>
              <w:t>Alte aspecte definite în ghidurile solicitantului (ex. cooperarea transnațională)</w:t>
            </w:r>
          </w:p>
          <w:p w:rsidR="00036621" w:rsidRDefault="00C376EB" w:rsidP="006746E9">
            <w:pPr>
              <w:numPr>
                <w:ilvl w:val="0"/>
                <w:numId w:val="116"/>
              </w:numPr>
              <w:spacing w:before="0" w:after="240"/>
              <w:ind w:hanging="210"/>
              <w:jc w:val="left"/>
            </w:pPr>
            <w:r>
              <w:t>Sustenabilitatea operațiunilor</w:t>
            </w:r>
          </w:p>
          <w:p w:rsidR="00036621" w:rsidRDefault="00C376EB">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rsidR="00036621" w:rsidRDefault="00C376EB">
            <w:pPr>
              <w:spacing w:before="240" w:after="240"/>
              <w:jc w:val="left"/>
            </w:pPr>
            <w:r>
              <w:rPr>
                <w:b/>
                <w:bCs/>
              </w:rPr>
              <w:t>În implementare, suma alocată întreprinderilor mari se va limita la maximum 30% din alocarea totală aferentă acestei PI.</w:t>
            </w:r>
          </w:p>
          <w:p w:rsidR="00036621" w:rsidRDefault="00C376EB">
            <w:pPr>
              <w:spacing w:before="240" w:after="240"/>
              <w:jc w:val="left"/>
            </w:pPr>
            <w:r>
              <w:t>Conform art 110 din Regulament nr. 1303/2013,  metodologia și criteriile folosite pentru selecția operațiunilor vor fi aprobate de către Comitetul de Monitorizare al POCU.</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172" w:name="_Toc256000618"/>
      <w:bookmarkStart w:id="173" w:name="_Toc256000376"/>
      <w:bookmarkStart w:id="174" w:name="_Toc256000117"/>
      <w:r>
        <w:rPr>
          <w:b/>
          <w:noProof/>
        </w:rPr>
        <w:t>2.A.6.3 Utilizarea planificată a instrumentelor financiare</w:t>
      </w:r>
      <w:r>
        <w:rPr>
          <w:b/>
        </w:rPr>
        <w:t xml:space="preserve"> </w:t>
      </w:r>
      <w:r>
        <w:rPr>
          <w:i w:val="0"/>
          <w:noProof/>
        </w:rPr>
        <w:t>(după caz)</w:t>
      </w:r>
      <w:bookmarkEnd w:id="172"/>
      <w:bookmarkEnd w:id="173"/>
      <w:bookmarkEnd w:id="17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3349"/>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175" w:name="_Toc256000619"/>
      <w:bookmarkStart w:id="176" w:name="_Toc256000377"/>
      <w:bookmarkStart w:id="177" w:name="_Toc256000118"/>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175"/>
      <w:bookmarkEnd w:id="176"/>
      <w:bookmarkEnd w:id="17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3349"/>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178" w:name="_Toc256000620"/>
      <w:bookmarkStart w:id="179" w:name="_Toc256000378"/>
      <w:bookmarkStart w:id="180" w:name="_Toc256000119"/>
      <w:r>
        <w:rPr>
          <w:b/>
          <w:noProof/>
          <w:color w:val="000000"/>
        </w:rPr>
        <w:t>2.A.6.5 Indicatorii de realizare pe prioritate de investiție și, după caz, pe categorie de regiune</w:t>
      </w:r>
      <w:bookmarkEnd w:id="178"/>
      <w:bookmarkEnd w:id="179"/>
      <w:bookmarkEnd w:id="180"/>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915"/>
        <w:gridCol w:w="1907"/>
        <w:gridCol w:w="917"/>
        <w:gridCol w:w="3406"/>
        <w:gridCol w:w="518"/>
        <w:gridCol w:w="503"/>
        <w:gridCol w:w="1372"/>
        <w:gridCol w:w="1550"/>
        <w:gridCol w:w="2150"/>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181" w:name="_Toc256000621"/>
            <w:bookmarkStart w:id="182" w:name="_Toc256000379"/>
            <w:bookmarkStart w:id="183" w:name="_Toc256000120"/>
            <w:r>
              <w:rPr>
                <w:b/>
                <w:i w:val="0"/>
                <w:noProof/>
                <w:color w:val="000000"/>
                <w:sz w:val="16"/>
                <w:szCs w:val="16"/>
              </w:rPr>
              <w:t>Prioritate de investiții</w:t>
            </w:r>
            <w:bookmarkEnd w:id="181"/>
            <w:bookmarkEnd w:id="182"/>
            <w:bookmarkEnd w:id="183"/>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184" w:name="_Toc256000622"/>
            <w:bookmarkStart w:id="185" w:name="_Toc256000380"/>
            <w:bookmarkStart w:id="186" w:name="_Toc256000121"/>
            <w:r w:rsidRPr="005D6B15">
              <w:rPr>
                <w:b/>
                <w:i w:val="0"/>
                <w:noProof/>
                <w:color w:val="000000"/>
                <w:sz w:val="16"/>
                <w:szCs w:val="16"/>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bookmarkEnd w:id="184"/>
            <w:bookmarkEnd w:id="185"/>
            <w:bookmarkEnd w:id="186"/>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4S17</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Întreprinderi sprijinite, din care: IMM-uri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245,00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4S36</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Angajați care beneficiază de programe de formare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37.900,00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187" w:name="_Toc256000623"/>
      <w:bookmarkStart w:id="188" w:name="_Toc256000381"/>
      <w:bookmarkStart w:id="189" w:name="_Toc256000122"/>
      <w:r>
        <w:rPr>
          <w:noProof/>
        </w:rPr>
        <w:t>2.A.4 Prioritate de investiții</w:t>
      </w:r>
      <w:bookmarkEnd w:id="187"/>
      <w:bookmarkEnd w:id="188"/>
      <w:bookmarkEnd w:id="18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12958"/>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8i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190" w:name="_Toc256000624"/>
      <w:bookmarkStart w:id="191" w:name="_Toc256000382"/>
      <w:bookmarkStart w:id="192" w:name="_Toc256000123"/>
      <w:r>
        <w:rPr>
          <w:noProof/>
        </w:rPr>
        <w:t>2.A.5 Obiective specifice corespunzătoare priorității de investiții și rezultatele preconizate</w:t>
      </w:r>
      <w:bookmarkEnd w:id="190"/>
      <w:bookmarkEnd w:id="191"/>
      <w:bookmarkEnd w:id="19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11723"/>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3.1</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ocupării șomerilor și a persoanelor inactive, cu accent pe şomerii de lungă durată, lucrătorii vârstnici (55-64 ani), persoanelor cu dizabilităţi, persoanelor cu nivel redus de educație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Ocupare crescută a șomerilor și a persoanelor inactive, cu accent pe şomerii de lungă durată, lucrătorii vârstnici (55-64 ani), persoanelor cu dizabilităţi, persoanelor cu nivel redus de educație</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3.2</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ocupării cetățenilor români aparținând minorităţii roma</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Ocupare crescută a cetățenilor români aparținând minorităţii roma</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3.3</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ocupării persoanelor din mediul rural, în special cele din agricultura de subzistență și semi-subzistență</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Ocupare crescută a persoanelor din mediul rural, în special cele din agricultura de subzistență și semi-subzistență</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3.4</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șomerilor și persoanelor inactive, cu accent pe şomerii de lungă durată, lucrătorii vârstnici (55-64 ani), persoanelor cu dizabilităţi, persoanelor cu nivel redus de educație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șomeri și persoane inactive, cu accent pe şomerii de lungă durată, lucrătorii vârstnici (55-64 ani), persoanele cu dizabilităţi, persoanele cu nivel redus de educație care și-au îmbunătățit competențele/ care și-au validat competențele dobândite în sistem non-formal și informal urmare a sprijinului primit</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3.5</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cetățenilor români aparținând minorităţii roma</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cetățeni români aparținând minorităţii roma care și-au îmbunătățit competențele/ care și-au validat competențele dobândite în sistem non-formal și informal, urmare a sprijinului primit</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3.6</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persoanelor din mediul rural, în special cele din agricultura de subzistență și semi-subzistență</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persoane din mediul rural, în special cele din agricultura de subzistență și semi-subzistență care și-au îmbunătățit competențele/ care și-au validat competențele dobândite în sistem non-formal și informal, urmare a sprijinului primit</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
        <w:gridCol w:w="2689"/>
        <w:gridCol w:w="1014"/>
        <w:gridCol w:w="1452"/>
        <w:gridCol w:w="2432"/>
        <w:gridCol w:w="323"/>
        <w:gridCol w:w="316"/>
        <w:gridCol w:w="515"/>
        <w:gridCol w:w="1900"/>
        <w:gridCol w:w="845"/>
        <w:gridCol w:w="331"/>
        <w:gridCol w:w="323"/>
        <w:gridCol w:w="527"/>
        <w:gridCol w:w="752"/>
        <w:gridCol w:w="1009"/>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 - </w:t>
            </w:r>
            <w:r>
              <w:rPr>
                <w:b/>
                <w:color w:val="000000"/>
                <w:sz w:val="16"/>
                <w:szCs w:val="16"/>
              </w:rPr>
              <w:t xml:space="preserve"> </w:t>
            </w:r>
            <w:r>
              <w:rPr>
                <w:b/>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la încetarea calității de participant, dobândesc o calificare, din care:șomeri și inactivi /din zona rurală /roma</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103.004,00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119.700,00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primesc un loc de muncă, inclusiv cele care desfășoară o activitate independentă, din care: șomeri și inactivi/din zona rurală/roma</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19.889,00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74.700,00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la încetarea calității de participant, dobândesc o calificare, din care:șomeri și inactivi /din zona rurală /roma</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2.361,00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2.673,00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primesc un loc de muncă, inclusiv cele care desfășoară o activitate independentă, din care: șomeri și inactivi/din zona rurală/roma</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456,00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1.716,00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193" w:name="_Toc256000625"/>
      <w:bookmarkStart w:id="194" w:name="_Toc256000383"/>
      <w:bookmarkStart w:id="195" w:name="_Toc256000124"/>
      <w:r>
        <w:rPr>
          <w:noProof/>
        </w:rPr>
        <w:t>2.A.6 Acțiunea care urmează să fie sprijinită în cadrul priorității de investiții</w:t>
      </w:r>
      <w:r>
        <w:rPr>
          <w:b w:val="0"/>
        </w:rPr>
        <w:t xml:space="preserve"> </w:t>
      </w:r>
      <w:r>
        <w:rPr>
          <w:b w:val="0"/>
          <w:noProof/>
        </w:rPr>
        <w:t>(pe prioritate de investiții)</w:t>
      </w:r>
      <w:bookmarkEnd w:id="193"/>
      <w:bookmarkEnd w:id="194"/>
      <w:bookmarkEnd w:id="195"/>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196" w:name="_Toc256000626"/>
      <w:bookmarkStart w:id="197" w:name="_Toc256000384"/>
      <w:bookmarkStart w:id="198" w:name="_Toc25600012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96"/>
      <w:bookmarkEnd w:id="197"/>
      <w:bookmarkEnd w:id="19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2"/>
        <w:gridCol w:w="13042"/>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36621" w:rsidTr="004375CA">
        <w:trPr>
          <w:trHeight w:val="170"/>
        </w:trPr>
        <w:tc>
          <w:tcPr>
            <w:tcW w:w="0" w:type="auto"/>
            <w:gridSpan w:val="2"/>
            <w:shd w:val="clear" w:color="auto" w:fill="auto"/>
          </w:tcPr>
          <w:p w:rsidR="00036621" w:rsidRDefault="00C376EB">
            <w:pPr>
              <w:spacing w:before="0" w:after="240"/>
              <w:jc w:val="left"/>
            </w:pPr>
            <w:r>
              <w:t>În conformitate cu prevederile AP 2014-2020, Recomandările Specifice de Ţară 2014, cu Strategia Naţională pentru Ocuparea Forţei de Muncă 2014-2020 şi cu Programul Naţional de Reformă, prin această prioritate de investiţii se urmăresc șase obiective specifice:</w:t>
            </w:r>
          </w:p>
          <w:p w:rsidR="00036621" w:rsidRDefault="00C376EB" w:rsidP="006746E9">
            <w:pPr>
              <w:numPr>
                <w:ilvl w:val="0"/>
                <w:numId w:val="117"/>
              </w:numPr>
              <w:spacing w:before="240" w:after="0"/>
              <w:ind w:hanging="210"/>
              <w:jc w:val="left"/>
            </w:pPr>
            <w:r>
              <w:t>creșterea ocupării șomerilor și a persoanelor inactive, cu accent pe şomerii de lungă durată, lucrătorii vârstnici (55-64 ani), persoanelor cu dizabilităţi, persoanelor cu nivel redus de educație</w:t>
            </w:r>
          </w:p>
          <w:p w:rsidR="00036621" w:rsidRDefault="00C376EB" w:rsidP="006746E9">
            <w:pPr>
              <w:numPr>
                <w:ilvl w:val="0"/>
                <w:numId w:val="117"/>
              </w:numPr>
              <w:spacing w:before="0" w:after="0"/>
              <w:ind w:hanging="210"/>
              <w:jc w:val="left"/>
            </w:pPr>
            <w:r>
              <w:t>creșterea ocupării cetățenilor români aparținând minorităţii rome</w:t>
            </w:r>
          </w:p>
          <w:p w:rsidR="00036621" w:rsidRDefault="00C376EB" w:rsidP="006746E9">
            <w:pPr>
              <w:numPr>
                <w:ilvl w:val="0"/>
                <w:numId w:val="117"/>
              </w:numPr>
              <w:spacing w:before="0" w:after="0"/>
              <w:ind w:hanging="210"/>
              <w:jc w:val="left"/>
            </w:pPr>
            <w:r>
              <w:t>creșterea ocupării persoanelor din mediul rural, în special cele din agricultura de subzistență și semi-subzistență</w:t>
            </w:r>
          </w:p>
          <w:p w:rsidR="00036621" w:rsidRDefault="00C376EB" w:rsidP="006746E9">
            <w:pPr>
              <w:numPr>
                <w:ilvl w:val="0"/>
                <w:numId w:val="117"/>
              </w:numPr>
              <w:spacing w:before="0" w:after="0"/>
              <w:ind w:hanging="210"/>
              <w:jc w:val="left"/>
            </w:pPr>
            <w:r>
              <w:t>îmbunătăţirea nivelului de competenţe al șomerilor și persoanelor inactive, cu accent pe şomerii de lungă durată,, lucrătorii vârstnici (55-64 ani), persoanelor cu dizabilităţi, persoanelor cu nivel redus de educație, inclusiv  prin evaluarea și certificarea competențelor dobândite în sistem non-formal și informal</w:t>
            </w:r>
          </w:p>
          <w:p w:rsidR="00036621" w:rsidRDefault="00C376EB" w:rsidP="006746E9">
            <w:pPr>
              <w:numPr>
                <w:ilvl w:val="0"/>
                <w:numId w:val="117"/>
              </w:numPr>
              <w:spacing w:before="0" w:after="0"/>
              <w:ind w:hanging="210"/>
              <w:jc w:val="left"/>
            </w:pPr>
            <w:r>
              <w:t>îmbunătăţirea nivelului de competenţe al cetățenilor români aparținând minorităţii rome, inclusiv prin evaluarea și certificarea competențelor dobândite în sistem non-formal și informal</w:t>
            </w:r>
          </w:p>
          <w:p w:rsidR="00036621" w:rsidRDefault="00C376EB" w:rsidP="006746E9">
            <w:pPr>
              <w:numPr>
                <w:ilvl w:val="0"/>
                <w:numId w:val="117"/>
              </w:numPr>
              <w:spacing w:before="0" w:after="240"/>
              <w:ind w:hanging="210"/>
              <w:jc w:val="left"/>
            </w:pPr>
            <w:r>
              <w:lastRenderedPageBreak/>
              <w:t>îmbunătăţirea nivelului de competenţe al persoanelor din mediul rural, în special cele din agricultura de subzistență și semi-subzistență, inclusiv  prin evaluarea și certificarea competențelor dobândite în sistem non-formal și informal</w:t>
            </w:r>
          </w:p>
          <w:p w:rsidR="00036621" w:rsidRDefault="00C376EB">
            <w:pPr>
              <w:spacing w:before="240" w:after="240"/>
              <w:jc w:val="left"/>
            </w:pPr>
            <w:r>
              <w:t>Acţiunile planificate urmăresc implementarea unui set complex de măsuri, care vizează îmbunătăţirea accesului la piaţa muncii pentru aceste categorii de persoane, precum şi creşterea gradului de inserţie profesională și indirect, în viața socială, prin îmbunătăţirea aptitudinilor şi a competenţelor acestora.</w:t>
            </w:r>
          </w:p>
          <w:p w:rsidR="00036621" w:rsidRDefault="00C376EB">
            <w:pPr>
              <w:spacing w:before="240" w:after="240"/>
              <w:jc w:val="left"/>
            </w:pPr>
            <w:r>
              <w:t>Acțiunile vor fi implementate la nivelul întregului teritoriu și au în vedere intervenţii specifice atât pentru angajatori, prin oferirea de subvenţii pentru crearea de noi oportunităţi de ocupare, pentru organizarea de scheme de stagii și ucenicie, cât şi pentru persoanele care fac parte din grupul țintă prin activități de consiliere și orientare, precum și de evaluare și certificare a competențelor obținute în sistem non-formal și informal și prin formare personalizată. Mobilitatea forţei de muncă va fi încurajată prin acordarea de prime de mobilitate (de instalare și/ sau de încadrare) pentru a facilita creșterea ocupării și a contribui la reducerea disparităților regionale.</w:t>
            </w:r>
          </w:p>
          <w:p w:rsidR="00036621" w:rsidRDefault="00C376EB">
            <w:pPr>
              <w:spacing w:before="240" w:after="240"/>
              <w:jc w:val="left"/>
            </w:pPr>
            <w:r>
              <w:t>În vederea atingerii obiectivelor specifice ale acestei priorităţi de investiţii, vor fi susţinute din FSE următoarele tipuri de acţiuni, măsuri personalizate:</w:t>
            </w:r>
          </w:p>
          <w:p w:rsidR="00036621" w:rsidRDefault="00C376EB">
            <w:pPr>
              <w:spacing w:before="240" w:after="240"/>
              <w:jc w:val="left"/>
            </w:pPr>
            <w:r>
              <w:t> </w:t>
            </w:r>
          </w:p>
          <w:p w:rsidR="00036621" w:rsidRDefault="00C376EB">
            <w:pPr>
              <w:spacing w:before="240" w:after="240"/>
              <w:jc w:val="left"/>
            </w:pPr>
            <w:r>
              <w:rPr>
                <w:b/>
                <w:bCs/>
                <w:u w:val="single"/>
              </w:rPr>
              <w:t>Măsuri de ocupare</w:t>
            </w:r>
          </w:p>
          <w:p w:rsidR="00036621" w:rsidRDefault="00C376EB" w:rsidP="006746E9">
            <w:pPr>
              <w:numPr>
                <w:ilvl w:val="0"/>
                <w:numId w:val="118"/>
              </w:numPr>
              <w:spacing w:before="240" w:after="0"/>
              <w:ind w:hanging="210"/>
              <w:jc w:val="left"/>
            </w:pPr>
            <w:r>
              <w:t>sprijin în găsirea unui loc de muncă/ plasare pe piața muncii, măsuri care vizează integrarea socio-profesională la noul loc de muncă pentru persoanele greu ocupabile și foarte greu ocupabile, constând, de ex., în acțiuni de îndrumare, consiliere, asistență a angajatului/ angajatorului;</w:t>
            </w:r>
          </w:p>
          <w:p w:rsidR="00036621" w:rsidRDefault="00C376EB" w:rsidP="006746E9">
            <w:pPr>
              <w:numPr>
                <w:ilvl w:val="0"/>
                <w:numId w:val="118"/>
              </w:numPr>
              <w:spacing w:before="0" w:after="240"/>
              <w:ind w:hanging="210"/>
              <w:jc w:val="left"/>
            </w:pPr>
            <w:r>
              <w:t>măsuri de acompaniere pentru persoanele greu ocupabile și foarte greu ocupabile, în vedere menținerii acestora în câmpul muncii, constând, de ex., în asigurarea serviciilor de asistență (creșă, afterschool, acompaniere) pentru  persoanele aflate în îngrijirea acestora, pe durata prezenței acestuia la locul de muncă.</w:t>
            </w:r>
          </w:p>
          <w:p w:rsidR="00036621" w:rsidRDefault="00C376EB">
            <w:pPr>
              <w:spacing w:before="240" w:after="240"/>
              <w:jc w:val="left"/>
            </w:pPr>
            <w:r>
              <w:rPr>
                <w:b/>
                <w:bCs/>
                <w:i/>
                <w:iCs/>
              </w:rPr>
              <w:t>NB</w:t>
            </w:r>
            <w:r>
              <w:rPr>
                <w:i/>
                <w:iCs/>
              </w:rPr>
              <w:t>: Măsurile de acompaniere vor fi corelate cu cele furnizate prin intervențiile finanțate în cadrul axelor prioritare 4,5,6.</w:t>
            </w:r>
          </w:p>
          <w:p w:rsidR="00036621" w:rsidRDefault="00C376EB">
            <w:pPr>
              <w:spacing w:before="240" w:after="240"/>
              <w:jc w:val="left"/>
            </w:pPr>
            <w:r>
              <w:rPr>
                <w:i/>
                <w:iCs/>
              </w:rPr>
              <w:t>Pentru măsurile de plasare pe piața muncii se are în vedere introducerea de mecanisme de implementare bazate pe rezultate.</w:t>
            </w:r>
          </w:p>
          <w:p w:rsidR="00036621" w:rsidRDefault="00C376EB">
            <w:pPr>
              <w:spacing w:before="240" w:after="240"/>
              <w:jc w:val="left"/>
            </w:pPr>
            <w:r>
              <w:rPr>
                <w:b/>
                <w:bCs/>
                <w:u w:val="single"/>
              </w:rPr>
              <w:lastRenderedPageBreak/>
              <w:t>Îmbunătăţirea nivelului de educaţie şi competenţe</w:t>
            </w:r>
          </w:p>
          <w:p w:rsidR="00036621" w:rsidRDefault="00C376EB" w:rsidP="006746E9">
            <w:pPr>
              <w:numPr>
                <w:ilvl w:val="0"/>
                <w:numId w:val="119"/>
              </w:numPr>
              <w:spacing w:before="240" w:after="240"/>
              <w:ind w:hanging="210"/>
              <w:jc w:val="left"/>
            </w:pPr>
            <w:r>
              <w:t>Participarea  la programe de formare profesională personalizate</w:t>
            </w:r>
          </w:p>
          <w:p w:rsidR="00036621" w:rsidRDefault="00C376EB">
            <w:pPr>
              <w:spacing w:before="240" w:after="240"/>
              <w:jc w:val="left"/>
            </w:pPr>
            <w:r>
              <w:rPr>
                <w:b/>
                <w:bCs/>
                <w:i/>
                <w:iCs/>
              </w:rPr>
              <w:t>NB</w:t>
            </w:r>
            <w:r>
              <w:t xml:space="preserve"> </w:t>
            </w:r>
            <w:r>
              <w:rPr>
                <w:i/>
                <w:iCs/>
              </w:rPr>
              <w:t>în elaborarea şi furnizarea programelor de formare li se va putea solicita beneficiarilor să demonstreze legătura cu angajatorii, precum şi legătura clară cu oportunităţile de ocupare din zonă</w:t>
            </w:r>
          </w:p>
          <w:p w:rsidR="00036621" w:rsidRDefault="00C376EB" w:rsidP="006746E9">
            <w:pPr>
              <w:numPr>
                <w:ilvl w:val="0"/>
                <w:numId w:val="120"/>
              </w:numPr>
              <w:spacing w:before="240" w:after="240"/>
              <w:ind w:hanging="210"/>
              <w:jc w:val="left"/>
            </w:pPr>
            <w:r>
              <w:t>Evaluare și certificare pentru recunoaşterea competenţelor dobândite în context informal şi non-formal, ca modalitate de creștere a șanselor de ocupare</w:t>
            </w:r>
          </w:p>
          <w:p w:rsidR="00036621" w:rsidRDefault="00C376EB">
            <w:pPr>
              <w:spacing w:before="240" w:after="240"/>
              <w:jc w:val="left"/>
            </w:pPr>
            <w:r>
              <w:rPr>
                <w:b/>
                <w:bCs/>
                <w:u w:val="single"/>
              </w:rPr>
              <w:t>Facilitarea participării pe piaţa muncii</w:t>
            </w:r>
          </w:p>
          <w:p w:rsidR="00036621" w:rsidRDefault="00C376EB" w:rsidP="006746E9">
            <w:pPr>
              <w:numPr>
                <w:ilvl w:val="0"/>
                <w:numId w:val="121"/>
              </w:numPr>
              <w:spacing w:before="240" w:after="0"/>
              <w:ind w:hanging="210"/>
              <w:jc w:val="left"/>
            </w:pPr>
            <w:r>
              <w:t>Stimularea angajatorilor (de exemplu prin acordarea de stimulente financiare) pentru a crea noi locuri de muncă</w:t>
            </w:r>
          </w:p>
          <w:p w:rsidR="00036621" w:rsidRDefault="00C376EB" w:rsidP="006746E9">
            <w:pPr>
              <w:numPr>
                <w:ilvl w:val="0"/>
                <w:numId w:val="121"/>
              </w:numPr>
              <w:spacing w:before="0" w:after="240"/>
              <w:ind w:hanging="210"/>
              <w:jc w:val="left"/>
            </w:pPr>
            <w:r>
              <w:t>Participarea la programe de ucenicie și stagii prin acordarea de sprijin financiar angajatorilor (de exemplu prin acordarea de stimulente financiare, sprijinirea coordonatorilor de ucenicie/ mentorilor implicați în acest proces, asigurarea materialelor utilizate în procesul de învățare la locul de muncă etc.) pentru a organiza astfel de scheme.</w:t>
            </w:r>
          </w:p>
          <w:p w:rsidR="00036621" w:rsidRDefault="00C376EB">
            <w:pPr>
              <w:spacing w:before="240" w:after="240"/>
              <w:jc w:val="left"/>
            </w:pPr>
            <w:r>
              <w:rPr>
                <w:b/>
                <w:bCs/>
                <w:u w:val="single"/>
              </w:rPr>
              <w:t>Încurajarea mobilităţii forţei de muncă</w:t>
            </w:r>
          </w:p>
          <w:p w:rsidR="00036621" w:rsidRDefault="00C376EB" w:rsidP="006746E9">
            <w:pPr>
              <w:numPr>
                <w:ilvl w:val="0"/>
                <w:numId w:val="122"/>
              </w:numPr>
              <w:spacing w:before="240" w:after="240"/>
              <w:ind w:hanging="210"/>
              <w:jc w:val="left"/>
            </w:pPr>
            <w:r>
              <w:t>Sprijinirea persoanelor care găsesc un loc de muncă într-o altă zonă/regiune să se adapteze la noul lor mediu, inclusiv prin acordarea de prime de mobilitate (de instalare și încadrare)</w:t>
            </w:r>
          </w:p>
          <w:p w:rsidR="00036621" w:rsidRDefault="00C376EB">
            <w:pPr>
              <w:spacing w:before="240" w:after="240"/>
              <w:jc w:val="left"/>
            </w:pPr>
            <w:r>
              <w:t>Măsurile vizate în cadrul acestei axe prioritare vor ține cont de profilul fiecărui grup țintă vizat (inclusiv de nivelul de educaţie şi/ sau experienţă profesională) și vor implica acordarea unui „pachet personalizat de măsuri” din acțiunile prezentate.</w:t>
            </w:r>
          </w:p>
          <w:p w:rsidR="00036621" w:rsidRDefault="00C376EB">
            <w:pPr>
              <w:spacing w:before="240" w:after="240"/>
              <w:jc w:val="left"/>
            </w:pPr>
            <w:r>
              <w:rPr>
                <w:b/>
                <w:bCs/>
                <w:i/>
                <w:iCs/>
              </w:rPr>
              <w:t>NB</w:t>
            </w:r>
            <w:r>
              <w:rPr>
                <w:i/>
                <w:iCs/>
              </w:rPr>
              <w:t xml:space="preserve"> în cadrul acestei PI, măsurile dedicate populației aparținând minorității roma vor beneficia de o  alocare financiară de 20% din totalul alocării aferente PI 8i. De asemenea, măsurile dedicate ocupării persoanelor din mediul rural, în special cele din agricultura de subzistență și semi-subzistență vor beneficia de o  alocare financiară de 30% din totalul alocării aferente PI 8i, iar cele dedicate șomerilor și persoanelor inactive vor fi în proporție de 50% (20% dintre acestea sunt destinate lucrătorilor vârstnici).</w:t>
            </w:r>
          </w:p>
          <w:p w:rsidR="00036621" w:rsidRDefault="00C376EB">
            <w:pPr>
              <w:spacing w:before="240" w:after="240"/>
              <w:jc w:val="left"/>
            </w:pPr>
            <w:r>
              <w:rPr>
                <w:b/>
                <w:bCs/>
              </w:rPr>
              <w:lastRenderedPageBreak/>
              <w:t>Grupuri țintă potenţiale</w:t>
            </w:r>
          </w:p>
          <w:p w:rsidR="00036621" w:rsidRDefault="00C376EB" w:rsidP="006746E9">
            <w:pPr>
              <w:numPr>
                <w:ilvl w:val="0"/>
                <w:numId w:val="123"/>
              </w:numPr>
              <w:spacing w:before="240" w:after="0"/>
              <w:ind w:hanging="210"/>
              <w:jc w:val="left"/>
            </w:pPr>
            <w:r>
              <w:rPr>
                <w:i/>
                <w:iCs/>
              </w:rPr>
              <w:t>Şomeri şi persoane inactive, cu accent pe şomerii</w:t>
            </w:r>
            <w:r>
              <w:t xml:space="preserve"> </w:t>
            </w:r>
            <w:r>
              <w:rPr>
                <w:i/>
                <w:iCs/>
              </w:rPr>
              <w:t>de lungă durată, lucrătorii vârstnici (55-64 ani), persoanele cu dizabilităţi, persoanele cu nivel redus de educație</w:t>
            </w:r>
          </w:p>
          <w:p w:rsidR="00036621" w:rsidRDefault="00C376EB" w:rsidP="006746E9">
            <w:pPr>
              <w:numPr>
                <w:ilvl w:val="0"/>
                <w:numId w:val="123"/>
              </w:numPr>
              <w:spacing w:before="0" w:after="0"/>
              <w:ind w:hanging="210"/>
              <w:jc w:val="left"/>
            </w:pPr>
            <w:r>
              <w:rPr>
                <w:i/>
                <w:iCs/>
              </w:rPr>
              <w:t>Cetățeni români aparținând minorităţii roma</w:t>
            </w:r>
          </w:p>
          <w:p w:rsidR="00036621" w:rsidRDefault="00C376EB" w:rsidP="006746E9">
            <w:pPr>
              <w:numPr>
                <w:ilvl w:val="0"/>
                <w:numId w:val="123"/>
              </w:numPr>
              <w:spacing w:before="0" w:after="240"/>
              <w:ind w:hanging="210"/>
              <w:jc w:val="left"/>
            </w:pPr>
            <w:r>
              <w:rPr>
                <w:i/>
                <w:iCs/>
              </w:rPr>
              <w:t>Persoanele din mediul rural în special cele din agricultura de subzistență și semi-subzistență</w:t>
            </w:r>
          </w:p>
          <w:p w:rsidR="00036621" w:rsidRDefault="00C376EB">
            <w:pPr>
              <w:spacing w:before="240" w:after="240"/>
              <w:jc w:val="left"/>
            </w:pPr>
            <w:r>
              <w:rPr>
                <w:b/>
                <w:bCs/>
                <w:i/>
                <w:iCs/>
              </w:rPr>
              <w:t xml:space="preserve">NB </w:t>
            </w:r>
            <w:r>
              <w:rPr>
                <w:i/>
                <w:iCs/>
              </w:rPr>
              <w:t>în cadrul PI 8.i - AP 3, nu sunt eligibili tinerii NEETs șomeri (ex. tineri NEETs șomeri de lungă durată, tineri NEETs aparținând minorităţii roma, tineri NEETs din mediul urban sau rural etc.)  cu vârsta cuprinsă între 16-24 ani, pentru acțiuni de tipul celor finanțate prin AP 1 și 2.</w:t>
            </w:r>
          </w:p>
          <w:p w:rsidR="00036621" w:rsidRDefault="00C376EB">
            <w:pPr>
              <w:spacing w:before="240" w:after="240"/>
              <w:jc w:val="left"/>
            </w:pPr>
            <w:r>
              <w:rPr>
                <w:b/>
                <w:bCs/>
              </w:rPr>
              <w:t>Beneficiari potenţiali</w:t>
            </w:r>
          </w:p>
          <w:p w:rsidR="00036621" w:rsidRDefault="00C376EB" w:rsidP="006746E9">
            <w:pPr>
              <w:numPr>
                <w:ilvl w:val="0"/>
                <w:numId w:val="124"/>
              </w:numPr>
              <w:spacing w:before="240" w:after="0"/>
              <w:ind w:hanging="210"/>
              <w:jc w:val="left"/>
            </w:pPr>
            <w:r>
              <w:rPr>
                <w:i/>
                <w:iCs/>
              </w:rPr>
              <w:t>Entități relevante (furnizori de formare, furnizori de servicii de ocupare/ evaluare şi certificare a competenţelor, organizaţii sindicale şi organizaţii patronale, ONG-uri/ organizații de tineret, întreprinderi sociale de inserție, furnizori de servicii sociale, alte entități relevante etc.)</w:t>
            </w:r>
          </w:p>
          <w:p w:rsidR="00036621" w:rsidRDefault="00C376EB" w:rsidP="006746E9">
            <w:pPr>
              <w:numPr>
                <w:ilvl w:val="0"/>
                <w:numId w:val="124"/>
              </w:numPr>
              <w:spacing w:before="0" w:after="0"/>
              <w:ind w:hanging="210"/>
              <w:jc w:val="left"/>
            </w:pPr>
            <w:r>
              <w:rPr>
                <w:i/>
                <w:iCs/>
              </w:rPr>
              <w:t xml:space="preserve">Angajatori </w:t>
            </w:r>
          </w:p>
          <w:p w:rsidR="00036621" w:rsidRDefault="00C376EB" w:rsidP="006746E9">
            <w:pPr>
              <w:numPr>
                <w:ilvl w:val="0"/>
                <w:numId w:val="124"/>
              </w:numPr>
              <w:spacing w:before="0" w:after="0"/>
              <w:ind w:hanging="210"/>
              <w:jc w:val="left"/>
            </w:pPr>
            <w:r>
              <w:rPr>
                <w:i/>
                <w:iCs/>
              </w:rPr>
              <w:t>MMFPSPV/ SPO (inclusiv unităţile cu personalitate juridică din subordinea sa)</w:t>
            </w:r>
          </w:p>
          <w:p w:rsidR="00036621" w:rsidRDefault="00C376EB" w:rsidP="006746E9">
            <w:pPr>
              <w:numPr>
                <w:ilvl w:val="0"/>
                <w:numId w:val="124"/>
              </w:numPr>
              <w:spacing w:before="0" w:after="240"/>
              <w:ind w:hanging="210"/>
              <w:jc w:val="left"/>
            </w:pPr>
            <w:r>
              <w:t>Entitatea/ entitățile selectate/ desemnate pentru implementarea schemelor naționale, schemelor de ajutor de stat și schemelor de vouchere</w:t>
            </w:r>
          </w:p>
          <w:p w:rsidR="00036621" w:rsidRDefault="00C376EB">
            <w:pPr>
              <w:spacing w:before="240" w:after="240"/>
              <w:jc w:val="left"/>
            </w:pPr>
            <w:r>
              <w:rPr>
                <w:b/>
                <w:bCs/>
              </w:rPr>
              <w:t>Entitățile de mai sus pot aplica în calitate de  beneficiari unici sau în parteneriat</w:t>
            </w:r>
          </w:p>
          <w:p w:rsidR="00036621" w:rsidRDefault="00C376EB">
            <w:pPr>
              <w:spacing w:before="240" w:after="240"/>
              <w:jc w:val="left"/>
            </w:pPr>
            <w:r>
              <w:rPr>
                <w:b/>
                <w:bCs/>
              </w:rPr>
              <w:t>Complementaritatea/ demarcarea cu alte PO-uri sub aspectul măsurilor dedicate antreprenoriatului</w:t>
            </w:r>
          </w:p>
          <w:p w:rsidR="00036621" w:rsidRDefault="00C376EB" w:rsidP="006746E9">
            <w:pPr>
              <w:numPr>
                <w:ilvl w:val="0"/>
                <w:numId w:val="125"/>
              </w:numPr>
              <w:spacing w:before="240" w:after="0"/>
              <w:ind w:hanging="210"/>
              <w:jc w:val="left"/>
            </w:pPr>
            <w:r>
              <w:rPr>
                <w:b/>
                <w:bCs/>
                <w:i/>
                <w:iCs/>
              </w:rPr>
              <w:t>POR</w:t>
            </w:r>
            <w:r>
              <w:t xml:space="preserve"> - prevede în cadrul AP 2, măsuri suport pentru sprijinirea competitivității IMM-urilor din mediul urban, precum și întreprinderi mijlocii non-agricole din mediul rural  cu un istoric de funcționare de minimum 1 an</w:t>
            </w:r>
          </w:p>
          <w:p w:rsidR="00036621" w:rsidRDefault="00C376EB" w:rsidP="006746E9">
            <w:pPr>
              <w:numPr>
                <w:ilvl w:val="0"/>
                <w:numId w:val="125"/>
              </w:numPr>
              <w:spacing w:before="0" w:after="0"/>
              <w:ind w:hanging="210"/>
              <w:jc w:val="left"/>
            </w:pPr>
            <w:r>
              <w:rPr>
                <w:b/>
                <w:bCs/>
                <w:i/>
                <w:iCs/>
              </w:rPr>
              <w:t>PNDR</w:t>
            </w:r>
            <w:r>
              <w:t xml:space="preserve"> - care va sprijini dezvoltarea întreprinderilor agricole din mediul urban şi rural şi a microîntreprinderilor şi întreprinderilor mici non-agricole din mediul rural</w:t>
            </w:r>
          </w:p>
          <w:p w:rsidR="00036621" w:rsidRDefault="00C376EB" w:rsidP="006746E9">
            <w:pPr>
              <w:numPr>
                <w:ilvl w:val="0"/>
                <w:numId w:val="125"/>
              </w:numPr>
              <w:spacing w:before="0" w:after="0"/>
              <w:ind w:hanging="210"/>
              <w:jc w:val="left"/>
            </w:pPr>
            <w:r>
              <w:rPr>
                <w:b/>
                <w:bCs/>
                <w:i/>
                <w:iCs/>
              </w:rPr>
              <w:t>POC</w:t>
            </w:r>
            <w:r>
              <w:t xml:space="preserve"> – AP 1 și 2, va sprijini IMM-urile care au ca domeniu de activitate cercetarea, precum și utilizarea TIC pentru dezvoltarea afacerilor</w:t>
            </w:r>
          </w:p>
          <w:p w:rsidR="00036621" w:rsidRDefault="00C376EB" w:rsidP="006746E9">
            <w:pPr>
              <w:numPr>
                <w:ilvl w:val="0"/>
                <w:numId w:val="125"/>
              </w:numPr>
              <w:spacing w:before="0" w:after="240"/>
              <w:ind w:hanging="210"/>
              <w:jc w:val="left"/>
            </w:pPr>
            <w:r>
              <w:rPr>
                <w:b/>
                <w:bCs/>
                <w:i/>
                <w:iCs/>
              </w:rPr>
              <w:lastRenderedPageBreak/>
              <w:t>POP</w:t>
            </w:r>
            <w:r>
              <w:t xml:space="preserve"> - care finanţează investiţii productive în acvacultură şi activităţi productive în unităţile de acvacultură, precum şi investiţii în prelucrarea produselor obţinute din pescuit şi acvacultură</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199" w:name="_Toc256000627"/>
      <w:bookmarkStart w:id="200" w:name="_Toc256000385"/>
      <w:bookmarkStart w:id="201" w:name="_Toc256000126"/>
      <w:r>
        <w:rPr>
          <w:b/>
          <w:noProof/>
          <w:color w:val="000000"/>
        </w:rPr>
        <w:t>2.A.6.2 Principiile directoare pentru selectarea operațiunilor</w:t>
      </w:r>
      <w:bookmarkEnd w:id="199"/>
      <w:bookmarkEnd w:id="200"/>
      <w:bookmarkEnd w:id="20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12983"/>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36621" w:rsidTr="004375CA">
        <w:trPr>
          <w:trHeight w:val="170"/>
        </w:trPr>
        <w:tc>
          <w:tcPr>
            <w:tcW w:w="0" w:type="auto"/>
            <w:gridSpan w:val="2"/>
            <w:shd w:val="clear" w:color="auto" w:fill="auto"/>
          </w:tcPr>
          <w:p w:rsidR="00036621" w:rsidRDefault="00C376EB">
            <w:pPr>
              <w:spacing w:before="0" w:after="240"/>
              <w:jc w:val="left"/>
            </w:pPr>
            <w:r>
              <w:t>Principiile de selectare a operațiunilor ar putea include:</w:t>
            </w:r>
          </w:p>
          <w:p w:rsidR="00036621" w:rsidRDefault="00C376EB" w:rsidP="006746E9">
            <w:pPr>
              <w:numPr>
                <w:ilvl w:val="0"/>
                <w:numId w:val="126"/>
              </w:numPr>
              <w:spacing w:before="240" w:after="0"/>
              <w:ind w:hanging="210"/>
              <w:jc w:val="left"/>
            </w:pPr>
            <w:r>
              <w:t>Concordanța cu documentele strategice relevante (AP 2014-2020, Strategia Națională pentru Ocuparea Forței de Muncă 2014-2020, Recomandările Specifice de Ţară, Planurile de Dezvoltare Regională, Strategia Națională privind Îmbătrânirea Activă 2014-2020, Strategia Națională pentru Învățarea pe tot Parcursul Vieții, posibil cu Strategia Națională pentru Competitivitate, cu actualizările ulterioare, Strategia Națională pentru Cercetare Dezvoltare și Inovare, cu actualizările ulterioare, etc)</w:t>
            </w:r>
          </w:p>
          <w:p w:rsidR="00036621" w:rsidRDefault="00C376EB" w:rsidP="006746E9">
            <w:pPr>
              <w:numPr>
                <w:ilvl w:val="0"/>
                <w:numId w:val="126"/>
              </w:numPr>
              <w:spacing w:before="0" w:after="0"/>
              <w:ind w:hanging="210"/>
              <w:jc w:val="left"/>
            </w:pPr>
            <w:r>
              <w:t>Contribuţia operațiunii la realizarea obiectivelor specifice</w:t>
            </w:r>
          </w:p>
          <w:p w:rsidR="00036621" w:rsidRDefault="00C376EB" w:rsidP="006746E9">
            <w:pPr>
              <w:numPr>
                <w:ilvl w:val="0"/>
                <w:numId w:val="126"/>
              </w:numPr>
              <w:spacing w:before="0" w:after="0"/>
              <w:ind w:hanging="210"/>
              <w:jc w:val="left"/>
            </w:pPr>
            <w:r>
              <w:t xml:space="preserve">Eficacitatea măsurilor propuse pentru atingerea rezultatelor: </w:t>
            </w:r>
          </w:p>
          <w:p w:rsidR="00036621" w:rsidRDefault="00C376EB" w:rsidP="006746E9">
            <w:pPr>
              <w:numPr>
                <w:ilvl w:val="1"/>
                <w:numId w:val="126"/>
              </w:numPr>
              <w:spacing w:before="0" w:after="240"/>
              <w:ind w:hanging="244"/>
              <w:jc w:val="left"/>
            </w:pPr>
            <w:r>
              <w:t>Principiul pachetului integrat de măsuri, personalizat în funcție de profilul grupului ţintă vizat (care va ține cont de nivelul de educaţie şi/ sau experienţa profesională)</w:t>
            </w:r>
          </w:p>
          <w:p w:rsidR="00036621" w:rsidRDefault="00C376EB">
            <w:pPr>
              <w:spacing w:before="240" w:after="240"/>
              <w:jc w:val="left"/>
            </w:pPr>
            <w:r>
              <w:rPr>
                <w:b/>
                <w:bCs/>
                <w:i/>
                <w:iCs/>
              </w:rPr>
              <w:t>NB</w:t>
            </w:r>
            <w:r>
              <w:rPr>
                <w:i/>
                <w:iCs/>
              </w:rPr>
              <w:t xml:space="preserve"> în elaborarea şi furnizarea programelor de formare li se va putea solicita beneficiarilor să demonstreze legătura cu angajatorii, precum şi legătura clară cu oportunităţile de ocupare din zonă.</w:t>
            </w:r>
          </w:p>
          <w:p w:rsidR="00036621" w:rsidRDefault="00C376EB" w:rsidP="006746E9">
            <w:pPr>
              <w:numPr>
                <w:ilvl w:val="0"/>
                <w:numId w:val="127"/>
              </w:numPr>
              <w:spacing w:before="240" w:after="0"/>
              <w:ind w:hanging="210"/>
              <w:jc w:val="left"/>
            </w:pPr>
            <w:r>
              <w:t>Eficienţa măsurilor propuse în raport cu rezultatele vizate</w:t>
            </w:r>
          </w:p>
          <w:p w:rsidR="00036621" w:rsidRDefault="00C376EB" w:rsidP="006746E9">
            <w:pPr>
              <w:numPr>
                <w:ilvl w:val="0"/>
                <w:numId w:val="127"/>
              </w:numPr>
              <w:spacing w:before="0" w:after="0"/>
              <w:ind w:hanging="210"/>
              <w:jc w:val="left"/>
            </w:pPr>
            <w:r>
              <w:t>Sustenabilitatea operațiunilor </w:t>
            </w:r>
          </w:p>
          <w:p w:rsidR="00036621" w:rsidRDefault="00C376EB" w:rsidP="006746E9">
            <w:pPr>
              <w:numPr>
                <w:ilvl w:val="0"/>
                <w:numId w:val="127"/>
              </w:numPr>
              <w:spacing w:before="0" w:after="0"/>
              <w:ind w:hanging="210"/>
              <w:jc w:val="left"/>
            </w:pPr>
            <w:r>
              <w:t xml:space="preserve">Contribuția la temele orizontale </w:t>
            </w:r>
          </w:p>
          <w:p w:rsidR="00036621" w:rsidRDefault="00C376EB" w:rsidP="006746E9">
            <w:pPr>
              <w:numPr>
                <w:ilvl w:val="1"/>
                <w:numId w:val="127"/>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rsidR="00036621" w:rsidRDefault="00C376EB" w:rsidP="006746E9">
            <w:pPr>
              <w:numPr>
                <w:ilvl w:val="1"/>
                <w:numId w:val="127"/>
              </w:numPr>
              <w:spacing w:before="0" w:after="0"/>
              <w:ind w:hanging="244"/>
              <w:jc w:val="left"/>
            </w:pPr>
            <w:r>
              <w:t>Egalitatea de șanse, non-discriminarea etc</w:t>
            </w:r>
          </w:p>
          <w:p w:rsidR="00036621" w:rsidRDefault="00C376EB" w:rsidP="006746E9">
            <w:pPr>
              <w:numPr>
                <w:ilvl w:val="1"/>
                <w:numId w:val="127"/>
              </w:numPr>
              <w:spacing w:before="0" w:after="0"/>
              <w:ind w:hanging="244"/>
              <w:jc w:val="left"/>
            </w:pPr>
            <w:r>
              <w:t>Utilizarea TIC și contribuția la dezvoltarea de competențe digitale</w:t>
            </w:r>
          </w:p>
          <w:p w:rsidR="00036621" w:rsidRDefault="00C376EB" w:rsidP="006746E9">
            <w:pPr>
              <w:numPr>
                <w:ilvl w:val="0"/>
                <w:numId w:val="127"/>
              </w:numPr>
              <w:spacing w:before="0" w:after="240"/>
              <w:ind w:hanging="210"/>
              <w:jc w:val="left"/>
            </w:pPr>
            <w:r>
              <w:lastRenderedPageBreak/>
              <w:t>Alte aspecte definite în ghidurile solicitantului (ex. cooperarea transnațională)</w:t>
            </w:r>
          </w:p>
          <w:p w:rsidR="00036621" w:rsidRDefault="00C376EB">
            <w:pPr>
              <w:spacing w:before="240" w:after="240"/>
              <w:jc w:val="left"/>
            </w:pPr>
            <w:r>
              <w:t>Pentru toate operațiunile se va urmări flexibilizarea și simplificarea implementării, pentru o eficacitate sporită.</w:t>
            </w:r>
          </w:p>
          <w:p w:rsidR="00036621" w:rsidRDefault="00C376EB">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obiectivelor propuse.</w:t>
            </w:r>
          </w:p>
          <w:p w:rsidR="00036621" w:rsidRDefault="00C376EB">
            <w:pPr>
              <w:spacing w:before="240" w:after="240"/>
              <w:jc w:val="left"/>
            </w:pPr>
            <w:r>
              <w:t>Conform art 110 din Regulament nr. 1303/2013,  metodologia și criteriile folosite pentru selecția operațiunilor vor fi aprobate de către Comitetul de Monitorizare al POCU.</w:t>
            </w:r>
          </w:p>
          <w:p w:rsidR="00036621" w:rsidRDefault="00C376EB">
            <w:pPr>
              <w:spacing w:before="240" w:after="240"/>
              <w:jc w:val="left"/>
            </w:pPr>
            <w:r>
              <w:rPr>
                <w:b/>
                <w:bCs/>
              </w:rPr>
              <w:t>Aplicarea procedurii non-competitive</w:t>
            </w:r>
          </w:p>
          <w:p w:rsidR="00036621" w:rsidRDefault="00C376EB">
            <w:pPr>
              <w:spacing w:before="240" w:after="240"/>
              <w:jc w:val="left"/>
            </w:pPr>
            <w:r>
              <w:t>În situaţia aplicării procedurii non-competitive, proiectele trebuie să se asigure că respectă regulile privind evitarea dublei finanțări. Criteriile de selecţie ale acestor tipuri de operaţiuni vor necesita aprobarea Comitetului de Monitorizare.</w:t>
            </w:r>
          </w:p>
          <w:p w:rsidR="00036621" w:rsidRDefault="00C376EB">
            <w:pPr>
              <w:spacing w:before="240" w:after="240"/>
              <w:jc w:val="left"/>
            </w:pPr>
            <w:r>
              <w:t>Se au în vedere ca proiecte non-competitive schemele naționale pentru implementarea măsurilor de stimulare a ocupării forței de muncă, activare/instalare/încadrare, în conformitate cu prevederile Legii nr. 76/2002, cu completările și modificările ulterioare și Programul național de ocupare a forței de muncă și stagiului prevăzut în Legea nr. 279/2005 privind ucenicia la locul de muncă, cu modificările și completările ulterioare, Legea 335/2013 privind efectuarea stagiului pentru absolvenții de învățământ superior, inclusiv a voucherelor pentru formare profesională.</w:t>
            </w:r>
          </w:p>
          <w:p w:rsidR="00036621" w:rsidRDefault="00C376EB">
            <w:pPr>
              <w:spacing w:before="240" w:after="240"/>
              <w:jc w:val="left"/>
            </w:pPr>
            <w:r>
              <w:t>Se pot avea în vedere, de asemenea, ca proiecte non-competitive și unele măsuri destinate grupurilor greu și foarte greu ocupabile, furnizate de SPO singur sau în colaborare cu servicii sociale.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202" w:name="_Toc256000628"/>
      <w:bookmarkStart w:id="203" w:name="_Toc256000386"/>
      <w:bookmarkStart w:id="204" w:name="_Toc256000127"/>
      <w:r>
        <w:rPr>
          <w:b/>
          <w:noProof/>
        </w:rPr>
        <w:t>2.A.6.3 Utilizarea planificată a instrumentelor financiare</w:t>
      </w:r>
      <w:r>
        <w:rPr>
          <w:b/>
        </w:rPr>
        <w:t xml:space="preserve"> </w:t>
      </w:r>
      <w:r>
        <w:rPr>
          <w:i w:val="0"/>
          <w:noProof/>
        </w:rPr>
        <w:t>(după caz)</w:t>
      </w:r>
      <w:bookmarkEnd w:id="202"/>
      <w:bookmarkEnd w:id="203"/>
      <w:bookmarkEnd w:id="20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3250"/>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205" w:name="_Toc256000629"/>
      <w:bookmarkStart w:id="206" w:name="_Toc256000387"/>
      <w:bookmarkStart w:id="207" w:name="_Toc256000128"/>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205"/>
      <w:bookmarkEnd w:id="206"/>
      <w:bookmarkEnd w:id="20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3250"/>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208" w:name="_Toc256000630"/>
      <w:bookmarkStart w:id="209" w:name="_Toc256000388"/>
      <w:bookmarkStart w:id="210" w:name="_Toc256000129"/>
      <w:r>
        <w:rPr>
          <w:b/>
          <w:noProof/>
          <w:color w:val="000000"/>
        </w:rPr>
        <w:t>2.A.6.5 Indicatorii de realizare pe prioritate de investiție și, după caz, pe categorie de regiune</w:t>
      </w:r>
      <w:bookmarkEnd w:id="208"/>
      <w:bookmarkEnd w:id="209"/>
      <w:bookmarkEnd w:id="210"/>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894"/>
        <w:gridCol w:w="1735"/>
        <w:gridCol w:w="840"/>
        <w:gridCol w:w="3088"/>
        <w:gridCol w:w="475"/>
        <w:gridCol w:w="461"/>
        <w:gridCol w:w="1375"/>
        <w:gridCol w:w="1413"/>
        <w:gridCol w:w="1958"/>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211" w:name="_Toc256000631"/>
            <w:bookmarkStart w:id="212" w:name="_Toc256000389"/>
            <w:bookmarkStart w:id="213" w:name="_Toc256000130"/>
            <w:r>
              <w:rPr>
                <w:b/>
                <w:i w:val="0"/>
                <w:noProof/>
                <w:color w:val="000000"/>
                <w:sz w:val="16"/>
                <w:szCs w:val="16"/>
              </w:rPr>
              <w:t>Prioritate de investiții</w:t>
            </w:r>
            <w:bookmarkEnd w:id="211"/>
            <w:bookmarkEnd w:id="212"/>
            <w:bookmarkEnd w:id="213"/>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214" w:name="_Toc256000632"/>
            <w:bookmarkStart w:id="215" w:name="_Toc256000390"/>
            <w:bookmarkStart w:id="216" w:name="_Toc256000131"/>
            <w:r w:rsidRPr="005D6B15">
              <w:rPr>
                <w:b/>
                <w:i w:val="0"/>
                <w:noProof/>
                <w:color w:val="000000"/>
                <w:sz w:val="16"/>
                <w:szCs w:val="16"/>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bookmarkEnd w:id="214"/>
            <w:bookmarkEnd w:id="215"/>
            <w:bookmarkEnd w:id="216"/>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4.S.8</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beneficiază de sprijin,  din care: șomeri și inactivi/din zona rurală/roma</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187.280,00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4.S.8</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beneficiază de sprijin,  din care: șomeri și inactivi/din zona rurală/roma</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4.293,00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217" w:name="_Toc256000633"/>
      <w:bookmarkStart w:id="218" w:name="_Toc256000391"/>
      <w:bookmarkStart w:id="219" w:name="_Toc256000132"/>
      <w:r>
        <w:rPr>
          <w:noProof/>
        </w:rPr>
        <w:t>2.A.4 Prioritate de investiții</w:t>
      </w:r>
      <w:bookmarkEnd w:id="217"/>
      <w:bookmarkEnd w:id="218"/>
      <w:bookmarkEnd w:id="21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2"/>
        <w:gridCol w:w="11932"/>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8iii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Activități independente, antreprenoriat și crearea de întreprinderi, inclusiv microîntreprinderi și întreprinderi mici și mijlocii inovatoare</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220" w:name="_Toc256000634"/>
      <w:bookmarkStart w:id="221" w:name="_Toc256000392"/>
      <w:bookmarkStart w:id="222" w:name="_Toc256000133"/>
      <w:r>
        <w:rPr>
          <w:noProof/>
        </w:rPr>
        <w:t>2.A.5 Obiective specifice corespunzătoare priorității de investiții și rezultatele preconizate</w:t>
      </w:r>
      <w:bookmarkEnd w:id="220"/>
      <w:bookmarkEnd w:id="221"/>
      <w:bookmarkEnd w:id="22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3"/>
        <w:gridCol w:w="8821"/>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3.7</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ocupării prin susținerea întreprinderilor cu profil non-agricol din zona urbană</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Ocupare crescută urmare a suportului acordat întreprinderilor cu profil non-agricol din zona urbană</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2669"/>
        <w:gridCol w:w="1013"/>
        <w:gridCol w:w="1460"/>
        <w:gridCol w:w="2484"/>
        <w:gridCol w:w="340"/>
        <w:gridCol w:w="331"/>
        <w:gridCol w:w="450"/>
        <w:gridCol w:w="1939"/>
        <w:gridCol w:w="840"/>
        <w:gridCol w:w="349"/>
        <w:gridCol w:w="340"/>
        <w:gridCol w:w="462"/>
        <w:gridCol w:w="748"/>
        <w:gridCol w:w="1008"/>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8iii - </w:t>
            </w:r>
            <w:r>
              <w:rPr>
                <w:b/>
                <w:color w:val="000000"/>
                <w:sz w:val="16"/>
                <w:szCs w:val="16"/>
              </w:rPr>
              <w:t xml:space="preserve"> </w:t>
            </w:r>
            <w:r>
              <w:rPr>
                <w:b/>
                <w:noProof/>
                <w:color w:val="000000"/>
                <w:sz w:val="16"/>
                <w:szCs w:val="16"/>
              </w:rPr>
              <w:t>Activități independente, antreprenoriat și crearea de întreprinderi, inclusiv microîntreprinderi și întreprinderi mici și mijlocii inovatoare</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Locuri de muncă create și existente  urmare a sprijinului primit de șomeri&amp;inactivi/ persoane angajate la 6 luni după terminarea sprijinului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326,00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1.533,00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IMM-uri create și funcționale   la 6 luni după terminarea sprijinului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1.364,00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2.147,00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4S144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Locuri de muncă create și existente  urmare a sprijinului primit de IMMuri la 6 luni după terminarea sprijinului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3.790,00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8.519,00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223" w:name="_Toc256000635"/>
      <w:bookmarkStart w:id="224" w:name="_Toc256000393"/>
      <w:bookmarkStart w:id="225" w:name="_Toc256000134"/>
      <w:r>
        <w:rPr>
          <w:noProof/>
        </w:rPr>
        <w:t>2.A.6 Acțiunea care urmează să fie sprijinită în cadrul priorității de investiții</w:t>
      </w:r>
      <w:r>
        <w:rPr>
          <w:b w:val="0"/>
        </w:rPr>
        <w:t xml:space="preserve"> </w:t>
      </w:r>
      <w:r>
        <w:rPr>
          <w:b w:val="0"/>
          <w:noProof/>
        </w:rPr>
        <w:t>(pe prioritate de investiții)</w:t>
      </w:r>
      <w:bookmarkEnd w:id="223"/>
      <w:bookmarkEnd w:id="224"/>
      <w:bookmarkEnd w:id="225"/>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226" w:name="_Toc256000636"/>
      <w:bookmarkStart w:id="227" w:name="_Toc256000394"/>
      <w:bookmarkStart w:id="228" w:name="_Toc25600013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26"/>
      <w:bookmarkEnd w:id="227"/>
      <w:bookmarkEnd w:id="22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12093"/>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8iii - Activități independente, antreprenoriat și crearea de întreprinderi, inclusiv microîntreprinderi și întreprinderi mici și mijlocii inovatoare</w:t>
            </w:r>
          </w:p>
        </w:tc>
      </w:tr>
      <w:tr w:rsidR="00036621" w:rsidTr="004375CA">
        <w:trPr>
          <w:trHeight w:val="170"/>
        </w:trPr>
        <w:tc>
          <w:tcPr>
            <w:tcW w:w="0" w:type="auto"/>
            <w:gridSpan w:val="2"/>
            <w:shd w:val="clear" w:color="auto" w:fill="auto"/>
          </w:tcPr>
          <w:p w:rsidR="00036621" w:rsidRDefault="00C376EB">
            <w:pPr>
              <w:spacing w:before="0" w:after="240"/>
              <w:jc w:val="left"/>
            </w:pPr>
            <w:r>
              <w:t xml:space="preserve">În conformitate cu obiectivele stabilite în AP 2014-2020, Strategia Naţională pentru Ocuparea Forţei de Muncă 2014-2020, obiectivul specific al acestei priorităţi de investiţii este acela de a </w:t>
            </w:r>
            <w:r>
              <w:rPr>
                <w:i/>
                <w:iCs/>
              </w:rPr>
              <w:t>crește ocuparea prin susținerea întreprinderilor cu profil non-agricol din zona urbană.</w:t>
            </w:r>
          </w:p>
          <w:p w:rsidR="00036621" w:rsidRDefault="00C376EB">
            <w:pPr>
              <w:spacing w:before="240" w:after="240"/>
              <w:jc w:val="left"/>
            </w:pPr>
            <w:r>
              <w:t xml:space="preserve">Intervenţiile planificate în cadrul acestei priorități de investiții vor putea viza, atât </w:t>
            </w:r>
            <w:r>
              <w:rPr>
                <w:b/>
                <w:bCs/>
              </w:rPr>
              <w:t>diversificarea opțiunilor de activare pe piața muncii</w:t>
            </w:r>
            <w:r>
              <w:t xml:space="preserve"> (pentru persoanele aflate în căutarea unui loc de muncă) din zonele cu posibilități reduse, lipsite de oportunități de dezvoltare, prin acordarea de sprijin pentru înființarea de noi întreprinderi cu profil non-agricol în mediul urban, acțiunile vizând dinamizarea și diversificarea activității economice, cât și </w:t>
            </w:r>
            <w:r>
              <w:rPr>
                <w:b/>
                <w:bCs/>
              </w:rPr>
              <w:t xml:space="preserve">dezvoltarea celor existente </w:t>
            </w:r>
            <w:r>
              <w:t>cu scopul de a crea noi locuri de muncă.</w:t>
            </w:r>
          </w:p>
          <w:p w:rsidR="00036621" w:rsidRDefault="00C376EB">
            <w:pPr>
              <w:spacing w:before="240" w:after="240"/>
              <w:jc w:val="left"/>
            </w:pPr>
            <w:r>
              <w:t>Sprijinul acordat va avea ca scop înființarea de noi întreprinderi în aceste zone și creșterea ratei de supraviețuire a acestora. În vederea consolidării întreprinderilor nou create, pe lângă sprijinul financiar propriu-zis, viitorii antreprenori vor putea beneficia de consiliere/ consultanță pentru inițierea și demararea afacerii, mentorat și formare profesională în domeniul antreprenoriatului atât pentru înființarea afacerii şi ulterior înfiinţării, pentru dezvoltarea acesteia.</w:t>
            </w:r>
          </w:p>
          <w:p w:rsidR="00036621" w:rsidRDefault="00C376EB">
            <w:pPr>
              <w:spacing w:before="240" w:after="240"/>
              <w:jc w:val="left"/>
            </w:pPr>
            <w:r>
              <w:lastRenderedPageBreak/>
              <w:t>În vederea dezvoltării noilor afaceri create, a creșterii ratei de supraviețuire a acestora, precum și pentru a contribui la sustenabilitatea intervențiilor, se va acorda sprijin suplimentar după înființarea întreprinderilor, prin implementarea unui sistem de sprijin personalizat (servicii de consultanţă şi de mentorat etc.) necesar entităţilor nou înfiinţate, contribuind astfel la sustenabilitatea afacerilor sprijinite.</w:t>
            </w:r>
          </w:p>
          <w:p w:rsidR="00036621" w:rsidRDefault="00C376EB">
            <w:pPr>
              <w:spacing w:before="240" w:after="240"/>
              <w:jc w:val="left"/>
            </w:pPr>
            <w:r>
              <w:t>Activităţile vor fi selectate ţinându-se cont de potenţialul de dezvoltare regional și local, pentru a exploata avantajele comparative existente.</w:t>
            </w:r>
          </w:p>
          <w:p w:rsidR="00036621" w:rsidRDefault="00C376EB">
            <w:pPr>
              <w:spacing w:before="240" w:after="240"/>
              <w:jc w:val="left"/>
            </w:pPr>
            <w:r>
              <w:t xml:space="preserve">Pentru a atinge obiectivul specific prevăzut în cadrul acestei priorităţi de investiţii, anume de a </w:t>
            </w:r>
            <w:r>
              <w:rPr>
                <w:i/>
                <w:iCs/>
              </w:rPr>
              <w:t>crește ocuparea prin susținerea întreprinderilor cu profil non-agricol din zona urbană,</w:t>
            </w:r>
            <w:r>
              <w:t> vor fi sprijinite prin FSE următoarele tipuri de acțiuni:</w:t>
            </w:r>
          </w:p>
          <w:p w:rsidR="00036621" w:rsidRDefault="00C376EB">
            <w:pPr>
              <w:spacing w:before="240" w:after="240"/>
              <w:jc w:val="left"/>
            </w:pPr>
            <w:r>
              <w:rPr>
                <w:b/>
                <w:bCs/>
              </w:rPr>
              <w:t>Sprijin acordat persoanelor fizice pentru deschiderea unei afaceri</w:t>
            </w:r>
          </w:p>
          <w:p w:rsidR="00036621" w:rsidRDefault="00C376EB" w:rsidP="006746E9">
            <w:pPr>
              <w:numPr>
                <w:ilvl w:val="0"/>
                <w:numId w:val="128"/>
              </w:numPr>
              <w:spacing w:before="240" w:after="0"/>
              <w:ind w:hanging="210"/>
              <w:jc w:val="left"/>
            </w:pPr>
            <w:r>
              <w:t>Acordarea de sprijin financiar persoanelor fizice pentru înființarea de afaceri – sumă nerambursabilă care poate fi completată de posibilitatea apelării la produse financiare (tipul acestora va fi evidențiat prin analiza ex-ante</w:t>
            </w:r>
          </w:p>
          <w:p w:rsidR="00036621" w:rsidRDefault="00C376EB" w:rsidP="006746E9">
            <w:pPr>
              <w:numPr>
                <w:ilvl w:val="0"/>
                <w:numId w:val="128"/>
              </w:numPr>
              <w:spacing w:before="0" w:after="240"/>
              <w:ind w:hanging="210"/>
              <w:jc w:val="left"/>
            </w:pPr>
            <w:r>
              <w:t>Furnizarea de servicii personalizate de consiliere/ consultanță (ex. elaborare plan de afaceri, consultanță juridică, contabilitate, marketing, îmbunătățirea practicilor și dezvoltarea afacerilor etc.), formare profesională antreprenorială şi alte forme de sprijin (de exemplu, mentorat), atât în faza de înființare a afacerii, cât și post înființare.</w:t>
            </w:r>
          </w:p>
          <w:p w:rsidR="00036621" w:rsidRDefault="00C376EB">
            <w:pPr>
              <w:spacing w:before="240" w:after="240"/>
              <w:jc w:val="left"/>
            </w:pPr>
            <w:r>
              <w:rPr>
                <w:b/>
                <w:bCs/>
              </w:rPr>
              <w:t>Sprijin acordat IMM-urilor deja înființate (cu un istoric de funcționare până la 1 an, respectiv până la 3 ani în cazul instrumentelor financiare) pentru a crea noi locuri de muncă</w:t>
            </w:r>
          </w:p>
          <w:p w:rsidR="00036621" w:rsidRDefault="00C376EB" w:rsidP="006746E9">
            <w:pPr>
              <w:numPr>
                <w:ilvl w:val="0"/>
                <w:numId w:val="129"/>
              </w:numPr>
              <w:spacing w:before="240" w:after="0"/>
              <w:ind w:hanging="210"/>
              <w:jc w:val="left"/>
            </w:pPr>
            <w:r>
              <w:t>Acordarea de subvenții pentru a crea noi locuri de muncă în IMM-urile existente</w:t>
            </w:r>
          </w:p>
          <w:p w:rsidR="00036621" w:rsidRDefault="00C376EB" w:rsidP="006746E9">
            <w:pPr>
              <w:numPr>
                <w:ilvl w:val="0"/>
                <w:numId w:val="129"/>
              </w:numPr>
              <w:spacing w:before="0" w:after="240"/>
              <w:ind w:hanging="210"/>
              <w:jc w:val="left"/>
            </w:pPr>
            <w:r>
              <w:t>Furnizarea de servicii de consiliere/ consultanță (ex. elaborare planuri de afaceri, consultanță juridică, contabilitate, marketing, îmbunătățirea practicilor și dezvoltarea afacerilor etc.), formare profesională antreprenorială şi alte forme de sprijin (de exemplu, mentorat) pentru dezvoltarea afacerii.</w:t>
            </w:r>
          </w:p>
          <w:p w:rsidR="00036621" w:rsidRDefault="00C376EB">
            <w:pPr>
              <w:spacing w:before="240" w:after="240"/>
              <w:jc w:val="left"/>
            </w:pPr>
            <w:r>
              <w:rPr>
                <w:b/>
                <w:bCs/>
                <w:i/>
                <w:iCs/>
              </w:rPr>
              <w:t>NB</w:t>
            </w:r>
            <w:r>
              <w:t xml:space="preserve"> </w:t>
            </w:r>
            <w:r>
              <w:rPr>
                <w:i/>
                <w:iCs/>
              </w:rPr>
              <w:t>sub aspectul ajutorului de stat, regulile privind ajutorul de minimis se vor aplica numai în cazul sprijinului acordat entităților (IMM-uri). Prin urmare, reglementările privind ajutorul  minimis se vor aplica numai pentru IMMurile sprijinite</w:t>
            </w:r>
          </w:p>
          <w:p w:rsidR="00036621" w:rsidRDefault="00C376EB">
            <w:pPr>
              <w:spacing w:before="240" w:after="240"/>
              <w:jc w:val="left"/>
            </w:pPr>
            <w:r>
              <w:rPr>
                <w:b/>
                <w:bCs/>
                <w:i/>
                <w:iCs/>
              </w:rPr>
              <w:t>NB</w:t>
            </w:r>
            <w:r>
              <w:t xml:space="preserve"> </w:t>
            </w:r>
            <w:r>
              <w:rPr>
                <w:i/>
                <w:iCs/>
              </w:rPr>
              <w:t>nu vor fi acordate fondurile nerambursabile din PI 8.iii în vederea asigurării supraviețuirii IMM-urilor (de exemplu, pentru capital de lucru sau pentru a menține activitatea în curs a IMM-urilor sprijinite).</w:t>
            </w:r>
          </w:p>
          <w:p w:rsidR="00036621" w:rsidRDefault="00C376EB">
            <w:pPr>
              <w:spacing w:before="240" w:after="240"/>
              <w:jc w:val="left"/>
            </w:pPr>
            <w:r>
              <w:lastRenderedPageBreak/>
              <w:t xml:space="preserve">Implementarea acțiunilor poate fi realizată prin utilizarea următoarelor tipuri de </w:t>
            </w:r>
            <w:r>
              <w:rPr>
                <w:b/>
                <w:bCs/>
              </w:rPr>
              <w:t>mecanisme de implementare:</w:t>
            </w:r>
          </w:p>
          <w:p w:rsidR="00036621" w:rsidRDefault="00C376EB" w:rsidP="006746E9">
            <w:pPr>
              <w:numPr>
                <w:ilvl w:val="0"/>
                <w:numId w:val="130"/>
              </w:numPr>
              <w:spacing w:before="240" w:after="0"/>
              <w:ind w:hanging="210"/>
              <w:jc w:val="left"/>
            </w:pPr>
            <w:r>
              <w:t>Schemă/ Scheme de tip grant global, destinată implementării acțiunilor dedicate acordării sprijinului financiar nerambursabil, precum și al asigurării serviciilor de consiliere/ consultanță, formare etc atât în faza de înființare a afacerii, cât și post înființare;</w:t>
            </w:r>
          </w:p>
          <w:p w:rsidR="00036621" w:rsidRDefault="00C376EB" w:rsidP="006746E9">
            <w:pPr>
              <w:numPr>
                <w:ilvl w:val="0"/>
                <w:numId w:val="130"/>
              </w:numPr>
              <w:spacing w:before="0" w:after="0"/>
              <w:ind w:hanging="210"/>
              <w:jc w:val="left"/>
            </w:pPr>
            <w:r>
              <w:t>Schemă/ scheme de antreprenoriat, implementată prin intermediul unor Administratori de Schemă de Antreprenoriat, destinată acordării sprijinului financiar nerambursabil;</w:t>
            </w:r>
          </w:p>
          <w:p w:rsidR="00036621" w:rsidRDefault="00C376EB" w:rsidP="006746E9">
            <w:pPr>
              <w:numPr>
                <w:ilvl w:val="0"/>
                <w:numId w:val="130"/>
              </w:numPr>
              <w:spacing w:before="0" w:after="0"/>
              <w:ind w:hanging="210"/>
              <w:jc w:val="left"/>
            </w:pPr>
            <w:r>
              <w:t>Procedură non-competitivă;</w:t>
            </w:r>
          </w:p>
          <w:p w:rsidR="00036621" w:rsidRDefault="00C376EB" w:rsidP="006746E9">
            <w:pPr>
              <w:numPr>
                <w:ilvl w:val="0"/>
                <w:numId w:val="130"/>
              </w:numPr>
              <w:spacing w:before="0" w:after="0"/>
              <w:ind w:hanging="210"/>
              <w:jc w:val="left"/>
            </w:pPr>
            <w:r>
              <w:t>Crearea unui fond al fondurilor care va avea responsabilități în gestionarea instrumentelor financiare acordate întreprinderilor nou înființate (tipul produselor financiare utilizate urmând a fi determinat ca rezultat al analizei ex-ante);</w:t>
            </w:r>
          </w:p>
          <w:p w:rsidR="00036621" w:rsidRDefault="00C376EB" w:rsidP="006746E9">
            <w:pPr>
              <w:numPr>
                <w:ilvl w:val="0"/>
                <w:numId w:val="130"/>
              </w:numPr>
              <w:spacing w:before="0" w:after="240"/>
              <w:ind w:hanging="210"/>
              <w:jc w:val="left"/>
            </w:pPr>
            <w:r>
              <w:t>Orice alt mecanism de implementare considerat oportun de autoritatea de management.</w:t>
            </w:r>
          </w:p>
          <w:p w:rsidR="00036621" w:rsidRDefault="00C376EB">
            <w:pPr>
              <w:spacing w:before="240" w:after="240"/>
              <w:jc w:val="left"/>
            </w:pPr>
            <w:r>
              <w:rPr>
                <w:b/>
                <w:bCs/>
              </w:rPr>
              <w:t>Grupuri ţintă potențiale</w:t>
            </w:r>
          </w:p>
          <w:p w:rsidR="00036621" w:rsidRDefault="00C376EB" w:rsidP="006746E9">
            <w:pPr>
              <w:numPr>
                <w:ilvl w:val="0"/>
                <w:numId w:val="131"/>
              </w:numPr>
              <w:spacing w:before="240" w:after="0"/>
              <w:ind w:hanging="210"/>
              <w:jc w:val="left"/>
            </w:pPr>
            <w:r>
              <w:t>Persoane fizice care intenționează să înființeze o afacere (șomeri/ inactivi/ persoane care au un loc de muncă și înființează o afacere în scopul creării de noi locuri de muncă)</w:t>
            </w:r>
          </w:p>
          <w:p w:rsidR="00036621" w:rsidRDefault="00C376EB" w:rsidP="006746E9">
            <w:pPr>
              <w:numPr>
                <w:ilvl w:val="0"/>
                <w:numId w:val="131"/>
              </w:numPr>
              <w:spacing w:before="0" w:after="240"/>
              <w:ind w:hanging="210"/>
              <w:jc w:val="left"/>
            </w:pPr>
            <w:r>
              <w:t>IMMuri non agricole din  urban  (cu un istoric de funcționare până la un an). Destinatarii finali pentru instrumentele  financiare sunt IMM-urile non agricole din  urban  cu un istoric de până la 3 ani.</w:t>
            </w:r>
          </w:p>
          <w:p w:rsidR="00036621" w:rsidRDefault="00C376EB">
            <w:pPr>
              <w:spacing w:before="240" w:after="240"/>
              <w:jc w:val="left"/>
            </w:pPr>
            <w:r>
              <w:rPr>
                <w:b/>
                <w:bCs/>
              </w:rPr>
              <w:t>Beneficiari potențiali</w:t>
            </w:r>
          </w:p>
          <w:p w:rsidR="00036621" w:rsidRDefault="00C376EB" w:rsidP="006746E9">
            <w:pPr>
              <w:numPr>
                <w:ilvl w:val="0"/>
                <w:numId w:val="132"/>
              </w:numPr>
              <w:spacing w:before="240" w:after="0"/>
              <w:ind w:hanging="210"/>
              <w:jc w:val="left"/>
            </w:pPr>
            <w:r>
              <w:t>Administratorii schemei/ schemelor de antreprenoriat (în situația în care se optează pentru acest mecanism de implementare)</w:t>
            </w:r>
          </w:p>
          <w:p w:rsidR="00036621" w:rsidRDefault="00C376EB" w:rsidP="006746E9">
            <w:pPr>
              <w:numPr>
                <w:ilvl w:val="0"/>
                <w:numId w:val="132"/>
              </w:numPr>
              <w:spacing w:before="0" w:after="0"/>
              <w:ind w:hanging="210"/>
              <w:jc w:val="left"/>
            </w:pPr>
            <w:r>
              <w:t>Administratorii schemelor de tip grant global</w:t>
            </w:r>
          </w:p>
          <w:p w:rsidR="00036621" w:rsidRDefault="00C376EB" w:rsidP="006746E9">
            <w:pPr>
              <w:numPr>
                <w:ilvl w:val="0"/>
                <w:numId w:val="132"/>
              </w:numPr>
              <w:spacing w:before="0" w:after="0"/>
              <w:ind w:hanging="210"/>
              <w:jc w:val="left"/>
            </w:pPr>
            <w:r>
              <w:t>Entități publice relevante (procedura non-competitivă)</w:t>
            </w:r>
          </w:p>
          <w:p w:rsidR="00036621" w:rsidRDefault="00C376EB" w:rsidP="006746E9">
            <w:pPr>
              <w:numPr>
                <w:ilvl w:val="0"/>
                <w:numId w:val="132"/>
              </w:numPr>
              <w:spacing w:before="0" w:after="0"/>
              <w:ind w:hanging="210"/>
              <w:jc w:val="left"/>
            </w:pPr>
            <w:r>
              <w:t>Pentru instrumente financiare, beneficiarii potențiali ar putea fi evidențiați prin analiza ex-ante în conformitate cu art. 37 din Regulamentul (UE) nr. 1303/2013</w:t>
            </w:r>
          </w:p>
          <w:p w:rsidR="00036621" w:rsidRDefault="00C376EB" w:rsidP="006746E9">
            <w:pPr>
              <w:numPr>
                <w:ilvl w:val="0"/>
                <w:numId w:val="132"/>
              </w:numPr>
              <w:spacing w:before="0" w:after="0"/>
              <w:ind w:hanging="210"/>
              <w:jc w:val="left"/>
            </w:pPr>
            <w:r>
              <w:t>Persoane fizice care intenționează să înființeze o afacere</w:t>
            </w:r>
          </w:p>
          <w:p w:rsidR="00036621" w:rsidRDefault="00C376EB" w:rsidP="006746E9">
            <w:pPr>
              <w:numPr>
                <w:ilvl w:val="0"/>
                <w:numId w:val="132"/>
              </w:numPr>
              <w:spacing w:before="0" w:after="240"/>
              <w:ind w:hanging="210"/>
              <w:jc w:val="left"/>
            </w:pPr>
            <w:r>
              <w:t>IMMuri non agricole din  urban</w:t>
            </w:r>
          </w:p>
          <w:p w:rsidR="00036621" w:rsidRDefault="00C376EB">
            <w:pPr>
              <w:spacing w:before="240" w:after="240"/>
              <w:jc w:val="left"/>
            </w:pPr>
            <w:r>
              <w:rPr>
                <w:b/>
                <w:bCs/>
              </w:rPr>
              <w:t>Complementaritatea/ demarcarea cu alte PO-uri sub aspectul măsurilor dedicate antreprenoriatului</w:t>
            </w:r>
          </w:p>
          <w:p w:rsidR="00036621" w:rsidRDefault="00C376EB" w:rsidP="006746E9">
            <w:pPr>
              <w:numPr>
                <w:ilvl w:val="0"/>
                <w:numId w:val="133"/>
              </w:numPr>
              <w:spacing w:before="240" w:after="0"/>
              <w:ind w:hanging="210"/>
              <w:jc w:val="left"/>
            </w:pPr>
            <w:r>
              <w:rPr>
                <w:b/>
                <w:bCs/>
                <w:i/>
                <w:iCs/>
              </w:rPr>
              <w:lastRenderedPageBreak/>
              <w:t>POR</w:t>
            </w:r>
            <w:r>
              <w:t xml:space="preserve"> - prevede în cadrul AP 2, măsuri suport pentru sprijinirea competitivității IMM-urilor din mediul urban, precum și întreprinderi mijlocii non-agricole din mediul rural cu un istoric de funcționare de minimum 1 an</w:t>
            </w:r>
          </w:p>
          <w:p w:rsidR="00036621" w:rsidRDefault="00C376EB" w:rsidP="006746E9">
            <w:pPr>
              <w:numPr>
                <w:ilvl w:val="0"/>
                <w:numId w:val="133"/>
              </w:numPr>
              <w:spacing w:before="0" w:after="0"/>
              <w:ind w:hanging="210"/>
              <w:jc w:val="left"/>
            </w:pPr>
            <w:r>
              <w:rPr>
                <w:b/>
                <w:bCs/>
                <w:i/>
                <w:iCs/>
              </w:rPr>
              <w:t>PNDR</w:t>
            </w:r>
            <w:r>
              <w:t xml:space="preserve"> - care va sprijini dezvoltarea întreprinderilor agricole din mediul urban şi rural şi a microîntreprinderilor şi întreprinderilor mici non-agricole din mediul rural</w:t>
            </w:r>
          </w:p>
          <w:p w:rsidR="00036621" w:rsidRDefault="00C376EB" w:rsidP="006746E9">
            <w:pPr>
              <w:numPr>
                <w:ilvl w:val="0"/>
                <w:numId w:val="133"/>
              </w:numPr>
              <w:spacing w:before="0" w:after="0"/>
              <w:ind w:hanging="210"/>
              <w:jc w:val="left"/>
            </w:pPr>
            <w:r>
              <w:rPr>
                <w:b/>
                <w:bCs/>
                <w:i/>
                <w:iCs/>
              </w:rPr>
              <w:t>POC</w:t>
            </w:r>
            <w:r>
              <w:t xml:space="preserve"> – AP 1 va sprijini IMM-urile care au ca domeniu de activitate cercetarea, precum și utilizarea TIC pentru dezvoltarea afacerilor</w:t>
            </w:r>
          </w:p>
          <w:p w:rsidR="00036621" w:rsidRDefault="00C376EB" w:rsidP="006746E9">
            <w:pPr>
              <w:numPr>
                <w:ilvl w:val="0"/>
                <w:numId w:val="133"/>
              </w:numPr>
              <w:spacing w:before="0" w:after="240"/>
              <w:ind w:hanging="210"/>
              <w:jc w:val="left"/>
            </w:pPr>
            <w:r>
              <w:rPr>
                <w:b/>
                <w:bCs/>
                <w:i/>
                <w:iCs/>
              </w:rPr>
              <w:t>POP</w:t>
            </w:r>
            <w:r>
              <w:t xml:space="preserve"> - care finanţează investiţii productive în acvacultură şi activităţi productive în unităţile de acvacultură, precum şi investiţii în prelucrarea produselor obţinute din pescuit şi acvacultură</w:t>
            </w:r>
          </w:p>
          <w:p w:rsidR="00036621" w:rsidRDefault="00C376EB">
            <w:pPr>
              <w:spacing w:before="240" w:after="240"/>
              <w:jc w:val="left"/>
            </w:pPr>
            <w:r>
              <w:t>Acțiunile propuse se bazează pe experiența din perioada de programare precedentă în ceea ce privește sprijinirea antreprenoriatului, luând în considerare sistemele existente, în special SRL-D (Legea nr. 97/2014, gestionate de Ministerul Economiei). Succesul schemelor naționale (numărul de cereri față de bugetul disponibil) este un motiv suficient pentru a lua în considerare cererea mare de astfel de instrumente de sprijin, precum și nevoia de resurse suplimentare - astfel, finanțarea ESI va oferi oportunități suplimentare pentru antreprenori și contribui la dezvoltarea inițiativei antreprenorială (efectul bulgărelui de zăpadă, deja dovedit prin programele naționale), contribuind la reducerea decalajului dintre România și media UE. Suportul oferit include acțiuni pentru activarea și asistarea viitorilor antreprenori pentru a răspunde, de asemenea, la nevoile acelor zone/ grupuri țintă ce sunt în mod deosebit defavorizate, diferențiindu-se astfel de orice alt program disponibil la nivel național.</w:t>
            </w:r>
          </w:p>
          <w:p w:rsidR="00036621" w:rsidRDefault="00C376EB">
            <w:pPr>
              <w:spacing w:before="240" w:after="240"/>
              <w:jc w:val="left"/>
            </w:pPr>
            <w:r>
              <w:t>Informații în ceea ce privește oportunitățile de finanțare pentru înființarea de afaceri și pentru  acordarea de sprijin IMM-urilor deja înființate (cu un istoric de funcționare până la 1 an, respectiv până la 3 ani în cazul înstrumentelor financiare) pentru a crea noi locuri de muncă vor fi asigurate inclusiv de către mecanismul ”ghișeul unic” descris la secțiunea 10.</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229" w:name="_Toc256000637"/>
      <w:bookmarkStart w:id="230" w:name="_Toc256000395"/>
      <w:bookmarkStart w:id="231" w:name="_Toc256000136"/>
      <w:r>
        <w:rPr>
          <w:b/>
          <w:noProof/>
          <w:color w:val="000000"/>
        </w:rPr>
        <w:t>2.A.6.2 Principiile directoare pentru selectarea operațiunilor</w:t>
      </w:r>
      <w:bookmarkEnd w:id="229"/>
      <w:bookmarkEnd w:id="230"/>
      <w:bookmarkEnd w:id="23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6"/>
        <w:gridCol w:w="12218"/>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8iii - Activități independente, antreprenoriat și crearea de întreprinderi, inclusiv microîntreprinderi și întreprinderi mici și mijlocii inovatoare</w:t>
            </w:r>
          </w:p>
        </w:tc>
      </w:tr>
      <w:tr w:rsidR="00036621" w:rsidTr="004375CA">
        <w:trPr>
          <w:trHeight w:val="170"/>
        </w:trPr>
        <w:tc>
          <w:tcPr>
            <w:tcW w:w="0" w:type="auto"/>
            <w:gridSpan w:val="2"/>
            <w:shd w:val="clear" w:color="auto" w:fill="auto"/>
          </w:tcPr>
          <w:p w:rsidR="00036621" w:rsidRDefault="00C376EB">
            <w:pPr>
              <w:spacing w:before="0" w:after="240"/>
              <w:jc w:val="left"/>
            </w:pPr>
            <w:r>
              <w:t xml:space="preserve">Operațiunile vor trebui să contribuie la atingerea obiectivului specific propus de a </w:t>
            </w:r>
            <w:r>
              <w:rPr>
                <w:i/>
                <w:iCs/>
              </w:rPr>
              <w:t>crește</w:t>
            </w:r>
            <w:r>
              <w:t xml:space="preserve"> </w:t>
            </w:r>
            <w:r>
              <w:rPr>
                <w:i/>
                <w:iCs/>
              </w:rPr>
              <w:t>ocuparea prin susținerea întreprinderilor cu profil non-agricol din zona urbană.</w:t>
            </w:r>
          </w:p>
          <w:p w:rsidR="00036621" w:rsidRDefault="00C376EB">
            <w:pPr>
              <w:spacing w:before="240" w:after="240"/>
              <w:jc w:val="left"/>
            </w:pPr>
            <w:r>
              <w:t>Principiile avute în vedere în selectarea operațiunilor:</w:t>
            </w:r>
          </w:p>
          <w:p w:rsidR="00036621" w:rsidRDefault="00C376EB" w:rsidP="006746E9">
            <w:pPr>
              <w:numPr>
                <w:ilvl w:val="0"/>
                <w:numId w:val="134"/>
              </w:numPr>
              <w:spacing w:before="240" w:after="0"/>
              <w:ind w:hanging="210"/>
              <w:jc w:val="left"/>
            </w:pPr>
            <w:r>
              <w:lastRenderedPageBreak/>
              <w:t>Concordanța cu documentele strategice relevante (AP 2014-2020, Strategia Națională de Ocupare a Forței de Muncă 2014-2020, Strategia Națională pentru Competitivitate, cu actualizările ulterioare, posibil cu Planurile de Dezvoltare Regională etc)</w:t>
            </w:r>
          </w:p>
          <w:p w:rsidR="00036621" w:rsidRDefault="00C376EB" w:rsidP="006746E9">
            <w:pPr>
              <w:numPr>
                <w:ilvl w:val="0"/>
                <w:numId w:val="134"/>
              </w:numPr>
              <w:spacing w:before="0" w:after="0"/>
              <w:ind w:hanging="210"/>
              <w:jc w:val="left"/>
            </w:pPr>
            <w:r>
              <w:t>Contribuţia operațiunii la realizarea obiectivul specific</w:t>
            </w:r>
          </w:p>
          <w:p w:rsidR="00036621" w:rsidRDefault="00C376EB" w:rsidP="006746E9">
            <w:pPr>
              <w:numPr>
                <w:ilvl w:val="0"/>
                <w:numId w:val="134"/>
              </w:numPr>
              <w:spacing w:before="0" w:after="0"/>
              <w:ind w:hanging="210"/>
              <w:jc w:val="left"/>
            </w:pPr>
            <w:r>
              <w:t>Eficacitatea și eficienţa măsurilor propuse pentru atingerea rezultatului</w:t>
            </w:r>
          </w:p>
          <w:p w:rsidR="00036621" w:rsidRDefault="00C376EB" w:rsidP="006746E9">
            <w:pPr>
              <w:numPr>
                <w:ilvl w:val="0"/>
                <w:numId w:val="134"/>
              </w:numPr>
              <w:spacing w:before="0" w:after="0"/>
              <w:ind w:hanging="210"/>
              <w:jc w:val="left"/>
            </w:pPr>
            <w:r>
              <w:t xml:space="preserve">Contribuția la temele orizontale </w:t>
            </w:r>
          </w:p>
          <w:p w:rsidR="00036621" w:rsidRDefault="00C376EB" w:rsidP="006746E9">
            <w:pPr>
              <w:numPr>
                <w:ilvl w:val="1"/>
                <w:numId w:val="134"/>
              </w:numPr>
              <w:spacing w:before="0" w:after="0"/>
              <w:ind w:hanging="244"/>
              <w:jc w:val="left"/>
            </w:pPr>
            <w:r>
              <w:t>Utilizarea TIC și contribuția la dezvoltarea de competențe digitale</w:t>
            </w:r>
          </w:p>
          <w:p w:rsidR="00036621" w:rsidRDefault="00C376EB" w:rsidP="006746E9">
            <w:pPr>
              <w:numPr>
                <w:ilvl w:val="0"/>
                <w:numId w:val="134"/>
              </w:numPr>
              <w:spacing w:before="0" w:after="0"/>
              <w:ind w:hanging="210"/>
              <w:jc w:val="left"/>
            </w:pPr>
            <w:r>
              <w:t>Alte aspecte definite în ghidurile solicitantului (ex. cooperarea transnațională)</w:t>
            </w:r>
          </w:p>
          <w:p w:rsidR="00036621" w:rsidRDefault="00C376EB" w:rsidP="006746E9">
            <w:pPr>
              <w:numPr>
                <w:ilvl w:val="0"/>
                <w:numId w:val="134"/>
              </w:numPr>
              <w:spacing w:before="0" w:after="240"/>
              <w:ind w:hanging="210"/>
              <w:jc w:val="left"/>
            </w:pPr>
            <w:r>
              <w:t>Sustenabilitatea operațiunilor</w:t>
            </w:r>
          </w:p>
          <w:p w:rsidR="00036621" w:rsidRDefault="00C376EB">
            <w:pPr>
              <w:spacing w:before="240" w:after="240"/>
              <w:jc w:val="left"/>
            </w:pPr>
            <w:r>
              <w:t>Pentru întreprinderile nou înfiinţate care optează pentru accesarea produselor financiare utilizate în cadrul instrumentelor financiare, criteriile de acordare a acestora vor fi stabilite de către entitatea desemnată a gestiona aceste produse financiare.</w:t>
            </w:r>
          </w:p>
          <w:p w:rsidR="00036621" w:rsidRDefault="00C376EB">
            <w:pPr>
              <w:spacing w:before="240" w:after="240"/>
              <w:jc w:val="left"/>
            </w:pPr>
            <w:r>
              <w:t>În implementarea măsurilor care vizează antreprenoriatul pot fi utilizate următoarele mecanisme de implementare:</w:t>
            </w:r>
          </w:p>
          <w:p w:rsidR="00036621" w:rsidRDefault="00C376EB" w:rsidP="006746E9">
            <w:pPr>
              <w:numPr>
                <w:ilvl w:val="0"/>
                <w:numId w:val="135"/>
              </w:numPr>
              <w:spacing w:before="240" w:after="0"/>
              <w:ind w:hanging="210"/>
              <w:jc w:val="left"/>
            </w:pPr>
            <w:r>
              <w:t>Mecanism de grant global,</w:t>
            </w:r>
          </w:p>
          <w:p w:rsidR="00036621" w:rsidRDefault="00C376EB" w:rsidP="006746E9">
            <w:pPr>
              <w:numPr>
                <w:ilvl w:val="0"/>
                <w:numId w:val="135"/>
              </w:numPr>
              <w:spacing w:before="0" w:after="0"/>
              <w:ind w:hanging="210"/>
              <w:jc w:val="left"/>
            </w:pPr>
            <w:r>
              <w:t>Apel de proiecte,</w:t>
            </w:r>
          </w:p>
          <w:p w:rsidR="00036621" w:rsidRDefault="00C376EB" w:rsidP="006746E9">
            <w:pPr>
              <w:numPr>
                <w:ilvl w:val="0"/>
                <w:numId w:val="135"/>
              </w:numPr>
              <w:spacing w:before="0" w:after="0"/>
              <w:ind w:hanging="210"/>
              <w:jc w:val="left"/>
            </w:pPr>
            <w:r>
              <w:t>Schemă/ scheme în domeniul antreprenoriatului,</w:t>
            </w:r>
          </w:p>
          <w:p w:rsidR="00036621" w:rsidRDefault="00C376EB" w:rsidP="006746E9">
            <w:pPr>
              <w:numPr>
                <w:ilvl w:val="0"/>
                <w:numId w:val="135"/>
              </w:numPr>
              <w:spacing w:before="0" w:after="240"/>
              <w:ind w:hanging="210"/>
              <w:jc w:val="left"/>
            </w:pPr>
            <w:r>
              <w:t>Procedură non competitivă.</w:t>
            </w:r>
          </w:p>
          <w:p w:rsidR="00036621" w:rsidRDefault="00C376EB">
            <w:pPr>
              <w:spacing w:before="240" w:after="240"/>
              <w:jc w:val="left"/>
            </w:pPr>
            <w:r>
              <w:t>Criteriile avute în vedere pentru selectarea  entității implicate/ desemnate ca gestionar/ administrator al schemei/ schemelor în domeniul</w:t>
            </w:r>
            <w:r>
              <w:rPr>
                <w:b/>
                <w:bCs/>
              </w:rPr>
              <w:t xml:space="preserve"> antreprenoriatului şi a ocupării pe cont propriu, </w:t>
            </w:r>
            <w:r>
              <w:t>ar putea include:</w:t>
            </w:r>
          </w:p>
          <w:p w:rsidR="00036621" w:rsidRDefault="00C376EB" w:rsidP="006746E9">
            <w:pPr>
              <w:numPr>
                <w:ilvl w:val="0"/>
                <w:numId w:val="136"/>
              </w:numPr>
              <w:spacing w:before="240" w:after="0"/>
              <w:ind w:hanging="210"/>
              <w:jc w:val="left"/>
            </w:pPr>
            <w:r>
              <w:t>Capacitate de implementare administrativă şi financiară</w:t>
            </w:r>
          </w:p>
          <w:p w:rsidR="00036621" w:rsidRDefault="00C376EB" w:rsidP="006746E9">
            <w:pPr>
              <w:numPr>
                <w:ilvl w:val="0"/>
                <w:numId w:val="136"/>
              </w:numPr>
              <w:spacing w:before="0" w:after="0"/>
              <w:ind w:hanging="210"/>
              <w:jc w:val="left"/>
            </w:pPr>
            <w:r>
              <w:t>Capacitatea tehnică, expertiză și experienţă relevantă în domeniu</w:t>
            </w:r>
          </w:p>
          <w:p w:rsidR="00036621" w:rsidRDefault="00C376EB" w:rsidP="006746E9">
            <w:pPr>
              <w:numPr>
                <w:ilvl w:val="0"/>
                <w:numId w:val="136"/>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în considerare pentru selectarea/ desemnarea administratorului de grant global în domeniul antreprenoriatului</w:t>
            </w:r>
          </w:p>
          <w:p w:rsidR="00036621" w:rsidRDefault="00C376EB" w:rsidP="006746E9">
            <w:pPr>
              <w:numPr>
                <w:ilvl w:val="0"/>
                <w:numId w:val="137"/>
              </w:numPr>
              <w:spacing w:before="240" w:after="0"/>
              <w:ind w:hanging="210"/>
              <w:jc w:val="left"/>
            </w:pPr>
            <w:r>
              <w:t>Experiență anterioară în managementul FSE</w:t>
            </w:r>
          </w:p>
          <w:p w:rsidR="00036621" w:rsidRDefault="00C376EB" w:rsidP="006746E9">
            <w:pPr>
              <w:numPr>
                <w:ilvl w:val="0"/>
                <w:numId w:val="137"/>
              </w:numPr>
              <w:spacing w:before="0" w:after="0"/>
              <w:ind w:hanging="210"/>
              <w:jc w:val="left"/>
            </w:pPr>
            <w:r>
              <w:t>Viabilitate economică și financiară adecvată</w:t>
            </w:r>
          </w:p>
          <w:p w:rsidR="00036621" w:rsidRDefault="00C376EB" w:rsidP="006746E9">
            <w:pPr>
              <w:numPr>
                <w:ilvl w:val="0"/>
                <w:numId w:val="137"/>
              </w:numPr>
              <w:spacing w:before="0" w:after="240"/>
              <w:ind w:hanging="210"/>
              <w:jc w:val="left"/>
            </w:pPr>
            <w:r>
              <w:lastRenderedPageBreak/>
              <w:t>Valoarea ofertei (în cazul procedurii de achiziţie publică).</w:t>
            </w:r>
          </w:p>
          <w:p w:rsidR="00036621" w:rsidRDefault="00C376EB">
            <w:pPr>
              <w:spacing w:before="240" w:after="240"/>
              <w:jc w:val="left"/>
            </w:pPr>
            <w:r>
              <w:rPr>
                <w:b/>
                <w:bCs/>
                <w:i/>
                <w:iCs/>
              </w:rPr>
              <w:t>NB</w:t>
            </w:r>
            <w:r>
              <w:rPr>
                <w:i/>
                <w:iCs/>
              </w:rPr>
              <w:t xml:space="preserve"> poate fi avută în vedere o singură schemă în domeniul antreprenoriatului pentru toate PI din POCU care includ măsuri de  încurajare a antreprenoriatului.</w:t>
            </w:r>
          </w:p>
          <w:p w:rsidR="00036621" w:rsidRDefault="00C376EB">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rsidR="00036621" w:rsidRDefault="00C376EB">
            <w:pPr>
              <w:spacing w:before="240" w:after="240"/>
              <w:jc w:val="left"/>
            </w:pPr>
            <w:r>
              <w:t>Conform art. 110 din Regulament nr. 1303/2013,  metodologia și criteriile folosite pentru selecția operațiunilor vor fi aprobate de către Comitetul de Monitorizare.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232" w:name="_Toc256000638"/>
      <w:bookmarkStart w:id="233" w:name="_Toc256000396"/>
      <w:bookmarkStart w:id="234" w:name="_Toc256000137"/>
      <w:r>
        <w:rPr>
          <w:b/>
          <w:noProof/>
        </w:rPr>
        <w:t>2.A.6.3 Utilizarea planificată a instrumentelor financiare</w:t>
      </w:r>
      <w:r>
        <w:rPr>
          <w:b/>
        </w:rPr>
        <w:t xml:space="preserve"> </w:t>
      </w:r>
      <w:r>
        <w:rPr>
          <w:i w:val="0"/>
          <w:noProof/>
        </w:rPr>
        <w:t>(după caz)</w:t>
      </w:r>
      <w:bookmarkEnd w:id="232"/>
      <w:bookmarkEnd w:id="233"/>
      <w:bookmarkEnd w:id="23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160"/>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8iii - Activități independente, antreprenoriat și crearea de întreprinderi, inclusiv microîntreprinderi și întreprinderi mici și mijlocii inovatoare</w:t>
            </w:r>
          </w:p>
        </w:tc>
      </w:tr>
      <w:tr w:rsidR="00036621" w:rsidTr="004375CA">
        <w:trPr>
          <w:trHeight w:val="170"/>
        </w:trPr>
        <w:tc>
          <w:tcPr>
            <w:tcW w:w="0" w:type="auto"/>
            <w:gridSpan w:val="2"/>
            <w:shd w:val="clear" w:color="auto" w:fill="auto"/>
          </w:tcPr>
          <w:p w:rsidR="00036621" w:rsidRDefault="00C376EB">
            <w:pPr>
              <w:spacing w:before="0" w:after="240"/>
              <w:jc w:val="left"/>
            </w:pPr>
            <w:r>
              <w:t>În cadrul AP3 – PI 8.iii se vor utiliza inclusiv instrumente financiare pentru promovarea spiritului antreprenorial.</w:t>
            </w:r>
          </w:p>
          <w:p w:rsidR="00036621" w:rsidRDefault="00C376EB">
            <w:pPr>
              <w:spacing w:before="240" w:after="240"/>
              <w:jc w:val="left"/>
            </w:pPr>
            <w:r>
              <w:t>Instrumentele financiare vor fi utilizate pentru a crește șansele de supraviețuire a afacerilor nou înființate/ pentru creșterea numărului de locuri de muncă, însă tipul produselor financiare care vor fi utilizate va fi stabilit urmare a analizei ex ante. Scopul utilizării acestor instrumente este de a reduce rata mare de eșec înregistrat de afacerile nou create din cauza lipsei de acces la serviciile bancare tradiționale.</w:t>
            </w:r>
          </w:p>
          <w:p w:rsidR="00036621" w:rsidRDefault="00C376EB">
            <w:pPr>
              <w:spacing w:before="240" w:after="240"/>
              <w:jc w:val="left"/>
            </w:pPr>
            <w:r>
              <w:t>Instrumentele financiare acordate pot veni în completarea sprijinului care constă în alocaţii financiare nerambursabile de mici dimensiuni, măsuri de sprijin pentru antreprenori (viitori antreprenori), constând în instruire, consiliere, mentorat etc. în domeniul antreprenoriatului și managementului afacerii, precum și asistență oferită atât în perioada de înființare a firmei, cât şi post înfiinţare afacere etc.</w:t>
            </w:r>
          </w:p>
          <w:p w:rsidR="00036621" w:rsidRDefault="00C376EB">
            <w:pPr>
              <w:spacing w:before="240" w:after="240"/>
              <w:jc w:val="left"/>
            </w:pPr>
            <w:r>
              <w:t>Detaliile operaționale legate de punerea în aplicare a acestei acțiuni vor fi stabilite ca urmare a unei evaluări ex-ante a instrumentelor financiare în perioada 2014-2020, elaborată în conformitate cu art. 37 din Regulamentul (UE) nr. 1303/2013.</w:t>
            </w:r>
          </w:p>
          <w:p w:rsidR="00036621" w:rsidRDefault="00C376EB">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235" w:name="_Toc256000639"/>
      <w:bookmarkStart w:id="236" w:name="_Toc256000397"/>
      <w:bookmarkStart w:id="237" w:name="_Toc256000138"/>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235"/>
      <w:bookmarkEnd w:id="236"/>
      <w:bookmarkEnd w:id="23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12496"/>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8iii - Activități independente, antreprenoriat și crearea de întreprinderi, inclusiv microîntreprinderi și întreprinderi mici și mijlocii inovatoare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238" w:name="_Toc256000640"/>
      <w:bookmarkStart w:id="239" w:name="_Toc256000398"/>
      <w:bookmarkStart w:id="240" w:name="_Toc256000139"/>
      <w:r>
        <w:rPr>
          <w:b/>
          <w:noProof/>
          <w:color w:val="000000"/>
        </w:rPr>
        <w:t>2.A.6.5 Indicatorii de realizare pe prioritate de investiție și, după caz, pe categorie de regiune</w:t>
      </w:r>
      <w:bookmarkEnd w:id="238"/>
      <w:bookmarkEnd w:id="239"/>
      <w:bookmarkEnd w:id="240"/>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5998"/>
        <w:gridCol w:w="1279"/>
        <w:gridCol w:w="602"/>
        <w:gridCol w:w="2309"/>
        <w:gridCol w:w="361"/>
        <w:gridCol w:w="351"/>
        <w:gridCol w:w="867"/>
        <w:gridCol w:w="1034"/>
        <w:gridCol w:w="1438"/>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241" w:name="_Toc256000641"/>
            <w:bookmarkStart w:id="242" w:name="_Toc256000399"/>
            <w:bookmarkStart w:id="243" w:name="_Toc256000140"/>
            <w:r>
              <w:rPr>
                <w:b/>
                <w:i w:val="0"/>
                <w:noProof/>
                <w:color w:val="000000"/>
                <w:sz w:val="16"/>
                <w:szCs w:val="16"/>
              </w:rPr>
              <w:t>Prioritate de investiții</w:t>
            </w:r>
            <w:bookmarkEnd w:id="241"/>
            <w:bookmarkEnd w:id="242"/>
            <w:bookmarkEnd w:id="243"/>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244" w:name="_Toc256000642"/>
            <w:bookmarkStart w:id="245" w:name="_Toc256000400"/>
            <w:bookmarkStart w:id="246" w:name="_Toc256000141"/>
            <w:r w:rsidRPr="005D6B15">
              <w:rPr>
                <w:b/>
                <w:i w:val="0"/>
                <w:noProof/>
                <w:color w:val="000000"/>
                <w:sz w:val="16"/>
                <w:szCs w:val="16"/>
              </w:rPr>
              <w:t>8iii - Activități independente, antreprenoriat și crearea de întreprinderi, inclusiv microîntreprinderi și întreprinderi mici și mijlocii inovatoare</w:t>
            </w:r>
            <w:bookmarkEnd w:id="244"/>
            <w:bookmarkEnd w:id="245"/>
            <w:bookmarkEnd w:id="246"/>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beneficiază de sprijin,  din care: someri &amp; inactivi /angajați, inclusiv persoane care desfășoară o activitate independentă</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3.066,00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4S12</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Microîntreprinderi și întreprinderi mici și mijlocii care beneficiază de sprijin</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920,00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247" w:name="_Toc256000643"/>
      <w:bookmarkStart w:id="248" w:name="_Toc256000401"/>
      <w:bookmarkStart w:id="249" w:name="_Toc256000142"/>
      <w:r>
        <w:rPr>
          <w:noProof/>
        </w:rPr>
        <w:t>2.A.4 Prioritate de investiții</w:t>
      </w:r>
      <w:bookmarkEnd w:id="247"/>
      <w:bookmarkEnd w:id="248"/>
      <w:bookmarkEnd w:id="24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7"/>
        <w:gridCol w:w="10317"/>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8v</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Adaptarea lucrătorilor, a întreprinderilor și a antreprenorilor la schimbare</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250" w:name="_Toc256000644"/>
      <w:bookmarkStart w:id="251" w:name="_Toc256000402"/>
      <w:bookmarkStart w:id="252" w:name="_Toc256000143"/>
      <w:r>
        <w:rPr>
          <w:noProof/>
        </w:rPr>
        <w:t>2.A.5 Obiective specifice corespunzătoare priorității de investiții și rezultatele preconizate</w:t>
      </w:r>
      <w:bookmarkEnd w:id="250"/>
      <w:bookmarkEnd w:id="251"/>
      <w:bookmarkEnd w:id="25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11765"/>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3.8</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 domeniilor de specializare inteligentă conform SNCDI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angajați care beneficiază de instrumente, metode, practici etc.standard</w:t>
            </w:r>
            <w:r>
              <w:t> </w:t>
            </w:r>
            <w:r>
              <w:rPr>
                <w:i/>
                <w:iCs/>
              </w:rPr>
              <w:t>de management al resurselor umane și de condiții de lucru îmbunătățite în vederea adaptării activității la dinamica sectoarelor economice cu potențial competitiv identificate conform SNC/ domeniilor de specializare inteligentă conform SNCDI.</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lastRenderedPageBreak/>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3.9</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șanselor de reintegrare pe piața muncii a lucrătorilor care urmează să fie disponibilizați/ concediați prin furnizarea de măsuri de outplacement</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lucrători disponibilizați/ concediați reintegrați pe piața muncii urmare a măsurilor de outplacement</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691"/>
        <w:gridCol w:w="947"/>
        <w:gridCol w:w="1329"/>
        <w:gridCol w:w="2106"/>
        <w:gridCol w:w="324"/>
        <w:gridCol w:w="317"/>
        <w:gridCol w:w="474"/>
        <w:gridCol w:w="1651"/>
        <w:gridCol w:w="802"/>
        <w:gridCol w:w="331"/>
        <w:gridCol w:w="323"/>
        <w:gridCol w:w="483"/>
        <w:gridCol w:w="711"/>
        <w:gridCol w:w="945"/>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8v - </w:t>
            </w:r>
            <w:r>
              <w:rPr>
                <w:b/>
                <w:color w:val="000000"/>
                <w:sz w:val="16"/>
                <w:szCs w:val="16"/>
              </w:rPr>
              <w:t xml:space="preserve"> </w:t>
            </w:r>
            <w:r>
              <w:rPr>
                <w:b/>
                <w:noProof/>
                <w:color w:val="000000"/>
                <w:sz w:val="16"/>
                <w:szCs w:val="16"/>
              </w:rPr>
              <w:t>Adaptarea lucrătorilor, a întreprinderilor și a antreprenorilor la schimbare</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Întreprinderi care au introdus sisteme instrumente, metode, practici etc. standard de management al resurselor umane/ condiții de lucru îmbunătățite, din care: IMM-uri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certificate/ care și-au îmbunătățit nivelul de calificare urmare a sprijinului primit,  din care: persoane care asigură managementul strategic al firmelor/antreprenori /persoane din departamentele de RU/lucrători care urmează a fi disponibilizati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39.307,00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44.536,00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au dobândit un loc de muncă în urma sprijinului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4.434,00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29.226,00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253" w:name="_Toc256000645"/>
      <w:bookmarkStart w:id="254" w:name="_Toc256000403"/>
      <w:bookmarkStart w:id="255" w:name="_Toc256000144"/>
      <w:r>
        <w:rPr>
          <w:noProof/>
        </w:rPr>
        <w:t>2.A.6 Acțiunea care urmează să fie sprijinită în cadrul priorității de investiții</w:t>
      </w:r>
      <w:r>
        <w:rPr>
          <w:b w:val="0"/>
        </w:rPr>
        <w:t xml:space="preserve"> </w:t>
      </w:r>
      <w:r>
        <w:rPr>
          <w:b w:val="0"/>
          <w:noProof/>
        </w:rPr>
        <w:t>(pe prioritate de investiții)</w:t>
      </w:r>
      <w:bookmarkEnd w:id="253"/>
      <w:bookmarkEnd w:id="254"/>
      <w:bookmarkEnd w:id="255"/>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256" w:name="_Toc256000646"/>
      <w:bookmarkStart w:id="257" w:name="_Toc256000404"/>
      <w:bookmarkStart w:id="258" w:name="_Toc25600014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56"/>
      <w:bookmarkEnd w:id="257"/>
      <w:bookmarkEnd w:id="25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0"/>
        <w:gridCol w:w="10784"/>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8v - Adaptarea lucrătorilor, a întreprinderilor și a antreprenorilor la schimbare</w:t>
            </w:r>
          </w:p>
        </w:tc>
      </w:tr>
      <w:tr w:rsidR="00036621" w:rsidTr="004375CA">
        <w:trPr>
          <w:trHeight w:val="170"/>
        </w:trPr>
        <w:tc>
          <w:tcPr>
            <w:tcW w:w="0" w:type="auto"/>
            <w:gridSpan w:val="2"/>
            <w:shd w:val="clear" w:color="auto" w:fill="auto"/>
          </w:tcPr>
          <w:p w:rsidR="00036621" w:rsidRDefault="00C376EB">
            <w:pPr>
              <w:spacing w:before="0" w:after="240"/>
              <w:jc w:val="left"/>
            </w:pPr>
            <w:r>
              <w:t xml:space="preserve">În conformitate cu obiectivele stabilite în AP 2014-2020, Strategia Națională pentru Competitivitate, Strategia Națională pentru Cercetare, Dezvoltare și Inovare 2014-2020, Strategia Națională pentru Ocuparea Forței de Muncă 2014-2020, Strategia Națională privind Învățarea pe tot Parcursul Vieții, obiectivele specifice ale acestei priorităţi de investiţii sunt de a </w:t>
            </w:r>
            <w:r>
              <w:rPr>
                <w:i/>
                <w:iCs/>
              </w:rPr>
              <w:t>crește  numărul de angajați care beneficiază de noi instrumente, metode, practici etc de management al resurselor umane și de condiții de lucru îmbunătățite în vederea adaptării activității la dinamica sectoarelor</w:t>
            </w:r>
            <w:r>
              <w:t xml:space="preserve"> </w:t>
            </w:r>
            <w:r>
              <w:rPr>
                <w:i/>
                <w:iCs/>
              </w:rPr>
              <w:t xml:space="preserve">economice cu potențial competitiv identificate conform SNC/ domeniilor de specializare inteligentă conform SNCDI, </w:t>
            </w:r>
            <w:r>
              <w:t>respectiv de a</w:t>
            </w:r>
            <w:r>
              <w:rPr>
                <w:i/>
                <w:iCs/>
              </w:rPr>
              <w:t xml:space="preserve"> crește șansele de reintegrare pe piața muncii a lucrătorilor care urmează să fie disponibilizați/ concediați prin furnizarea de măsuri de outplacement.</w:t>
            </w:r>
          </w:p>
          <w:p w:rsidR="00036621" w:rsidRDefault="00C376EB">
            <w:pPr>
              <w:spacing w:before="240" w:after="240"/>
              <w:jc w:val="left"/>
            </w:pPr>
            <w:r>
              <w:t>Pentru atingerea obiectivelor specifice 3.8 și 3.9 vor fi susținute din FSE următoarele tipuri de acţiuni:</w:t>
            </w:r>
          </w:p>
          <w:p w:rsidR="00036621" w:rsidRDefault="00C376EB" w:rsidP="006746E9">
            <w:pPr>
              <w:numPr>
                <w:ilvl w:val="0"/>
                <w:numId w:val="138"/>
              </w:numPr>
              <w:spacing w:before="240" w:after="0"/>
              <w:ind w:hanging="210"/>
              <w:jc w:val="left"/>
            </w:pPr>
            <w:r>
              <w:t>Coaching/ formare profesională pentru managerii și antreprenorii din întreprinderi pentru a-și îmbunătăți abilitățile antreprenoriale și manageriale</w:t>
            </w:r>
          </w:p>
          <w:p w:rsidR="00036621" w:rsidRDefault="00C376EB" w:rsidP="006746E9">
            <w:pPr>
              <w:numPr>
                <w:ilvl w:val="0"/>
                <w:numId w:val="138"/>
              </w:numPr>
              <w:spacing w:before="0" w:after="240"/>
              <w:ind w:hanging="210"/>
              <w:jc w:val="left"/>
            </w:pPr>
            <w:r>
              <w:rPr>
                <w:b/>
                <w:bCs/>
              </w:rPr>
              <w:t>Măsuri active de ocupare inclusiv outplacement</w:t>
            </w:r>
            <w:r>
              <w:t xml:space="preserve"> în favoarea lucrătorilor care urmează să fie disponibilizați/ concediați, precum: consiliere/orientare în carieră, evaluarea carierei, întocmirea unui CV şi pregătirea pentru interviu, dezvoltarea de reţele, abilităţi de căutare de locuri de muncă, inclusiv plasare pe locuri de muncă, ocupare pe cont propriu în contextul restructurării companiilor şi sectoarelor economice</w:t>
            </w:r>
          </w:p>
          <w:p w:rsidR="00036621" w:rsidRDefault="00C376EB" w:rsidP="006746E9">
            <w:pPr>
              <w:numPr>
                <w:ilvl w:val="0"/>
                <w:numId w:val="139"/>
              </w:numPr>
              <w:spacing w:before="240" w:after="0"/>
              <w:ind w:hanging="210"/>
              <w:jc w:val="left"/>
            </w:pPr>
            <w:r>
              <w:lastRenderedPageBreak/>
              <w:t xml:space="preserve">Sprijin pentru </w:t>
            </w:r>
            <w:r>
              <w:rPr>
                <w:b/>
                <w:bCs/>
              </w:rPr>
              <w:t>îmbunătățirea activității de management al resurselor umane</w:t>
            </w:r>
            <w:r>
              <w:t xml:space="preserve"> în companii (ex. practici pentru integrarea/ adaptarea noilor angajați la locul de muncă, dezvoltarea de instrumente pentru adaptarea muncii și a mediului de lucru la nevoile lucrătorilor vârstnici, mecanisme de planificare prospectivă a ocupării forţei de muncă şi a competenţelor – prognoze privind pensionările, fluctuația personalului, locuri de muncă vacante în prezent și în perspectivă, schimbări la nivelul programelor și serviciilor din companii, specializări necesare, elaborare de planuri de învățare și dezvoltare în carieră cu accent pe reducerea sau eliminarea neconcordanțelor dintre competențele, abilitățile și cunoștințele lucrătorilor din companie și cele necesare în perspectiva adaptării la schimbare etc., inclusiv programe de formare pentru angajații din departamentele de Resurse Umane, campanii de conștientizare a angajatorilor despre necesitatea participării angajaților la programe de formare continuă</w:t>
            </w:r>
          </w:p>
          <w:p w:rsidR="00036621" w:rsidRDefault="00C376EB" w:rsidP="006746E9">
            <w:pPr>
              <w:numPr>
                <w:ilvl w:val="0"/>
                <w:numId w:val="139"/>
              </w:numPr>
              <w:spacing w:before="0" w:after="0"/>
              <w:ind w:hanging="210"/>
              <w:jc w:val="left"/>
            </w:pPr>
            <w:r>
              <w:t xml:space="preserve">Introducerea unor </w:t>
            </w:r>
            <w:r>
              <w:rPr>
                <w:b/>
                <w:bCs/>
              </w:rPr>
              <w:t>modele inovatoare de organizare a muncii,</w:t>
            </w:r>
            <w:r>
              <w:t xml:space="preserve"> productive și "verzi" în întreprinderi, practici care să asigure sănătatea și securitatea la locul de muncă, care îmbunătățesc statutul profesional și de sănătate al angajaților,  care asigură un tratament egal la locul de muncă, inclusiv </w:t>
            </w:r>
            <w:r>
              <w:rPr>
                <w:b/>
                <w:bCs/>
              </w:rPr>
              <w:t>pentru nevoile lucrătorilor vârstnici</w:t>
            </w:r>
          </w:p>
          <w:p w:rsidR="00036621" w:rsidRDefault="00C376EB" w:rsidP="006746E9">
            <w:pPr>
              <w:numPr>
                <w:ilvl w:val="0"/>
                <w:numId w:val="139"/>
              </w:numPr>
              <w:spacing w:before="0" w:after="0"/>
              <w:ind w:hanging="210"/>
              <w:jc w:val="left"/>
            </w:pPr>
            <w:r>
              <w:t xml:space="preserve">Introducerea și sprijinirea unor </w:t>
            </w:r>
            <w:r>
              <w:rPr>
                <w:b/>
                <w:bCs/>
              </w:rPr>
              <w:t>forme flexibile de ocupare</w:t>
            </w:r>
            <w:r>
              <w:t xml:space="preserve"> (ex. muncă la domiciliu, teleworking, program de lucru flexibil, întreprinderi de inserție, societăți de transfer, societăți  înființate de foștii lucratori disponibilizati etc.)</w:t>
            </w:r>
          </w:p>
          <w:p w:rsidR="00036621" w:rsidRDefault="00C376EB" w:rsidP="006746E9">
            <w:pPr>
              <w:numPr>
                <w:ilvl w:val="0"/>
                <w:numId w:val="139"/>
              </w:numPr>
              <w:spacing w:before="0" w:after="240"/>
              <w:ind w:hanging="210"/>
              <w:jc w:val="left"/>
            </w:pPr>
            <w:r>
              <w:rPr>
                <w:b/>
                <w:bCs/>
              </w:rPr>
              <w:t>Planificare strategică pe termen lung</w:t>
            </w:r>
            <w:r>
              <w:t xml:space="preserve"> în companii, care anticipează schimbările</w:t>
            </w:r>
          </w:p>
          <w:p w:rsidR="00036621" w:rsidRDefault="00C376EB">
            <w:pPr>
              <w:spacing w:before="240" w:after="240"/>
              <w:jc w:val="left"/>
            </w:pPr>
            <w:r>
              <w:rPr>
                <w:b/>
                <w:bCs/>
              </w:rPr>
              <w:t>Grupuri</w:t>
            </w:r>
            <w:r>
              <w:t xml:space="preserve"> </w:t>
            </w:r>
            <w:r>
              <w:rPr>
                <w:b/>
                <w:bCs/>
              </w:rPr>
              <w:t>ţintă</w:t>
            </w:r>
            <w:r>
              <w:t xml:space="preserve"> </w:t>
            </w:r>
            <w:r>
              <w:rPr>
                <w:b/>
                <w:bCs/>
              </w:rPr>
              <w:t>potenţiale</w:t>
            </w:r>
          </w:p>
          <w:p w:rsidR="00036621" w:rsidRDefault="00C376EB">
            <w:pPr>
              <w:spacing w:before="240" w:after="240"/>
              <w:jc w:val="left"/>
            </w:pPr>
            <w:r>
              <w:rPr>
                <w:b/>
                <w:bCs/>
              </w:rPr>
              <w:t>Pentru obiectivul specific 3.8:</w:t>
            </w:r>
          </w:p>
          <w:p w:rsidR="00036621" w:rsidRDefault="00C376EB" w:rsidP="006746E9">
            <w:pPr>
              <w:numPr>
                <w:ilvl w:val="0"/>
                <w:numId w:val="140"/>
              </w:numPr>
              <w:spacing w:before="240" w:after="240"/>
              <w:ind w:hanging="210"/>
              <w:jc w:val="left"/>
            </w:pPr>
            <w:r>
              <w:t>Angajaţi (persoanele din departamentele de resurse umane, cele care asigură managementul strategic al companiilor și lucrători)/ antreprenori  din întreprinderile care își desfășoară activitatea în sectoarele economice cu potențial competitiv identificate conform SNC şi din domeniile de specializare inteligentă conform SNCDI, precum și a celor care intenționează să își adapteze activitatea la aceste sectoare/ domenii.</w:t>
            </w:r>
          </w:p>
          <w:p w:rsidR="00036621" w:rsidRDefault="00C376EB">
            <w:pPr>
              <w:spacing w:before="240" w:after="240"/>
              <w:jc w:val="left"/>
            </w:pPr>
            <w:r>
              <w:rPr>
                <w:b/>
                <w:bCs/>
              </w:rPr>
              <w:t>Pentru obiectivul specific 3.9:</w:t>
            </w:r>
          </w:p>
          <w:p w:rsidR="00036621" w:rsidRDefault="00C376EB" w:rsidP="006746E9">
            <w:pPr>
              <w:numPr>
                <w:ilvl w:val="0"/>
                <w:numId w:val="141"/>
              </w:numPr>
              <w:spacing w:before="240" w:after="240"/>
              <w:ind w:hanging="210"/>
              <w:jc w:val="left"/>
            </w:pPr>
            <w:r>
              <w:t>Lucrătorii care urmează a fi disponibilizați/concediați din întreprinderile aflate în dificultate.</w:t>
            </w:r>
          </w:p>
          <w:p w:rsidR="00036621" w:rsidRDefault="00C376EB">
            <w:pPr>
              <w:spacing w:before="240" w:after="240"/>
              <w:jc w:val="left"/>
            </w:pPr>
            <w:r>
              <w:rPr>
                <w:b/>
                <w:bCs/>
              </w:rPr>
              <w:t>Beneficiari</w:t>
            </w:r>
            <w:r>
              <w:t xml:space="preserve"> </w:t>
            </w:r>
            <w:r>
              <w:rPr>
                <w:b/>
                <w:bCs/>
              </w:rPr>
              <w:t>potenţiali</w:t>
            </w:r>
          </w:p>
          <w:p w:rsidR="00036621" w:rsidRDefault="00C376EB" w:rsidP="006746E9">
            <w:pPr>
              <w:numPr>
                <w:ilvl w:val="0"/>
                <w:numId w:val="142"/>
              </w:numPr>
              <w:spacing w:before="240" w:after="0"/>
              <w:ind w:hanging="210"/>
              <w:jc w:val="left"/>
            </w:pPr>
            <w:r>
              <w:lastRenderedPageBreak/>
              <w:t xml:space="preserve">Angajatori/ </w:t>
            </w:r>
            <w:r>
              <w:rPr>
                <w:i/>
                <w:iCs/>
              </w:rPr>
              <w:t>organizaţii sindicale şi organizaţii patronale</w:t>
            </w:r>
            <w:r>
              <w:t xml:space="preserve">, asociații de întreprinderi, alte entități relevante care își desfășoară activitatea în sectoarele economice cu potențial competitiv identificate conform SNC şi din domeniile de specializare inteligentă conform SNCDI, precum și a celor care intenționează să își adapteze activitatea la aceste sectoare/ domenii pentru operațiunile aferente </w:t>
            </w:r>
            <w:r>
              <w:rPr>
                <w:b/>
                <w:bCs/>
              </w:rPr>
              <w:t>OS 3.8</w:t>
            </w:r>
          </w:p>
          <w:p w:rsidR="00036621" w:rsidRDefault="00C376EB" w:rsidP="006746E9">
            <w:pPr>
              <w:numPr>
                <w:ilvl w:val="0"/>
                <w:numId w:val="142"/>
              </w:numPr>
              <w:spacing w:before="0" w:after="240"/>
              <w:ind w:hanging="210"/>
              <w:jc w:val="left"/>
            </w:pPr>
            <w:r>
              <w:t xml:space="preserve">Angajatori/ </w:t>
            </w:r>
            <w:r>
              <w:rPr>
                <w:i/>
                <w:iCs/>
              </w:rPr>
              <w:t>organizaţii sindicale şi organizaţii patronale</w:t>
            </w:r>
            <w:r>
              <w:t xml:space="preserve">, alte entități relevante, SPO și/ sau unitățile cu personalitate juridică din subordinea sa pentru operațiunile aferente </w:t>
            </w:r>
            <w:r>
              <w:rPr>
                <w:b/>
                <w:bCs/>
              </w:rPr>
              <w:t>OS 3.9</w:t>
            </w:r>
          </w:p>
          <w:p w:rsidR="00036621" w:rsidRDefault="00C376EB">
            <w:pPr>
              <w:spacing w:before="240" w:after="240"/>
              <w:jc w:val="left"/>
            </w:pPr>
            <w:r>
              <w:t> </w:t>
            </w:r>
          </w:p>
          <w:p w:rsidR="00036621" w:rsidRDefault="00C376EB">
            <w:pPr>
              <w:spacing w:before="240" w:after="240"/>
              <w:jc w:val="left"/>
            </w:pPr>
            <w:r>
              <w:rPr>
                <w:b/>
                <w:bCs/>
              </w:rPr>
              <w:t>Complementaritatea/ demarcarea cu alte PO-uri</w:t>
            </w:r>
          </w:p>
          <w:p w:rsidR="00036621" w:rsidRDefault="00C376EB" w:rsidP="006746E9">
            <w:pPr>
              <w:numPr>
                <w:ilvl w:val="0"/>
                <w:numId w:val="143"/>
              </w:numPr>
              <w:spacing w:before="240" w:after="0"/>
              <w:ind w:hanging="210"/>
              <w:jc w:val="left"/>
            </w:pPr>
            <w:r>
              <w:rPr>
                <w:b/>
                <w:bCs/>
              </w:rPr>
              <w:t xml:space="preserve">POR </w:t>
            </w:r>
            <w:r>
              <w:t xml:space="preserve">  </w:t>
            </w:r>
          </w:p>
          <w:p w:rsidR="00036621" w:rsidRDefault="00C376EB" w:rsidP="006746E9">
            <w:pPr>
              <w:numPr>
                <w:ilvl w:val="1"/>
                <w:numId w:val="143"/>
              </w:numPr>
              <w:spacing w:before="0" w:after="0"/>
              <w:ind w:hanging="244"/>
              <w:jc w:val="left"/>
            </w:pPr>
            <w:r>
              <w:t> </w:t>
            </w:r>
            <w:r>
              <w:rPr>
                <w:b/>
                <w:bCs/>
                <w:i/>
                <w:iCs/>
              </w:rPr>
              <w:t>AP1 - Promovarea transferului tehnologic</w:t>
            </w:r>
            <w:r>
              <w:t xml:space="preserve"> se finanțează crearea, modernizarea şi extinderea entităților de inovare şi transfer tehnologic, inclusiv dotarea cu echipamente a acestora/ achiziționarea de servicii tehnologice specifice/ crearea şi actualizarea platformelor de tranzacţionare pentru cererea şi oferta de proprietate intelectuală. Sprijinul se adresează în special structurilor care au capacitatea de a sprijini firmele, în special IMM-urile din zonele/sectoarele cu potenţial de creştere economică, prin concentrarea pe specializare inteligentă şi atingerea masei critice a IMM-urilor inovative.</w:t>
            </w:r>
          </w:p>
          <w:p w:rsidR="00036621" w:rsidRDefault="00C376EB" w:rsidP="006746E9">
            <w:pPr>
              <w:numPr>
                <w:ilvl w:val="1"/>
                <w:numId w:val="143"/>
              </w:numPr>
              <w:spacing w:before="0" w:after="0"/>
              <w:ind w:hanging="244"/>
              <w:jc w:val="left"/>
            </w:pPr>
            <w:r>
              <w:rPr>
                <w:b/>
                <w:bCs/>
                <w:i/>
                <w:iCs/>
              </w:rPr>
              <w:t>AP 2</w:t>
            </w:r>
            <w:r>
              <w:t xml:space="preserve"> - </w:t>
            </w:r>
            <w:r>
              <w:rPr>
                <w:b/>
                <w:bCs/>
                <w:i/>
                <w:iCs/>
              </w:rPr>
              <w:t>Îmbunătăţirea competitivităţii întreprinderilor mici şi mijlocii</w:t>
            </w:r>
            <w:r>
              <w:t>, OS 2.1 Consolidarea poziției pe piață a microîntreprinderilor, OS 2.2 Creșterea competitivității economice prin sprijinirea IMM-urilor din mediul urban, precum și întreprinderi mijlocii non-agricole din mediul rural (cu un istoric de funcționare de peste 1 an)</w:t>
            </w:r>
          </w:p>
          <w:p w:rsidR="00036621" w:rsidRDefault="00C376EB" w:rsidP="006746E9">
            <w:pPr>
              <w:numPr>
                <w:ilvl w:val="0"/>
                <w:numId w:val="143"/>
              </w:numPr>
              <w:spacing w:before="0" w:after="240"/>
              <w:ind w:hanging="210"/>
              <w:jc w:val="left"/>
            </w:pPr>
            <w:r>
              <w:rPr>
                <w:b/>
                <w:bCs/>
              </w:rPr>
              <w:t xml:space="preserve">POC – </w:t>
            </w:r>
            <w:r>
              <w:rPr>
                <w:b/>
                <w:bCs/>
                <w:i/>
                <w:iCs/>
              </w:rPr>
              <w:t xml:space="preserve">AP 1 - </w:t>
            </w:r>
            <w:r>
              <w:t>va sprijini IMM-urile care au ca domeniu de activitate cercetarea, precum și utilizarea TIC pentru dezvoltarea afacerilor</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259" w:name="_Toc256000647"/>
      <w:bookmarkStart w:id="260" w:name="_Toc256000405"/>
      <w:bookmarkStart w:id="261" w:name="_Toc256000146"/>
      <w:r>
        <w:rPr>
          <w:b/>
          <w:noProof/>
          <w:color w:val="000000"/>
        </w:rPr>
        <w:t>2.A.6.2 Principiile directoare pentru selectarea operațiunilor</w:t>
      </w:r>
      <w:bookmarkEnd w:id="259"/>
      <w:bookmarkEnd w:id="260"/>
      <w:bookmarkEnd w:id="26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5"/>
        <w:gridCol w:w="10849"/>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8v - Adaptarea lucrătorilor, a întreprinderilor și a antreprenorilor la schimbare</w:t>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depuse în contextul obiectivelor specifice 3.8 și 3.9 vizează:</w:t>
            </w:r>
          </w:p>
          <w:p w:rsidR="00036621" w:rsidRDefault="00C376EB" w:rsidP="006746E9">
            <w:pPr>
              <w:numPr>
                <w:ilvl w:val="0"/>
                <w:numId w:val="144"/>
              </w:numPr>
              <w:spacing w:before="240" w:after="0"/>
              <w:ind w:hanging="210"/>
              <w:jc w:val="left"/>
            </w:pPr>
            <w:r>
              <w:t xml:space="preserve">Concordanța cu documentele strategice relevante (Strategia Națională pentru Competitivitate 2014-2020, cu actualizările ulterioare, Strategia Națională pentru Cercetare, Dezvoltare și Inovare 2014-2020, cu actualizările ulterioare, precum și cu abordarea teritorială/ regională pentru </w:t>
            </w:r>
            <w:r>
              <w:lastRenderedPageBreak/>
              <w:t>creștere inteligentă, Strategia Națională pentru Ocuparea Forței de Muncă 2014-2020, Strategia Națională privind Învățarea pe tot Parcursul Vieții, Planurile de Dezvoltare Regională, etc);</w:t>
            </w:r>
          </w:p>
          <w:p w:rsidR="00036621" w:rsidRDefault="00C376EB" w:rsidP="006746E9">
            <w:pPr>
              <w:numPr>
                <w:ilvl w:val="0"/>
                <w:numId w:val="144"/>
              </w:numPr>
              <w:spacing w:before="0" w:after="0"/>
              <w:ind w:hanging="210"/>
              <w:jc w:val="left"/>
            </w:pPr>
            <w:r>
              <w:t>Contribuţia operațiunii la realizarea obiectivului specific</w:t>
            </w:r>
          </w:p>
          <w:p w:rsidR="00036621" w:rsidRDefault="00C376EB" w:rsidP="006746E9">
            <w:pPr>
              <w:numPr>
                <w:ilvl w:val="0"/>
                <w:numId w:val="144"/>
              </w:numPr>
              <w:spacing w:before="0" w:after="0"/>
              <w:ind w:hanging="210"/>
              <w:jc w:val="left"/>
            </w:pPr>
            <w:r>
              <w:t>Eficacitatea și eficienţa măsurilor propuse pentru atingerea obiectivelor</w:t>
            </w:r>
          </w:p>
          <w:p w:rsidR="00036621" w:rsidRDefault="00C376EB" w:rsidP="006746E9">
            <w:pPr>
              <w:numPr>
                <w:ilvl w:val="0"/>
                <w:numId w:val="144"/>
              </w:numPr>
              <w:spacing w:before="0" w:after="0"/>
              <w:ind w:hanging="210"/>
              <w:jc w:val="left"/>
            </w:pPr>
            <w:r>
              <w:t>Sustenabilitatea operațiunilor</w:t>
            </w:r>
          </w:p>
          <w:p w:rsidR="00036621" w:rsidRDefault="00C376EB" w:rsidP="006746E9">
            <w:pPr>
              <w:numPr>
                <w:ilvl w:val="0"/>
                <w:numId w:val="144"/>
              </w:numPr>
              <w:spacing w:before="0" w:after="0"/>
              <w:ind w:hanging="210"/>
              <w:jc w:val="left"/>
            </w:pPr>
            <w:r>
              <w:t xml:space="preserve">Contribuția la temele orizontale </w:t>
            </w:r>
          </w:p>
          <w:p w:rsidR="00036621" w:rsidRDefault="00C376EB" w:rsidP="006746E9">
            <w:pPr>
              <w:numPr>
                <w:ilvl w:val="1"/>
                <w:numId w:val="144"/>
              </w:numPr>
              <w:spacing w:before="0" w:after="0"/>
              <w:ind w:hanging="244"/>
              <w:jc w:val="left"/>
            </w:pPr>
            <w:r>
              <w:t>Dezvoltare durabilă - în cadrul procesului de selecție pot fi acordate puncte suplimentare proiectelor care contribuie la tema orizontală – sprijinirea tranziției către o economie bazată pe emisă scăzute de carbon sau celor care propun în implementarea operațiunilor aspecte legate de locuri de muncă verzi</w:t>
            </w:r>
          </w:p>
          <w:p w:rsidR="00036621" w:rsidRDefault="00C376EB" w:rsidP="006746E9">
            <w:pPr>
              <w:numPr>
                <w:ilvl w:val="1"/>
                <w:numId w:val="144"/>
              </w:numPr>
              <w:spacing w:before="0" w:after="0"/>
              <w:ind w:hanging="244"/>
              <w:jc w:val="left"/>
            </w:pPr>
            <w:r>
              <w:t>Respectarea principiului egalității de gen, adaptabilitate, non-discriminare</w:t>
            </w:r>
          </w:p>
          <w:p w:rsidR="00036621" w:rsidRDefault="00C376EB" w:rsidP="006746E9">
            <w:pPr>
              <w:numPr>
                <w:ilvl w:val="1"/>
                <w:numId w:val="144"/>
              </w:numPr>
              <w:spacing w:before="0" w:after="240"/>
              <w:ind w:hanging="244"/>
              <w:jc w:val="left"/>
            </w:pPr>
            <w:r>
              <w:t>Utilizarea TIC și contribuția la dezvoltarea de competențe digitale</w:t>
            </w:r>
          </w:p>
          <w:p w:rsidR="00036621" w:rsidRDefault="00C376EB" w:rsidP="006746E9">
            <w:pPr>
              <w:numPr>
                <w:ilvl w:val="0"/>
                <w:numId w:val="145"/>
              </w:numPr>
              <w:spacing w:before="240" w:after="240"/>
              <w:ind w:hanging="210"/>
              <w:jc w:val="left"/>
            </w:pPr>
            <w:r>
              <w:t>Alte aspecte definite în ghidurile solicitantului (ex. cooperare transnațională)</w:t>
            </w:r>
          </w:p>
          <w:p w:rsidR="00036621" w:rsidRDefault="00C376EB">
            <w:pPr>
              <w:spacing w:before="240" w:after="240"/>
              <w:jc w:val="left"/>
            </w:pPr>
            <w:r>
              <w:t>Pentru toate operațiunile se va urmări flexibilizarea și simplificarea implementării, pentru o eficacitate sporită.</w:t>
            </w:r>
          </w:p>
          <w:p w:rsidR="00036621" w:rsidRDefault="00C376EB">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rsidR="00036621" w:rsidRDefault="00C376EB">
            <w:pPr>
              <w:spacing w:before="240" w:after="240"/>
              <w:jc w:val="left"/>
            </w:pPr>
            <w:r>
              <w:t xml:space="preserve">În implementare, </w:t>
            </w:r>
            <w:r>
              <w:rPr>
                <w:b/>
                <w:bCs/>
                <w:i/>
                <w:iCs/>
              </w:rPr>
              <w:t>suma alocată întreprinderilor mari se va limita la maximum 30% din alocarea totală aferentă acestei PI.</w:t>
            </w:r>
          </w:p>
          <w:p w:rsidR="00036621" w:rsidRDefault="00C376EB">
            <w:pPr>
              <w:spacing w:before="240" w:after="240"/>
              <w:jc w:val="left"/>
            </w:pPr>
            <w:r>
              <w:t>Conform art. 110 din Regulament nr. 1303/2013,  metodologia și criteriile folosite pentru selecția operațiunilor vor fi aprobate de către Comitetul de Monitorizare.</w:t>
            </w:r>
          </w:p>
          <w:p w:rsidR="00036621" w:rsidRDefault="00C376EB">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262" w:name="_Toc256000648"/>
      <w:bookmarkStart w:id="263" w:name="_Toc256000406"/>
      <w:bookmarkStart w:id="264" w:name="_Toc256000147"/>
      <w:r>
        <w:rPr>
          <w:b/>
          <w:noProof/>
        </w:rPr>
        <w:lastRenderedPageBreak/>
        <w:t>2.A.6.3 Utilizarea planificată a instrumentelor financiare</w:t>
      </w:r>
      <w:r>
        <w:rPr>
          <w:b/>
        </w:rPr>
        <w:t xml:space="preserve"> </w:t>
      </w:r>
      <w:r>
        <w:rPr>
          <w:i w:val="0"/>
          <w:noProof/>
        </w:rPr>
        <w:t>(după caz)</w:t>
      </w:r>
      <w:bookmarkEnd w:id="262"/>
      <w:bookmarkEnd w:id="263"/>
      <w:bookmarkEnd w:id="26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9"/>
        <w:gridCol w:w="11155"/>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8v - Adaptarea lucrătorilor, a întreprinderilor și a antreprenorilor la schimbare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265" w:name="_Toc256000649"/>
      <w:bookmarkStart w:id="266" w:name="_Toc256000407"/>
      <w:bookmarkStart w:id="267" w:name="_Toc256000148"/>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265"/>
      <w:bookmarkEnd w:id="266"/>
      <w:bookmarkEnd w:id="26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9"/>
        <w:gridCol w:w="11155"/>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8v - Adaptarea lucrătorilor, a întreprinderilor și a antreprenorilor la schimbare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268" w:name="_Toc256000650"/>
      <w:bookmarkStart w:id="269" w:name="_Toc256000408"/>
      <w:bookmarkStart w:id="270" w:name="_Toc256000149"/>
      <w:r>
        <w:rPr>
          <w:b/>
          <w:noProof/>
          <w:color w:val="000000"/>
        </w:rPr>
        <w:t>2.A.6.5 Indicatorii de realizare pe prioritate de investiție și, după caz, pe categorie de regiune</w:t>
      </w:r>
      <w:bookmarkEnd w:id="268"/>
      <w:bookmarkEnd w:id="269"/>
      <w:bookmarkEnd w:id="270"/>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6912"/>
        <w:gridCol w:w="1085"/>
        <w:gridCol w:w="572"/>
        <w:gridCol w:w="1842"/>
        <w:gridCol w:w="342"/>
        <w:gridCol w:w="332"/>
        <w:gridCol w:w="905"/>
        <w:gridCol w:w="1011"/>
        <w:gridCol w:w="1238"/>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271" w:name="_Toc256000651"/>
            <w:bookmarkStart w:id="272" w:name="_Toc256000409"/>
            <w:bookmarkStart w:id="273" w:name="_Toc256000150"/>
            <w:r>
              <w:rPr>
                <w:b/>
                <w:i w:val="0"/>
                <w:noProof/>
                <w:color w:val="000000"/>
                <w:sz w:val="16"/>
                <w:szCs w:val="16"/>
              </w:rPr>
              <w:t>Prioritate de investiții</w:t>
            </w:r>
            <w:bookmarkEnd w:id="271"/>
            <w:bookmarkEnd w:id="272"/>
            <w:bookmarkEnd w:id="273"/>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274" w:name="_Toc256000652"/>
            <w:bookmarkStart w:id="275" w:name="_Toc256000410"/>
            <w:bookmarkStart w:id="276" w:name="_Toc256000151"/>
            <w:r w:rsidRPr="005D6B15">
              <w:rPr>
                <w:b/>
                <w:i w:val="0"/>
                <w:noProof/>
                <w:color w:val="000000"/>
                <w:sz w:val="16"/>
                <w:szCs w:val="16"/>
              </w:rPr>
              <w:t>8v - Adaptarea lucrătorilor, a întreprinderilor și a antreprenorilor la schimbare</w:t>
            </w:r>
            <w:bookmarkEnd w:id="274"/>
            <w:bookmarkEnd w:id="275"/>
            <w:bookmarkEnd w:id="276"/>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beneficiază de sprijin, din care: persoanele care asigură managementul strategic al firmelor/antreprenori /persoanele din departamentele de RU/ lucrătorii care urmează a fi disponibilizați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55.669,00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4S17</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Întreprinderi sprijinite, din care: IMM-uri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522,00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277" w:name="_Toc256000653"/>
      <w:bookmarkStart w:id="278" w:name="_Toc256000411"/>
      <w:bookmarkStart w:id="279" w:name="_Toc256000152"/>
      <w:r>
        <w:rPr>
          <w:noProof/>
        </w:rPr>
        <w:t>2.A.4 Prioritate de investiții</w:t>
      </w:r>
      <w:bookmarkEnd w:id="277"/>
      <w:bookmarkEnd w:id="278"/>
      <w:bookmarkEnd w:id="27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13118"/>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8vii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280" w:name="_Toc256000654"/>
      <w:bookmarkStart w:id="281" w:name="_Toc256000412"/>
      <w:bookmarkStart w:id="282" w:name="_Toc256000153"/>
      <w:r>
        <w:rPr>
          <w:noProof/>
        </w:rPr>
        <w:t>2.A.5 Obiective specifice corespunzătoare priorității de investiții și rezultatele preconizate</w:t>
      </w:r>
      <w:bookmarkEnd w:id="280"/>
      <w:bookmarkEnd w:id="281"/>
      <w:bookmarkEnd w:id="28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11802"/>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3.10</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lastRenderedPageBreak/>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 xml:space="preserve">Instrumente / sisteme / proceduri / servicii / mecanisme/analize și evaluări etc. privind nevoile și dinamica pieței muncii/ corelarea  cererii cu oferta de forță de muncă, monitorizarea și evaluarea serviciilor </w:t>
            </w:r>
          </w:p>
          <w:p w:rsidR="00036621" w:rsidRDefault="00C376EB">
            <w:pPr>
              <w:spacing w:before="240" w:after="240"/>
              <w:jc w:val="left"/>
            </w:pPr>
            <w:r>
              <w:rPr>
                <w:i/>
                <w:iCs/>
              </w:rPr>
              <w:t>Baza de date privind clienții PES, inclusiv tinerii NEETs, șomeri de lungă durată, grupuri vulnerabile</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3.11</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satisfacției clienților SPO, a diversității și gradului de cuprindere a serviciilor oferite angajatorilor și persoanelor aflate în căutarea unui loc de muncă</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persoane aflate în căutarea unui loc de muncă și de angajatori care utilizează serviciile SPO</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307"/>
        <w:gridCol w:w="997"/>
        <w:gridCol w:w="1398"/>
        <w:gridCol w:w="2210"/>
        <w:gridCol w:w="327"/>
        <w:gridCol w:w="319"/>
        <w:gridCol w:w="434"/>
        <w:gridCol w:w="1734"/>
        <w:gridCol w:w="844"/>
        <w:gridCol w:w="333"/>
        <w:gridCol w:w="325"/>
        <w:gridCol w:w="442"/>
        <w:gridCol w:w="749"/>
        <w:gridCol w:w="995"/>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8vii - </w:t>
            </w:r>
            <w:r>
              <w:rPr>
                <w:b/>
                <w:color w:val="000000"/>
                <w:sz w:val="16"/>
                <w:szCs w:val="16"/>
              </w:rPr>
              <w:t xml:space="preserve"> </w:t>
            </w:r>
            <w:r>
              <w:rPr>
                <w:b/>
                <w:noProof/>
                <w:color w:val="000000"/>
                <w:sz w:val="16"/>
                <w:szCs w:val="16"/>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4S145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Structuri SPO care implementează instrumente/ sisteme/ proceduri/ servicii/ mecanisme etc. standard privind nevoile pieței muncii/ corelarea  cererii cu oferta de forță de muncă, monitorizarea serviciilor furnizate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7,00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Baza de date integrată la nivel național, pentru înregistrarea și monitorizarea inclusiv a situației tinerilor NEETs, șomerilor de lungă durată, grupurilor vulnerabile, funcțională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Structuri SPO care implementează rezultatele studiilor/ analizelor/ prognozelor privind nevoile pieței muncii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49,00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Angajați ai SPO care au absolvit cursurile de formare cu certificat de absolvire/ care au participat la schimburi de bune practici până la finalizarea lor</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1.400,00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1.600,00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Structuri SPO care au înregistrat creștere în ocuparea persoanelor aflate în căutarea unui loc de muncă urmare a sprijinului primit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Servicii nou introduse urmare a proiectelor implementate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Angajatori care utilizează serviciile SPO</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Număr de locuri de muncă vacante introduse  în portalul on-line de locuri de muncă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Grad de satisfacție al clienților (angajatori și persoane în căutarea unui loc de muncă) cu serviciile oferite prin proiectele care implică SPO</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Sondaj/ portal</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4S145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Structuri SPO care implementează instrumente/ sisteme/ proceduri/ servicii/ mecanisme etc. standard privind nevoile pieței muncii/ corelarea  cererii cu oferta de forță de muncă, monitorizarea serviciilor furnizate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Structuri SPO care implementează rezultatele studiilor/ analizelor/ prognozelor privind nevoile pieței muncii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Angajați ai SPO care au absolvit cursurile de formare cu certificat de absolvire/ care au participat la schimburi de bune practici până la finalizarea lor</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50,00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283" w:name="_Toc256000655"/>
      <w:bookmarkStart w:id="284" w:name="_Toc256000413"/>
      <w:bookmarkStart w:id="285" w:name="_Toc256000154"/>
      <w:r>
        <w:rPr>
          <w:noProof/>
        </w:rPr>
        <w:t>2.A.6 Acțiunea care urmează să fie sprijinită în cadrul priorității de investiții</w:t>
      </w:r>
      <w:r>
        <w:rPr>
          <w:b w:val="0"/>
        </w:rPr>
        <w:t xml:space="preserve"> </w:t>
      </w:r>
      <w:r>
        <w:rPr>
          <w:b w:val="0"/>
          <w:noProof/>
        </w:rPr>
        <w:t>(pe prioritate de investiții)</w:t>
      </w:r>
      <w:bookmarkEnd w:id="283"/>
      <w:bookmarkEnd w:id="284"/>
      <w:bookmarkEnd w:id="285"/>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286" w:name="_Toc256000656"/>
      <w:bookmarkStart w:id="287" w:name="_Toc256000414"/>
      <w:bookmarkStart w:id="288" w:name="_Toc25600015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86"/>
      <w:bookmarkEnd w:id="287"/>
      <w:bookmarkEnd w:id="28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3180"/>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36621" w:rsidTr="004375CA">
        <w:trPr>
          <w:trHeight w:val="170"/>
        </w:trPr>
        <w:tc>
          <w:tcPr>
            <w:tcW w:w="0" w:type="auto"/>
            <w:gridSpan w:val="2"/>
            <w:shd w:val="clear" w:color="auto" w:fill="auto"/>
          </w:tcPr>
          <w:p w:rsidR="00036621" w:rsidRDefault="00C376EB">
            <w:pPr>
              <w:spacing w:before="0" w:after="240"/>
              <w:jc w:val="left"/>
            </w:pPr>
            <w:r>
              <w:t>Progresele reale şi creşterea participării pe piaţa muncii nu pot fi realizate în absenţa unor politici active şi eficiente privind piaţa muncii şi a unor servicii de calitate, adaptate nevoilor diverselor categorii de lucrători. În conformitate cu Recomandările Specifice de Ţară în direcția consolidării capacității SPO în vederea îmbunătățirii calităţii serviciilor oferite la nivel național și regional/local şi pentru a crește diversitatea acestora, precum şi în conformitate cu prevederile AP 2014-2020, obiectivele vizate de prezenta prioritate de investiţii sunt:</w:t>
            </w:r>
          </w:p>
          <w:p w:rsidR="00036621" w:rsidRDefault="00C376EB" w:rsidP="006746E9">
            <w:pPr>
              <w:numPr>
                <w:ilvl w:val="0"/>
                <w:numId w:val="146"/>
              </w:numPr>
              <w:spacing w:before="240" w:after="0"/>
              <w:ind w:hanging="210"/>
              <w:jc w:val="left"/>
            </w:pPr>
            <w:r>
              <w:rPr>
                <w:i/>
                <w:iCs/>
              </w:rPr>
              <w:lastRenderedPageBreak/>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rsidR="00036621" w:rsidRDefault="00C376EB" w:rsidP="006746E9">
            <w:pPr>
              <w:numPr>
                <w:ilvl w:val="0"/>
                <w:numId w:val="146"/>
              </w:numPr>
              <w:spacing w:before="0" w:after="240"/>
              <w:ind w:hanging="210"/>
              <w:jc w:val="left"/>
            </w:pPr>
            <w:r>
              <w:rPr>
                <w:i/>
                <w:iCs/>
              </w:rPr>
              <w:t>creșterea satisfacției clienților SPO, a diversității și gradului de cuprindere a serviciilor oferite angajatorilor și persoanelor aflate în căutarea unui loc de muncă</w:t>
            </w:r>
          </w:p>
          <w:p w:rsidR="00036621" w:rsidRDefault="00C376EB">
            <w:pPr>
              <w:spacing w:before="240" w:after="240"/>
              <w:jc w:val="left"/>
            </w:pPr>
            <w:r>
              <w:rPr>
                <w:b/>
                <w:bCs/>
              </w:rPr>
              <w:t>OS 3.10</w:t>
            </w:r>
            <w:r>
              <w:t xml:space="preserve"> va viza întărirea capacităţii instituţionale a serviciului public de ocupare la nivel naţional şi teritorial prin: a) managementul performanței; b) îmbunătăţirea/dezvoltarea/diversificarea serviciilor, inclusiv pentru tinerii NEETs, şomerii de lungă durată, persoane vulnerabile, inclusiv persoanele beneficiare de VMG/VMI; c) ajustarea/dezvoltarea şi introducerea unor noi procese interne; d) formarea profesională continuă a propriilor angajaţi în scopul realizării serviciilor şi inovării sociale; e) dezvoltarea sistemelor informatice, precum şi a unui mecanism de evaluare permanentă a pieţei muncii la nivel naţional şi regional; f) dezvoltarea serviciilor de susținere a mobilității forței de muncă; g) dezvoltarea bazei materiale și a personalului angajat.</w:t>
            </w:r>
          </w:p>
          <w:p w:rsidR="00036621" w:rsidRDefault="00C376EB">
            <w:pPr>
              <w:spacing w:before="240" w:after="240"/>
              <w:jc w:val="left"/>
            </w:pPr>
            <w:r>
              <w:t>Conform AP 2014-2020, suportul FSE se va concentra pe îmbunătățirea capacității SPO de a oferi:</w:t>
            </w:r>
          </w:p>
          <w:p w:rsidR="00036621" w:rsidRDefault="00C376EB" w:rsidP="006746E9">
            <w:pPr>
              <w:numPr>
                <w:ilvl w:val="0"/>
                <w:numId w:val="147"/>
              </w:numPr>
              <w:spacing w:before="240" w:after="0"/>
              <w:ind w:hanging="210"/>
              <w:jc w:val="left"/>
            </w:pPr>
            <w:r>
              <w:rPr>
                <w:b/>
                <w:bCs/>
              </w:rPr>
              <w:t>înregistrare, profilare,</w:t>
            </w:r>
            <w:r>
              <w:t xml:space="preserve"> informare, consiliere individuală și orientare în carieră;</w:t>
            </w:r>
          </w:p>
          <w:p w:rsidR="00036621" w:rsidRDefault="00C376EB" w:rsidP="006746E9">
            <w:pPr>
              <w:numPr>
                <w:ilvl w:val="0"/>
                <w:numId w:val="147"/>
              </w:numPr>
              <w:spacing w:before="0" w:after="0"/>
              <w:ind w:hanging="210"/>
              <w:jc w:val="left"/>
            </w:pPr>
            <w:r>
              <w:t>servicii îmbunătățite de recrutare, plasare, job matching;</w:t>
            </w:r>
          </w:p>
          <w:p w:rsidR="00036621" w:rsidRDefault="00C376EB" w:rsidP="006746E9">
            <w:pPr>
              <w:numPr>
                <w:ilvl w:val="0"/>
                <w:numId w:val="147"/>
              </w:numPr>
              <w:spacing w:before="0" w:after="0"/>
              <w:ind w:hanging="210"/>
              <w:jc w:val="left"/>
            </w:pPr>
            <w:r>
              <w:t>servicii de recrutare oferite angajatorilor prin care să se țină cont de abilitățile de bază solicitate;</w:t>
            </w:r>
          </w:p>
          <w:p w:rsidR="00036621" w:rsidRDefault="00C376EB" w:rsidP="006746E9">
            <w:pPr>
              <w:numPr>
                <w:ilvl w:val="0"/>
                <w:numId w:val="147"/>
              </w:numPr>
              <w:spacing w:before="0" w:after="0"/>
              <w:ind w:hanging="210"/>
              <w:jc w:val="left"/>
            </w:pPr>
            <w:r>
              <w:t>orientare în ceea ce privește programele de formare, recalificare și de activare cu accent pe tinerii NEETs, șomeri de lungă durată, grupuri vulnerabile;</w:t>
            </w:r>
          </w:p>
          <w:p w:rsidR="00036621" w:rsidRDefault="00C376EB" w:rsidP="006746E9">
            <w:pPr>
              <w:numPr>
                <w:ilvl w:val="0"/>
                <w:numId w:val="147"/>
              </w:numPr>
              <w:spacing w:before="0" w:after="0"/>
              <w:ind w:hanging="210"/>
              <w:jc w:val="left"/>
            </w:pPr>
            <w:r>
              <w:rPr>
                <w:b/>
                <w:bCs/>
              </w:rPr>
              <w:t>monitorizarea și evaluarea</w:t>
            </w:r>
            <w:r>
              <w:t xml:space="preserve"> periodică a nevoilor de pe piața forței de muncă la nivel județean, regional și național;</w:t>
            </w:r>
          </w:p>
          <w:p w:rsidR="00036621" w:rsidRDefault="00C376EB" w:rsidP="006746E9">
            <w:pPr>
              <w:numPr>
                <w:ilvl w:val="0"/>
                <w:numId w:val="147"/>
              </w:numPr>
              <w:spacing w:before="0" w:after="0"/>
              <w:ind w:hanging="210"/>
              <w:jc w:val="left"/>
            </w:pPr>
            <w:r>
              <w:t>monitorizarea satisfacției clienților cu serviciile ANOFM și ale partenerilor și cu participarea la măsuri active;</w:t>
            </w:r>
          </w:p>
          <w:p w:rsidR="00036621" w:rsidRDefault="00C376EB" w:rsidP="006746E9">
            <w:pPr>
              <w:numPr>
                <w:ilvl w:val="0"/>
                <w:numId w:val="147"/>
              </w:numPr>
              <w:spacing w:before="0" w:after="0"/>
              <w:ind w:hanging="210"/>
              <w:jc w:val="left"/>
            </w:pPr>
            <w:r>
              <w:rPr>
                <w:b/>
                <w:bCs/>
              </w:rPr>
              <w:t>introducerea și dezvoltarea managementului de caz la nivelul tuturor structurilor teritoriale ale serviciului public de ocupare și, unde este cazul, al serviciilor sociale;</w:t>
            </w:r>
          </w:p>
          <w:p w:rsidR="00036621" w:rsidRDefault="00C376EB" w:rsidP="006746E9">
            <w:pPr>
              <w:numPr>
                <w:ilvl w:val="0"/>
                <w:numId w:val="147"/>
              </w:numPr>
              <w:spacing w:before="0" w:after="0"/>
              <w:ind w:hanging="210"/>
              <w:jc w:val="left"/>
            </w:pPr>
            <w:r>
              <w:rPr>
                <w:b/>
                <w:bCs/>
              </w:rPr>
              <w:t xml:space="preserve">diversificarea serviciilor </w:t>
            </w:r>
            <w:r>
              <w:t xml:space="preserve">și dezvoltarea de parteneriate cu alte părți interesate, precum furnizori privați de servicii de ocupare, reabilitare socio-medicală, întreprinderi sociale de inserție, instituții în domeniul educației, angajatori, parteneri sociali și ONG-uri, cu scopul de a răspunde cât mai bine nevoilor șomerilor – NEETs, șomeri de lungă durată, grupuri vulnerabile, inclusiv prin stabilirea legăturii între unitățile de învățământ și SPO, precum și între serviciul public de ocupare și serviciile sociale de la nivel central și local/SPAS, inclusiv agenția care asigură plata </w:t>
            </w:r>
            <w:r>
              <w:lastRenderedPageBreak/>
              <w:t>venitului minim de inserție pentru grupuri vulnerabile pentru inserția și activarea beneficiarilor de VMG/VMI/persoanelor greu ocupabile și foarte greu ocupabile, mai cu seamă din ariile marginalizate;</w:t>
            </w:r>
          </w:p>
          <w:p w:rsidR="00036621" w:rsidRDefault="00C376EB" w:rsidP="006746E9">
            <w:pPr>
              <w:numPr>
                <w:ilvl w:val="0"/>
                <w:numId w:val="147"/>
              </w:numPr>
              <w:spacing w:before="0" w:after="0"/>
              <w:ind w:hanging="210"/>
              <w:jc w:val="left"/>
            </w:pPr>
            <w:r>
              <w:t>îmbunătățirea serviciilor acordate angajatorilor;</w:t>
            </w:r>
          </w:p>
          <w:p w:rsidR="00036621" w:rsidRDefault="00C376EB" w:rsidP="006746E9">
            <w:pPr>
              <w:numPr>
                <w:ilvl w:val="0"/>
                <w:numId w:val="147"/>
              </w:numPr>
              <w:spacing w:before="0" w:after="0"/>
              <w:ind w:hanging="210"/>
              <w:jc w:val="left"/>
            </w:pPr>
            <w:r>
              <w:t>elaborarea, adaptarea și îmbunătățirea procedurilor de lucru și proceselor, inclusiv instruirea personalului și dezvoltarea de sisteme informatice;</w:t>
            </w:r>
          </w:p>
          <w:p w:rsidR="00036621" w:rsidRDefault="00C376EB" w:rsidP="006746E9">
            <w:pPr>
              <w:numPr>
                <w:ilvl w:val="0"/>
                <w:numId w:val="147"/>
              </w:numPr>
              <w:spacing w:before="0" w:after="240"/>
              <w:ind w:hanging="210"/>
              <w:jc w:val="left"/>
            </w:pPr>
            <w:r>
              <w:t>capacitatea de măsurare a efectelor ex-ante și ex-post a efectelor economice și sociale (în special din perspectiva ocupării, șomajului, activării forței de muncă) ale ajustării valorilor unor indicatori reglementați (de ex. salariul minim, VMG/VMI etc.).</w:t>
            </w:r>
          </w:p>
          <w:p w:rsidR="00036621" w:rsidRDefault="00C376EB">
            <w:pPr>
              <w:spacing w:before="240" w:after="240"/>
              <w:jc w:val="left"/>
            </w:pPr>
            <w:r>
              <w:t>Va fi sprijinită și consolidată capacitatea SPO de a furniza servicii specifice, altele decât înregistrarea și profilarea, în special pentru grupurile greu și foarte greu ocupabile</w:t>
            </w:r>
          </w:p>
          <w:p w:rsidR="00036621" w:rsidRDefault="00C376EB">
            <w:pPr>
              <w:spacing w:before="240" w:after="240"/>
              <w:jc w:val="left"/>
            </w:pPr>
            <w:r>
              <w:t>Pentru atingerea obiectivelor specifice prevăzute în cadrul acestei PI, vor fi sprijinite prin FSE următoarele tipuri de acţiuni:</w:t>
            </w:r>
          </w:p>
          <w:p w:rsidR="00036621" w:rsidRDefault="00C376EB" w:rsidP="006746E9">
            <w:pPr>
              <w:numPr>
                <w:ilvl w:val="0"/>
                <w:numId w:val="148"/>
              </w:numPr>
              <w:spacing w:before="240" w:after="0"/>
              <w:ind w:hanging="210"/>
              <w:jc w:val="left"/>
            </w:pPr>
            <w:r>
              <w:t>Sprijin pentru realizarea bazelor de date și a interoperabilității bazelor de date între școli și serviciul public de ocupare pentru monitorizarea tinerilor NEET’s</w:t>
            </w:r>
          </w:p>
          <w:p w:rsidR="00036621" w:rsidRDefault="00C376EB" w:rsidP="006746E9">
            <w:pPr>
              <w:numPr>
                <w:ilvl w:val="0"/>
                <w:numId w:val="148"/>
              </w:numPr>
              <w:spacing w:before="0" w:after="0"/>
              <w:ind w:hanging="210"/>
              <w:jc w:val="left"/>
            </w:pPr>
            <w:r>
              <w:t>Dezvoltarea/ consolidarea/ integrarea/ operaționalizarea unor baze de date cuprinzând diverse categorii de clienți actuali și potențiali (ex. NEETs, VMG/VMI, grupuri vulnerabile, angajatori etc.)</w:t>
            </w:r>
          </w:p>
          <w:p w:rsidR="00036621" w:rsidRDefault="00C376EB" w:rsidP="006746E9">
            <w:pPr>
              <w:numPr>
                <w:ilvl w:val="0"/>
                <w:numId w:val="148"/>
              </w:numPr>
              <w:spacing w:before="0" w:after="0"/>
              <w:ind w:hanging="210"/>
              <w:jc w:val="left"/>
            </w:pPr>
            <w:r>
              <w:t>Dezvoltarea/ consolidarea/integrarea de servicii (inclusiv online, de tip call centre și ghișee electronice etc.) pentru diverse categorii de beneficiari</w:t>
            </w:r>
          </w:p>
          <w:p w:rsidR="00036621" w:rsidRDefault="00C376EB" w:rsidP="006746E9">
            <w:pPr>
              <w:numPr>
                <w:ilvl w:val="0"/>
                <w:numId w:val="148"/>
              </w:numPr>
              <w:spacing w:before="0" w:after="0"/>
              <w:ind w:hanging="210"/>
              <w:jc w:val="left"/>
            </w:pPr>
            <w:r>
              <w:t>Dezvoltarea serviciilor de susținere a mobilității forței de muncă</w:t>
            </w:r>
          </w:p>
          <w:p w:rsidR="00036621" w:rsidRDefault="00C376EB" w:rsidP="006746E9">
            <w:pPr>
              <w:numPr>
                <w:ilvl w:val="0"/>
                <w:numId w:val="148"/>
              </w:numPr>
              <w:spacing w:before="0" w:after="0"/>
              <w:ind w:hanging="210"/>
              <w:jc w:val="left"/>
            </w:pPr>
            <w:r>
              <w:t>Dezvoltarea de instrumente, studii, analize, cercetări etc. privind evoluția  pieței muncii la nivel național, regional și local, inclusiv împreună cu partenerii sociali</w:t>
            </w:r>
          </w:p>
          <w:p w:rsidR="00036621" w:rsidRDefault="00C376EB" w:rsidP="006746E9">
            <w:pPr>
              <w:numPr>
                <w:ilvl w:val="0"/>
                <w:numId w:val="148"/>
              </w:numPr>
              <w:spacing w:before="0" w:after="0"/>
              <w:ind w:hanging="210"/>
              <w:jc w:val="left"/>
            </w:pPr>
            <w:r>
              <w:t>Acțiuni de colaborare cu angajatori privaţi, parteneri sociali și structuri reprezentative ale acestora, întreprinderi sociale de inserție, furnizori de servicii de ocupare şi formare profesională, servicii sociale, agenţii pentru muncă temporară etc., pentru a creşte ocuparea forţei de muncă, precum şi oportunităţile profesionale şi legăturile cu piaţa muncii, cu accent pe persoanele cu nivel redus de educație și persoanele aparținând grupurilor vulnerabile</w:t>
            </w:r>
          </w:p>
          <w:p w:rsidR="00036621" w:rsidRDefault="00C376EB" w:rsidP="006746E9">
            <w:pPr>
              <w:numPr>
                <w:ilvl w:val="0"/>
                <w:numId w:val="148"/>
              </w:numPr>
              <w:spacing w:before="0" w:after="0"/>
              <w:ind w:hanging="210"/>
              <w:jc w:val="left"/>
            </w:pPr>
            <w:r>
              <w:t>Dezvoltarea activităților SPO dedicate angajatorilor cu scopul de a crește rata ocupării posturilor vacante; oferirea de suport pentru ocuparea posturilor vacante; elaborarea si implementarea unei strategii pentru angajatori</w:t>
            </w:r>
          </w:p>
          <w:p w:rsidR="00036621" w:rsidRDefault="00C376EB" w:rsidP="006746E9">
            <w:pPr>
              <w:numPr>
                <w:ilvl w:val="0"/>
                <w:numId w:val="148"/>
              </w:numPr>
              <w:spacing w:before="0" w:after="0"/>
              <w:ind w:hanging="210"/>
              <w:jc w:val="left"/>
            </w:pPr>
            <w:r>
              <w:t>Realizarea parteneriatelor de ocupare cu angajatori</w:t>
            </w:r>
          </w:p>
          <w:p w:rsidR="00036621" w:rsidRDefault="00C376EB" w:rsidP="006746E9">
            <w:pPr>
              <w:numPr>
                <w:ilvl w:val="0"/>
                <w:numId w:val="148"/>
              </w:numPr>
              <w:spacing w:before="0" w:after="0"/>
              <w:ind w:hanging="210"/>
              <w:jc w:val="left"/>
            </w:pPr>
            <w:r>
              <w:t>Includerea specifică a parteneriatelor de ocupare cu angajatorii publici sau cu capital de stat</w:t>
            </w:r>
          </w:p>
          <w:p w:rsidR="00036621" w:rsidRDefault="00C376EB" w:rsidP="006746E9">
            <w:pPr>
              <w:numPr>
                <w:ilvl w:val="0"/>
                <w:numId w:val="148"/>
              </w:numPr>
              <w:spacing w:before="0" w:after="0"/>
              <w:ind w:hanging="210"/>
              <w:jc w:val="left"/>
            </w:pPr>
            <w:r>
              <w:lastRenderedPageBreak/>
              <w:t>Sprijin pentru planificarea politicilor, management, monitorizare, evaluare și impact, precum și adaptarea proceselor în domeniul pieței muncii</w:t>
            </w:r>
          </w:p>
          <w:p w:rsidR="00036621" w:rsidRDefault="00C376EB" w:rsidP="006746E9">
            <w:pPr>
              <w:numPr>
                <w:ilvl w:val="0"/>
                <w:numId w:val="148"/>
              </w:numPr>
              <w:spacing w:before="0" w:after="0"/>
              <w:ind w:hanging="210"/>
              <w:jc w:val="left"/>
            </w:pPr>
            <w:r>
              <w:t>Dezvoltarea și implementarea de modele teritoriale de ocupare a forței de muncă cu angajatorii, autorităţile locale şi persoane aflate în căutarea unui loc de muncă, alţi actori relevanţi pe piaţa forţei de muncă în vederea reducerii disparităţilor regionale prin promovarea mobilităţii geografice şi profesionale, servicii flexibile şi individualizate bazate pe cerere</w:t>
            </w:r>
          </w:p>
          <w:p w:rsidR="00036621" w:rsidRDefault="00C376EB" w:rsidP="006746E9">
            <w:pPr>
              <w:numPr>
                <w:ilvl w:val="0"/>
                <w:numId w:val="148"/>
              </w:numPr>
              <w:spacing w:before="0" w:after="0"/>
              <w:ind w:hanging="210"/>
              <w:jc w:val="left"/>
            </w:pPr>
            <w:r>
              <w:t>Actualizarea unui catalog integrat de servicii furnizate clienților prin care să se asigure monitorizarea serviciilor finanțate atât prin FSE, cât și din bugetul propriu</w:t>
            </w:r>
          </w:p>
          <w:p w:rsidR="00036621" w:rsidRDefault="00C376EB" w:rsidP="006746E9">
            <w:pPr>
              <w:numPr>
                <w:ilvl w:val="0"/>
                <w:numId w:val="148"/>
              </w:numPr>
              <w:spacing w:before="0" w:after="0"/>
              <w:ind w:hanging="210"/>
              <w:jc w:val="left"/>
            </w:pPr>
            <w:r>
              <w:t>Dezvoltarea/ actualizarea modelului de profilare și segmentare al clienților care să ghideze furnizarea serviciilor și a măsurilor oferite de SPO</w:t>
            </w:r>
          </w:p>
          <w:p w:rsidR="00036621" w:rsidRDefault="00C376EB" w:rsidP="006746E9">
            <w:pPr>
              <w:numPr>
                <w:ilvl w:val="0"/>
                <w:numId w:val="148"/>
              </w:numPr>
              <w:spacing w:before="0" w:after="0"/>
              <w:ind w:hanging="210"/>
              <w:jc w:val="left"/>
            </w:pPr>
            <w:r>
              <w:t>Asigurarea resurselor umane pentru noi servicii sau imbunătățirea serviciilor existente</w:t>
            </w:r>
          </w:p>
          <w:p w:rsidR="00036621" w:rsidRDefault="00C376EB" w:rsidP="006746E9">
            <w:pPr>
              <w:numPr>
                <w:ilvl w:val="0"/>
                <w:numId w:val="148"/>
              </w:numPr>
              <w:spacing w:before="0" w:after="0"/>
              <w:ind w:hanging="210"/>
              <w:jc w:val="left"/>
            </w:pPr>
            <w:r>
              <w:t>Organizarea de evenimente relevante pentru piața muncii</w:t>
            </w:r>
          </w:p>
          <w:p w:rsidR="00036621" w:rsidRDefault="00C376EB" w:rsidP="006746E9">
            <w:pPr>
              <w:numPr>
                <w:ilvl w:val="0"/>
                <w:numId w:val="148"/>
              </w:numPr>
              <w:spacing w:before="0" w:after="0"/>
              <w:ind w:hanging="210"/>
              <w:jc w:val="left"/>
            </w:pPr>
            <w:r>
              <w:t xml:space="preserve">Acțiuni de dezvoltare a resursei umane din structurile serviciului public de ocupare a forței de muncă care ar putea viza: </w:t>
            </w:r>
          </w:p>
          <w:p w:rsidR="00036621" w:rsidRDefault="00C376EB" w:rsidP="006746E9">
            <w:pPr>
              <w:numPr>
                <w:ilvl w:val="1"/>
                <w:numId w:val="148"/>
              </w:numPr>
              <w:spacing w:before="0" w:after="0"/>
              <w:ind w:hanging="244"/>
              <w:jc w:val="left"/>
            </w:pPr>
            <w:r>
              <w:t>Analiza nevoilor de competențe, abilități, cunoștințe pentru personalul din structurile serviciului public de ocupare a forței de muncă pentru a asigura furnizarea unor servicii de calitate atât persoanelor aflate în căutarea unui loc de muncă, cât și angajatorilor; elaborarea de planuri de recrutare, formare, profesionalizare și specializare a consilierilor ANOFM</w:t>
            </w:r>
          </w:p>
          <w:p w:rsidR="00036621" w:rsidRDefault="00C376EB" w:rsidP="006746E9">
            <w:pPr>
              <w:numPr>
                <w:ilvl w:val="1"/>
                <w:numId w:val="148"/>
              </w:numPr>
              <w:spacing w:before="0" w:after="240"/>
              <w:ind w:hanging="244"/>
              <w:jc w:val="left"/>
            </w:pPr>
            <w:r>
              <w:t>Dezvoltarea și furnizarea de acțiuni de formare în funcție de nevoile identificate, inclusiv prin schimb de bune practici/ învățare reciprocă, inclusiv cu alte State Membre (ar putea implica activități de inovare și/sau de cooperare națională și transnațională) în vederea perfecționării și adaptării practicii naționale privind furnizarea serviciilor specifice, formarea rețelelor de competențe</w:t>
            </w:r>
          </w:p>
          <w:p w:rsidR="00036621" w:rsidRDefault="00C376EB">
            <w:pPr>
              <w:spacing w:before="240" w:after="240"/>
              <w:jc w:val="left"/>
            </w:pPr>
            <w:r>
              <w:t>Implementarea altor măsuri care vor contribui la creșterea calității serviciilor furnizate de SPO:</w:t>
            </w:r>
          </w:p>
          <w:p w:rsidR="00036621" w:rsidRDefault="00C376EB" w:rsidP="006746E9">
            <w:pPr>
              <w:numPr>
                <w:ilvl w:val="0"/>
                <w:numId w:val="149"/>
              </w:numPr>
              <w:spacing w:before="240" w:after="0"/>
              <w:ind w:hanging="210"/>
              <w:jc w:val="left"/>
            </w:pPr>
            <w:r>
              <w:t>Consolidarea sistemului intern de management al performanţei, dezvoltarea şi introducerea unor modele de management care să monitorizeze impactul serviciilor oferite de către structurile SPO; dezvoltarea şi introducerea unor modele de management care să monitorizeze impactul serviciilor oferite de către structurile SPO; introducerea de procese inovative, noi metode de management, de monitorizare și de evaluare a performanței și a calității serviciilor oferite</w:t>
            </w:r>
          </w:p>
          <w:p w:rsidR="00036621" w:rsidRDefault="00C376EB" w:rsidP="006746E9">
            <w:pPr>
              <w:numPr>
                <w:ilvl w:val="0"/>
                <w:numId w:val="149"/>
              </w:numPr>
              <w:spacing w:before="0" w:after="0"/>
              <w:ind w:hanging="210"/>
              <w:jc w:val="left"/>
            </w:pPr>
            <w:r>
              <w:t>Stabilirea unui mecanism de management pentru activitățile locale, bazat pe standarde clare de furnizare de servicii și pe alocarea de resurse pentru politicile SPO funcție de performanță</w:t>
            </w:r>
          </w:p>
          <w:p w:rsidR="00036621" w:rsidRDefault="00C376EB" w:rsidP="006746E9">
            <w:pPr>
              <w:numPr>
                <w:ilvl w:val="0"/>
                <w:numId w:val="149"/>
              </w:numPr>
              <w:spacing w:before="0" w:after="0"/>
              <w:ind w:hanging="210"/>
              <w:jc w:val="left"/>
            </w:pPr>
            <w:r>
              <w:t>Implementarea unei strategii pentru clienți subliniind metode de elaborare a profilului, proceduri pentru implicarea clienților bazate pe un plan de acțiune individual pentru cei aflați în căutarea unui loc de muncă</w:t>
            </w:r>
          </w:p>
          <w:p w:rsidR="00036621" w:rsidRDefault="00C376EB" w:rsidP="006746E9">
            <w:pPr>
              <w:numPr>
                <w:ilvl w:val="0"/>
                <w:numId w:val="149"/>
              </w:numPr>
              <w:spacing w:before="0" w:after="0"/>
              <w:ind w:hanging="210"/>
              <w:jc w:val="left"/>
            </w:pPr>
            <w:r>
              <w:lastRenderedPageBreak/>
              <w:t>Elaborarea, îmbunătățirea și adaptarea proceselor interne care să susțină furnizarea serviciilor, inclusiv prin consolidarea rolului şi ponderii serviciilor de înregistrare, profilare, informare, consiliere, orientare şi introducerea unor modele inovatoare pentru consultaţiile individuale şi de grup, inclusiv informarea şi consultarea on-line a persoanelor înregistrate în baza de date a SPO.</w:t>
            </w:r>
          </w:p>
          <w:p w:rsidR="00036621" w:rsidRDefault="00C376EB" w:rsidP="006746E9">
            <w:pPr>
              <w:numPr>
                <w:ilvl w:val="0"/>
                <w:numId w:val="149"/>
              </w:numPr>
              <w:spacing w:before="0" w:after="0"/>
              <w:ind w:hanging="210"/>
              <w:jc w:val="left"/>
            </w:pPr>
            <w:r>
              <w:t>Creşterea capacităţii structurilor SPO de intervenţie şi prevenţie timpurie</w:t>
            </w:r>
          </w:p>
          <w:p w:rsidR="00036621" w:rsidRDefault="00C376EB" w:rsidP="006746E9">
            <w:pPr>
              <w:numPr>
                <w:ilvl w:val="0"/>
                <w:numId w:val="149"/>
              </w:numPr>
              <w:spacing w:before="0" w:after="0"/>
              <w:ind w:hanging="210"/>
              <w:jc w:val="left"/>
            </w:pPr>
            <w:r>
              <w:t>Sprijin pentru SPO în procesul de externalizare către furnizori privați a unor servicii specifice, cu obiectivul declarat al obținerii unei creșteri a calității, diversității și gradului de cuprindere a acestora, în special în ceea ce privește accesul categoriilor defavorizate (ex. roma și persoane din zona rurală) și celor din comunitățile marginalizate (criteriile pentru externalizare ar putea implica: existența unei baze materiale, un număr optim de personal specializat, grupul țintă pe care îl vizează prin serviciile externalizate, accentul pe rezultate inclusiv în termen de plasare pe piața muncii etc.)</w:t>
            </w:r>
          </w:p>
          <w:p w:rsidR="00036621" w:rsidRDefault="00C376EB" w:rsidP="006746E9">
            <w:pPr>
              <w:numPr>
                <w:ilvl w:val="0"/>
                <w:numId w:val="149"/>
              </w:numPr>
              <w:spacing w:before="0" w:after="0"/>
              <w:ind w:hanging="210"/>
              <w:jc w:val="left"/>
            </w:pPr>
            <w:r>
              <w:t>Dezvoltarea unui mecanism de management pentru activitățile locale, bazat pe standarde de calitate și cost privind furnizarea de servicii și pe alocarea de resurse pentru politicile SPO în funcție de performanță și de dinamica pieței muncii</w:t>
            </w:r>
          </w:p>
          <w:p w:rsidR="00036621" w:rsidRDefault="00C376EB" w:rsidP="006746E9">
            <w:pPr>
              <w:numPr>
                <w:ilvl w:val="0"/>
                <w:numId w:val="149"/>
              </w:numPr>
              <w:spacing w:before="0" w:after="0"/>
              <w:ind w:hanging="210"/>
              <w:jc w:val="left"/>
            </w:pPr>
            <w:r>
              <w:t>Automatizarea proceselor de monitorizare și control al beneficiarilor</w:t>
            </w:r>
          </w:p>
          <w:p w:rsidR="00036621" w:rsidRDefault="00C376EB" w:rsidP="006746E9">
            <w:pPr>
              <w:numPr>
                <w:ilvl w:val="0"/>
                <w:numId w:val="149"/>
              </w:numPr>
              <w:spacing w:before="0" w:after="240"/>
              <w:ind w:hanging="210"/>
              <w:jc w:val="left"/>
            </w:pPr>
            <w:r>
              <w:t>Dezvoltarea/adaptarea/actualizarea sistemelor de măsurare a efectelor ex-ante și ex-post (în special din perspectiva ocupării, șomajului, activării forței de muncă) ale ajustării valorilor unor indicatori reglementați (de ex. salariul minim, VMG/VMI etc.) și realizarea de analize anuale în baza acestora. În cazurile în care la nivelul instituțiilor centrale există deja sisteme dezvoltate, atunci acestea vor fi preluate și, după caz, dezvoltate și utilizate pentru realizarea analizelor</w:t>
            </w:r>
          </w:p>
          <w:p w:rsidR="00036621" w:rsidRDefault="00C376EB">
            <w:pPr>
              <w:spacing w:before="240" w:after="240"/>
              <w:jc w:val="left"/>
            </w:pPr>
            <w:r>
              <w:rPr>
                <w:b/>
                <w:bCs/>
              </w:rPr>
              <w:t>Grupuri</w:t>
            </w:r>
            <w:r>
              <w:t xml:space="preserve"> </w:t>
            </w:r>
            <w:r>
              <w:rPr>
                <w:b/>
                <w:bCs/>
              </w:rPr>
              <w:t>ţintă</w:t>
            </w:r>
            <w:r>
              <w:t xml:space="preserve"> </w:t>
            </w:r>
            <w:r>
              <w:rPr>
                <w:b/>
                <w:bCs/>
              </w:rPr>
              <w:t>potenţiale</w:t>
            </w:r>
          </w:p>
          <w:p w:rsidR="00036621" w:rsidRDefault="00C376EB" w:rsidP="006746E9">
            <w:pPr>
              <w:numPr>
                <w:ilvl w:val="0"/>
                <w:numId w:val="150"/>
              </w:numPr>
              <w:spacing w:before="240" w:after="0"/>
              <w:ind w:hanging="210"/>
              <w:jc w:val="left"/>
            </w:pPr>
            <w:r>
              <w:rPr>
                <w:i/>
                <w:iCs/>
              </w:rPr>
              <w:t xml:space="preserve">Personalul propriu/ instituţii ale SPO </w:t>
            </w:r>
          </w:p>
          <w:p w:rsidR="00036621" w:rsidRDefault="00C376EB" w:rsidP="006746E9">
            <w:pPr>
              <w:numPr>
                <w:ilvl w:val="0"/>
                <w:numId w:val="150"/>
              </w:numPr>
              <w:spacing w:before="0" w:after="240"/>
              <w:ind w:hanging="210"/>
              <w:jc w:val="left"/>
            </w:pPr>
            <w:r>
              <w:rPr>
                <w:i/>
                <w:iCs/>
              </w:rPr>
              <w:t>Clienți ai SPO actuali și potențiali (angajatori, persoane aflate în căutarea unui loc de muncă, persoane neînregistrate la SPO) etc.</w:t>
            </w:r>
          </w:p>
          <w:p w:rsidR="00036621" w:rsidRDefault="00C376EB">
            <w:pPr>
              <w:spacing w:before="240" w:after="240"/>
              <w:jc w:val="left"/>
            </w:pPr>
            <w:r>
              <w:rPr>
                <w:b/>
                <w:bCs/>
              </w:rPr>
              <w:t>Beneficiari</w:t>
            </w:r>
            <w:r>
              <w:t xml:space="preserve"> </w:t>
            </w:r>
            <w:r>
              <w:rPr>
                <w:b/>
                <w:bCs/>
              </w:rPr>
              <w:t>potenţiali</w:t>
            </w:r>
          </w:p>
          <w:p w:rsidR="00036621" w:rsidRDefault="00C376EB" w:rsidP="006746E9">
            <w:pPr>
              <w:numPr>
                <w:ilvl w:val="0"/>
                <w:numId w:val="151"/>
              </w:numPr>
              <w:spacing w:before="240" w:after="240"/>
              <w:ind w:hanging="210"/>
              <w:jc w:val="left"/>
            </w:pPr>
            <w:r>
              <w:rPr>
                <w:i/>
                <w:iCs/>
              </w:rPr>
              <w:t>MMFPSPV/ instituţii  ale SPO/ instituţii  ale SPO în parteneriat cu parteneri sociali/ furnizori de servicii sociale, alte entități relevante</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lastRenderedPageBreak/>
        <w:t xml:space="preserve"> </w:t>
      </w:r>
      <w:bookmarkStart w:id="289" w:name="_Toc256000657"/>
      <w:bookmarkStart w:id="290" w:name="_Toc256000415"/>
      <w:bookmarkStart w:id="291" w:name="_Toc256000156"/>
      <w:r>
        <w:rPr>
          <w:b/>
          <w:noProof/>
          <w:color w:val="000000"/>
        </w:rPr>
        <w:t>2.A.6.2 Principiile directoare pentru selectarea operațiunilor</w:t>
      </w:r>
      <w:bookmarkEnd w:id="289"/>
      <w:bookmarkEnd w:id="290"/>
      <w:bookmarkEnd w:id="29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3255"/>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vizează:</w:t>
            </w:r>
          </w:p>
          <w:p w:rsidR="00036621" w:rsidRDefault="00C376EB" w:rsidP="006746E9">
            <w:pPr>
              <w:numPr>
                <w:ilvl w:val="0"/>
                <w:numId w:val="152"/>
              </w:numPr>
              <w:spacing w:before="240" w:after="0"/>
              <w:ind w:hanging="210"/>
              <w:jc w:val="left"/>
            </w:pPr>
            <w:r>
              <w:t>Concordanța cu documentele strategice relevante (AP 2014-2020, Recomandarea Specifică de Țară privind SPO, Strategia Națională pentru Ocuparea Forței de Muncă 2014-2020, Strategia Națională privind Învățarea pe tot Parcursul Vieții etc);</w:t>
            </w:r>
          </w:p>
          <w:p w:rsidR="00036621" w:rsidRDefault="00C376EB" w:rsidP="006746E9">
            <w:pPr>
              <w:numPr>
                <w:ilvl w:val="0"/>
                <w:numId w:val="152"/>
              </w:numPr>
              <w:spacing w:before="0" w:after="0"/>
              <w:ind w:hanging="210"/>
              <w:jc w:val="left"/>
            </w:pPr>
            <w:r>
              <w:t>Contribuţia operațiunii la realizarea obiectivului  specific vizat</w:t>
            </w:r>
          </w:p>
          <w:p w:rsidR="00036621" w:rsidRDefault="00C376EB" w:rsidP="006746E9">
            <w:pPr>
              <w:numPr>
                <w:ilvl w:val="0"/>
                <w:numId w:val="152"/>
              </w:numPr>
              <w:spacing w:before="0" w:after="0"/>
              <w:ind w:hanging="210"/>
              <w:jc w:val="left"/>
            </w:pPr>
            <w:r>
              <w:t>Eficacitatea și eficienţa măsurilor propuse pentru atingerea obiectivelor</w:t>
            </w:r>
          </w:p>
          <w:p w:rsidR="00036621" w:rsidRDefault="00C376EB" w:rsidP="006746E9">
            <w:pPr>
              <w:numPr>
                <w:ilvl w:val="0"/>
                <w:numId w:val="152"/>
              </w:numPr>
              <w:spacing w:before="0" w:after="0"/>
              <w:ind w:hanging="210"/>
              <w:jc w:val="left"/>
            </w:pPr>
            <w:r>
              <w:t>Sustenabilitatea operațiunilor</w:t>
            </w:r>
          </w:p>
          <w:p w:rsidR="00036621" w:rsidRDefault="00C376EB" w:rsidP="006746E9">
            <w:pPr>
              <w:numPr>
                <w:ilvl w:val="0"/>
                <w:numId w:val="152"/>
              </w:numPr>
              <w:spacing w:before="0" w:after="0"/>
              <w:ind w:hanging="210"/>
              <w:jc w:val="left"/>
            </w:pPr>
            <w:r>
              <w:t xml:space="preserve">Contribuția la temele orizontale </w:t>
            </w:r>
          </w:p>
          <w:p w:rsidR="00036621" w:rsidRDefault="00C376EB" w:rsidP="006746E9">
            <w:pPr>
              <w:numPr>
                <w:ilvl w:val="1"/>
                <w:numId w:val="152"/>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rsidR="00036621" w:rsidRDefault="00C376EB" w:rsidP="006746E9">
            <w:pPr>
              <w:numPr>
                <w:ilvl w:val="1"/>
                <w:numId w:val="152"/>
              </w:numPr>
              <w:spacing w:before="0" w:after="0"/>
              <w:ind w:hanging="244"/>
              <w:jc w:val="left"/>
            </w:pPr>
            <w:r>
              <w:t>Respectarea principiului egalității de gen, adaptabilitate, non-discriminare</w:t>
            </w:r>
          </w:p>
          <w:p w:rsidR="00036621" w:rsidRDefault="00C376EB" w:rsidP="006746E9">
            <w:pPr>
              <w:numPr>
                <w:ilvl w:val="1"/>
                <w:numId w:val="152"/>
              </w:numPr>
              <w:spacing w:before="0" w:after="0"/>
              <w:ind w:hanging="244"/>
              <w:jc w:val="left"/>
            </w:pPr>
            <w:r>
              <w:t>Utilizarea TIC și contribuția la dezvoltarea de competențe digitale</w:t>
            </w:r>
          </w:p>
          <w:p w:rsidR="00036621" w:rsidRDefault="00C376EB" w:rsidP="006746E9">
            <w:pPr>
              <w:numPr>
                <w:ilvl w:val="0"/>
                <w:numId w:val="152"/>
              </w:numPr>
              <w:spacing w:before="0" w:after="240"/>
              <w:ind w:hanging="210"/>
              <w:jc w:val="left"/>
            </w:pPr>
            <w:r>
              <w:t>Alte aspecte definite în ghidurile solicitantului (ex. cooperarea transnațională)</w:t>
            </w:r>
          </w:p>
          <w:p w:rsidR="00036621" w:rsidRDefault="00C376EB">
            <w:pPr>
              <w:spacing w:before="240" w:after="240"/>
              <w:jc w:val="left"/>
            </w:pPr>
            <w:r>
              <w:rPr>
                <w:b/>
                <w:bCs/>
              </w:rPr>
              <w:t>Procedura</w:t>
            </w:r>
            <w:r>
              <w:t xml:space="preserve"> </w:t>
            </w:r>
            <w:r>
              <w:rPr>
                <w:b/>
                <w:bCs/>
              </w:rPr>
              <w:t>non-competitivă</w:t>
            </w:r>
          </w:p>
          <w:p w:rsidR="00036621" w:rsidRDefault="00C376EB">
            <w:pPr>
              <w:spacing w:before="240" w:after="240"/>
              <w:jc w:val="left"/>
            </w:pPr>
            <w:r>
              <w:t xml:space="preserve">Având în vedere natura operaţiunilor care vor fi finanţate în contextul acestei PI, de a identifica, testa şi asigura implementarea sustenabilă a unor proiecte sistemice sau de mecanisme/ instrumente, precum şi posibilitatea identificării de soluţii inovative, sau al multiplicării soluţiilor inovative care s-au dovedit a avea succes în alte State Membre (în contextul cooperării transnaţionale), va fi luată în calcul posibilitatea aplicării </w:t>
            </w:r>
            <w:r>
              <w:rPr>
                <w:b/>
                <w:bCs/>
              </w:rPr>
              <w:t>procedurii</w:t>
            </w:r>
            <w:r>
              <w:t xml:space="preserve"> </w:t>
            </w:r>
            <w:r>
              <w:rPr>
                <w:b/>
                <w:bCs/>
              </w:rPr>
              <w:t>non-competitive,</w:t>
            </w:r>
            <w:r>
              <w:t xml:space="preserve"> criteriile de selecţie ale acestor tipuri de operaţiuni necesitând aprobarea Comitetului de Monitorizare.</w:t>
            </w:r>
          </w:p>
          <w:p w:rsidR="00036621" w:rsidRDefault="00C376EB">
            <w:pPr>
              <w:spacing w:before="240" w:after="240"/>
              <w:jc w:val="left"/>
            </w:pPr>
            <w:r>
              <w:t>În situaţia aplicării procedurii non-competitive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rsidR="00036621" w:rsidRDefault="00C376EB">
            <w:pPr>
              <w:spacing w:before="240" w:after="240"/>
              <w:jc w:val="left"/>
            </w:pPr>
            <w:r>
              <w:t>Operațiunile planificate în cadrul acestei priorități de investiții vizează SPO și unitățile sale teritoriale.</w:t>
            </w:r>
          </w:p>
          <w:p w:rsidR="00036621" w:rsidRDefault="00C376EB">
            <w:pPr>
              <w:spacing w:before="240" w:after="240"/>
              <w:jc w:val="left"/>
            </w:pPr>
            <w:r>
              <w:rPr>
                <w:b/>
                <w:bCs/>
              </w:rPr>
              <w:lastRenderedPageBreak/>
              <w:t>Precondiții pentru aplicarea procedurii non-competitive</w:t>
            </w:r>
          </w:p>
          <w:p w:rsidR="00036621" w:rsidRDefault="00C376EB" w:rsidP="006746E9">
            <w:pPr>
              <w:numPr>
                <w:ilvl w:val="0"/>
                <w:numId w:val="153"/>
              </w:numPr>
              <w:spacing w:before="240" w:after="0"/>
              <w:ind w:hanging="210"/>
              <w:jc w:val="left"/>
            </w:pPr>
            <w:r>
              <w:t>Obligația de a realiza implementarea activității de către o entitate sau un grup de entități, care reies din documente legale sau strategice</w:t>
            </w:r>
          </w:p>
          <w:p w:rsidR="00036621" w:rsidRDefault="00C376EB" w:rsidP="006746E9">
            <w:pPr>
              <w:numPr>
                <w:ilvl w:val="0"/>
                <w:numId w:val="153"/>
              </w:numPr>
              <w:spacing w:before="0" w:after="240"/>
              <w:ind w:hanging="210"/>
              <w:jc w:val="left"/>
            </w:pPr>
            <w:r>
              <w:t>Identificarea operațiunilor în cadrul PO</w:t>
            </w:r>
          </w:p>
          <w:p w:rsidR="00036621" w:rsidRDefault="00C376EB">
            <w:pPr>
              <w:spacing w:before="240" w:after="240"/>
              <w:jc w:val="left"/>
            </w:pPr>
            <w:r>
              <w:t xml:space="preserve">Principiile directoare avute în vedere pentru selectarea operațiunilor depuse </w:t>
            </w:r>
            <w:r>
              <w:rPr>
                <w:b/>
                <w:bCs/>
              </w:rPr>
              <w:t>pentru aplicarea procedurii non-competitive</w:t>
            </w:r>
            <w:r>
              <w:t xml:space="preserve"> vizează:</w:t>
            </w:r>
          </w:p>
          <w:p w:rsidR="00036621" w:rsidRDefault="00C376EB" w:rsidP="006746E9">
            <w:pPr>
              <w:numPr>
                <w:ilvl w:val="0"/>
                <w:numId w:val="154"/>
              </w:numPr>
              <w:spacing w:before="240" w:after="0"/>
              <w:ind w:hanging="210"/>
              <w:jc w:val="left"/>
            </w:pPr>
            <w:r>
              <w:t>Contribuţia operațiunii la realizarea obiectivului specific</w:t>
            </w:r>
          </w:p>
          <w:p w:rsidR="00036621" w:rsidRDefault="00C376EB" w:rsidP="006746E9">
            <w:pPr>
              <w:numPr>
                <w:ilvl w:val="0"/>
                <w:numId w:val="154"/>
              </w:numPr>
              <w:spacing w:before="0" w:after="0"/>
              <w:ind w:hanging="210"/>
              <w:jc w:val="left"/>
            </w:pPr>
            <w:r>
              <w:t>Definirea clară a rezultatelor așteptate în urma implementării operațiunii selectate în baza procedurii non-competitive</w:t>
            </w:r>
          </w:p>
          <w:p w:rsidR="00036621" w:rsidRDefault="00C376EB" w:rsidP="006746E9">
            <w:pPr>
              <w:numPr>
                <w:ilvl w:val="0"/>
                <w:numId w:val="154"/>
              </w:numPr>
              <w:spacing w:before="0" w:after="0"/>
              <w:ind w:hanging="210"/>
              <w:jc w:val="left"/>
            </w:pPr>
            <w:r>
              <w:t>Eficacitatea si eficienţa măsurilor propuse pentru atingerea rezultatului</w:t>
            </w:r>
          </w:p>
          <w:p w:rsidR="00036621" w:rsidRDefault="00C376EB" w:rsidP="006746E9">
            <w:pPr>
              <w:numPr>
                <w:ilvl w:val="0"/>
                <w:numId w:val="154"/>
              </w:numPr>
              <w:spacing w:before="0" w:after="0"/>
              <w:ind w:hanging="210"/>
              <w:jc w:val="left"/>
            </w:pPr>
            <w:r>
              <w:t>Transparența financiară</w:t>
            </w:r>
          </w:p>
          <w:p w:rsidR="00036621" w:rsidRDefault="00C376EB" w:rsidP="006746E9">
            <w:pPr>
              <w:numPr>
                <w:ilvl w:val="0"/>
                <w:numId w:val="154"/>
              </w:numPr>
              <w:spacing w:before="0" w:after="0"/>
              <w:ind w:hanging="210"/>
              <w:jc w:val="left"/>
            </w:pPr>
            <w:r>
              <w:t>Transparența publică în selectarea beneficiarilor de operațiuni selectate în baza procedurii non-competitive</w:t>
            </w:r>
          </w:p>
          <w:p w:rsidR="00036621" w:rsidRDefault="00C376EB" w:rsidP="006746E9">
            <w:pPr>
              <w:numPr>
                <w:ilvl w:val="0"/>
                <w:numId w:val="154"/>
              </w:numPr>
              <w:spacing w:before="0" w:after="0"/>
              <w:ind w:hanging="210"/>
              <w:jc w:val="left"/>
            </w:pPr>
            <w:r>
              <w:t>Sustenabilitatea operațiunilor propuse</w:t>
            </w:r>
          </w:p>
          <w:p w:rsidR="00036621" w:rsidRDefault="00C376EB" w:rsidP="006746E9">
            <w:pPr>
              <w:numPr>
                <w:ilvl w:val="0"/>
                <w:numId w:val="154"/>
              </w:numPr>
              <w:spacing w:before="0" w:after="240"/>
              <w:ind w:hanging="210"/>
              <w:jc w:val="left"/>
            </w:pPr>
            <w:r>
              <w:t>Alte aspecte definite în ghidurile solicitantului (ex. utilizarea TIC și contribuția la dezvoltarea de competențe digitale)</w:t>
            </w:r>
          </w:p>
          <w:p w:rsidR="00036621" w:rsidRDefault="00C376EB">
            <w:pPr>
              <w:spacing w:before="240" w:after="240"/>
              <w:jc w:val="left"/>
            </w:pPr>
            <w:r>
              <w:t>Pentru toate operațiunile, la nivelul Ghidului Solicitantului, vor fi stabilite criterii de evaluare și selecție prin care să se asigure coerența operațiunilor cu prevederile Programului și relevanța acestora privind contribuția la atingerea obiectivului propus.</w:t>
            </w:r>
          </w:p>
          <w:p w:rsidR="00036621" w:rsidRDefault="00C376EB">
            <w:pPr>
              <w:spacing w:before="240" w:after="240"/>
              <w:jc w:val="left"/>
            </w:pPr>
            <w:r>
              <w:t>Conform art. 110 din Regulament nr. 1303/2013,  metodologia și criteriile folosite pentru selecția operațiunilor vor fi aprobate de către Comitetul de Monitorizare.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292" w:name="_Toc256000658"/>
      <w:bookmarkStart w:id="293" w:name="_Toc256000416"/>
      <w:bookmarkStart w:id="294" w:name="_Toc256000157"/>
      <w:r>
        <w:rPr>
          <w:b/>
          <w:noProof/>
        </w:rPr>
        <w:t>2.A.6.3 Utilizarea planificată a instrumentelor financiare</w:t>
      </w:r>
      <w:r>
        <w:rPr>
          <w:b/>
        </w:rPr>
        <w:t xml:space="preserve"> </w:t>
      </w:r>
      <w:r>
        <w:rPr>
          <w:i w:val="0"/>
          <w:noProof/>
        </w:rPr>
        <w:t>(după caz)</w:t>
      </w:r>
      <w:bookmarkEnd w:id="292"/>
      <w:bookmarkEnd w:id="293"/>
      <w:bookmarkEnd w:id="29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13360"/>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295" w:name="_Toc256000659"/>
      <w:bookmarkStart w:id="296" w:name="_Toc256000417"/>
      <w:bookmarkStart w:id="297" w:name="_Toc256000158"/>
      <w:r w:rsidRPr="00164AE6">
        <w:rPr>
          <w:b/>
          <w:noProof/>
          <w:lang w:val="fr-BE"/>
        </w:rPr>
        <w:lastRenderedPageBreak/>
        <w:t>2.A.6.4 Utilizarea planificată a proiectelor majore</w:t>
      </w:r>
      <w:r w:rsidRPr="00164AE6">
        <w:rPr>
          <w:i w:val="0"/>
          <w:lang w:val="fr-BE"/>
        </w:rPr>
        <w:t xml:space="preserve"> </w:t>
      </w:r>
      <w:r w:rsidRPr="00164AE6">
        <w:rPr>
          <w:i w:val="0"/>
          <w:noProof/>
          <w:lang w:val="fr-BE"/>
        </w:rPr>
        <w:t>(după caz)</w:t>
      </w:r>
      <w:bookmarkEnd w:id="295"/>
      <w:bookmarkEnd w:id="296"/>
      <w:bookmarkEnd w:id="29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13360"/>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298" w:name="_Toc256000660"/>
      <w:bookmarkStart w:id="299" w:name="_Toc256000418"/>
      <w:bookmarkStart w:id="300" w:name="_Toc256000159"/>
      <w:r>
        <w:rPr>
          <w:b/>
          <w:noProof/>
          <w:color w:val="000000"/>
        </w:rPr>
        <w:t>2.A.6.5 Indicatorii de realizare pe prioritate de investiție și, după caz, pe categorie de regiune</w:t>
      </w:r>
      <w:bookmarkEnd w:id="298"/>
      <w:bookmarkEnd w:id="299"/>
      <w:bookmarkEnd w:id="300"/>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3674"/>
        <w:gridCol w:w="1619"/>
        <w:gridCol w:w="835"/>
        <w:gridCol w:w="2784"/>
        <w:gridCol w:w="471"/>
        <w:gridCol w:w="458"/>
        <w:gridCol w:w="1133"/>
        <w:gridCol w:w="1343"/>
        <w:gridCol w:w="1842"/>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301" w:name="_Toc256000661"/>
            <w:bookmarkStart w:id="302" w:name="_Toc256000419"/>
            <w:bookmarkStart w:id="303" w:name="_Toc256000160"/>
            <w:r>
              <w:rPr>
                <w:b/>
                <w:i w:val="0"/>
                <w:noProof/>
                <w:color w:val="000000"/>
                <w:sz w:val="16"/>
                <w:szCs w:val="16"/>
              </w:rPr>
              <w:t>Prioritate de investiții</w:t>
            </w:r>
            <w:bookmarkEnd w:id="301"/>
            <w:bookmarkEnd w:id="302"/>
            <w:bookmarkEnd w:id="303"/>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304" w:name="_Toc256000662"/>
            <w:bookmarkStart w:id="305" w:name="_Toc256000420"/>
            <w:bookmarkStart w:id="306" w:name="_Toc256000161"/>
            <w:r w:rsidRPr="005D6B15">
              <w:rPr>
                <w:b/>
                <w:i w:val="0"/>
                <w:noProof/>
                <w:color w:val="000000"/>
                <w:sz w:val="16"/>
                <w:szCs w:val="16"/>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bookmarkEnd w:id="304"/>
            <w:bookmarkEnd w:id="305"/>
            <w:bookmarkEnd w:id="306"/>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4S151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Proiecte care vizează baza de date cu tineri NEETs, șomeri de lungă durată, grupuri vulnerabile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4S152</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Instrumente / sisteme / proceduri/ servicii / mecanisme etc. corelarea  cererii cu oferta de forță de muncă/ monitorizarea și evaluarea serviciilor furnizate de SPO</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6,00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4S153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Proiecte derulate în parteneriat cu alte entități de pe piața muncii sau din domeniul social în vederea stabilirii unor mecanisme de colaborare pe plan local</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22,00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4S154</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Evaluări ale proceselor, măsurilor și structurilor la nivel județean și național pe baza datelor interne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4S27</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Angajați ai SPO care beneficiază de programe de formare/ schimb de bune practici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1.950,00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4S29</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Studii/ analize/ prognoze privind nevoile pieței muncii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 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4S30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Proiecte care vizează implementarea de noi servicii si măsuri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4S32</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Proiecte care vizează parteneriate cu angajatorii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4S153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Proiecte derulate în parteneriat cu alte entități de pe piața muncii sau din domeniul social în vederea stabilirii unor mecanisme de colaborare pe plan local</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4S27</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Angajați ai SPO care beneficiază de programe de formare/ schimb de bune practici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50,00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Pr="00C23AD8" w:rsidRDefault="008D5009" w:rsidP="008D5009">
      <w:pPr>
        <w:spacing w:before="0" w:after="0"/>
        <w:rPr>
          <w:i/>
          <w:color w:val="000000"/>
          <w:sz w:val="16"/>
          <w:szCs w:val="16"/>
        </w:rPr>
      </w:pPr>
    </w:p>
    <w:p w:rsidR="008D5009" w:rsidRPr="003B65A5" w:rsidRDefault="00C376EB" w:rsidP="008D5009">
      <w:pPr>
        <w:pStyle w:val="ManualHeading2"/>
        <w:spacing w:before="0" w:after="0"/>
      </w:pPr>
      <w:bookmarkStart w:id="307" w:name="_Toc256000663"/>
      <w:bookmarkStart w:id="308" w:name="_Toc256000421"/>
      <w:bookmarkStart w:id="309" w:name="_Toc256000162"/>
      <w:r>
        <w:rPr>
          <w:noProof/>
        </w:rPr>
        <w:lastRenderedPageBreak/>
        <w:t>2.A.7 Inovare socială, cooperare transnațională și contribuție la obiectivele tematice 1-7</w:t>
      </w:r>
      <w:bookmarkEnd w:id="307"/>
      <w:bookmarkEnd w:id="308"/>
      <w:bookmarkEnd w:id="309"/>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9916"/>
      </w:tblGrid>
      <w:tr w:rsidR="00036621" w:rsidTr="00426349">
        <w:trPr>
          <w:trHeight w:val="288"/>
          <w:tblHeader/>
        </w:trPr>
        <w:tc>
          <w:tcPr>
            <w:tcW w:w="0" w:type="auto"/>
            <w:shd w:val="clear" w:color="auto" w:fill="auto"/>
          </w:tcPr>
          <w:p w:rsidR="008D5009" w:rsidRPr="00CE07EF" w:rsidRDefault="00C376EB"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rsidR="008D5009" w:rsidRPr="00597F64" w:rsidRDefault="00C376EB" w:rsidP="00426349">
            <w:pPr>
              <w:spacing w:before="0" w:after="0"/>
              <w:rPr>
                <w:b/>
                <w:sz w:val="18"/>
                <w:szCs w:val="18"/>
              </w:rPr>
            </w:pPr>
            <w:r w:rsidRPr="00597F64">
              <w:rPr>
                <w:b/>
                <w:noProof/>
                <w:sz w:val="16"/>
                <w:szCs w:val="16"/>
              </w:rPr>
              <w:t>AP 3</w:t>
            </w:r>
            <w:r w:rsidRPr="00597F64">
              <w:rPr>
                <w:b/>
                <w:sz w:val="16"/>
                <w:szCs w:val="16"/>
              </w:rPr>
              <w:t xml:space="preserve">  -  </w:t>
            </w:r>
            <w:r w:rsidRPr="00597F64">
              <w:rPr>
                <w:b/>
                <w:noProof/>
                <w:sz w:val="16"/>
                <w:szCs w:val="16"/>
              </w:rPr>
              <w:t>Locuri de muncă pentru toți</w:t>
            </w:r>
          </w:p>
        </w:tc>
      </w:tr>
      <w:tr w:rsidR="00036621" w:rsidTr="00426349">
        <w:trPr>
          <w:trHeight w:val="288"/>
        </w:trPr>
        <w:tc>
          <w:tcPr>
            <w:tcW w:w="0" w:type="auto"/>
            <w:gridSpan w:val="2"/>
            <w:shd w:val="clear" w:color="auto" w:fill="auto"/>
          </w:tcPr>
          <w:p w:rsidR="00036621" w:rsidRDefault="00C376EB">
            <w:pPr>
              <w:spacing w:before="0" w:after="240"/>
              <w:jc w:val="left"/>
            </w:pPr>
            <w:r>
              <w:t> </w:t>
            </w:r>
          </w:p>
          <w:p w:rsidR="00036621" w:rsidRDefault="00C376EB">
            <w:pPr>
              <w:spacing w:before="240" w:after="240"/>
              <w:jc w:val="left"/>
            </w:pPr>
            <w:r>
              <w:t xml:space="preserve">La nivel european, </w:t>
            </w:r>
            <w:r>
              <w:rPr>
                <w:u w:val="single"/>
              </w:rPr>
              <w:t>inovarea socială/ cooperarea transnațională</w:t>
            </w:r>
            <w:r>
              <w:t xml:space="preserve"> își dovedește importanța în identificarea, testarea și implementarea de soluții și modalități noi, creative, de rezolvare a problemelor cu care se confruntă anumite grupuri și societatea în ansamblul său.</w:t>
            </w:r>
          </w:p>
          <w:p w:rsidR="00036621" w:rsidRDefault="00C376EB">
            <w:pPr>
              <w:spacing w:before="240" w:after="240"/>
              <w:jc w:val="left"/>
            </w:pPr>
            <w:r>
              <w:t xml:space="preserve">În contextul AP 3 se intenționează utilizarea </w:t>
            </w:r>
            <w:r>
              <w:rPr>
                <w:u w:val="single"/>
              </w:rPr>
              <w:t>inovării sociale/ cooperării transnaționale</w:t>
            </w:r>
            <w:r>
              <w:t xml:space="preserve"> în special cu scopul de a testa, eventual implementa la scară largă, soluții inovatoare, la nivel local sau regional, pentru a aborda provocările sociale, inclusiv prin parteneriate cu actori relevanți.</w:t>
            </w:r>
          </w:p>
          <w:p w:rsidR="00036621" w:rsidRDefault="00C376EB">
            <w:pPr>
              <w:spacing w:before="240" w:after="240"/>
              <w:jc w:val="left"/>
            </w:pPr>
            <w:r>
              <w:t xml:space="preserve">Exemple de teme de </w:t>
            </w:r>
            <w:r>
              <w:rPr>
                <w:u w:val="single"/>
              </w:rPr>
              <w:t>inovare socială/ cooperare transnațională</w:t>
            </w:r>
            <w:r>
              <w:t xml:space="preserve"> care ar putea fi utilizate în cadrul AP3 ar putea include:</w:t>
            </w:r>
          </w:p>
          <w:p w:rsidR="00036621" w:rsidRDefault="00C376EB" w:rsidP="006746E9">
            <w:pPr>
              <w:numPr>
                <w:ilvl w:val="0"/>
                <w:numId w:val="108"/>
              </w:numPr>
              <w:spacing w:before="240" w:after="0"/>
              <w:ind w:hanging="210"/>
              <w:jc w:val="left"/>
            </w:pPr>
            <w:r>
              <w:t>PI 8.i. - activități și inițiative care vizează creșterea oportunităților de ocupare pentru anumite categorii de persoane ex. șomeri și persoane inactive, cei cu nivel redus de educație, persoane de etnie romă, persoane cu dizabilități, persoane din mediul rural etc; abordarea problemelor pieței forței de muncă, inclusiv din perspectiva schimbărilor demografice și de sănătate; abordarea nevoilor de competențe ale unei populații în curs de îmbătrânire; sprijinirea abordării axate pe oportunitățile din anumite zone/ regiuni</w:t>
            </w:r>
          </w:p>
          <w:p w:rsidR="00036621" w:rsidRDefault="00C376EB" w:rsidP="006746E9">
            <w:pPr>
              <w:numPr>
                <w:ilvl w:val="0"/>
                <w:numId w:val="108"/>
              </w:numPr>
              <w:spacing w:before="0" w:after="0"/>
              <w:ind w:hanging="210"/>
              <w:jc w:val="left"/>
            </w:pPr>
            <w:r>
              <w:t>PI 8.v. - abordarea problemelor angajaților inclusiv din perspectiva schimbărilor demografice și de sănătate; abordarea nevoilor de competențe ale unei populații în curs de îmbătrânire</w:t>
            </w:r>
          </w:p>
          <w:p w:rsidR="00036621" w:rsidRDefault="00C376EB" w:rsidP="006746E9">
            <w:pPr>
              <w:numPr>
                <w:ilvl w:val="0"/>
                <w:numId w:val="108"/>
              </w:numPr>
              <w:spacing w:before="0" w:after="0"/>
              <w:ind w:hanging="210"/>
              <w:jc w:val="left"/>
            </w:pPr>
            <w:r>
              <w:t>PI 8.i, 8.v, 10.iii activități și inițiative care vizează promovarea egalității de șanse/ dezvoltarea durabilă</w:t>
            </w:r>
          </w:p>
          <w:p w:rsidR="00036621" w:rsidRDefault="00C376EB" w:rsidP="006746E9">
            <w:pPr>
              <w:numPr>
                <w:ilvl w:val="0"/>
                <w:numId w:val="108"/>
              </w:numPr>
              <w:spacing w:before="0" w:after="0"/>
              <w:ind w:hanging="210"/>
              <w:jc w:val="left"/>
            </w:pPr>
            <w:r>
              <w:t xml:space="preserve">PI 8.vii - identificarea, testarea și implementarea de mecanisme, instrumente, proceduri etc inovative care să contribuie la atingerea obiectivul specific 3.10, acela de a </w:t>
            </w:r>
            <w:r>
              <w:rPr>
                <w:i/>
                <w:iCs/>
              </w:rPr>
              <w:t>crește</w:t>
            </w:r>
            <w:r>
              <w:t xml:space="preserve"> </w:t>
            </w:r>
            <w:r>
              <w:rPr>
                <w:i/>
                <w:iCs/>
              </w:rPr>
              <w:t>calitatea,</w:t>
            </w:r>
            <w:r>
              <w:t xml:space="preserve"> </w:t>
            </w:r>
            <w:r>
              <w:rPr>
                <w:i/>
                <w:iCs/>
              </w:rPr>
              <w:t>diversitatea</w:t>
            </w:r>
            <w:r>
              <w:t xml:space="preserve"> </w:t>
            </w:r>
            <w:r>
              <w:rPr>
                <w:i/>
                <w:iCs/>
              </w:rPr>
              <w:t>și</w:t>
            </w:r>
            <w:r>
              <w:t xml:space="preserve"> </w:t>
            </w:r>
            <w:r>
              <w:rPr>
                <w:i/>
                <w:iCs/>
              </w:rPr>
              <w:t>gradul</w:t>
            </w:r>
            <w:r>
              <w:t xml:space="preserve"> </w:t>
            </w:r>
            <w:r>
              <w:rPr>
                <w:i/>
                <w:iCs/>
              </w:rPr>
              <w:t>de</w:t>
            </w:r>
            <w:r>
              <w:t xml:space="preserve"> </w:t>
            </w:r>
            <w:r>
              <w:rPr>
                <w:i/>
                <w:iCs/>
              </w:rPr>
              <w:t>cuprindere</w:t>
            </w:r>
            <w:r>
              <w:t xml:space="preserve"> </w:t>
            </w:r>
            <w:r>
              <w:rPr>
                <w:i/>
                <w:iCs/>
              </w:rPr>
              <w:t>a</w:t>
            </w:r>
            <w:r>
              <w:t xml:space="preserve"> </w:t>
            </w:r>
            <w:r>
              <w:rPr>
                <w:i/>
                <w:iCs/>
              </w:rPr>
              <w:t>serviciilor</w:t>
            </w:r>
            <w:r>
              <w:t xml:space="preserve"> </w:t>
            </w:r>
            <w:r>
              <w:rPr>
                <w:i/>
                <w:iCs/>
              </w:rPr>
              <w:t>oferite</w:t>
            </w:r>
            <w:r>
              <w:t xml:space="preserve"> </w:t>
            </w:r>
            <w:r>
              <w:rPr>
                <w:i/>
                <w:iCs/>
              </w:rPr>
              <w:t>de</w:t>
            </w:r>
            <w:r>
              <w:t xml:space="preserve"> </w:t>
            </w:r>
            <w:r>
              <w:rPr>
                <w:i/>
                <w:iCs/>
              </w:rPr>
              <w:t>SPO angajaților și persoanelor aflate în căutarea unui loc de muncă.</w:t>
            </w:r>
            <w:r>
              <w:t xml:space="preserve"> Acestea ar putea fi identificate și în contextul inițiativelor de cooperare transnațională cu SPO din alte State Membre.</w:t>
            </w:r>
          </w:p>
          <w:p w:rsidR="00036621" w:rsidRDefault="00C376EB" w:rsidP="006746E9">
            <w:pPr>
              <w:numPr>
                <w:ilvl w:val="0"/>
                <w:numId w:val="108"/>
              </w:numPr>
              <w:spacing w:before="0" w:after="240"/>
              <w:ind w:hanging="210"/>
              <w:jc w:val="left"/>
            </w:pPr>
            <w:r>
              <w:t>PI 10.iii - dezvoltarea de noi abordări pentru furnizarea de competențe într-un mod care să răspundă nevoilor individuale și de afaceri; abordarea domeniilor eficiente din punct de vedere al utilizării resurselor/ cu emisii scăzute de dioxid de carbon</w:t>
            </w:r>
          </w:p>
          <w:p w:rsidR="00036621" w:rsidRDefault="00C376EB">
            <w:pPr>
              <w:spacing w:before="240" w:after="240"/>
              <w:jc w:val="left"/>
            </w:pPr>
            <w:r>
              <w:t>Alte teme de inovare socială pot apărea în perioada de implementare a POCU.</w:t>
            </w:r>
          </w:p>
          <w:p w:rsidR="00036621" w:rsidRDefault="00C376EB">
            <w:pPr>
              <w:spacing w:before="240" w:after="240"/>
              <w:jc w:val="left"/>
            </w:pPr>
            <w:r>
              <w:t> </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76EB" w:rsidP="008D5009">
      <w:pPr>
        <w:pStyle w:val="ManualHeading2"/>
        <w:keepLines/>
        <w:spacing w:before="0" w:after="0"/>
      </w:pPr>
      <w:bookmarkStart w:id="310" w:name="_Toc256000664"/>
      <w:bookmarkStart w:id="311" w:name="_Toc256000422"/>
      <w:bookmarkStart w:id="312" w:name="_Toc256000163"/>
      <w:r>
        <w:rPr>
          <w:noProof/>
        </w:rPr>
        <w:t>2.A.8 Cadrul de performanță</w:t>
      </w:r>
      <w:bookmarkEnd w:id="310"/>
      <w:bookmarkEnd w:id="311"/>
      <w:bookmarkEnd w:id="312"/>
    </w:p>
    <w:p w:rsidR="008D5009" w:rsidRPr="00941B50" w:rsidRDefault="008D5009" w:rsidP="008D5009">
      <w:pPr>
        <w:pStyle w:val="Text1"/>
        <w:keepNext/>
        <w:keepLines/>
        <w:spacing w:before="0" w:after="0"/>
        <w:ind w:left="0"/>
      </w:pPr>
    </w:p>
    <w:p w:rsidR="008D5009" w:rsidRPr="008249AE" w:rsidRDefault="00C376EB"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949"/>
        <w:gridCol w:w="1966"/>
        <w:gridCol w:w="1953"/>
        <w:gridCol w:w="1284"/>
        <w:gridCol w:w="439"/>
        <w:gridCol w:w="941"/>
        <w:gridCol w:w="311"/>
        <w:gridCol w:w="305"/>
        <w:gridCol w:w="923"/>
        <w:gridCol w:w="283"/>
        <w:gridCol w:w="278"/>
        <w:gridCol w:w="916"/>
        <w:gridCol w:w="694"/>
        <w:gridCol w:w="3119"/>
      </w:tblGrid>
      <w:tr w:rsidR="00036621" w:rsidTr="00426349">
        <w:trPr>
          <w:cantSplit/>
          <w:trHeight w:val="288"/>
          <w:tblHeader/>
        </w:trPr>
        <w:tc>
          <w:tcPr>
            <w:tcW w:w="0" w:type="auto"/>
            <w:gridSpan w:val="3"/>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 xml:space="preserve">AP 3 - </w:t>
            </w:r>
            <w:r w:rsidRPr="0012258C">
              <w:rPr>
                <w:b/>
                <w:color w:val="000000"/>
                <w:sz w:val="10"/>
                <w:szCs w:val="10"/>
                <w:lang w:val="it-IT"/>
              </w:rPr>
              <w:t xml:space="preserve"> </w:t>
            </w:r>
            <w:r w:rsidRPr="0012258C">
              <w:rPr>
                <w:b/>
                <w:noProof/>
                <w:color w:val="000000"/>
                <w:sz w:val="10"/>
                <w:szCs w:val="10"/>
                <w:lang w:val="it-IT"/>
              </w:rPr>
              <w:t>Locuri de muncă pentru toți</w:t>
            </w:r>
          </w:p>
        </w:tc>
      </w:tr>
      <w:tr w:rsidR="00036621" w:rsidTr="00426349">
        <w:trPr>
          <w:cantSplit/>
          <w:trHeight w:val="288"/>
          <w:tblHeader/>
        </w:trPr>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rsidR="008D5009" w:rsidRPr="003C5031" w:rsidRDefault="00C376EB"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3662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132,858,968.00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1.270.959.911,00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4.S.8</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care beneficiază de sprijin,  din care: șomeri și inactivi/din zona rurală/roma</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54,574.00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187.280,00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reprezintă 41,72% din alocarea totală pentru regiunile mai puțin dezvoltate de la nivelul AP 3</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4S11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care beneficiază de sprijin,  din care: someri &amp; inactivi /angajați, inclusiv persoane care desfășoară o activitate independentă</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893</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3.066,00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reprezintă 7,23% din alocarea totală pentru regiunile mai puțin dezvoltate de la nivelul AP 3</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4S12</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Microîntreprinderi și întreprinderi mici și mijlocii care beneficiază de sprijin</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405.00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920,00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 reprezintă 7,23%  din alocarea totală pentru regiunile mai puțin dezvoltate de la nivelul AP 3</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3,630,860.00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24.853.622,00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bl>
    <w:p w:rsidR="008D5009" w:rsidRDefault="008D5009" w:rsidP="008D5009">
      <w:pPr>
        <w:keepNext/>
        <w:suppressAutoHyphens/>
        <w:spacing w:before="0" w:after="0"/>
        <w:rPr>
          <w:b/>
        </w:rPr>
      </w:pPr>
    </w:p>
    <w:p w:rsidR="008D5009" w:rsidRPr="00C25C27" w:rsidRDefault="00C376EB" w:rsidP="008D5009">
      <w:pPr>
        <w:keepNext/>
        <w:suppressAutoHyphens/>
        <w:spacing w:before="0" w:after="0"/>
        <w:rPr>
          <w:b/>
        </w:rPr>
      </w:pPr>
      <w:r w:rsidRPr="00C25C27">
        <w:rPr>
          <w:b/>
          <w:noProof/>
        </w:rPr>
        <w:t>Informații calitative suplimentare referitoare la stabilirea cadrului de performanță</w:t>
      </w:r>
    </w:p>
    <w:p w:rsidR="00036621" w:rsidRDefault="00C376EB">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rsidR="00036621" w:rsidRDefault="00C376EB">
      <w:pPr>
        <w:spacing w:before="240" w:after="240"/>
        <w:jc w:val="left"/>
      </w:pPr>
      <w:r>
        <w:t>Indicatorul financiar a fost calculat prin luarea în considerare a sprijinului UE și a cofinanțării naționale</w:t>
      </w:r>
    </w:p>
    <w:p w:rsidR="00036621" w:rsidRDefault="00C376EB">
      <w:pPr>
        <w:spacing w:before="240" w:after="240"/>
        <w:jc w:val="left"/>
      </w:pPr>
      <w:r>
        <w:t>Cadrul de performanţă si indicatorii de output si de rezultat trebuie citite împreună cu Anexa 9.</w:t>
      </w:r>
    </w:p>
    <w:p w:rsidR="00036621" w:rsidRDefault="00C376EB">
      <w:pPr>
        <w:spacing w:before="240" w:after="240"/>
        <w:jc w:val="left"/>
      </w:pPr>
      <w:r>
        <w:t> </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76EB" w:rsidP="008D5009">
      <w:pPr>
        <w:pStyle w:val="ManualHeading2"/>
        <w:spacing w:before="0" w:after="0"/>
        <w:ind w:left="851" w:hanging="851"/>
        <w:outlineLvl w:val="9"/>
        <w:rPr>
          <w:color w:val="000000"/>
        </w:rPr>
      </w:pPr>
      <w:bookmarkStart w:id="313" w:name="_Toc256000665"/>
      <w:bookmarkStart w:id="314" w:name="_Toc256000423"/>
      <w:bookmarkStart w:id="315" w:name="_Toc256000164"/>
      <w:r>
        <w:rPr>
          <w:noProof/>
          <w:color w:val="000000"/>
        </w:rPr>
        <w:t>2.A.9 Categoriile de intervenții</w:t>
      </w:r>
      <w:bookmarkEnd w:id="313"/>
      <w:bookmarkEnd w:id="314"/>
      <w:bookmarkEnd w:id="315"/>
    </w:p>
    <w:p w:rsidR="008D5009" w:rsidRPr="00AF73E7" w:rsidRDefault="00C376EB"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RDefault="008D5009" w:rsidP="008D5009">
      <w:pPr>
        <w:suppressAutoHyphens/>
        <w:spacing w:before="0" w:after="0"/>
      </w:pPr>
    </w:p>
    <w:p w:rsidR="008D5009" w:rsidRPr="00C23AD8" w:rsidRDefault="00C376EB" w:rsidP="008D5009">
      <w:pPr>
        <w:keepNext/>
        <w:keepLines/>
        <w:suppressAutoHyphens/>
        <w:spacing w:before="0" w:after="0"/>
        <w:rPr>
          <w:color w:val="000000"/>
          <w:sz w:val="18"/>
          <w:szCs w:val="18"/>
        </w:rPr>
      </w:pPr>
      <w:r>
        <w:rPr>
          <w:b/>
          <w:noProof/>
        </w:rPr>
        <w:lastRenderedPageBreak/>
        <w:t>Tabelele 7-11: Categoriile de intervenție</w:t>
      </w:r>
    </w:p>
    <w:p w:rsidR="008D5009" w:rsidRDefault="008D5009" w:rsidP="008D5009">
      <w:pPr>
        <w:keepNext/>
        <w:keepLines/>
        <w:spacing w:before="0" w:after="0"/>
        <w:rPr>
          <w:lang w:eastAsia="en-GB"/>
        </w:rPr>
      </w:pPr>
    </w:p>
    <w:p w:rsidR="008D5009" w:rsidRPr="00BF44C1" w:rsidRDefault="00C376EB"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622"/>
        <w:gridCol w:w="622"/>
        <w:gridCol w:w="11277"/>
        <w:gridCol w:w="1216"/>
      </w:tblGrid>
      <w:tr w:rsidR="00036621" w:rsidTr="00426349">
        <w:trPr>
          <w:trHeight w:val="288"/>
          <w:tblHeader/>
        </w:trPr>
        <w:tc>
          <w:tcPr>
            <w:tcW w:w="0" w:type="auto"/>
            <w:gridSpan w:val="2"/>
            <w:shd w:val="clear" w:color="auto" w:fill="auto"/>
          </w:tcPr>
          <w:p w:rsidR="008D5009" w:rsidRPr="00A15E2F" w:rsidRDefault="00C376EB"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A15E2F" w:rsidRDefault="00C376EB" w:rsidP="00426349">
            <w:pPr>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R="00036621" w:rsidTr="00426349">
        <w:trPr>
          <w:trHeight w:val="288"/>
          <w:tblHeader/>
        </w:trPr>
        <w:tc>
          <w:tcPr>
            <w:tcW w:w="0" w:type="auto"/>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Codul</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450.724.637,00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9.198.462,00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Activități independente, antreprenoriat și crearea de întreprinderi, inclusiv microîntreprinderi și întreprinderi mici și mijlocii inovatoare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284.010.731,00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Activități independente, antreprenoriat și crearea de întreprinderi, inclusiv microîntreprinderi și întreprinderi mici și mijlocii inovatoare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Adaptarea lucrătorilor, a întreprinderilor și a antreprenorilor la schimbare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147.871.817,00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Adaptarea lucrătorilor, a întreprinderilor și a antreprenorilor la schimbare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108</w:t>
            </w:r>
            <w:r w:rsidRPr="00727EAD">
              <w:rPr>
                <w:color w:val="000000"/>
                <w:sz w:val="16"/>
                <w:szCs w:val="16"/>
              </w:rPr>
              <w:t xml:space="preserve">. </w:t>
            </w:r>
            <w:r w:rsidRPr="00727EAD">
              <w:rPr>
                <w:noProof/>
                <w:color w:val="000000"/>
                <w:sz w:val="16"/>
                <w:szCs w:val="16"/>
              </w:rPr>
              <w:t>Modernizarea instituțiilor pieței forței de muncă, precum serviciile publice și private de ocupare a forței de muncă și îmbunătățirea satisfacerii nevoilor pieței forței de muncă, prin măsuri de stimulare a mobilității transnaționale a lucrătorilor și prin programe de mobilitate și printr-o mai bună cooperare între instituții și părțile interesate relevante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89.198.101,00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108</w:t>
            </w:r>
            <w:r w:rsidRPr="00727EAD">
              <w:rPr>
                <w:color w:val="000000"/>
                <w:sz w:val="16"/>
                <w:szCs w:val="16"/>
              </w:rPr>
              <w:t xml:space="preserve">. </w:t>
            </w:r>
            <w:r w:rsidRPr="00727EAD">
              <w:rPr>
                <w:noProof/>
                <w:color w:val="000000"/>
                <w:sz w:val="16"/>
                <w:szCs w:val="16"/>
              </w:rPr>
              <w:t>Modernizarea instituțiilor pieței forței de muncă, precum serviciile publice și private de ocupare a forței de muncă și îmbunătățirea satisfacerii nevoilor pieței forței de muncă, prin măsuri de stimulare a mobilității transnaționale a lucrătorilor și prin programe de mobilitate și printr-o mai bună cooperare între instituții și părțile interesate relevante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10.684.435,00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108.510.638,00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0,00</w:t>
            </w:r>
          </w:p>
        </w:tc>
      </w:tr>
    </w:tbl>
    <w:p w:rsidR="008D5009" w:rsidRDefault="008D5009" w:rsidP="008D5009">
      <w:pPr>
        <w:suppressAutoHyphens/>
        <w:spacing w:before="0" w:after="0"/>
        <w:rPr>
          <w:sz w:val="16"/>
          <w:szCs w:val="16"/>
        </w:rPr>
      </w:pPr>
    </w:p>
    <w:p w:rsidR="008D5009" w:rsidRPr="005701D6" w:rsidRDefault="00C376EB"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418"/>
        <w:gridCol w:w="1418"/>
        <w:gridCol w:w="7761"/>
        <w:gridCol w:w="2093"/>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985.645.680,00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19.882.897,00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47.335.122,00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47.335.122,00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0,00</w:t>
            </w:r>
          </w:p>
        </w:tc>
      </w:tr>
    </w:tbl>
    <w:p w:rsidR="008D5009" w:rsidRDefault="008D5009" w:rsidP="008D5009">
      <w:pPr>
        <w:suppressAutoHyphens/>
        <w:spacing w:before="0" w:after="0"/>
        <w:rPr>
          <w:color w:val="000000"/>
          <w:sz w:val="18"/>
          <w:szCs w:val="18"/>
        </w:rPr>
      </w:pPr>
    </w:p>
    <w:p w:rsidR="008D5009" w:rsidRPr="005701D6" w:rsidRDefault="00C376EB" w:rsidP="008D5009">
      <w:pPr>
        <w:keepNext/>
        <w:autoSpaceDE w:val="0"/>
        <w:autoSpaceDN w:val="0"/>
        <w:adjustRightInd w:val="0"/>
        <w:spacing w:before="0" w:after="0"/>
        <w:rPr>
          <w:b/>
          <w:sz w:val="20"/>
          <w:szCs w:val="20"/>
          <w:lang w:eastAsia="en-GB"/>
        </w:rPr>
      </w:pPr>
      <w:r w:rsidRPr="005701D6">
        <w:rPr>
          <w:b/>
          <w:noProof/>
          <w:sz w:val="20"/>
          <w:szCs w:val="20"/>
          <w:lang w:eastAsia="en-GB"/>
        </w:rPr>
        <w:lastRenderedPageBreak/>
        <w:t>Tabelul 9: Dimensiunea 3 – Tipul teritoriului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4"/>
        <w:gridCol w:w="2205"/>
        <w:gridCol w:w="2205"/>
        <w:gridCol w:w="3438"/>
        <w:gridCol w:w="3682"/>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1.080.315.924,00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19.882.897,00</w:t>
            </w:r>
          </w:p>
        </w:tc>
      </w:tr>
    </w:tbl>
    <w:p w:rsidR="008D5009" w:rsidRDefault="008D5009" w:rsidP="008D5009">
      <w:pPr>
        <w:suppressAutoHyphens/>
        <w:spacing w:before="0" w:after="0"/>
        <w:rPr>
          <w:color w:val="000000"/>
          <w:sz w:val="18"/>
          <w:szCs w:val="18"/>
        </w:rPr>
      </w:pPr>
    </w:p>
    <w:p w:rsidR="008D5009" w:rsidRPr="005701D6" w:rsidRDefault="00C376EB"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1585"/>
        <w:gridCol w:w="1585"/>
        <w:gridCol w:w="5322"/>
        <w:gridCol w:w="3954"/>
      </w:tblGrid>
      <w:tr w:rsidR="00036621" w:rsidTr="00426349">
        <w:trPr>
          <w:trHeight w:val="288"/>
          <w:tblHeader/>
        </w:trPr>
        <w:tc>
          <w:tcPr>
            <w:tcW w:w="0" w:type="auto"/>
            <w:gridSpan w:val="2"/>
            <w:shd w:val="clear" w:color="auto" w:fill="auto"/>
          </w:tcPr>
          <w:p w:rsidR="008D5009" w:rsidRPr="00C23AD8" w:rsidRDefault="00C376EB"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rsidR="008D5009" w:rsidRPr="00C23AD8" w:rsidRDefault="00C376EB" w:rsidP="00426349">
            <w:pPr>
              <w:suppressAutoHyphens/>
              <w:spacing w:before="0" w:after="0"/>
              <w:rPr>
                <w:b/>
                <w:color w:val="000000"/>
                <w:sz w:val="18"/>
                <w:szCs w:val="18"/>
              </w:rPr>
            </w:pPr>
            <w:r w:rsidRPr="00C23AD8">
              <w:rPr>
                <w:b/>
                <w:noProof/>
                <w:color w:val="000000"/>
                <w:sz w:val="18"/>
                <w:szCs w:val="18"/>
              </w:rPr>
              <w:t>AP 3</w:t>
            </w:r>
            <w:r w:rsidRPr="00C23AD8">
              <w:rPr>
                <w:b/>
                <w:color w:val="000000"/>
                <w:sz w:val="18"/>
                <w:szCs w:val="18"/>
              </w:rPr>
              <w:t xml:space="preserve"> - </w:t>
            </w:r>
            <w:r w:rsidRPr="00C23AD8">
              <w:rPr>
                <w:b/>
                <w:noProof/>
                <w:color w:val="000000"/>
                <w:sz w:val="18"/>
                <w:szCs w:val="18"/>
              </w:rPr>
              <w:t>Locuri de muncă pentru toți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18.000.000,00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1.062.315.924,00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19.882.897,00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76EB"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896"/>
        <w:gridCol w:w="896"/>
        <w:gridCol w:w="9653"/>
        <w:gridCol w:w="2018"/>
      </w:tblGrid>
      <w:tr w:rsidR="00036621" w:rsidTr="00426349">
        <w:trPr>
          <w:trHeight w:val="288"/>
          <w:tblHeader/>
        </w:trPr>
        <w:tc>
          <w:tcPr>
            <w:tcW w:w="0" w:type="auto"/>
            <w:gridSpan w:val="2"/>
            <w:shd w:val="clear" w:color="auto" w:fill="auto"/>
          </w:tcPr>
          <w:p w:rsidR="008D5009" w:rsidRPr="00376E50" w:rsidRDefault="00C376EB"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rsidR="008D5009" w:rsidRPr="00376E50" w:rsidRDefault="00C376EB" w:rsidP="00426349">
            <w:pPr>
              <w:suppressAutoHyphens/>
              <w:spacing w:before="0" w:after="0"/>
              <w:rPr>
                <w:b/>
                <w:color w:val="000000"/>
                <w:sz w:val="16"/>
                <w:szCs w:val="16"/>
              </w:rPr>
            </w:pPr>
            <w:r w:rsidRPr="00376E50">
              <w:rPr>
                <w:b/>
                <w:noProof/>
                <w:sz w:val="16"/>
                <w:szCs w:val="16"/>
              </w:rPr>
              <w:t>AP 3</w:t>
            </w:r>
            <w:r w:rsidRPr="00376E50">
              <w:rPr>
                <w:b/>
                <w:sz w:val="16"/>
                <w:szCs w:val="16"/>
              </w:rPr>
              <w:t xml:space="preserve"> - </w:t>
            </w:r>
            <w:r w:rsidRPr="00376E50">
              <w:rPr>
                <w:b/>
                <w:noProof/>
                <w:sz w:val="16"/>
                <w:szCs w:val="16"/>
              </w:rPr>
              <w:t>Locuri de muncă pentru toți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19.500.000,00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183.000,00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21.370.000,00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626.000,00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11.695.000,00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305.000,00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16.705.000,00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183.000,00</w:t>
            </w:r>
          </w:p>
        </w:tc>
      </w:tr>
    </w:tbl>
    <w:p w:rsidR="008D5009" w:rsidRPr="00D8076F" w:rsidRDefault="008D5009" w:rsidP="008D5009">
      <w:pPr>
        <w:spacing w:before="0" w:after="0"/>
        <w:rPr>
          <w:highlight w:val="yellow"/>
        </w:rPr>
      </w:pPr>
    </w:p>
    <w:p w:rsidR="008D5009" w:rsidRPr="00515D16" w:rsidRDefault="00C376EB" w:rsidP="008D5009">
      <w:pPr>
        <w:pStyle w:val="ManualHeading2"/>
        <w:spacing w:before="0" w:after="0"/>
        <w:rPr>
          <w:b w:val="0"/>
        </w:rPr>
      </w:pPr>
      <w:bookmarkStart w:id="316" w:name="_Toc256000666"/>
      <w:bookmarkStart w:id="317" w:name="_Toc256000424"/>
      <w:bookmarkStart w:id="318" w:name="_Toc256000165"/>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316"/>
      <w:bookmarkEnd w:id="317"/>
      <w:bookmarkEnd w:id="31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3"/>
        <w:gridCol w:w="9891"/>
      </w:tblGrid>
      <w:tr w:rsidR="00036621" w:rsidTr="00426349">
        <w:trPr>
          <w:trHeight w:val="288"/>
        </w:trPr>
        <w:tc>
          <w:tcPr>
            <w:tcW w:w="0" w:type="auto"/>
            <w:shd w:val="clear" w:color="auto" w:fill="auto"/>
          </w:tcPr>
          <w:p w:rsidR="008D5009" w:rsidRPr="00376E50" w:rsidRDefault="00C376EB"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rsidR="008D5009" w:rsidRPr="00376E50" w:rsidRDefault="00C376EB" w:rsidP="00426349">
            <w:pPr>
              <w:spacing w:before="0" w:after="0"/>
              <w:rPr>
                <w:i/>
                <w:color w:val="8DB3E2"/>
                <w:sz w:val="16"/>
                <w:szCs w:val="16"/>
              </w:rPr>
            </w:pPr>
            <w:r w:rsidRPr="00376E50">
              <w:rPr>
                <w:b/>
                <w:noProof/>
                <w:sz w:val="16"/>
                <w:szCs w:val="16"/>
              </w:rPr>
              <w:t>AP 3</w:t>
            </w:r>
            <w:r w:rsidRPr="00376E50">
              <w:rPr>
                <w:b/>
                <w:sz w:val="16"/>
                <w:szCs w:val="16"/>
              </w:rPr>
              <w:t xml:space="preserve"> - </w:t>
            </w:r>
            <w:r w:rsidRPr="00376E50">
              <w:rPr>
                <w:b/>
                <w:noProof/>
                <w:sz w:val="16"/>
                <w:szCs w:val="16"/>
              </w:rPr>
              <w:t>Locuri de muncă pentru toți</w:t>
            </w:r>
          </w:p>
        </w:tc>
      </w:tr>
      <w:tr w:rsidR="00036621" w:rsidTr="00426349">
        <w:trPr>
          <w:trHeight w:val="288"/>
        </w:trPr>
        <w:tc>
          <w:tcPr>
            <w:tcW w:w="0" w:type="auto"/>
            <w:gridSpan w:val="2"/>
            <w:shd w:val="clear" w:color="auto" w:fill="auto"/>
          </w:tcPr>
          <w:p w:rsidR="00036621" w:rsidRDefault="00C376EB">
            <w:pPr>
              <w:spacing w:before="0" w:after="240"/>
              <w:jc w:val="left"/>
            </w:pPr>
            <w:r>
              <w:lastRenderedPageBreak/>
              <w:t>Pentru administrarea schemelor de grant global în domeniul antreprenoriatului, costurile aferente administrării acestor scheme ar putea fi suportate din AP 7 de AT a POCU.</w:t>
            </w:r>
          </w:p>
          <w:p w:rsidR="00036621" w:rsidRDefault="00C376EB">
            <w:pPr>
              <w:spacing w:before="240" w:after="240"/>
              <w:jc w:val="left"/>
            </w:pPr>
            <w:r>
              <w:t> </w:t>
            </w:r>
          </w:p>
          <w:p w:rsidR="008D5009" w:rsidRPr="008025D7" w:rsidRDefault="008D5009" w:rsidP="00426349">
            <w:pPr>
              <w:spacing w:before="0" w:after="0"/>
              <w:rPr>
                <w:color w:val="000000"/>
                <w:sz w:val="16"/>
                <w:szCs w:val="16"/>
              </w:rPr>
            </w:pPr>
          </w:p>
        </w:tc>
      </w:tr>
    </w:tbl>
    <w:p w:rsidR="008D5009" w:rsidRDefault="00C376EB" w:rsidP="008D5009">
      <w:pPr>
        <w:spacing w:before="0" w:after="0"/>
        <w:rPr>
          <w:sz w:val="16"/>
          <w:szCs w:val="16"/>
        </w:rPr>
      </w:pPr>
      <w:r>
        <w:br w:type="page"/>
      </w:r>
      <w:r w:rsidRPr="005A79BD">
        <w:rPr>
          <w:color w:val="FFFFFF"/>
        </w:rPr>
        <w:lastRenderedPageBreak/>
        <w:t>.</w:t>
      </w:r>
    </w:p>
    <w:p w:rsidR="008D5009" w:rsidRPr="009F202D" w:rsidRDefault="00C376EB" w:rsidP="008D5009">
      <w:pPr>
        <w:pStyle w:val="ManualHeading2"/>
        <w:spacing w:before="0" w:after="0"/>
        <w:rPr>
          <w:lang w:val="fr-BE"/>
        </w:rPr>
      </w:pPr>
      <w:bookmarkStart w:id="319" w:name="_Toc256000667"/>
      <w:bookmarkStart w:id="320" w:name="_Toc256000425"/>
      <w:bookmarkStart w:id="321" w:name="_Toc256000166"/>
      <w:r w:rsidRPr="009F202D">
        <w:rPr>
          <w:noProof/>
          <w:lang w:val="fr-BE"/>
        </w:rPr>
        <w:t>2.A.1 Axa prioritară</w:t>
      </w:r>
      <w:bookmarkEnd w:id="319"/>
      <w:bookmarkEnd w:id="320"/>
      <w:bookmarkEnd w:id="32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2"/>
        <w:gridCol w:w="8742"/>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axei prioritare</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AP 4</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Incluziunea socială și combaterea sărăciei</w:t>
            </w:r>
          </w:p>
        </w:tc>
      </w:tr>
    </w:tbl>
    <w:p w:rsidR="008D5009" w:rsidRDefault="008D5009" w:rsidP="008D5009">
      <w:pPr>
        <w:autoSpaceDE w:val="0"/>
        <w:autoSpaceDN w:val="0"/>
        <w:adjustRightInd w:val="0"/>
        <w:spacing w:before="0" w:after="0"/>
      </w:pP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C376EB" w:rsidP="008D5009">
      <w:pPr>
        <w:pStyle w:val="ManualHeading2"/>
        <w:tabs>
          <w:tab w:val="clear" w:pos="850"/>
          <w:tab w:val="left" w:pos="0"/>
        </w:tabs>
        <w:spacing w:before="0" w:after="0"/>
        <w:ind w:left="0" w:firstLine="0"/>
        <w:rPr>
          <w:b w:val="0"/>
          <w:color w:val="000000"/>
        </w:rPr>
      </w:pPr>
      <w:bookmarkStart w:id="322" w:name="_Toc256000668"/>
      <w:bookmarkStart w:id="323" w:name="_Toc256000426"/>
      <w:bookmarkStart w:id="324" w:name="_Toc256000167"/>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322"/>
      <w:bookmarkEnd w:id="323"/>
      <w:bookmarkEnd w:id="324"/>
    </w:p>
    <w:p w:rsidR="00036621" w:rsidRDefault="00C376EB">
      <w:pPr>
        <w:spacing w:before="0" w:after="240"/>
        <w:jc w:val="left"/>
      </w:pPr>
      <w:r>
        <w:t>Axa Prioritară 4 va viza toate regiunile, inclusiv regiunea Bucureşti-Ilfov, eligibilă în cadrul obiectivului de competitivitate. Această abordare a fost aleasă datorită naturii specifice a intervenţiilor prevăzute, care se orientează, pe de-o parte, către cadrul general, prin conceperea şi implementarea strategiilor la nivel naţional, şi, pe de altă parte, către specificul de la nivel local, în funcţie de nevoile comunităţilor şi grupurilor sprijinite, fără condiţionări legate de distribuţia regională a teritoriului.</w:t>
      </w:r>
    </w:p>
    <w:p w:rsidR="00036621" w:rsidRDefault="00C376EB">
      <w:pPr>
        <w:spacing w:before="240" w:after="240"/>
        <w:jc w:val="left"/>
      </w:pPr>
      <w:r>
        <w:t>O astfel de abordare creşte eficienţa şi eficacitatea politicii de coeziune prin utilizarea unei abordări unitare şi prin orientarea fondurilor către comunităţile cu nevoile cele mai mari şi, în acelaşi timp, contribuie la satisfacerea cerinţelor privind concentrarea tematică asociate utilizării fondurilor UE.</w:t>
      </w:r>
    </w:p>
    <w:p w:rsidR="00036621" w:rsidRDefault="00C376EB">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76EB" w:rsidP="008D5009">
      <w:pPr>
        <w:pStyle w:val="ManualHeading2"/>
        <w:spacing w:before="0" w:after="0"/>
      </w:pPr>
      <w:bookmarkStart w:id="325" w:name="_Toc256000669"/>
      <w:bookmarkStart w:id="326" w:name="_Toc256000427"/>
      <w:bookmarkStart w:id="327" w:name="_Toc256000168"/>
      <w:r>
        <w:rPr>
          <w:noProof/>
        </w:rPr>
        <w:t>2.A.3 Fondul, categoria de regiune și baza de calcul pentru sprijinul Uniunii</w:t>
      </w:r>
      <w:bookmarkEnd w:id="325"/>
      <w:bookmarkEnd w:id="326"/>
      <w:bookmarkEnd w:id="327"/>
    </w:p>
    <w:tbl>
      <w:tblPr>
        <w:tblW w:w="5000" w:type="pct"/>
        <w:tblInd w:w="108" w:type="dxa"/>
        <w:tblLook w:val="04A0" w:firstRow="1" w:lastRow="0" w:firstColumn="1" w:lastColumn="0" w:noHBand="0" w:noVBand="1"/>
      </w:tblPr>
      <w:tblGrid>
        <w:gridCol w:w="617"/>
        <w:gridCol w:w="1686"/>
        <w:gridCol w:w="5446"/>
        <w:gridCol w:w="7035"/>
      </w:tblGrid>
      <w:tr w:rsidR="0003662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76E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328" w:name="_Toc256000670"/>
      <w:bookmarkStart w:id="329" w:name="_Toc256000428"/>
      <w:bookmarkStart w:id="330" w:name="_Toc256000169"/>
      <w:r>
        <w:rPr>
          <w:noProof/>
        </w:rPr>
        <w:lastRenderedPageBreak/>
        <w:t>2.A.4 Prioritate de investiții</w:t>
      </w:r>
      <w:bookmarkEnd w:id="328"/>
      <w:bookmarkEnd w:id="329"/>
      <w:bookmarkEnd w:id="33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10345"/>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9ii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Integrarea socio-economică a comunităților marginalizate, cum ar fi romii</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331" w:name="_Toc256000671"/>
      <w:bookmarkStart w:id="332" w:name="_Toc256000429"/>
      <w:bookmarkStart w:id="333" w:name="_Toc256000170"/>
      <w:r>
        <w:rPr>
          <w:noProof/>
        </w:rPr>
        <w:t>2.A.5 Obiective specifice corespunzătoare priorității de investiții și rezultatele preconizate</w:t>
      </w:r>
      <w:bookmarkEnd w:id="331"/>
      <w:bookmarkEnd w:id="332"/>
      <w:bookmarkEnd w:id="33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11261"/>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4.1</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în care există populație aparținând minorității roma (acele comunități în care populația aparținând minorității roma reprezintă minim 10% din totalul populației la nivelul comunității), prin implementarea de măsuri integrate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redus de persoane aflate în risc de sărăcie sau excluziune socială din comunitățile marginalizate în care există populație aparținând minorității roma  </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4.2</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(non-roma), prin implementarea de măsuri integrate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redus de persoane aflate în risc de sărăcie sau excluziune socială din</w:t>
            </w:r>
            <w:r>
              <w:t xml:space="preserve"> </w:t>
            </w:r>
            <w:r>
              <w:rPr>
                <w:i/>
                <w:iCs/>
              </w:rPr>
              <w:t>comunitățile marginalizate (non-roma) </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4.3</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Îmbunătățirea alfabetizării digitale a populației din comunitățile dezavantajate (e-incluziune)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Populație din cadrul comunităților dezavantajate ale căror competențe digitale s-au îmbunătățit (e-incluziune)</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4.4</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Reducerea numărului de persoane aparţinând grupurilor vulnerabile prin furnizarea unor servicii sociale/ medicale/ socio-profesionale/ de formare profesională adecvate nevoilor specifice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de persoane aparţinând grupurilor vulnerabile care au depășit situația de vulnerabilitate prin furnizarea unor servicii sociale/ medicale/ socio-profesionale/ de formare profesională adecvate nevoilor specifice </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610"/>
        <w:gridCol w:w="952"/>
        <w:gridCol w:w="1339"/>
        <w:gridCol w:w="2135"/>
        <w:gridCol w:w="325"/>
        <w:gridCol w:w="317"/>
        <w:gridCol w:w="474"/>
        <w:gridCol w:w="1674"/>
        <w:gridCol w:w="805"/>
        <w:gridCol w:w="331"/>
        <w:gridCol w:w="324"/>
        <w:gridCol w:w="484"/>
        <w:gridCol w:w="714"/>
        <w:gridCol w:w="950"/>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9ii - </w:t>
            </w:r>
            <w:r>
              <w:rPr>
                <w:b/>
                <w:color w:val="000000"/>
                <w:sz w:val="16"/>
                <w:szCs w:val="16"/>
              </w:rPr>
              <w:t xml:space="preserve"> </w:t>
            </w:r>
            <w:r>
              <w:rPr>
                <w:b/>
                <w:noProof/>
                <w:color w:val="000000"/>
                <w:sz w:val="16"/>
                <w:szCs w:val="16"/>
              </w:rPr>
              <w:t>Integrarea socio-economică a comunităților marginalizate, cum ar fi romii</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care dobândesc o calificare la încetarea calității de participant, din care: roma</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38.121,00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44.359,00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are au un loc de muncă, inclusiv cele care desfășoară o activitate independentă, la încetarea calității de participant, din care: roma</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9.282,00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23.000,00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Servicii funcționale (din care: din zona rurală) oferite la nivelul comunităților marginalizate aflate în risc de sărăcie sau excluziune socială, din care: Servicii medicale /Servicii sociale/Servicii socio-medicale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din comunitățile dezavantajate (din care: din zona rurală) care obțin certificare urmare a sprijinului primit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34.375,00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40.000,00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Comunități marginalizate aflate în risc de sărăcie sau excluziune socială (din care: din zona rurală) care depășesc situația de vulnerabilitate la 6 luni de la încetarea sprijinului (conform definiției AROPE)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la 2 ani</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La doi ani</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care dobândesc o calificare la încetarea calității de participant, din care: roma</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381,00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443,00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are au un loc de muncă, inclusiv cele care desfășoară o activitate independentă, la încetarea calității de participant, din care: roma</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93,00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230,00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Servicii funcționale (din care: din zona rurală) oferite la nivelul comunităților marginalizate aflate în risc de sărăcie sau excluziune socială, din care: Servicii medicale /Servicii sociale/Servicii socio-medicale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4S159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Comunități marginalizate aflate în risc de sărăcie sau excluziune socială (din care: din zona rurală) care depășesc situația de vulnerabilitate la 6 luni de la încetarea sprijinului (conform definiției AROPE)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la 2 ani</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La doi ani</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334" w:name="_Toc256000672"/>
      <w:bookmarkStart w:id="335" w:name="_Toc256000430"/>
      <w:bookmarkStart w:id="336" w:name="_Toc256000171"/>
      <w:r>
        <w:rPr>
          <w:noProof/>
        </w:rPr>
        <w:t>2.A.6 Acțiunea care urmează să fie sprijinită în cadrul priorității de investiții</w:t>
      </w:r>
      <w:r>
        <w:rPr>
          <w:b w:val="0"/>
        </w:rPr>
        <w:t xml:space="preserve"> </w:t>
      </w:r>
      <w:r>
        <w:rPr>
          <w:b w:val="0"/>
          <w:noProof/>
        </w:rPr>
        <w:t>(pe prioritate de investiții)</w:t>
      </w:r>
      <w:bookmarkEnd w:id="334"/>
      <w:bookmarkEnd w:id="335"/>
      <w:bookmarkEnd w:id="336"/>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337" w:name="_Toc256000673"/>
      <w:bookmarkStart w:id="338" w:name="_Toc256000431"/>
      <w:bookmarkStart w:id="339" w:name="_Toc25600017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37"/>
      <w:bookmarkEnd w:id="338"/>
      <w:bookmarkEnd w:id="33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6"/>
        <w:gridCol w:w="10708"/>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9ii - Integrarea socio-economică a comunităților marginalizate, cum ar fi romii</w:t>
            </w:r>
          </w:p>
        </w:tc>
      </w:tr>
      <w:tr w:rsidR="00036621" w:rsidTr="004375CA">
        <w:trPr>
          <w:trHeight w:val="170"/>
        </w:trPr>
        <w:tc>
          <w:tcPr>
            <w:tcW w:w="0" w:type="auto"/>
            <w:gridSpan w:val="2"/>
            <w:shd w:val="clear" w:color="auto" w:fill="auto"/>
          </w:tcPr>
          <w:p w:rsidR="00036621" w:rsidRDefault="00B02838">
            <w:pPr>
              <w:spacing w:before="0" w:after="240"/>
              <w:jc w:val="left"/>
            </w:pPr>
            <w:r>
              <w:t>În concordanţă cu Recomandările Specifice de Ţară</w:t>
            </w:r>
            <w:r w:rsidR="00C376EB">
              <w:t xml:space="preserve"> 2014 privind reducerea sărăciei, precum și cu strategiile relevante din domeniile vizate (prezentate în Tab</w:t>
            </w:r>
            <w:r>
              <w:t>elul</w:t>
            </w:r>
            <w:r w:rsidR="00C376EB">
              <w:t xml:space="preserve"> 1) și prevederile AP 2014-2020, intervenţiile din cadrul acestei PI îşi propun atingerea </w:t>
            </w:r>
            <w:r w:rsidR="00C376EB">
              <w:rPr>
                <w:b/>
                <w:bCs/>
              </w:rPr>
              <w:t xml:space="preserve">a </w:t>
            </w:r>
            <w:r>
              <w:rPr>
                <w:b/>
                <w:bCs/>
              </w:rPr>
              <w:t>patru obiective specifice</w:t>
            </w:r>
            <w:r w:rsidR="00C376EB">
              <w:t>:</w:t>
            </w:r>
          </w:p>
          <w:p w:rsidR="00036621" w:rsidRDefault="00C376EB" w:rsidP="006746E9">
            <w:pPr>
              <w:numPr>
                <w:ilvl w:val="0"/>
                <w:numId w:val="157"/>
              </w:numPr>
              <w:spacing w:before="240" w:after="0"/>
              <w:ind w:hanging="210"/>
              <w:jc w:val="left"/>
            </w:pPr>
            <w:r>
              <w:rPr>
                <w:i/>
                <w:iCs/>
              </w:rPr>
              <w:t xml:space="preserve">reducerea numărului de persoane aflate în risc de sărăcie sau excluziune socială din comunitățile marginalizate în care există populație aparținând minorității roma, prin implementarea de măsuri integrate </w:t>
            </w:r>
          </w:p>
          <w:p w:rsidR="00036621" w:rsidRDefault="00C376EB" w:rsidP="006746E9">
            <w:pPr>
              <w:numPr>
                <w:ilvl w:val="0"/>
                <w:numId w:val="157"/>
              </w:numPr>
              <w:spacing w:before="0" w:after="0"/>
              <w:ind w:hanging="210"/>
              <w:jc w:val="left"/>
            </w:pPr>
            <w:r>
              <w:rPr>
                <w:i/>
                <w:iCs/>
              </w:rPr>
              <w:lastRenderedPageBreak/>
              <w:t xml:space="preserve">reducerea numărului de persoane aflate în risc de sărăcie sau excluziune socială din comunitățile marginalizate (non roma), prin implementarea de măsuri integrate </w:t>
            </w:r>
          </w:p>
          <w:p w:rsidR="00036621" w:rsidRDefault="00C376EB" w:rsidP="006746E9">
            <w:pPr>
              <w:numPr>
                <w:ilvl w:val="0"/>
                <w:numId w:val="157"/>
              </w:numPr>
              <w:spacing w:before="0" w:after="0"/>
              <w:ind w:hanging="210"/>
              <w:jc w:val="left"/>
            </w:pPr>
            <w:r>
              <w:rPr>
                <w:i/>
                <w:iCs/>
              </w:rPr>
              <w:t>îmbunătățirea alfabetizării digitale a populației din comunități dezavantajate prin susținerea procesului de formare (e-incluziune)</w:t>
            </w:r>
          </w:p>
          <w:p w:rsidR="00036621" w:rsidRDefault="00C376EB" w:rsidP="006746E9">
            <w:pPr>
              <w:numPr>
                <w:ilvl w:val="0"/>
                <w:numId w:val="157"/>
              </w:numPr>
              <w:spacing w:before="0" w:after="240"/>
              <w:ind w:hanging="210"/>
              <w:jc w:val="left"/>
            </w:pPr>
            <w:r>
              <w:rPr>
                <w:i/>
                <w:iCs/>
              </w:rPr>
              <w:t>reducerea numărului de persoane aparţinând grupurilor vulnerabile care au depăşit situaţia de vulnerabilitate prin furnizarea unor servicii sociale/ medicale/ socio-profesionale/ formare profesională etc. adecvate nevoilor specifice în vederea integrării socio-profesionale</w:t>
            </w:r>
          </w:p>
          <w:p w:rsidR="00036621" w:rsidRDefault="00C376EB">
            <w:pPr>
              <w:spacing w:before="240" w:after="240"/>
              <w:jc w:val="left"/>
            </w:pPr>
            <w:r>
              <w:t xml:space="preserve">În contextul </w:t>
            </w:r>
            <w:r>
              <w:rPr>
                <w:b/>
                <w:bCs/>
              </w:rPr>
              <w:t>OS 4.1 și 4.2</w:t>
            </w:r>
            <w:r>
              <w:t>, comunitățile marginalizate sunt cele caracterizate prin poziţia socială periferică, de izolare a indivizilor sau a grupurilor, cu acces limitat la resursele economice, educaţionale şi comunicaţionale ale colectivităţii, manifestată prin absenţa unui minimum de condiţii sociale de viaţă și care se confruntă cu una sau cu un cumul de privaţiuni sociale. Comunitățile marginalizate pot fi delimitate geografic într-un anumit spațiu sau pot fi constituite din grupuri de persoane afectate de aceleași probleme</w:t>
            </w:r>
          </w:p>
          <w:p w:rsidR="00036621" w:rsidRDefault="00C376EB">
            <w:pPr>
              <w:spacing w:before="240" w:after="240"/>
              <w:jc w:val="left"/>
            </w:pPr>
            <w:r>
              <w:t xml:space="preserve">În vederea întreruperii cercului vicios al excluziunii sociale sau sărăciei, se impune ca abordarea la nivel comunitar să fie integrată și orientată pe nevoile comunității. În acest sens, în contextul acestei PI vor fi avute în vedere acțiuni combinate din domenii, precum </w:t>
            </w:r>
            <w:r>
              <w:rPr>
                <w:i/>
                <w:iCs/>
              </w:rPr>
              <w:t>educație, ocupare, social, locuire și sănătate,</w:t>
            </w:r>
            <w:r>
              <w:t> inclusiv prin susținerea prezenței și activității asistenților sociali, asistenții medicali comunitari, mediatorilor școlari și sanitari (inclusiv romi), însoțitorilor persoanelor aflate în nevoie și a altor persoane cheie pentru furnizarea acestor servicii. Astfel, aceasta ar trebui să includă servicii de bază de educație, asistență socială și medicale care să pornească de la nivelul familiei.</w:t>
            </w:r>
          </w:p>
          <w:p w:rsidR="00036621" w:rsidRDefault="00C376EB">
            <w:pPr>
              <w:spacing w:before="240" w:after="240"/>
              <w:jc w:val="left"/>
            </w:pPr>
            <w:r>
              <w:t>Se au în vedere acțiuni care să permită accesul la îngrijire ante și post-natală corespunzătoare, la educație și îngrijirea timpurie, sprijin pentru continuarea educației cu obținerea unor calificări și competențe relevante pentru piața muncii și sprijinirea integrării profesionale. Astfel, se va acorda sprijin pentru creșterea nivelului de educație a populației vizate și îmbunătățirea participării acesteia pe piața muncii, prin încurajarea participării la stagii și scheme ucenicie/cursuri de formare profesională.</w:t>
            </w:r>
          </w:p>
          <w:p w:rsidR="00036621" w:rsidRDefault="00C376EB">
            <w:pPr>
              <w:spacing w:before="240" w:after="240"/>
              <w:jc w:val="left"/>
            </w:pPr>
            <w:r>
              <w:t>Va fi încurajat parteneriatul cu actori relevanți în dezvoltarea și implementarea de proiecte care vizează reducerea sărăciei la nivelul comunităților și grupurilor vulnerabile. Autoritățile locale și serviciile sociale locale pot fi implicate ca și fondatori, susținători etc.</w:t>
            </w:r>
          </w:p>
          <w:p w:rsidR="00036621" w:rsidRDefault="00C376EB">
            <w:pPr>
              <w:spacing w:before="240" w:after="240"/>
              <w:jc w:val="left"/>
            </w:pPr>
            <w:r>
              <w:t>În vederea atingerii OS 4.1 și 4.2 vor fi susţinute din FSE</w:t>
            </w:r>
            <w:r>
              <w:rPr>
                <w:b/>
                <w:bCs/>
              </w:rPr>
              <w:t xml:space="preserve"> proiecte integrate </w:t>
            </w:r>
            <w:r>
              <w:t>(ex. educație/formare profesională, ocupare, activități sociale/furnizare servicii sociale/reabilitare locuințe/spații publice/voluntariat etc.) care vor include acțiuni care să vizeze nevoile specifice ale comunității marginalizate, selectate din următoarele tipuri de acţiuni orientative:</w:t>
            </w:r>
          </w:p>
          <w:p w:rsidR="00036621" w:rsidRDefault="00C376EB">
            <w:pPr>
              <w:spacing w:before="240" w:after="240"/>
              <w:jc w:val="left"/>
            </w:pPr>
            <w:r>
              <w:rPr>
                <w:b/>
                <w:bCs/>
                <w:i/>
                <w:iCs/>
              </w:rPr>
              <w:lastRenderedPageBreak/>
              <w:t xml:space="preserve">NB </w:t>
            </w:r>
            <w:r>
              <w:rPr>
                <w:i/>
                <w:iCs/>
              </w:rPr>
              <w:t>operațiunile care nu prevăd măsuri integrate funcție de nevoile comunităților marginalizate nu vor fi acceptate la finanțare, acestea fiind eligibile în cadrul celorlalte axe care pun accent pe o abordare sectorială</w:t>
            </w:r>
          </w:p>
          <w:p w:rsidR="00036621" w:rsidRDefault="00C376EB">
            <w:pPr>
              <w:spacing w:before="240" w:after="240"/>
              <w:jc w:val="left"/>
            </w:pPr>
            <w:r>
              <w:rPr>
                <w:b/>
                <w:bCs/>
                <w:i/>
                <w:iCs/>
              </w:rPr>
              <w:t>NB</w:t>
            </w:r>
            <w:r>
              <w:rPr>
                <w:i/>
                <w:iCs/>
              </w:rPr>
              <w:t xml:space="preserve"> comunitățile care vor beneficia de finanțare din cadrul acestei PI vor fi excluse de la finanțarea din cadrul AP5–PI9vi (CLLD)</w:t>
            </w:r>
          </w:p>
          <w:p w:rsidR="00036621" w:rsidRDefault="00C376EB">
            <w:pPr>
              <w:spacing w:before="240" w:after="240"/>
              <w:jc w:val="left"/>
            </w:pPr>
            <w:r>
              <w:rPr>
                <w:b/>
                <w:bCs/>
                <w:i/>
                <w:iCs/>
              </w:rPr>
              <w:t>NB</w:t>
            </w:r>
            <w:r>
              <w:t xml:space="preserve"> </w:t>
            </w:r>
            <w:r>
              <w:rPr>
                <w:i/>
                <w:iCs/>
              </w:rPr>
              <w:t>măsurile care vizează infrastructura (ex. cele privind reabilitarea locuințelor/ spații publice) sunt permise doar în limitele prevăzute de Reg.1303/2013 art 98(2)</w:t>
            </w:r>
          </w:p>
          <w:p w:rsidR="00036621" w:rsidRDefault="00C376EB" w:rsidP="006746E9">
            <w:pPr>
              <w:numPr>
                <w:ilvl w:val="0"/>
                <w:numId w:val="158"/>
              </w:numPr>
              <w:spacing w:before="240" w:after="0"/>
              <w:ind w:hanging="210"/>
              <w:jc w:val="left"/>
            </w:pPr>
            <w:r>
              <w:t xml:space="preserve">Realizarea de </w:t>
            </w:r>
            <w:r>
              <w:rPr>
                <w:b/>
                <w:bCs/>
              </w:rPr>
              <w:t>analize complexe la nivel de comunitate</w:t>
            </w:r>
            <w:r>
              <w:t xml:space="preserve"> (non-CLLD) care să evidențieze nevoile locale, potențialul de dezvoltare, inclusiv al mediului de afaceri local, profile de resurse umane și competențe, cererea locală/a zonelor învecinate de pe piața forței de muncă, identificarea de soluții viabile care urmăresc incluziunea socială a comunităților vulnerabile şi implementarea planurilor de acțiune subsecvente</w:t>
            </w:r>
          </w:p>
          <w:p w:rsidR="00036621" w:rsidRDefault="00C376EB" w:rsidP="006746E9">
            <w:pPr>
              <w:numPr>
                <w:ilvl w:val="0"/>
                <w:numId w:val="158"/>
              </w:numPr>
              <w:spacing w:before="0" w:after="0"/>
              <w:ind w:hanging="210"/>
              <w:jc w:val="left"/>
            </w:pPr>
            <w:r>
              <w:t xml:space="preserve">Acțiuni de </w:t>
            </w:r>
            <w:r>
              <w:rPr>
                <w:b/>
                <w:bCs/>
              </w:rPr>
              <w:t>facilitare și mediere pentru identificarea și consolidarea de parteneriate</w:t>
            </w:r>
            <w:r>
              <w:t xml:space="preserve"> pentru rezolvarea problemelor comunității printr-o abordare participativă</w:t>
            </w:r>
          </w:p>
          <w:p w:rsidR="00036621" w:rsidRDefault="00C376EB" w:rsidP="006746E9">
            <w:pPr>
              <w:numPr>
                <w:ilvl w:val="0"/>
                <w:numId w:val="158"/>
              </w:numPr>
              <w:spacing w:before="0" w:after="240"/>
              <w:ind w:hanging="210"/>
              <w:jc w:val="left"/>
            </w:pPr>
            <w:r>
              <w:t xml:space="preserve">Sprijin pentru creşterea accesului și participării la </w:t>
            </w:r>
            <w:r>
              <w:rPr>
                <w:b/>
                <w:bCs/>
              </w:rPr>
              <w:t>educaţia timpurie/ învățământ primar și secundar</w:t>
            </w:r>
            <w:r>
              <w:t xml:space="preserve"> </w:t>
            </w:r>
            <w:r>
              <w:rPr>
                <w:b/>
                <w:bCs/>
              </w:rPr>
              <w:t>şi reducerea părăsirii timpurii a școlii</w:t>
            </w:r>
            <w:r>
              <w:t xml:space="preserve"> prin acordarea unor pachete integrate, (ex. costuri de transport şi masă, materiale educaţionale, accesul la servicii medicale şi sociale, măsuri de prevenție, măsuri de acompaniere, adaptate nevoilor și specificului comunităţii etc.)</w:t>
            </w:r>
          </w:p>
          <w:p w:rsidR="00036621" w:rsidRDefault="00C376EB">
            <w:pPr>
              <w:spacing w:before="240" w:after="240"/>
              <w:jc w:val="left"/>
            </w:pPr>
            <w:r>
              <w:rPr>
                <w:b/>
                <w:bCs/>
                <w:i/>
                <w:iCs/>
              </w:rPr>
              <w:t>NB</w:t>
            </w:r>
            <w:r>
              <w:t xml:space="preserve"> </w:t>
            </w:r>
            <w:r>
              <w:rPr>
                <w:i/>
                <w:iCs/>
              </w:rPr>
              <w:t>comunitățile care vor beneficia de măsurile vizate în cadrul acestei PI, vor fi excluse de la finanțarea asigurată la nivelul AP6- PI10i</w:t>
            </w:r>
          </w:p>
          <w:p w:rsidR="00036621" w:rsidRDefault="00C376EB" w:rsidP="006746E9">
            <w:pPr>
              <w:numPr>
                <w:ilvl w:val="0"/>
                <w:numId w:val="159"/>
              </w:numPr>
              <w:spacing w:before="240" w:after="240"/>
              <w:ind w:hanging="210"/>
              <w:jc w:val="left"/>
            </w:pPr>
            <w:r>
              <w:t xml:space="preserve">Sprijin pentru </w:t>
            </w:r>
            <w:r>
              <w:rPr>
                <w:b/>
                <w:bCs/>
              </w:rPr>
              <w:t>accesul și/sau menținerea pe piața muncii</w:t>
            </w:r>
            <w:r>
              <w:t xml:space="preserve">, precum și pentru </w:t>
            </w:r>
            <w:r>
              <w:rPr>
                <w:b/>
                <w:bCs/>
              </w:rPr>
              <w:t>participarea la programe de ucenicie și stagii</w:t>
            </w:r>
            <w:r>
              <w:t xml:space="preserve"> a persoanelor din cadrul comunităților marginalizate, inclusiv prin măsuri de acompaniere și alte tipuri de intervenții identificate ca fiind necesare</w:t>
            </w:r>
          </w:p>
          <w:p w:rsidR="00036621" w:rsidRDefault="00C376EB">
            <w:pPr>
              <w:spacing w:before="240" w:after="240"/>
              <w:jc w:val="left"/>
            </w:pPr>
            <w:r>
              <w:rPr>
                <w:b/>
                <w:bCs/>
                <w:i/>
                <w:iCs/>
              </w:rPr>
              <w:t>NB </w:t>
            </w:r>
            <w:r>
              <w:rPr>
                <w:i/>
                <w:iCs/>
              </w:rPr>
              <w:t>măsurile de acompaniere vor fi minime și se vor limita strict la sprijinirea implementării efective a măsurilor active ex. formarea profesională, ocuparea forței de muncă, educație etc.</w:t>
            </w:r>
          </w:p>
          <w:p w:rsidR="00036621" w:rsidRDefault="00C376EB" w:rsidP="006746E9">
            <w:pPr>
              <w:numPr>
                <w:ilvl w:val="0"/>
                <w:numId w:val="160"/>
              </w:numPr>
              <w:spacing w:before="240" w:after="0"/>
              <w:ind w:hanging="210"/>
              <w:jc w:val="left"/>
            </w:pPr>
            <w:r>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rsidR="00036621" w:rsidRDefault="00C376EB" w:rsidP="006746E9">
            <w:pPr>
              <w:numPr>
                <w:ilvl w:val="0"/>
                <w:numId w:val="160"/>
              </w:numPr>
              <w:spacing w:before="0" w:after="0"/>
              <w:ind w:hanging="210"/>
              <w:jc w:val="left"/>
            </w:pPr>
            <w:r>
              <w:lastRenderedPageBreak/>
              <w:t xml:space="preserve">Susţinerea </w:t>
            </w:r>
            <w:r>
              <w:rPr>
                <w:b/>
                <w:bCs/>
              </w:rPr>
              <w:t>antreprenoriatului</w:t>
            </w:r>
            <w:r>
              <w:t xml:space="preserve"> în cadrul comunităţii, inclusiv a ocupării pe cont-propriu, în vederea creării de noi locuri de muncă, prin acordarea de micro-granturi, precum și a serviciilor de consiliere/ consultanță formare profesională antreprenorială şi alte forme de sprijin (ex. mentorat) atât în faza de înființare a afacerii, cât și post înființare. Sprijinirea ocupării persoanelor aparținând grupurilor vulnerabile în cadrul </w:t>
            </w:r>
            <w:r>
              <w:rPr>
                <w:b/>
                <w:bCs/>
              </w:rPr>
              <w:t xml:space="preserve">întreprinderilor sociale de inserție </w:t>
            </w:r>
          </w:p>
          <w:p w:rsidR="00036621" w:rsidRDefault="00C376EB" w:rsidP="006746E9">
            <w:pPr>
              <w:numPr>
                <w:ilvl w:val="0"/>
                <w:numId w:val="160"/>
              </w:numPr>
              <w:spacing w:before="0" w:after="0"/>
              <w:ind w:hanging="210"/>
              <w:jc w:val="left"/>
            </w:pPr>
            <w:r>
              <w:t xml:space="preserve">Sprijinirea </w:t>
            </w:r>
            <w:r>
              <w:rPr>
                <w:b/>
                <w:bCs/>
              </w:rPr>
              <w:t>dezvoltării/ furnizării de servicii sociale</w:t>
            </w:r>
            <w:r>
              <w:t>/</w:t>
            </w:r>
            <w:r>
              <w:rPr>
                <w:b/>
                <w:bCs/>
              </w:rPr>
              <w:t>furnizarea de servicii în cadrul centrelor comunitare integrate medico-sociale</w:t>
            </w:r>
            <w:r>
              <w:t xml:space="preserve">. O atenție deosebită va fi acordată încurajării abordărilor inovative în furnizarea acestor servicii, cum ar fi: </w:t>
            </w:r>
          </w:p>
          <w:p w:rsidR="00036621" w:rsidRDefault="00C376EB" w:rsidP="006746E9">
            <w:pPr>
              <w:numPr>
                <w:ilvl w:val="1"/>
                <w:numId w:val="160"/>
              </w:numPr>
              <w:spacing w:before="0" w:after="0"/>
              <w:ind w:hanging="244"/>
              <w:jc w:val="left"/>
            </w:pPr>
            <w:r>
              <w:t>Vouchere pentru beneficiarii de servicii sociale/beneficii de asistenţă socială</w:t>
            </w:r>
          </w:p>
          <w:p w:rsidR="00036621" w:rsidRDefault="00C376EB" w:rsidP="006746E9">
            <w:pPr>
              <w:numPr>
                <w:ilvl w:val="1"/>
                <w:numId w:val="160"/>
              </w:numPr>
              <w:spacing w:before="0" w:after="0"/>
              <w:ind w:hanging="244"/>
              <w:jc w:val="left"/>
            </w:pPr>
            <w:r>
              <w:t>Furnizarea serviciilor sociale prin promovarea utilizării forței de muncă de la nivelul comunității (inclusiv prin scheme de ucenicie)</w:t>
            </w:r>
          </w:p>
          <w:p w:rsidR="00036621" w:rsidRDefault="00C376EB" w:rsidP="006746E9">
            <w:pPr>
              <w:numPr>
                <w:ilvl w:val="1"/>
                <w:numId w:val="160"/>
              </w:numPr>
              <w:spacing w:before="0" w:after="0"/>
              <w:ind w:hanging="244"/>
              <w:jc w:val="left"/>
            </w:pPr>
            <w:r>
              <w:t>Furnizarea de servicii de către echipe mobile multi-funcționale</w:t>
            </w:r>
          </w:p>
          <w:p w:rsidR="00036621" w:rsidRDefault="00C376EB" w:rsidP="006746E9">
            <w:pPr>
              <w:numPr>
                <w:ilvl w:val="1"/>
                <w:numId w:val="160"/>
              </w:numPr>
              <w:spacing w:before="0" w:after="0"/>
              <w:ind w:hanging="244"/>
              <w:jc w:val="left"/>
            </w:pPr>
            <w:r>
              <w:t>Experimentarea unor noi relații de tip contractual între autoritățile locale și/sau furnizorii privați de servicii sociale şi partenerii comunitari</w:t>
            </w:r>
          </w:p>
          <w:p w:rsidR="00036621" w:rsidRDefault="00C376EB" w:rsidP="006746E9">
            <w:pPr>
              <w:numPr>
                <w:ilvl w:val="1"/>
                <w:numId w:val="160"/>
              </w:numPr>
              <w:spacing w:before="0" w:after="240"/>
              <w:ind w:hanging="244"/>
              <w:jc w:val="left"/>
            </w:pPr>
            <w:r>
              <w:t>Pachet minim social de servicii destinat prevenirii separării copilului de familia sa</w:t>
            </w:r>
          </w:p>
          <w:p w:rsidR="00036621" w:rsidRDefault="00C376EB">
            <w:pPr>
              <w:spacing w:before="240" w:after="240"/>
              <w:jc w:val="left"/>
            </w:pPr>
            <w:r>
              <w:rPr>
                <w:b/>
                <w:bCs/>
                <w:i/>
                <w:iCs/>
              </w:rPr>
              <w:t>NB</w:t>
            </w:r>
            <w:r>
              <w:rPr>
                <w:i/>
                <w:iCs/>
              </w:rPr>
              <w:t> acordarea finanțării va fi condiționată de asumarea responsabilității pentru asigurarea sustenabilității serviciilor dezvoltate etc. după  finalizarea sprijinului FSE</w:t>
            </w:r>
          </w:p>
          <w:p w:rsidR="00036621" w:rsidRDefault="00C376EB" w:rsidP="006746E9">
            <w:pPr>
              <w:numPr>
                <w:ilvl w:val="0"/>
                <w:numId w:val="161"/>
              </w:numPr>
              <w:spacing w:before="240" w:after="240"/>
              <w:ind w:hanging="210"/>
              <w:jc w:val="left"/>
            </w:pPr>
            <w:r>
              <w:rPr>
                <w:b/>
                <w:bCs/>
              </w:rPr>
              <w:t>Campanii de informare şi conştientizare</w:t>
            </w:r>
            <w:r>
              <w:t>/</w:t>
            </w:r>
            <w:r>
              <w:rPr>
                <w:b/>
                <w:bCs/>
              </w:rPr>
              <w:t>acţiuni specifice</w:t>
            </w:r>
            <w:r>
              <w:t xml:space="preserve"> în domeniul combaterii discriminării, precum și pentru </w:t>
            </w:r>
            <w:r>
              <w:rPr>
                <w:b/>
                <w:bCs/>
              </w:rPr>
              <w:t>implicarea activă/voluntariatul</w:t>
            </w:r>
            <w:r>
              <w:t xml:space="preserve"> membrilor comunității în soluționarea problemelor cu care se confruntă comunitatea.</w:t>
            </w:r>
          </w:p>
          <w:p w:rsidR="00036621" w:rsidRDefault="00C376EB">
            <w:pPr>
              <w:spacing w:before="240" w:after="240"/>
              <w:jc w:val="left"/>
            </w:pPr>
            <w:r>
              <w:rPr>
                <w:i/>
                <w:iCs/>
              </w:rPr>
              <w:t xml:space="preserve">Comunitățile marginalizate în care există populație aparținând minorității roma </w:t>
            </w:r>
            <w:r>
              <w:t xml:space="preserve">vor beneficia de o  </w:t>
            </w:r>
            <w:r>
              <w:rPr>
                <w:b/>
                <w:bCs/>
              </w:rPr>
              <w:t>alocare financiară de 50% din totalul alocării aferente PI 9ii.</w:t>
            </w:r>
          </w:p>
          <w:p w:rsidR="00036621" w:rsidRDefault="00C376EB">
            <w:pPr>
              <w:spacing w:before="240" w:after="240"/>
              <w:jc w:val="left"/>
            </w:pPr>
            <w:r>
              <w:t xml:space="preserve">Ca mecanisme de implementare pot fi utilizate inclusiv </w:t>
            </w:r>
            <w:r>
              <w:rPr>
                <w:b/>
                <w:bCs/>
              </w:rPr>
              <w:t>scheme de tip grant global.</w:t>
            </w:r>
          </w:p>
          <w:p w:rsidR="00036621" w:rsidRDefault="00C376EB">
            <w:pPr>
              <w:spacing w:before="240" w:after="240"/>
              <w:jc w:val="left"/>
            </w:pPr>
            <w:r>
              <w:rPr>
                <w:b/>
                <w:bCs/>
              </w:rPr>
              <w:t>Grupuri țintă potențiale</w:t>
            </w:r>
          </w:p>
          <w:p w:rsidR="00036621" w:rsidRDefault="00C376EB" w:rsidP="006746E9">
            <w:pPr>
              <w:numPr>
                <w:ilvl w:val="0"/>
                <w:numId w:val="162"/>
              </w:numPr>
              <w:spacing w:before="240" w:after="0"/>
              <w:ind w:hanging="210"/>
              <w:jc w:val="left"/>
            </w:pPr>
            <w:r>
              <w:rPr>
                <w:i/>
                <w:iCs/>
              </w:rPr>
              <w:t>Persoane din comunităţile marginalizate aflate în risc de sărăcie sau excluziune socială în care există populație aparținând minorității roma  (OS 4.1)</w:t>
            </w:r>
          </w:p>
          <w:p w:rsidR="00036621" w:rsidRDefault="00C376EB" w:rsidP="006746E9">
            <w:pPr>
              <w:numPr>
                <w:ilvl w:val="0"/>
                <w:numId w:val="162"/>
              </w:numPr>
              <w:spacing w:before="0" w:after="0"/>
              <w:ind w:hanging="210"/>
              <w:jc w:val="left"/>
            </w:pPr>
            <w:r>
              <w:rPr>
                <w:i/>
                <w:iCs/>
              </w:rPr>
              <w:t>Persoane din comunităţile marginalizate (non-roma) aflate în risc de sărăcie sau excluziune socială  (OS 4.2)</w:t>
            </w:r>
          </w:p>
          <w:p w:rsidR="00036621" w:rsidRDefault="00C376EB" w:rsidP="006746E9">
            <w:pPr>
              <w:numPr>
                <w:ilvl w:val="0"/>
                <w:numId w:val="162"/>
              </w:numPr>
              <w:spacing w:before="0" w:after="240"/>
              <w:ind w:hanging="210"/>
              <w:jc w:val="left"/>
            </w:pPr>
            <w:r>
              <w:rPr>
                <w:i/>
                <w:iCs/>
              </w:rPr>
              <w:lastRenderedPageBreak/>
              <w:t>Personal din cadrul serviciilor de la nivelul comunității</w:t>
            </w:r>
          </w:p>
          <w:p w:rsidR="00036621" w:rsidRDefault="00C376EB">
            <w:pPr>
              <w:spacing w:before="240" w:after="240"/>
              <w:jc w:val="left"/>
            </w:pPr>
            <w:r>
              <w:rPr>
                <w:b/>
                <w:bCs/>
              </w:rPr>
              <w:t>Beneficiari potențiali</w:t>
            </w:r>
          </w:p>
          <w:p w:rsidR="00036621" w:rsidRDefault="00C376EB" w:rsidP="006746E9">
            <w:pPr>
              <w:numPr>
                <w:ilvl w:val="0"/>
                <w:numId w:val="163"/>
              </w:numPr>
              <w:spacing w:before="240" w:after="0"/>
              <w:ind w:hanging="210"/>
              <w:jc w:val="left"/>
            </w:pPr>
            <w:r>
              <w:rPr>
                <w:i/>
                <w:iCs/>
              </w:rPr>
              <w:t>Autoritățile publice locale şi centrale cu responsabilităţi în domeniu, în parteneriat cu actori cu expertiză relevantă pentru acțiunile selectate</w:t>
            </w:r>
          </w:p>
          <w:p w:rsidR="00036621" w:rsidRDefault="00C376EB" w:rsidP="006746E9">
            <w:pPr>
              <w:numPr>
                <w:ilvl w:val="0"/>
                <w:numId w:val="163"/>
              </w:numPr>
              <w:spacing w:before="0" w:after="240"/>
              <w:ind w:hanging="210"/>
              <w:jc w:val="left"/>
            </w:pPr>
            <w:r>
              <w:rPr>
                <w:i/>
                <w:iCs/>
              </w:rPr>
              <w:t>ONG-uri în parteneriat cu actori cu expertiză relevantă pentru acțiunile selectate</w:t>
            </w:r>
          </w:p>
          <w:p w:rsidR="00036621" w:rsidRDefault="00C376EB">
            <w:pPr>
              <w:spacing w:before="240" w:after="240"/>
              <w:jc w:val="left"/>
            </w:pPr>
            <w:r>
              <w:rPr>
                <w:b/>
                <w:bCs/>
                <w:i/>
                <w:iCs/>
              </w:rPr>
              <w:t>NB</w:t>
            </w:r>
            <w:r>
              <w:rPr>
                <w:i/>
                <w:iCs/>
              </w:rPr>
              <w:t xml:space="preserve"> în situația în care autoritățile locale nu sunt partenere în proiect, nevoile comunităților vizate necesită validare din partea acestora (autoritățile locale) în baza obiectivelor prevăzute în strategiile locale/județene în domeniu</w:t>
            </w:r>
          </w:p>
          <w:p w:rsidR="00036621" w:rsidRDefault="00C376EB" w:rsidP="006746E9">
            <w:pPr>
              <w:numPr>
                <w:ilvl w:val="0"/>
                <w:numId w:val="164"/>
              </w:numPr>
              <w:spacing w:before="240" w:after="240"/>
              <w:ind w:hanging="210"/>
              <w:jc w:val="left"/>
            </w:pPr>
            <w:r>
              <w:rPr>
                <w:i/>
                <w:iCs/>
              </w:rPr>
              <w:t>Administratorii schemelor de tip grant global, în situația în care se optează pentru acest mecanism de implementare</w:t>
            </w:r>
          </w:p>
          <w:p w:rsidR="00036621" w:rsidRDefault="00C376EB">
            <w:pPr>
              <w:spacing w:before="240" w:after="240"/>
              <w:jc w:val="left"/>
            </w:pPr>
            <w:r>
              <w:t xml:space="preserve">În vederea atingerii </w:t>
            </w:r>
            <w:r>
              <w:rPr>
                <w:b/>
                <w:bCs/>
              </w:rPr>
              <w:t>OS 4.3</w:t>
            </w:r>
            <w:r>
              <w:t> vor fi susţinute din FSE următoarele tipuri de acţiuni orientative:</w:t>
            </w:r>
          </w:p>
          <w:p w:rsidR="00036621" w:rsidRDefault="00C376EB" w:rsidP="006746E9">
            <w:pPr>
              <w:numPr>
                <w:ilvl w:val="0"/>
                <w:numId w:val="165"/>
              </w:numPr>
              <w:spacing w:before="240" w:after="0"/>
              <w:ind w:hanging="210"/>
              <w:jc w:val="left"/>
            </w:pPr>
            <w:r>
              <w:t>Furnizarea de programe de formare profesională continuă a grupurilor dezavantajate, programe de certificare competențe TIC etc.</w:t>
            </w:r>
          </w:p>
          <w:p w:rsidR="00036621" w:rsidRDefault="00C376EB" w:rsidP="006746E9">
            <w:pPr>
              <w:numPr>
                <w:ilvl w:val="0"/>
                <w:numId w:val="165"/>
              </w:numPr>
              <w:spacing w:before="0" w:after="0"/>
              <w:ind w:hanging="210"/>
              <w:jc w:val="left"/>
            </w:pPr>
            <w:r>
              <w:t>Furnizarea de programe de formare formatori</w:t>
            </w:r>
          </w:p>
          <w:p w:rsidR="00036621" w:rsidRDefault="00C376EB" w:rsidP="006746E9">
            <w:pPr>
              <w:numPr>
                <w:ilvl w:val="0"/>
                <w:numId w:val="165"/>
              </w:numPr>
              <w:spacing w:before="0" w:after="0"/>
              <w:ind w:hanging="210"/>
              <w:jc w:val="left"/>
            </w:pPr>
            <w:r>
              <w:t>Asigurarea funcționării centrelor</w:t>
            </w:r>
          </w:p>
          <w:p w:rsidR="00036621" w:rsidRDefault="00C376EB" w:rsidP="006746E9">
            <w:pPr>
              <w:numPr>
                <w:ilvl w:val="0"/>
                <w:numId w:val="165"/>
              </w:numPr>
              <w:spacing w:before="0" w:after="240"/>
              <w:ind w:hanging="210"/>
              <w:jc w:val="left"/>
            </w:pPr>
            <w:r>
              <w:t>Acțiuni care vizează alfabetizarea digitală a populației din comunități dezavantajate</w:t>
            </w:r>
          </w:p>
          <w:p w:rsidR="00036621" w:rsidRDefault="00C376EB">
            <w:pPr>
              <w:spacing w:before="240" w:after="240"/>
              <w:jc w:val="left"/>
            </w:pPr>
            <w:r>
              <w:t>Centrele existente și nou înființate urmare a finanțării, inclusiv prin POC pot deveni centre de cunoaştere comunitară, centre de resurse pentru dezvoltarea de noi proiecte, implementare, monitorizare şi evaluare care oferă o gamă diversificată de servicii electronice şi acces rapid la surse multiple de informaţie etc.</w:t>
            </w:r>
          </w:p>
          <w:p w:rsidR="00036621" w:rsidRDefault="00C376EB">
            <w:pPr>
              <w:spacing w:before="240" w:after="240"/>
              <w:jc w:val="left"/>
            </w:pPr>
            <w:r>
              <w:rPr>
                <w:b/>
                <w:bCs/>
              </w:rPr>
              <w:t>Grupuri țintă potențiale</w:t>
            </w:r>
          </w:p>
          <w:p w:rsidR="00036621" w:rsidRDefault="00C376EB" w:rsidP="006746E9">
            <w:pPr>
              <w:numPr>
                <w:ilvl w:val="0"/>
                <w:numId w:val="166"/>
              </w:numPr>
              <w:spacing w:before="240" w:after="0"/>
              <w:ind w:hanging="210"/>
              <w:jc w:val="left"/>
            </w:pPr>
            <w:r>
              <w:rPr>
                <w:i/>
                <w:iCs/>
              </w:rPr>
              <w:t>Persoane din comunităţile marginalizate</w:t>
            </w:r>
          </w:p>
          <w:p w:rsidR="00036621" w:rsidRDefault="00C376EB" w:rsidP="006746E9">
            <w:pPr>
              <w:numPr>
                <w:ilvl w:val="0"/>
                <w:numId w:val="166"/>
              </w:numPr>
              <w:spacing w:before="0" w:after="0"/>
              <w:ind w:hanging="210"/>
              <w:jc w:val="left"/>
            </w:pPr>
            <w:r>
              <w:rPr>
                <w:i/>
                <w:iCs/>
              </w:rPr>
              <w:t xml:space="preserve">Formatori </w:t>
            </w:r>
          </w:p>
          <w:p w:rsidR="00036621" w:rsidRDefault="00C376EB" w:rsidP="006746E9">
            <w:pPr>
              <w:numPr>
                <w:ilvl w:val="0"/>
                <w:numId w:val="166"/>
              </w:numPr>
              <w:spacing w:before="0" w:after="240"/>
              <w:ind w:hanging="210"/>
              <w:jc w:val="left"/>
            </w:pPr>
            <w:r>
              <w:rPr>
                <w:i/>
                <w:iCs/>
              </w:rPr>
              <w:t>Personalul centrelor </w:t>
            </w:r>
          </w:p>
          <w:p w:rsidR="00036621" w:rsidRDefault="00C376EB">
            <w:pPr>
              <w:spacing w:before="240" w:after="240"/>
              <w:jc w:val="left"/>
            </w:pPr>
            <w:r>
              <w:rPr>
                <w:b/>
                <w:bCs/>
              </w:rPr>
              <w:lastRenderedPageBreak/>
              <w:t>Beneficiari potențiali</w:t>
            </w:r>
          </w:p>
          <w:p w:rsidR="00036621" w:rsidRDefault="00C376EB" w:rsidP="006746E9">
            <w:pPr>
              <w:numPr>
                <w:ilvl w:val="0"/>
                <w:numId w:val="167"/>
              </w:numPr>
              <w:spacing w:before="240" w:after="0"/>
              <w:ind w:hanging="210"/>
              <w:jc w:val="left"/>
            </w:pPr>
            <w:r>
              <w:rPr>
                <w:i/>
                <w:iCs/>
              </w:rPr>
              <w:t>Autoritățile publice centrale cu responsabilităţi în domeniu/ autoritățile publice centrale cu responsabilităţi în domeniu în parteneriat cu actorii relevanți pentru acțiunile selectate (ex. MSI/MMFPSPV)</w:t>
            </w:r>
          </w:p>
          <w:p w:rsidR="00036621" w:rsidRDefault="00C376EB" w:rsidP="006746E9">
            <w:pPr>
              <w:numPr>
                <w:ilvl w:val="0"/>
                <w:numId w:val="167"/>
              </w:numPr>
              <w:spacing w:before="0" w:after="240"/>
              <w:ind w:hanging="210"/>
              <w:jc w:val="left"/>
            </w:pPr>
            <w:r>
              <w:rPr>
                <w:i/>
                <w:iCs/>
              </w:rPr>
              <w:t>Autoritățile publice locale și instituții publice în subordinea acestora</w:t>
            </w:r>
          </w:p>
          <w:p w:rsidR="00036621" w:rsidRDefault="00C376EB">
            <w:pPr>
              <w:spacing w:before="240" w:after="240"/>
              <w:jc w:val="left"/>
            </w:pPr>
            <w:r>
              <w:t> </w:t>
            </w:r>
          </w:p>
          <w:p w:rsidR="00036621" w:rsidRDefault="00C376EB">
            <w:pPr>
              <w:spacing w:before="240" w:after="240"/>
              <w:jc w:val="left"/>
            </w:pPr>
            <w:r>
              <w:t xml:space="preserve">În vederea atingerii </w:t>
            </w:r>
            <w:r>
              <w:rPr>
                <w:b/>
                <w:bCs/>
              </w:rPr>
              <w:t>OS 4.4</w:t>
            </w:r>
            <w:r>
              <w:t xml:space="preserve"> vor fi susţinute din FSE următoarele tipuri de acţiuni orientative, în funcție de nevoile specifice:</w:t>
            </w:r>
          </w:p>
          <w:p w:rsidR="00036621" w:rsidRDefault="00C376EB">
            <w:pPr>
              <w:spacing w:before="240" w:after="240"/>
              <w:jc w:val="left"/>
            </w:pPr>
            <w:r>
              <w:rPr>
                <w:b/>
                <w:bCs/>
              </w:rPr>
              <w:t>Persoanele fără adăpost</w:t>
            </w:r>
          </w:p>
          <w:p w:rsidR="00036621" w:rsidRDefault="00C376EB" w:rsidP="006746E9">
            <w:pPr>
              <w:numPr>
                <w:ilvl w:val="0"/>
                <w:numId w:val="168"/>
              </w:numPr>
              <w:spacing w:before="240" w:after="240"/>
              <w:ind w:hanging="210"/>
              <w:jc w:val="left"/>
            </w:pPr>
            <w:r>
              <w:t>Sprijinirea dezvoltării/furnizării/accesului la servicii integrate (ex. cazare temporară, servicii psiho-socio-medicale, continuarea/ reintegrarea în sistemul de educație, furnizarea de măsuri active de ocupare, consiliere, formare, reinserție/acompaniere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p w:rsidR="00036621" w:rsidRDefault="00C376EB">
            <w:pPr>
              <w:spacing w:before="240" w:after="240"/>
              <w:jc w:val="left"/>
            </w:pPr>
            <w:r>
              <w:rPr>
                <w:b/>
                <w:bCs/>
              </w:rPr>
              <w:t>Persoanele care suferă de forme de dependență (alcool, substanțe interzise etc)</w:t>
            </w:r>
          </w:p>
          <w:p w:rsidR="00036621" w:rsidRDefault="00C376EB" w:rsidP="006746E9">
            <w:pPr>
              <w:numPr>
                <w:ilvl w:val="0"/>
                <w:numId w:val="169"/>
              </w:numPr>
              <w:spacing w:before="240" w:after="0"/>
              <w:ind w:hanging="210"/>
              <w:jc w:val="left"/>
            </w:pPr>
            <w:r>
              <w:t>Sprijinirea dezvoltării/furnizării de servicii/accesului la servicii integrate (ex. tratament medical de post-cură; tratamentul bolilor asociate consumului de droguri/alcool;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rsidR="00036621" w:rsidRDefault="00C376EB" w:rsidP="006746E9">
            <w:pPr>
              <w:numPr>
                <w:ilvl w:val="0"/>
                <w:numId w:val="169"/>
              </w:numPr>
              <w:spacing w:before="0" w:after="240"/>
              <w:ind w:hanging="210"/>
              <w:jc w:val="left"/>
            </w:pPr>
            <w:r>
              <w:t>Campanii de informare şi conştientizare privind serviciile care pot fi accesate, precum şi acţiuni specifice pentru creşterea responsabilităţii sociale şi promovarea inițiativelor de voluntariat</w:t>
            </w:r>
          </w:p>
          <w:p w:rsidR="00036621" w:rsidRDefault="00C376EB">
            <w:pPr>
              <w:spacing w:before="240" w:after="240"/>
              <w:jc w:val="left"/>
            </w:pPr>
            <w:r>
              <w:rPr>
                <w:b/>
                <w:bCs/>
              </w:rPr>
              <w:lastRenderedPageBreak/>
              <w:t>Victimele violenței domestice</w:t>
            </w:r>
          </w:p>
          <w:p w:rsidR="00036621" w:rsidRDefault="00C376EB" w:rsidP="006746E9">
            <w:pPr>
              <w:numPr>
                <w:ilvl w:val="0"/>
                <w:numId w:val="170"/>
              </w:numPr>
              <w:spacing w:before="240" w:after="0"/>
              <w:ind w:hanging="210"/>
              <w:jc w:val="left"/>
            </w:pPr>
            <w:r>
              <w:t xml:space="preserve">Sprijinirea dezvoltării/furnizării de servicii/accesului la servicii integrate (ex.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destinate victimelor violenței domestice, </w:t>
            </w:r>
            <w:r>
              <w:rPr>
                <w:b/>
                <w:bCs/>
              </w:rPr>
              <w:t xml:space="preserve">inclusiv consilierea agresorilor acestora </w:t>
            </w:r>
            <w:r>
              <w:t>în concordanţă cu nevoile specifice, inclusiv prin utilizarea de soluții inovatoare în furnizarea serviciilor de bază</w:t>
            </w:r>
          </w:p>
          <w:p w:rsidR="00036621" w:rsidRDefault="00C376EB" w:rsidP="006746E9">
            <w:pPr>
              <w:numPr>
                <w:ilvl w:val="0"/>
                <w:numId w:val="170"/>
              </w:numPr>
              <w:spacing w:before="0" w:after="240"/>
              <w:ind w:hanging="210"/>
              <w:jc w:val="left"/>
            </w:pPr>
            <w:r>
              <w:t>Campania de conștientizare și sensibilizare a opiniei publice privind prevenirea si combaterea violentei în familie, precum şi acţiuni specifice pentru creşterea responsabilităţii sociale şi promovarea inițiativelor de voluntariat</w:t>
            </w:r>
          </w:p>
          <w:p w:rsidR="00036621" w:rsidRDefault="00C376EB">
            <w:pPr>
              <w:spacing w:before="240" w:after="240"/>
              <w:jc w:val="left"/>
            </w:pPr>
            <w:r>
              <w:t>Aceste măsuri pot fi implementate inclusiv prin mec</w:t>
            </w:r>
            <w:r w:rsidR="003036FE">
              <w:t>anism</w:t>
            </w:r>
            <w:r>
              <w:t xml:space="preserve"> noncompetitiv.</w:t>
            </w:r>
          </w:p>
          <w:p w:rsidR="00036621" w:rsidRDefault="00C376EB">
            <w:pPr>
              <w:spacing w:before="240" w:after="240"/>
              <w:jc w:val="left"/>
            </w:pPr>
            <w:r>
              <w:rPr>
                <w:b/>
                <w:bCs/>
              </w:rPr>
              <w:t>Victimele ale traficului de ființe umane</w:t>
            </w:r>
          </w:p>
          <w:p w:rsidR="00036621" w:rsidRDefault="00C376EB" w:rsidP="006746E9">
            <w:pPr>
              <w:numPr>
                <w:ilvl w:val="0"/>
                <w:numId w:val="171"/>
              </w:numPr>
              <w:spacing w:before="240" w:after="0"/>
              <w:ind w:hanging="210"/>
              <w:jc w:val="left"/>
            </w:pPr>
            <w:r>
              <w:t>Identificarea victimelor traficului de ființe umane</w:t>
            </w:r>
          </w:p>
          <w:p w:rsidR="00036621" w:rsidRDefault="00C376EB" w:rsidP="006746E9">
            <w:pPr>
              <w:numPr>
                <w:ilvl w:val="0"/>
                <w:numId w:val="171"/>
              </w:numPr>
              <w:spacing w:before="0" w:after="0"/>
              <w:ind w:hanging="210"/>
              <w:jc w:val="left"/>
            </w:pPr>
            <w:r>
              <w:t>Sprijinirea dezvoltării/furnizării de servicii/accesului la servicii integrate (ex. cazare temporară inclusiv în centre de suport, servicii de consiliere psiho-socio-medicală, consiliere juridică, continuarea/reintegrarea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rsidR="00036621" w:rsidRDefault="00C376EB" w:rsidP="006746E9">
            <w:pPr>
              <w:numPr>
                <w:ilvl w:val="0"/>
                <w:numId w:val="171"/>
              </w:numPr>
              <w:spacing w:before="0" w:after="240"/>
              <w:ind w:hanging="210"/>
              <w:jc w:val="left"/>
            </w:pPr>
            <w:r>
              <w:t>Campanie de informare, conștientizare și sensibilizare privind prevenirea, responsabilizarea grupurilor cu risc și combaterea traficului de ființe umane</w:t>
            </w:r>
          </w:p>
          <w:p w:rsidR="00036621" w:rsidRDefault="00C376EB">
            <w:pPr>
              <w:spacing w:before="240" w:after="240"/>
              <w:jc w:val="left"/>
            </w:pPr>
            <w:r>
              <w:rPr>
                <w:b/>
                <w:bCs/>
              </w:rPr>
              <w:t>Persoanele private de libertate sau aflate în perioada de probațiune, foștii deținuți</w:t>
            </w:r>
          </w:p>
          <w:p w:rsidR="00036621" w:rsidRDefault="00C376EB" w:rsidP="006746E9">
            <w:pPr>
              <w:numPr>
                <w:ilvl w:val="0"/>
                <w:numId w:val="172"/>
              </w:numPr>
              <w:spacing w:before="240" w:after="0"/>
              <w:ind w:hanging="210"/>
              <w:jc w:val="left"/>
            </w:pPr>
            <w:r>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rsidR="00036621" w:rsidRDefault="00C376EB" w:rsidP="006746E9">
            <w:pPr>
              <w:numPr>
                <w:ilvl w:val="0"/>
                <w:numId w:val="172"/>
              </w:numPr>
              <w:spacing w:before="0" w:after="240"/>
              <w:ind w:hanging="210"/>
              <w:jc w:val="left"/>
            </w:pPr>
            <w:r>
              <w:t>Campanie de informare, conștientizare și sensibilizare privind reintegrarea în societate a acestora</w:t>
            </w:r>
          </w:p>
          <w:p w:rsidR="00036621" w:rsidRDefault="00C376EB">
            <w:pPr>
              <w:spacing w:before="240" w:after="240"/>
              <w:jc w:val="left"/>
            </w:pPr>
            <w:r>
              <w:rPr>
                <w:b/>
                <w:bCs/>
              </w:rPr>
              <w:lastRenderedPageBreak/>
              <w:t>Persoanele vârstnice şi persoanele cu dizabilităţi aflate în situaţii de dependenţă sau în risc de excluziune socială</w:t>
            </w:r>
          </w:p>
          <w:p w:rsidR="00036621" w:rsidRDefault="00C376EB" w:rsidP="006746E9">
            <w:pPr>
              <w:numPr>
                <w:ilvl w:val="0"/>
                <w:numId w:val="173"/>
              </w:numPr>
              <w:spacing w:before="240" w:after="240"/>
              <w:ind w:hanging="210"/>
              <w:jc w:val="left"/>
            </w:pPr>
            <w:r>
              <w:t>Sprijinirea dezvoltării/ furnizării de servicii/accesului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p w:rsidR="00036621" w:rsidRDefault="00C376EB">
            <w:pPr>
              <w:spacing w:before="240" w:after="240"/>
              <w:jc w:val="left"/>
            </w:pPr>
            <w:r>
              <w:rPr>
                <w:b/>
                <w:bCs/>
                <w:i/>
                <w:iCs/>
              </w:rPr>
              <w:t>NB</w:t>
            </w:r>
            <w:r>
              <w:t xml:space="preserve"> </w:t>
            </w:r>
            <w:r>
              <w:rPr>
                <w:i/>
                <w:iCs/>
              </w:rPr>
              <w:t xml:space="preserve">măsurile de acompaniere pentru aceste grupuri vulnerabile se vor limita strict la sprijinirea implementării efective a măsurilor care contribuie la depășirea situației de vulnerabilitate și eventual la reinserția socio-profesională a acestora  </w:t>
            </w:r>
          </w:p>
          <w:p w:rsidR="00036621" w:rsidRDefault="00C376EB">
            <w:pPr>
              <w:spacing w:before="240" w:after="240"/>
              <w:jc w:val="left"/>
            </w:pPr>
            <w:r>
              <w:rPr>
                <w:b/>
                <w:bCs/>
              </w:rPr>
              <w:t>Grupuri țintă potențiale</w:t>
            </w:r>
          </w:p>
          <w:p w:rsidR="00036621" w:rsidRDefault="00C376EB" w:rsidP="006746E9">
            <w:pPr>
              <w:numPr>
                <w:ilvl w:val="0"/>
                <w:numId w:val="174"/>
              </w:numPr>
              <w:spacing w:before="240" w:after="0"/>
              <w:ind w:hanging="210"/>
              <w:jc w:val="left"/>
            </w:pPr>
            <w:r>
              <w:rPr>
                <w:i/>
                <w:iCs/>
              </w:rPr>
              <w:t>Persoanele fără adăpost, persoanele care suferă de forme de dependență (alcool, substanțe interzise etc.), victimele violenței sexuale și domestice (și agresorii acestora), victimele ale traficului de ființe umane, persoanele private de libertate sau aflate în perioada de probațiune, foștii deținuți, persoanele vârstnice şi persoanele cu dizabilităţi aflate în situaţii de dependenţă sau în risc de excluziune socială</w:t>
            </w:r>
          </w:p>
          <w:p w:rsidR="00036621" w:rsidRDefault="00C376EB" w:rsidP="006746E9">
            <w:pPr>
              <w:numPr>
                <w:ilvl w:val="0"/>
                <w:numId w:val="174"/>
              </w:numPr>
              <w:spacing w:before="0" w:after="240"/>
              <w:ind w:hanging="210"/>
              <w:jc w:val="left"/>
            </w:pPr>
            <w:r>
              <w:rPr>
                <w:i/>
                <w:iCs/>
              </w:rPr>
              <w:t xml:space="preserve">Personal al autorităților/ agenţiilor publice/private care furnizează servicii sociale şi de ocupare grupurilor vulnerabile; personal al organizaţiilor societăţii civile şi ONG-uri etc. </w:t>
            </w:r>
          </w:p>
          <w:p w:rsidR="00036621" w:rsidRDefault="00C376EB">
            <w:pPr>
              <w:spacing w:before="240" w:after="240"/>
              <w:jc w:val="left"/>
            </w:pPr>
            <w:r>
              <w:rPr>
                <w:b/>
                <w:bCs/>
              </w:rPr>
              <w:t>Beneficiari potențiali</w:t>
            </w:r>
          </w:p>
          <w:p w:rsidR="00036621" w:rsidRDefault="00C376EB" w:rsidP="006746E9">
            <w:pPr>
              <w:numPr>
                <w:ilvl w:val="0"/>
                <w:numId w:val="175"/>
              </w:numPr>
              <w:spacing w:before="240" w:after="0"/>
              <w:ind w:hanging="210"/>
              <w:jc w:val="left"/>
            </w:pPr>
            <w:r>
              <w:rPr>
                <w:i/>
                <w:iCs/>
              </w:rPr>
              <w:t>Autoritățile centrale şi locale cu responsabilități în domeniu, în parteneriat cu actorii sociali relevanți</w:t>
            </w:r>
          </w:p>
          <w:p w:rsidR="00036621" w:rsidRDefault="00C376EB" w:rsidP="006746E9">
            <w:pPr>
              <w:numPr>
                <w:ilvl w:val="0"/>
                <w:numId w:val="175"/>
              </w:numPr>
              <w:spacing w:before="0" w:after="0"/>
              <w:ind w:hanging="210"/>
              <w:jc w:val="left"/>
            </w:pPr>
            <w:r>
              <w:rPr>
                <w:i/>
                <w:iCs/>
              </w:rPr>
              <w:t>ANP şi instituţii subordonate singure sau în parteneriat cu actori relevanți</w:t>
            </w:r>
          </w:p>
          <w:p w:rsidR="00036621" w:rsidRDefault="00C376EB" w:rsidP="006746E9">
            <w:pPr>
              <w:numPr>
                <w:ilvl w:val="0"/>
                <w:numId w:val="175"/>
              </w:numPr>
              <w:spacing w:before="0" w:after="0"/>
              <w:ind w:hanging="210"/>
              <w:jc w:val="left"/>
            </w:pPr>
            <w:r>
              <w:rPr>
                <w:i/>
                <w:iCs/>
              </w:rPr>
              <w:t>Furnizori de servicii sociale în condițiile legii / furnizori de ocupare a forței de muncă singuri sau în parteneriat cu actori relevanți</w:t>
            </w:r>
          </w:p>
          <w:p w:rsidR="00036621" w:rsidRDefault="00C376EB" w:rsidP="006746E9">
            <w:pPr>
              <w:numPr>
                <w:ilvl w:val="0"/>
                <w:numId w:val="175"/>
              </w:numPr>
              <w:spacing w:before="0" w:after="240"/>
              <w:ind w:hanging="210"/>
              <w:jc w:val="left"/>
            </w:pPr>
            <w:r>
              <w:rPr>
                <w:i/>
                <w:iCs/>
              </w:rPr>
              <w:t xml:space="preserve">Administratorii schemelor de tip grant global </w:t>
            </w:r>
          </w:p>
          <w:p w:rsidR="00036621" w:rsidRDefault="00C376EB">
            <w:pPr>
              <w:spacing w:before="240" w:after="240"/>
              <w:jc w:val="left"/>
            </w:pPr>
            <w:r>
              <w:t> </w:t>
            </w:r>
          </w:p>
          <w:p w:rsidR="00036621" w:rsidRDefault="00C376EB">
            <w:pPr>
              <w:spacing w:before="240" w:after="240"/>
              <w:jc w:val="left"/>
            </w:pPr>
            <w:r>
              <w:rPr>
                <w:b/>
                <w:bCs/>
              </w:rPr>
              <w:t>Complementaritatea/demarcarea cu alte PO</w:t>
            </w:r>
          </w:p>
          <w:p w:rsidR="00036621" w:rsidRDefault="00C376EB">
            <w:pPr>
              <w:spacing w:before="240" w:after="240"/>
              <w:jc w:val="left"/>
            </w:pPr>
            <w:r>
              <w:t>Acţiunile aferente PI 9.ii vor putea fi complementare investiţiilor de infrastructură finanțate prin:</w:t>
            </w:r>
          </w:p>
          <w:p w:rsidR="00036621" w:rsidRDefault="00C376EB">
            <w:pPr>
              <w:spacing w:before="240" w:after="240"/>
              <w:jc w:val="left"/>
            </w:pPr>
            <w:r>
              <w:rPr>
                <w:b/>
                <w:bCs/>
              </w:rPr>
              <w:lastRenderedPageBreak/>
              <w:t>PNDR:</w:t>
            </w:r>
          </w:p>
          <w:p w:rsidR="00036621" w:rsidRDefault="00C376EB" w:rsidP="006746E9">
            <w:pPr>
              <w:numPr>
                <w:ilvl w:val="0"/>
                <w:numId w:val="176"/>
              </w:numPr>
              <w:spacing w:before="240" w:after="0"/>
              <w:ind w:hanging="210"/>
              <w:jc w:val="left"/>
            </w:pPr>
            <w:r>
              <w:rPr>
                <w:b/>
                <w:bCs/>
                <w:i/>
                <w:iCs/>
              </w:rPr>
              <w:t>Infrastructura socială/medicală și serviciile aferente</w:t>
            </w:r>
            <w:r>
              <w:t xml:space="preserve">: </w:t>
            </w:r>
            <w:r>
              <w:rPr>
                <w:b/>
                <w:bCs/>
                <w:i/>
                <w:iCs/>
              </w:rPr>
              <w:t>Măsura 06-Sub-măsura 6.2 și Sub-măsura 6.4</w:t>
            </w:r>
            <w:r>
              <w:rPr>
                <w:i/>
                <w:iCs/>
              </w:rPr>
              <w:t>:</w:t>
            </w:r>
            <w:r>
              <w:t xml:space="preserve"> se finanțează furnizarea de servicii sociale/ medicale, inclusiv construcții, reconstrucții și/sau modernizarea spațiilor și zonelor aferente desfășurării activităților non-agricole; </w:t>
            </w:r>
            <w:r>
              <w:rPr>
                <w:b/>
                <w:bCs/>
                <w:i/>
                <w:iCs/>
              </w:rPr>
              <w:t>Măsura 07- sub-măsura 7.2:</w:t>
            </w:r>
            <w:r>
              <w:t xml:space="preserve"> se finanțează înființarea/modernizarea (inclusiv dotarea) infrastructurii de tip after-school</w:t>
            </w:r>
          </w:p>
          <w:p w:rsidR="00036621" w:rsidRDefault="00C376EB" w:rsidP="006746E9">
            <w:pPr>
              <w:numPr>
                <w:ilvl w:val="0"/>
                <w:numId w:val="176"/>
              </w:numPr>
              <w:spacing w:before="0" w:after="240"/>
              <w:ind w:hanging="210"/>
              <w:jc w:val="left"/>
            </w:pPr>
            <w:r>
              <w:rPr>
                <w:b/>
                <w:bCs/>
                <w:i/>
                <w:iCs/>
              </w:rPr>
              <w:t>Infrastructură educațională</w:t>
            </w:r>
            <w:r>
              <w:rPr>
                <w:i/>
                <w:iCs/>
              </w:rPr>
              <w:t xml:space="preserve">: </w:t>
            </w:r>
            <w:r>
              <w:rPr>
                <w:b/>
                <w:bCs/>
                <w:i/>
                <w:iCs/>
              </w:rPr>
              <w:t>Măsura 07 - sub-măsura 7.2</w:t>
            </w:r>
            <w:r>
              <w:rPr>
                <w:i/>
                <w:iCs/>
              </w:rPr>
              <w:t>:</w:t>
            </w:r>
            <w:r>
              <w:t xml:space="preserve"> se finanțează înființarea/modernizarea (inclusiv dotarea) creșelor și grădinițelor</w:t>
            </w:r>
          </w:p>
          <w:p w:rsidR="00036621" w:rsidRDefault="00C376EB">
            <w:pPr>
              <w:spacing w:before="240" w:after="240"/>
              <w:jc w:val="left"/>
            </w:pPr>
            <w:r>
              <w:rPr>
                <w:b/>
                <w:bCs/>
              </w:rPr>
              <w:t>POR:</w:t>
            </w:r>
          </w:p>
          <w:p w:rsidR="00036621" w:rsidRDefault="00C376EB" w:rsidP="006746E9">
            <w:pPr>
              <w:numPr>
                <w:ilvl w:val="0"/>
                <w:numId w:val="177"/>
              </w:numPr>
              <w:spacing w:before="240" w:after="0"/>
              <w:ind w:hanging="210"/>
              <w:jc w:val="left"/>
            </w:pPr>
            <w:r>
              <w:rPr>
                <w:b/>
                <w:bCs/>
                <w:i/>
                <w:iCs/>
              </w:rPr>
              <w:t>AP 8 - Dezvoltarea infrastructurii sanitare şi sociale</w:t>
            </w:r>
            <w:r>
              <w:t xml:space="preserve"> se finanțează investiții în reabilitarea/modernizarea/extinderea/ dotarea centrelor comunitare de intervenţie integrată, a infrastructurii de servicii sociale fără componentă rezidențială (centre de zi, centre „respiro”, centre de consiliere psihosocială, centre de servicii de recuperare neuromotorie de tip ambulatoriu etc.), construcţie/reabilitare/ modernizare de locuinţe de tip familial, apartamente de tip familial, locuinţe protejate etc.</w:t>
            </w:r>
          </w:p>
          <w:p w:rsidR="00036621" w:rsidRDefault="00C376EB" w:rsidP="006746E9">
            <w:pPr>
              <w:numPr>
                <w:ilvl w:val="0"/>
                <w:numId w:val="177"/>
              </w:numPr>
              <w:spacing w:before="0" w:after="240"/>
              <w:ind w:hanging="210"/>
              <w:jc w:val="left"/>
            </w:pPr>
            <w:r>
              <w:t> </w:t>
            </w:r>
            <w:r>
              <w:rPr>
                <w:b/>
                <w:bCs/>
                <w:i/>
                <w:iCs/>
              </w:rPr>
              <w:t>AP 10 - Îmbunătățirea infrastructurii educaționale</w:t>
            </w:r>
            <w:r>
              <w:t xml:space="preserve"> se finanțează investiții în construcția/ reabilitarea/ modernizarea/ extinderea/ echiparea infrastructurii educaţionale antepreșcolare, preșcolare (gradinițe în mediul urban/ rural) și pentru învățământul general obligatoriu</w:t>
            </w:r>
          </w:p>
          <w:p w:rsidR="00036621" w:rsidRDefault="00C376EB">
            <w:pPr>
              <w:spacing w:before="240" w:after="240"/>
              <w:jc w:val="left"/>
            </w:pPr>
            <w:r>
              <w:rPr>
                <w:b/>
                <w:bCs/>
              </w:rPr>
              <w:t>POC:</w:t>
            </w:r>
          </w:p>
          <w:p w:rsidR="00036621" w:rsidRDefault="00C376EB">
            <w:pPr>
              <w:spacing w:before="240" w:after="240"/>
              <w:jc w:val="left"/>
            </w:pPr>
            <w:r>
              <w:rPr>
                <w:b/>
                <w:bCs/>
                <w:i/>
                <w:iCs/>
              </w:rPr>
              <w:t>AP 2,</w:t>
            </w:r>
            <w:r>
              <w:rPr>
                <w:b/>
                <w:bCs/>
              </w:rPr>
              <w:t xml:space="preserve"> OS 2.4</w:t>
            </w:r>
            <w:r>
              <w:t>, acțiunea 2.3.3. se finanțează dotarea fizică cu servere, calculatoare, conectare la Internet etc.– pentru OS 4.3</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340" w:name="_Toc256000674"/>
      <w:bookmarkStart w:id="341" w:name="_Toc256000432"/>
      <w:bookmarkStart w:id="342" w:name="_Toc256000173"/>
      <w:r>
        <w:rPr>
          <w:b/>
          <w:noProof/>
          <w:color w:val="000000"/>
        </w:rPr>
        <w:t>2.A.6.2 Principiile directoare pentru selectarea operațiunilor</w:t>
      </w:r>
      <w:bookmarkEnd w:id="340"/>
      <w:bookmarkEnd w:id="341"/>
      <w:bookmarkEnd w:id="34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10709"/>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9ii - Integrarea socio-economică a comunităților marginalizate, cum ar fi romii</w:t>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finanțate vizează:</w:t>
            </w:r>
          </w:p>
          <w:p w:rsidR="00036621" w:rsidRDefault="00C376EB" w:rsidP="006746E9">
            <w:pPr>
              <w:numPr>
                <w:ilvl w:val="0"/>
                <w:numId w:val="178"/>
              </w:numPr>
              <w:spacing w:before="240" w:after="0"/>
              <w:ind w:hanging="210"/>
              <w:jc w:val="left"/>
            </w:pPr>
            <w:r>
              <w:t xml:space="preserve">Concordanța cu documentele strategice relevante (AP 2014-2020, Recomandările Specifice de Ţară privind reducerea sărăciei, Strategia Națională pentru Incluziunea Socială și Reducerea Sărăciei, Strategia Națională privind Îmbătrânirea Activă, Strategia Guvernului României de Incluziune a Cetăţenilor Români aparținând Minorității Romilor pentru perioada 2014-2020, Strategia Națională de Sănătate 2014-2020, </w:t>
            </w:r>
            <w:r>
              <w:lastRenderedPageBreak/>
              <w:t>Strategia Națională de Protecţie a Drepturilor Copilului 2014-2020, Strategia Națională pentru Ocuparea Forței de Muncă 2014-2020, Strategia Națională privind Reducerea Părăsirii Timpurii a Școlii, alte strategii relevante, Planurile de Dezvoltare Regională etc).</w:t>
            </w:r>
          </w:p>
          <w:p w:rsidR="00036621" w:rsidRDefault="00C376EB" w:rsidP="006746E9">
            <w:pPr>
              <w:numPr>
                <w:ilvl w:val="0"/>
                <w:numId w:val="178"/>
              </w:numPr>
              <w:spacing w:before="0" w:after="0"/>
              <w:ind w:hanging="210"/>
              <w:jc w:val="left"/>
            </w:pPr>
            <w:r>
              <w:t>Contribuţia operațiunii la realizarea obiectivului specific</w:t>
            </w:r>
          </w:p>
          <w:p w:rsidR="00036621" w:rsidRDefault="00C376EB" w:rsidP="006746E9">
            <w:pPr>
              <w:numPr>
                <w:ilvl w:val="0"/>
                <w:numId w:val="178"/>
              </w:numPr>
              <w:spacing w:before="0" w:after="0"/>
              <w:ind w:hanging="210"/>
              <w:jc w:val="left"/>
            </w:pPr>
            <w:r>
              <w:t>Principiul intervenţiei plasată în zona nevoii identificate („area based approach”), pentru un impact cât mai mare asupra beneficiarilor finali/ măsura în care acțiunile propuse țin cont de nevoilor identificate ale comunităţilor și grupurilor asistate</w:t>
            </w:r>
          </w:p>
          <w:p w:rsidR="00036621" w:rsidRDefault="00C376EB" w:rsidP="006746E9">
            <w:pPr>
              <w:numPr>
                <w:ilvl w:val="0"/>
                <w:numId w:val="178"/>
              </w:numPr>
              <w:spacing w:before="0" w:after="0"/>
              <w:ind w:hanging="210"/>
              <w:jc w:val="left"/>
            </w:pPr>
            <w:r>
              <w:t xml:space="preserve">Principiul pachetului integrat de măsuri </w:t>
            </w:r>
          </w:p>
          <w:p w:rsidR="00036621" w:rsidRDefault="00C376EB" w:rsidP="006746E9">
            <w:pPr>
              <w:numPr>
                <w:ilvl w:val="1"/>
                <w:numId w:val="178"/>
              </w:numPr>
              <w:spacing w:before="0" w:after="0"/>
              <w:ind w:hanging="244"/>
              <w:jc w:val="left"/>
            </w:pPr>
            <w:r>
              <w:t xml:space="preserve">abordare integrată (ex. măsuri de educație, ocupare, asistență socială/ medicală, locuire etc) - </w:t>
            </w:r>
            <w:r>
              <w:rPr>
                <w:u w:val="single"/>
              </w:rPr>
              <w:t>în cadrul OS 4.1 și 4.2. nu pot fi finanțate proiecte care se adresează unei singure categorii sociale sau cele care vizează doar un singur domeniu</w:t>
            </w:r>
          </w:p>
          <w:p w:rsidR="00036621" w:rsidRDefault="00C376EB" w:rsidP="006746E9">
            <w:pPr>
              <w:numPr>
                <w:ilvl w:val="0"/>
                <w:numId w:val="178"/>
              </w:numPr>
              <w:spacing w:before="0" w:after="0"/>
              <w:ind w:hanging="210"/>
              <w:jc w:val="left"/>
            </w:pPr>
            <w:r>
              <w:t>Complementaritatea cu alte investiții realizate din alte surse de finanțare (cu prioritate cu POR/ PNDR/ POC pentru o abordarea integrată)</w:t>
            </w:r>
          </w:p>
          <w:p w:rsidR="00036621" w:rsidRDefault="00C376EB" w:rsidP="006746E9">
            <w:pPr>
              <w:numPr>
                <w:ilvl w:val="0"/>
                <w:numId w:val="178"/>
              </w:numPr>
              <w:spacing w:before="0" w:after="0"/>
              <w:ind w:hanging="210"/>
              <w:jc w:val="left"/>
            </w:pPr>
            <w:r>
              <w:t>Eficacitatea/eficiența/sustenabilitatea măsurilor propuse pentru atingerea rezultatelor</w:t>
            </w:r>
          </w:p>
          <w:p w:rsidR="00036621" w:rsidRDefault="00C376EB" w:rsidP="006746E9">
            <w:pPr>
              <w:numPr>
                <w:ilvl w:val="0"/>
                <w:numId w:val="178"/>
              </w:numPr>
              <w:spacing w:before="0" w:after="0"/>
              <w:ind w:hanging="210"/>
              <w:jc w:val="left"/>
            </w:pPr>
            <w:r>
              <w:t xml:space="preserve">Contribuția la temele orizontale </w:t>
            </w:r>
          </w:p>
          <w:p w:rsidR="00036621" w:rsidRDefault="00C376EB" w:rsidP="006746E9">
            <w:pPr>
              <w:numPr>
                <w:ilvl w:val="1"/>
                <w:numId w:val="179"/>
              </w:numPr>
              <w:spacing w:before="0" w:after="0"/>
              <w:ind w:hanging="244"/>
              <w:jc w:val="left"/>
            </w:pPr>
            <w:r>
              <w:t>Respectarea principiilor privind egalitatea de gen, nediscriminarea și dezvoltarea durabilă</w:t>
            </w:r>
          </w:p>
          <w:p w:rsidR="00036621" w:rsidRDefault="00C376EB" w:rsidP="006746E9">
            <w:pPr>
              <w:numPr>
                <w:ilvl w:val="1"/>
                <w:numId w:val="179"/>
              </w:numPr>
              <w:spacing w:before="0" w:after="0"/>
              <w:ind w:hanging="244"/>
              <w:jc w:val="left"/>
            </w:pPr>
            <w:r>
              <w:t>Alte aspecte definite în ghidurile solicitantului (ex. utilizarea TIC și contribuția la dezvoltarea de competențe digitale)– pentru OS 4.3</w:t>
            </w:r>
          </w:p>
          <w:p w:rsidR="00036621" w:rsidRDefault="00C376EB" w:rsidP="006746E9">
            <w:pPr>
              <w:numPr>
                <w:ilvl w:val="0"/>
                <w:numId w:val="178"/>
              </w:numPr>
              <w:spacing w:before="0" w:after="240"/>
              <w:ind w:hanging="210"/>
              <w:jc w:val="left"/>
            </w:pPr>
            <w:r>
              <w:t>posibilitatea aplicării procedurii non-competitive pentru unele din intervențiile prevăzute în cadrul OS 4.3 și OS 4.4 (ex. victimele violenței domestice, victimele ale traficului de ființe umane, persoanele private de libertate etc.)</w:t>
            </w:r>
          </w:p>
          <w:p w:rsidR="00036621" w:rsidRDefault="00C376EB">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obiectivelor propuse. Prin urmare, prin aplicarea principiilor avute în vedere în selectarea operațiunilor, se va urmări, în primul rând, asigurarea unei abordări integrate, evitarea unor măsuri disparate a căror eficacitate este diminuată în lipsa unor măsuri eficiente de acompaniere a măsurilor principale și neajunsuri legate de o insuficientă adaptare la specificul local al nevoilor grupurilor aflate în risc de sărăcie/ al comunităților marginalizate și dezvoltării.</w:t>
            </w:r>
          </w:p>
          <w:p w:rsidR="00036621" w:rsidRDefault="00C376EB">
            <w:pPr>
              <w:spacing w:before="240" w:after="240"/>
              <w:jc w:val="left"/>
            </w:pPr>
            <w:r>
              <w:t>În procesul de selecție, se va urmări evitarea suprapunerii cu proiectele integrate finanțate tip CLLD din cadrul AP 5, precum și complementaritatea cu investițiile în infrastructura socială, de sănătate și educație finanțate în cadrul POR și PNDR (inclusiv la nivelul Ghidului Solicitantului)</w:t>
            </w:r>
          </w:p>
          <w:p w:rsidR="00036621" w:rsidRDefault="00C376EB">
            <w:pPr>
              <w:spacing w:before="240" w:after="240"/>
              <w:jc w:val="left"/>
            </w:pPr>
            <w:r>
              <w:rPr>
                <w:b/>
                <w:bCs/>
                <w:u w:val="single"/>
              </w:rPr>
              <w:t xml:space="preserve">Scheme de grant global </w:t>
            </w:r>
          </w:p>
          <w:p w:rsidR="00036621" w:rsidRDefault="00C376EB">
            <w:pPr>
              <w:spacing w:before="240" w:after="240"/>
              <w:jc w:val="left"/>
            </w:pPr>
            <w:r>
              <w:t>Criteriile avute în vedere pentru selectarea  entității implicate/ desemnate în gestionarea măsurilor</w:t>
            </w:r>
            <w:r>
              <w:rPr>
                <w:b/>
                <w:bCs/>
              </w:rPr>
              <w:t xml:space="preserve"> de grant global ar putea include:</w:t>
            </w:r>
          </w:p>
          <w:p w:rsidR="00036621" w:rsidRDefault="00C376EB" w:rsidP="006746E9">
            <w:pPr>
              <w:numPr>
                <w:ilvl w:val="0"/>
                <w:numId w:val="180"/>
              </w:numPr>
              <w:spacing w:before="240" w:after="0"/>
              <w:ind w:hanging="210"/>
              <w:jc w:val="left"/>
            </w:pPr>
            <w:r>
              <w:t>Capacitate de implementare administrativă şi financiară</w:t>
            </w:r>
          </w:p>
          <w:p w:rsidR="00036621" w:rsidRDefault="00C376EB" w:rsidP="006746E9">
            <w:pPr>
              <w:numPr>
                <w:ilvl w:val="0"/>
                <w:numId w:val="180"/>
              </w:numPr>
              <w:spacing w:before="0" w:after="0"/>
              <w:ind w:hanging="210"/>
              <w:jc w:val="left"/>
            </w:pPr>
            <w:r>
              <w:lastRenderedPageBreak/>
              <w:t>Capacitatea tehnică şi experienţa personalului pentru îndeplinirea sarcinilor încredinţate administratorului de grant</w:t>
            </w:r>
          </w:p>
          <w:p w:rsidR="00036621" w:rsidRDefault="00C376EB" w:rsidP="006746E9">
            <w:pPr>
              <w:numPr>
                <w:ilvl w:val="0"/>
                <w:numId w:val="180"/>
              </w:numPr>
              <w:spacing w:before="0" w:after="0"/>
              <w:ind w:hanging="210"/>
              <w:jc w:val="left"/>
            </w:pPr>
            <w:r>
              <w:t>Experienţă în lucrul cu categoria de beneficiari vizată</w:t>
            </w:r>
          </w:p>
          <w:p w:rsidR="00036621" w:rsidRDefault="00C376EB" w:rsidP="006746E9">
            <w:pPr>
              <w:numPr>
                <w:ilvl w:val="0"/>
                <w:numId w:val="180"/>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pentru selectarea/ desemnarea administratorului de grant global:</w:t>
            </w:r>
          </w:p>
          <w:p w:rsidR="00036621" w:rsidRDefault="00C376EB" w:rsidP="006746E9">
            <w:pPr>
              <w:numPr>
                <w:ilvl w:val="0"/>
                <w:numId w:val="181"/>
              </w:numPr>
              <w:spacing w:before="240" w:after="0"/>
              <w:ind w:hanging="210"/>
              <w:jc w:val="left"/>
            </w:pPr>
            <w:r>
              <w:t>Experiență anterioară în managementul proiectelor finanțate din FSE</w:t>
            </w:r>
          </w:p>
          <w:p w:rsidR="00036621" w:rsidRDefault="00C376EB" w:rsidP="006746E9">
            <w:pPr>
              <w:numPr>
                <w:ilvl w:val="0"/>
                <w:numId w:val="181"/>
              </w:numPr>
              <w:spacing w:before="0" w:after="0"/>
              <w:ind w:hanging="210"/>
              <w:jc w:val="left"/>
            </w:pPr>
            <w:r>
              <w:t>Viabilitate economică și financiară adecvată</w:t>
            </w:r>
          </w:p>
          <w:p w:rsidR="00036621" w:rsidRDefault="00C376EB" w:rsidP="006746E9">
            <w:pPr>
              <w:numPr>
                <w:ilvl w:val="0"/>
                <w:numId w:val="181"/>
              </w:numPr>
              <w:spacing w:before="0" w:after="240"/>
              <w:ind w:hanging="210"/>
              <w:jc w:val="left"/>
            </w:pPr>
            <w:r>
              <w:t>Valoarea ofertei (în cazul procedurii de achiziţie publică).</w:t>
            </w:r>
          </w:p>
          <w:p w:rsidR="00036621" w:rsidRDefault="00C376EB">
            <w:pPr>
              <w:spacing w:before="240" w:after="240"/>
              <w:jc w:val="left"/>
            </w:pPr>
            <w:r>
              <w:t>În vederea implementării eficiente și pentru sprijinirea accesului la finanțare a acelor comunități care au capacitate redusă (financiară sau managerială) în elaborarea și implementarea proiectelor, administratorul de grant global va avea responsabilități în acordarea de sprijin permanent în vederea elaborării și implementării proiectelor.</w:t>
            </w:r>
          </w:p>
          <w:p w:rsidR="00036621" w:rsidRDefault="00C376EB">
            <w:pPr>
              <w:spacing w:before="240" w:after="240"/>
              <w:jc w:val="left"/>
            </w:pPr>
            <w:r>
              <w:t>Conform art. 110 din Regulament nr. 1303/2013,  metodologia și criteriile folosite pentru selecția operațiunilor vor fi aprobate de către Comitetul de Monitorizare.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343" w:name="_Toc256000675"/>
      <w:bookmarkStart w:id="344" w:name="_Toc256000433"/>
      <w:bookmarkStart w:id="345" w:name="_Toc256000174"/>
      <w:r>
        <w:rPr>
          <w:b/>
          <w:noProof/>
        </w:rPr>
        <w:t>2.A.6.3 Utilizarea planificată a instrumentelor financiare</w:t>
      </w:r>
      <w:r>
        <w:rPr>
          <w:b/>
        </w:rPr>
        <w:t xml:space="preserve"> </w:t>
      </w:r>
      <w:r>
        <w:rPr>
          <w:i w:val="0"/>
          <w:noProof/>
        </w:rPr>
        <w:t>(după caz)</w:t>
      </w:r>
      <w:bookmarkEnd w:id="343"/>
      <w:bookmarkEnd w:id="344"/>
      <w:bookmarkEnd w:id="34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1183"/>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9ii - Integrarea socio-economică a comunităților marginalizate, cum ar fi romii</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346" w:name="_Toc256000676"/>
      <w:bookmarkStart w:id="347" w:name="_Toc256000434"/>
      <w:bookmarkStart w:id="348" w:name="_Toc256000175"/>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346"/>
      <w:bookmarkEnd w:id="347"/>
      <w:bookmarkEnd w:id="34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1183"/>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9ii - Integrarea socio-economică a comunităților marginalizate, cum ar fi romii</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349" w:name="_Toc256000677"/>
      <w:bookmarkStart w:id="350" w:name="_Toc256000435"/>
      <w:bookmarkStart w:id="351" w:name="_Toc256000176"/>
      <w:r>
        <w:rPr>
          <w:b/>
          <w:noProof/>
          <w:color w:val="000000"/>
        </w:rPr>
        <w:t>2.A.6.5 Indicatorii de realizare pe prioritate de investiție și, după caz, pe categorie de regiune</w:t>
      </w:r>
      <w:bookmarkEnd w:id="349"/>
      <w:bookmarkEnd w:id="350"/>
      <w:bookmarkEnd w:id="351"/>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7014"/>
        <w:gridCol w:w="1063"/>
        <w:gridCol w:w="572"/>
        <w:gridCol w:w="1781"/>
        <w:gridCol w:w="333"/>
        <w:gridCol w:w="323"/>
        <w:gridCol w:w="963"/>
        <w:gridCol w:w="893"/>
        <w:gridCol w:w="1217"/>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352" w:name="_Toc256000678"/>
            <w:bookmarkStart w:id="353" w:name="_Toc256000436"/>
            <w:bookmarkStart w:id="354" w:name="_Toc256000177"/>
            <w:r>
              <w:rPr>
                <w:b/>
                <w:i w:val="0"/>
                <w:noProof/>
                <w:color w:val="000000"/>
                <w:sz w:val="16"/>
                <w:szCs w:val="16"/>
              </w:rPr>
              <w:t>Prioritate de investiții</w:t>
            </w:r>
            <w:bookmarkEnd w:id="352"/>
            <w:bookmarkEnd w:id="353"/>
            <w:bookmarkEnd w:id="354"/>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355" w:name="_Toc256000679"/>
            <w:bookmarkStart w:id="356" w:name="_Toc256000437"/>
            <w:bookmarkStart w:id="357" w:name="_Toc256000178"/>
            <w:r w:rsidRPr="005D6B15">
              <w:rPr>
                <w:b/>
                <w:i w:val="0"/>
                <w:noProof/>
                <w:color w:val="000000"/>
                <w:sz w:val="16"/>
                <w:szCs w:val="16"/>
              </w:rPr>
              <w:t>9ii - Integrarea socio-economică a comunităților marginalizate, cum ar fi romii</w:t>
            </w:r>
            <w:bookmarkEnd w:id="355"/>
            <w:bookmarkEnd w:id="356"/>
            <w:bookmarkEnd w:id="357"/>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aflate în risc de sărăcie sau excluziune socială (din care: din zona rurală) din comunitățile marginalizate care beneficiază de servicii integrate, din care: roma</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192.000,00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Servicii (din care: din zona rurală) la nivelul comunităților marginalizate aflate în risc de sărăcie sau excluziune socială care beneficiază de sprijin, din care: Servicii medicale /</w:t>
            </w:r>
            <w:r w:rsidRPr="00870D13">
              <w:rPr>
                <w:noProof/>
                <w:color w:val="000000"/>
                <w:sz w:val="16"/>
                <w:szCs w:val="16"/>
              </w:rPr>
              <w:tab/>
              <w:t>Servicii sociale /</w:t>
            </w:r>
            <w:r w:rsidRPr="00870D13">
              <w:rPr>
                <w:noProof/>
                <w:color w:val="000000"/>
                <w:sz w:val="16"/>
                <w:szCs w:val="16"/>
              </w:rPr>
              <w:tab/>
              <w:t>Servicii socio-medicale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3.800,00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4S162</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Comunități marginalizate aflate în risc de sărăcie sau excluziune socială (din care: din zona rurală) care beneficiază de sprijin, din care: cele cu populație aparținând minorității Roma</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494,00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(din care: din zona rurală) care beneficiază de instruire/ programe de certificare competențe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173.000,00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4S47</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aparţin grupurilor vulnerabile (din care: din zona rurală) care beneficiază de servicii integrate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34.600,00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aflate în risc de sărăcie sau excluziune socială (din care: din zona rurală) din comunitățile marginalizate care beneficiază de servicii integrate, din care: roma</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1.921,00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Servicii (din care: din zona rurală) la nivelul comunităților marginalizate aflate în risc de sărăcie sau excluziune socială care beneficiază de sprijin, din care: Servicii medicale /</w:t>
            </w:r>
            <w:r w:rsidRPr="00870D13">
              <w:rPr>
                <w:noProof/>
                <w:color w:val="000000"/>
                <w:sz w:val="16"/>
                <w:szCs w:val="16"/>
              </w:rPr>
              <w:tab/>
              <w:t>Servicii sociale /</w:t>
            </w:r>
            <w:r w:rsidRPr="00870D13">
              <w:rPr>
                <w:noProof/>
                <w:color w:val="000000"/>
                <w:sz w:val="16"/>
                <w:szCs w:val="16"/>
              </w:rPr>
              <w:tab/>
              <w:t>Servicii socio-medicale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39,00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4S162</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Comunități marginalizate aflate în risc de sărăcie sau excluziune socială (din care: din zona rurală) care beneficiază de sprijin, din care: cele cu populație aparținând minorității Roma</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(din care: din zona rurală) care beneficiază de instruire/ programe de certificare competențe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860,00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4S47</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aparţin grupurilor vulnerabile (din care: din zona rurală) care beneficiază de servicii integrate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347,00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358" w:name="_Toc256000680"/>
      <w:bookmarkStart w:id="359" w:name="_Toc256000438"/>
      <w:bookmarkStart w:id="360" w:name="_Toc256000179"/>
      <w:r>
        <w:rPr>
          <w:noProof/>
        </w:rPr>
        <w:t>2.A.4 Prioritate de investiții</w:t>
      </w:r>
      <w:bookmarkEnd w:id="358"/>
      <w:bookmarkEnd w:id="359"/>
      <w:bookmarkEnd w:id="36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11944"/>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9iv</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Creșterea accesului la servicii accesibile, sustenabile și de înaltă calitate, inclusiv asistență medicală și servicii sociale de interes general</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361" w:name="_Toc256000681"/>
      <w:bookmarkStart w:id="362" w:name="_Toc256000439"/>
      <w:bookmarkStart w:id="363" w:name="_Toc256000180"/>
      <w:r>
        <w:rPr>
          <w:noProof/>
        </w:rPr>
        <w:t>2.A.5 Obiective specifice corespunzătoare priorității de investiții și rezultatele preconizate</w:t>
      </w:r>
      <w:bookmarkEnd w:id="361"/>
      <w:bookmarkEnd w:id="362"/>
      <w:bookmarkEnd w:id="36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6"/>
        <w:gridCol w:w="10898"/>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4.10</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lastRenderedPageBreak/>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de persoane care beneficiază de servicii de asistență medicală la nivelul comunității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persoane care beneficiază de servicii de asistență medicală personalizate la nivelul comunității</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4.11</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utilizării/aplicării de soluții TIC (e-sănătate, telemedicină etc.) în furnizarea serviciilor medicale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al serviciilor medicale furnizate prin soluții TIC</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4.12</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Reducerea numărului de copii și tineri plasați în instituții prin furnizarea de servicii la nivelul comunității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redus de copii și tineri (cu vârsta de până la 18 ani) instituționalizați</w:t>
            </w:r>
          </w:p>
          <w:p w:rsidR="00036621" w:rsidRDefault="00C376EB">
            <w:pPr>
              <w:spacing w:before="240" w:after="240"/>
              <w:jc w:val="left"/>
            </w:pPr>
            <w:r>
              <w:rPr>
                <w:i/>
                <w:iCs/>
              </w:rPr>
              <w:t>Noi servicii oferite la nivelul comunității în vederea asigurării  tranziției de la sistemul instituționalizat la servicii la nivelul comunității</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4.13</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tinerilor care părăsesc sistemul instituționalizat (cu vârsta de până la 18 ani) pregătiți pentru a avea o viață independentă</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al tinerilor instituționalizați care dobândesc abilitățile necesare pentru a putea avea o viață independentă la părăsirea instituției rezidențiale</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4.14</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de asistenți maternali și sociali la nivelul comunității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asistenți maternali și sociali la nivelul comunității</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4.15</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Reducerea numărului persoanelor vârstnice și a celor cu dizabilități plasate în instituții rezidențiale, prin furnizarea de servicii sociale și medicale la nivelul comunității, inclusiv servicii pe termen lung</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redus de persoane vârstnice și de persoane cu dizabilități (adulți) din sistemul instituționalizat</w:t>
            </w:r>
          </w:p>
          <w:p w:rsidR="00036621" w:rsidRDefault="00C376EB">
            <w:pPr>
              <w:spacing w:before="240" w:after="240"/>
              <w:jc w:val="left"/>
            </w:pPr>
            <w:r>
              <w:rPr>
                <w:i/>
                <w:iCs/>
              </w:rPr>
              <w:lastRenderedPageBreak/>
              <w:t>Noi servicii oferite la nivelul comunității care asigură tranziția de la sistemul instituționalizat la servicii la nivelul comunității</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lastRenderedPageBreak/>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4.5</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Creşterea calităţii sistemului de asistenţă socială prin introducerea de instrumente/ proceduri/ mecanisme etc. şi prin îmbunătățirea nivelului de competențe al profesioniștilor din sistem</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Instrumente/ proceduri/ mecanisme etc. în domeniul asistenţei sociale</w:t>
            </w:r>
          </w:p>
          <w:p w:rsidR="00036621" w:rsidRDefault="00C376EB">
            <w:pPr>
              <w:spacing w:before="240" w:after="240"/>
              <w:jc w:val="left"/>
            </w:pPr>
            <w:r>
              <w:rPr>
                <w:i/>
                <w:iCs/>
              </w:rPr>
              <w:t>Nivel de competențe crescut al profesioniștilor din sistemul de asistenţă socială  </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4.6</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de persoane care beneficiază de servicii de asistență socială la nivelul comunității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persoane vulnerabile care beneficiază de servicii de asistență socială la nivelul comunității</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4.7</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w:t>
            </w:r>
            <w:r w:rsidRPr="00D6078B">
              <w:rPr>
                <w:noProof/>
                <w:sz w:val="18"/>
                <w:szCs w:val="18"/>
              </w:rPr>
              <w:tab/>
              <w:t>Creșterea utilizării/aplicării de soluții TIC (e-asistență socială, serviciile electronice etc.) în furnizarea serviciilor sociale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serviciilor sociale furnizate prin soluții TIC</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4.8</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Îmbunătățirea nivelului de competențe al profesioniștilor din sectorul medical</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Nivel de competenţe îmbunătăţit al profesioniștilor din sistemul de medical</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4.9</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w:t>
            </w:r>
            <w:r w:rsidRPr="00D6078B">
              <w:rPr>
                <w:noProof/>
                <w:sz w:val="18"/>
                <w:szCs w:val="18"/>
              </w:rPr>
              <w:tab/>
              <w:t>Creșterea numărului de persoane care beneficiază de programe de sănătate și de servicii orientate către prevenție, depistare precoce (screening), diagnostic și tratament precoce pentru principalele patologii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persoane care beneficiază de programe de sănătate și de servicii orientate către prevenție, depistare precoce (screening),  diagnostic și tratament precoce pentru principalele patologii</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083"/>
        <w:gridCol w:w="982"/>
        <w:gridCol w:w="1399"/>
        <w:gridCol w:w="2307"/>
        <w:gridCol w:w="322"/>
        <w:gridCol w:w="314"/>
        <w:gridCol w:w="514"/>
        <w:gridCol w:w="1805"/>
        <w:gridCol w:w="822"/>
        <w:gridCol w:w="329"/>
        <w:gridCol w:w="322"/>
        <w:gridCol w:w="526"/>
        <w:gridCol w:w="731"/>
        <w:gridCol w:w="978"/>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Creșterea accesului la servicii accesibile, sustenabile și de înaltă calitate, inclusiv asistență medicală și servicii sociale de interes general</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și-au îmbunătățit nivelul de calificare/ certificate urmare a sprijinului primit, din care: din sectorul de asistență socială / din sectorul medical/ din sectorul educațional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146.291,00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167.190,00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Servicii comunitare funcționale (din care: din zona rurală), din care: Servicii medicale / Servicii sociale /Servicii socio-medicale/ Servicii educaționale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Instrumente/ proceduri/ mecanisme etc. validate și utilizate în furnizarea serviciilor, din care: din sectorul de asistență socială /din sectorul medical/ din sectorul educațional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4S51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(din care: din zona rurală) cu trimitere la specialist după ce au beneficiat de serviciul preventiv/ diagnosticare precoce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4S52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4S53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Asistenți maternali (din care: din zona rurală) care rămân în sistem</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4S54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4S211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4S212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și-au îmbunătățit nivelul de calificare/ certificate urmare a sprijinului primit, din care: din sectorul de asistență socială / din sectorul medical/ din sectorul educațional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17.730,00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20.263,00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4S203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Servicii comunitare funcționale (din care: din zona rurală), din care: Servicii medicale / Servicii sociale /Servicii socio-medicale/ Servicii educaționale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4S51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(din care: din zona rurală) cu trimitere la specialist după ce au beneficiat de serviciul preventiv/ diagnosticare precoce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4S52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4S53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Asistenți maternali (din care: din zona rurală) care rămân în sistem</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4S54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4S211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4S212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364" w:name="_Toc256000682"/>
      <w:bookmarkStart w:id="365" w:name="_Toc256000440"/>
      <w:bookmarkStart w:id="366" w:name="_Toc256000181"/>
      <w:r>
        <w:rPr>
          <w:noProof/>
        </w:rPr>
        <w:lastRenderedPageBreak/>
        <w:t>2.A.6 Acțiunea care urmează să fie sprijinită în cadrul priorității de investiții</w:t>
      </w:r>
      <w:r>
        <w:rPr>
          <w:b w:val="0"/>
        </w:rPr>
        <w:t xml:space="preserve"> </w:t>
      </w:r>
      <w:r>
        <w:rPr>
          <w:b w:val="0"/>
          <w:noProof/>
        </w:rPr>
        <w:t>(pe prioritate de investiții)</w:t>
      </w:r>
      <w:bookmarkEnd w:id="364"/>
      <w:bookmarkEnd w:id="365"/>
      <w:bookmarkEnd w:id="366"/>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367" w:name="_Toc256000683"/>
      <w:bookmarkStart w:id="368" w:name="_Toc256000441"/>
      <w:bookmarkStart w:id="369" w:name="_Toc25600018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67"/>
      <w:bookmarkEnd w:id="368"/>
      <w:bookmarkEnd w:id="36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11819"/>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9iv - Creșterea accesului la servicii accesibile, sustenabile și de înaltă calitate, inclusiv asistență medicală și servicii sociale de interes general</w:t>
            </w:r>
          </w:p>
        </w:tc>
      </w:tr>
      <w:tr w:rsidR="00036621" w:rsidTr="004375CA">
        <w:trPr>
          <w:trHeight w:val="170"/>
        </w:trPr>
        <w:tc>
          <w:tcPr>
            <w:tcW w:w="0" w:type="auto"/>
            <w:gridSpan w:val="2"/>
            <w:shd w:val="clear" w:color="auto" w:fill="auto"/>
          </w:tcPr>
          <w:p w:rsidR="00036621" w:rsidRDefault="00C376EB">
            <w:pPr>
              <w:spacing w:before="0" w:after="240"/>
              <w:jc w:val="left"/>
            </w:pPr>
            <w:r>
              <w:t>În concordanţă cu PNR, cu RST pt</w:t>
            </w:r>
            <w:r w:rsidR="00615C83">
              <w:t>entru</w:t>
            </w:r>
            <w:r>
              <w:t xml:space="preserve"> anul 2014 privind accelerarea reformelor în sectorul sănătății și continuării reformei asist. soc., cu strategiile relevante (menționate în Tabelul 1) și cu prevederile AP 2014-2020, intervenţiile din cadrul acestei PI vor contribui la atingerea a 11 OS, respectiv</w:t>
            </w:r>
          </w:p>
          <w:p w:rsidR="00036621" w:rsidRDefault="00C376EB" w:rsidP="006746E9">
            <w:pPr>
              <w:numPr>
                <w:ilvl w:val="0"/>
                <w:numId w:val="182"/>
              </w:numPr>
              <w:spacing w:before="240" w:after="0"/>
              <w:ind w:hanging="210"/>
              <w:jc w:val="left"/>
            </w:pPr>
            <w:r>
              <w:rPr>
                <w:i/>
                <w:iCs/>
              </w:rPr>
              <w:t>Creşterea calităţii sis</w:t>
            </w:r>
            <w:r w:rsidR="00615C83">
              <w:rPr>
                <w:i/>
                <w:iCs/>
              </w:rPr>
              <w:t>temului</w:t>
            </w:r>
            <w:r>
              <w:rPr>
                <w:i/>
                <w:iCs/>
              </w:rPr>
              <w:t>. de asist</w:t>
            </w:r>
            <w:r w:rsidR="00615C83">
              <w:rPr>
                <w:i/>
                <w:iCs/>
              </w:rPr>
              <w:t>enţă</w:t>
            </w:r>
            <w:r>
              <w:rPr>
                <w:i/>
                <w:iCs/>
              </w:rPr>
              <w:t xml:space="preserve"> soc</w:t>
            </w:r>
            <w:r w:rsidR="00615C83">
              <w:rPr>
                <w:i/>
                <w:iCs/>
              </w:rPr>
              <w:t>ială</w:t>
            </w:r>
            <w:r>
              <w:rPr>
                <w:i/>
                <w:iCs/>
              </w:rPr>
              <w:t xml:space="preserve"> prin introducerea de instrumente/proceduri/mecanisme etc. şi prin îmbunătățirea nivelului de competențe al profesioniștilor din sistem</w:t>
            </w:r>
          </w:p>
          <w:p w:rsidR="00036621" w:rsidRDefault="00C376EB" w:rsidP="006746E9">
            <w:pPr>
              <w:numPr>
                <w:ilvl w:val="0"/>
                <w:numId w:val="182"/>
              </w:numPr>
              <w:spacing w:before="0" w:after="0"/>
              <w:ind w:hanging="210"/>
              <w:jc w:val="left"/>
            </w:pPr>
            <w:r>
              <w:rPr>
                <w:i/>
                <w:iCs/>
              </w:rPr>
              <w:t>Creșterea n</w:t>
            </w:r>
            <w:r w:rsidR="00615C83">
              <w:rPr>
                <w:i/>
                <w:iCs/>
              </w:rPr>
              <w:t>umărului</w:t>
            </w:r>
            <w:r>
              <w:rPr>
                <w:i/>
                <w:iCs/>
              </w:rPr>
              <w:t xml:space="preserve">. de persoane care beneficiază de </w:t>
            </w:r>
            <w:r w:rsidR="00615C83">
              <w:rPr>
                <w:i/>
                <w:iCs/>
              </w:rPr>
              <w:t>servicii de asistenţă socială</w:t>
            </w:r>
            <w:r>
              <w:rPr>
                <w:i/>
                <w:iCs/>
              </w:rPr>
              <w:t xml:space="preserve"> la nivelul comunității</w:t>
            </w:r>
          </w:p>
          <w:p w:rsidR="00036621" w:rsidRDefault="00C376EB" w:rsidP="006746E9">
            <w:pPr>
              <w:numPr>
                <w:ilvl w:val="0"/>
                <w:numId w:val="182"/>
              </w:numPr>
              <w:spacing w:before="0" w:after="0"/>
              <w:ind w:hanging="210"/>
              <w:jc w:val="left"/>
            </w:pPr>
            <w:r>
              <w:rPr>
                <w:i/>
                <w:iCs/>
              </w:rPr>
              <w:t>Creșterea utilizării/aplicării de soluții TIC (e-asistență socială, serviciile electronice etc.) în furnizarea serv</w:t>
            </w:r>
            <w:r w:rsidR="00615C83">
              <w:rPr>
                <w:i/>
                <w:iCs/>
              </w:rPr>
              <w:t>iciilor</w:t>
            </w:r>
            <w:r>
              <w:rPr>
                <w:i/>
                <w:iCs/>
              </w:rPr>
              <w:t xml:space="preserve"> soc</w:t>
            </w:r>
            <w:r w:rsidR="00615C83">
              <w:rPr>
                <w:i/>
                <w:iCs/>
              </w:rPr>
              <w:t>iale</w:t>
            </w:r>
          </w:p>
          <w:p w:rsidR="00036621" w:rsidRDefault="00C376EB" w:rsidP="006746E9">
            <w:pPr>
              <w:numPr>
                <w:ilvl w:val="0"/>
                <w:numId w:val="182"/>
              </w:numPr>
              <w:spacing w:before="0" w:after="0"/>
              <w:ind w:hanging="210"/>
              <w:jc w:val="left"/>
            </w:pPr>
            <w:r>
              <w:rPr>
                <w:i/>
                <w:iCs/>
              </w:rPr>
              <w:t>Îmbunătățirea nivelului de competențe al profesioniștilor din sectorul med</w:t>
            </w:r>
            <w:r w:rsidR="00615C83">
              <w:rPr>
                <w:i/>
                <w:iCs/>
              </w:rPr>
              <w:t>ical</w:t>
            </w:r>
          </w:p>
          <w:p w:rsidR="00036621" w:rsidRDefault="00C376EB" w:rsidP="006746E9">
            <w:pPr>
              <w:numPr>
                <w:ilvl w:val="0"/>
                <w:numId w:val="182"/>
              </w:numPr>
              <w:spacing w:before="0" w:after="0"/>
              <w:ind w:hanging="210"/>
              <w:jc w:val="left"/>
            </w:pPr>
            <w:r>
              <w:rPr>
                <w:i/>
                <w:iCs/>
              </w:rPr>
              <w:t>Creșterea n</w:t>
            </w:r>
            <w:r w:rsidR="00615C83">
              <w:rPr>
                <w:i/>
                <w:iCs/>
              </w:rPr>
              <w:t>umărului</w:t>
            </w:r>
            <w:r>
              <w:rPr>
                <w:i/>
                <w:iCs/>
              </w:rPr>
              <w:t xml:space="preserve"> de persoane care beneficiază de programe de sănătate și de servicii orientate către prevenție, depistare precoce (screening), diagnostic și tratament precoce pt. principalele patologii</w:t>
            </w:r>
          </w:p>
          <w:p w:rsidR="00036621" w:rsidRDefault="00C376EB" w:rsidP="006746E9">
            <w:pPr>
              <w:numPr>
                <w:ilvl w:val="0"/>
                <w:numId w:val="182"/>
              </w:numPr>
              <w:spacing w:before="0" w:after="0"/>
              <w:ind w:hanging="210"/>
              <w:jc w:val="left"/>
            </w:pPr>
            <w:r>
              <w:rPr>
                <w:i/>
                <w:iCs/>
              </w:rPr>
              <w:t>Creșterea n</w:t>
            </w:r>
            <w:r w:rsidR="00615C83">
              <w:rPr>
                <w:i/>
                <w:iCs/>
              </w:rPr>
              <w:t>umărului</w:t>
            </w:r>
            <w:r>
              <w:rPr>
                <w:i/>
                <w:iCs/>
              </w:rPr>
              <w:t xml:space="preserve"> de persoane care beneficiază de serv</w:t>
            </w:r>
            <w:r w:rsidR="00615C83">
              <w:rPr>
                <w:i/>
                <w:iCs/>
              </w:rPr>
              <w:t>icii</w:t>
            </w:r>
            <w:r>
              <w:rPr>
                <w:i/>
                <w:iCs/>
              </w:rPr>
              <w:t xml:space="preserve"> de asist</w:t>
            </w:r>
            <w:r w:rsidR="00615C83">
              <w:rPr>
                <w:i/>
                <w:iCs/>
              </w:rPr>
              <w:t>enţă</w:t>
            </w:r>
            <w:r>
              <w:rPr>
                <w:i/>
                <w:iCs/>
              </w:rPr>
              <w:t xml:space="preserve"> medicală la niv</w:t>
            </w:r>
            <w:r w:rsidR="00615C83">
              <w:rPr>
                <w:i/>
                <w:iCs/>
              </w:rPr>
              <w:t>elul</w:t>
            </w:r>
            <w:r>
              <w:rPr>
                <w:i/>
                <w:iCs/>
              </w:rPr>
              <w:t xml:space="preserve"> comunității</w:t>
            </w:r>
          </w:p>
          <w:p w:rsidR="00036621" w:rsidRDefault="00C376EB" w:rsidP="006746E9">
            <w:pPr>
              <w:numPr>
                <w:ilvl w:val="0"/>
                <w:numId w:val="182"/>
              </w:numPr>
              <w:spacing w:before="0" w:after="0"/>
              <w:ind w:hanging="210"/>
              <w:jc w:val="left"/>
            </w:pPr>
            <w:r>
              <w:rPr>
                <w:i/>
                <w:iCs/>
              </w:rPr>
              <w:t>Creșterea utilizării/aplicării de soluții TIC (e-sănătate, telemedicină etc.) în furnizarea serv</w:t>
            </w:r>
            <w:r w:rsidR="00615C83">
              <w:rPr>
                <w:i/>
                <w:iCs/>
              </w:rPr>
              <w:t>iciilor</w:t>
            </w:r>
            <w:r>
              <w:rPr>
                <w:i/>
                <w:iCs/>
              </w:rPr>
              <w:t xml:space="preserve"> med</w:t>
            </w:r>
            <w:r w:rsidR="00615C83">
              <w:rPr>
                <w:i/>
                <w:iCs/>
              </w:rPr>
              <w:t>icale</w:t>
            </w:r>
          </w:p>
          <w:p w:rsidR="00036621" w:rsidRDefault="00C376EB" w:rsidP="006746E9">
            <w:pPr>
              <w:numPr>
                <w:ilvl w:val="0"/>
                <w:numId w:val="182"/>
              </w:numPr>
              <w:spacing w:before="0" w:after="0"/>
              <w:ind w:hanging="210"/>
              <w:jc w:val="left"/>
            </w:pPr>
            <w:r>
              <w:rPr>
                <w:i/>
                <w:iCs/>
              </w:rPr>
              <w:t>Reducerea n</w:t>
            </w:r>
            <w:r w:rsidR="00615C83">
              <w:rPr>
                <w:i/>
                <w:iCs/>
              </w:rPr>
              <w:t>umărului</w:t>
            </w:r>
            <w:r>
              <w:rPr>
                <w:i/>
                <w:iCs/>
              </w:rPr>
              <w:t xml:space="preserve"> de copii și tineri plasați în instituții prin furnizarea de serv</w:t>
            </w:r>
            <w:r w:rsidR="00615C83">
              <w:rPr>
                <w:i/>
                <w:iCs/>
              </w:rPr>
              <w:t>icii</w:t>
            </w:r>
            <w:r>
              <w:rPr>
                <w:i/>
                <w:iCs/>
              </w:rPr>
              <w:t xml:space="preserve"> la niv</w:t>
            </w:r>
            <w:r w:rsidR="00615C83">
              <w:rPr>
                <w:i/>
                <w:iCs/>
              </w:rPr>
              <w:t>elul</w:t>
            </w:r>
            <w:r>
              <w:rPr>
                <w:i/>
                <w:iCs/>
              </w:rPr>
              <w:t xml:space="preserve"> comunității</w:t>
            </w:r>
          </w:p>
          <w:p w:rsidR="00036621" w:rsidRDefault="00C376EB" w:rsidP="006746E9">
            <w:pPr>
              <w:numPr>
                <w:ilvl w:val="0"/>
                <w:numId w:val="182"/>
              </w:numPr>
              <w:spacing w:before="0" w:after="0"/>
              <w:ind w:hanging="210"/>
              <w:jc w:val="left"/>
            </w:pPr>
            <w:r>
              <w:rPr>
                <w:i/>
                <w:iCs/>
              </w:rPr>
              <w:t>Creșterea n</w:t>
            </w:r>
            <w:r w:rsidR="00615C83">
              <w:rPr>
                <w:i/>
                <w:iCs/>
              </w:rPr>
              <w:t>umărului</w:t>
            </w:r>
            <w:r>
              <w:rPr>
                <w:i/>
                <w:iCs/>
              </w:rPr>
              <w:t xml:space="preserve"> tinerilor care părăsesc sist</w:t>
            </w:r>
            <w:r w:rsidR="00615C83">
              <w:rPr>
                <w:i/>
                <w:iCs/>
              </w:rPr>
              <w:t>emului</w:t>
            </w:r>
            <w:r>
              <w:rPr>
                <w:i/>
                <w:iCs/>
              </w:rPr>
              <w:t xml:space="preserve"> instituționalizat (cu vârsta de până la 18 ani) pregătiți p</w:t>
            </w:r>
            <w:r w:rsidR="00615C83">
              <w:rPr>
                <w:i/>
                <w:iCs/>
              </w:rPr>
              <w:t>entru</w:t>
            </w:r>
            <w:r>
              <w:rPr>
                <w:i/>
                <w:iCs/>
              </w:rPr>
              <w:t xml:space="preserve"> a avea o viață independentă</w:t>
            </w:r>
          </w:p>
          <w:p w:rsidR="00036621" w:rsidRDefault="00C376EB" w:rsidP="006746E9">
            <w:pPr>
              <w:numPr>
                <w:ilvl w:val="0"/>
                <w:numId w:val="182"/>
              </w:numPr>
              <w:spacing w:before="0" w:after="0"/>
              <w:ind w:hanging="210"/>
              <w:jc w:val="left"/>
            </w:pPr>
            <w:r>
              <w:rPr>
                <w:i/>
                <w:iCs/>
              </w:rPr>
              <w:t>Creșterea n</w:t>
            </w:r>
            <w:r w:rsidR="00615C83">
              <w:rPr>
                <w:i/>
                <w:iCs/>
              </w:rPr>
              <w:t>umărului</w:t>
            </w:r>
            <w:r>
              <w:rPr>
                <w:i/>
                <w:iCs/>
              </w:rPr>
              <w:t xml:space="preserve"> de asist</w:t>
            </w:r>
            <w:r w:rsidR="00615C83">
              <w:rPr>
                <w:i/>
                <w:iCs/>
              </w:rPr>
              <w:t>enţi</w:t>
            </w:r>
            <w:r>
              <w:rPr>
                <w:i/>
                <w:iCs/>
              </w:rPr>
              <w:t xml:space="preserve"> maternali și sociali la nivelul comunității</w:t>
            </w:r>
          </w:p>
          <w:p w:rsidR="00036621" w:rsidRDefault="00C376EB" w:rsidP="006746E9">
            <w:pPr>
              <w:numPr>
                <w:ilvl w:val="0"/>
                <w:numId w:val="182"/>
              </w:numPr>
              <w:spacing w:before="0" w:after="240"/>
              <w:ind w:hanging="210"/>
              <w:jc w:val="left"/>
            </w:pPr>
            <w:r>
              <w:rPr>
                <w:i/>
                <w:iCs/>
              </w:rPr>
              <w:t>Reducerea n</w:t>
            </w:r>
            <w:r w:rsidR="00615C83">
              <w:rPr>
                <w:i/>
                <w:iCs/>
              </w:rPr>
              <w:t>umărului</w:t>
            </w:r>
            <w:r>
              <w:rPr>
                <w:i/>
                <w:iCs/>
              </w:rPr>
              <w:t xml:space="preserve"> persoanelor vârstnice și a celor cu dizabilități plasate în instituții rezidențiale, prin furnizarea de serv</w:t>
            </w:r>
            <w:r w:rsidR="00615C83">
              <w:rPr>
                <w:i/>
                <w:iCs/>
              </w:rPr>
              <w:t>iciilor</w:t>
            </w:r>
            <w:r>
              <w:rPr>
                <w:i/>
                <w:iCs/>
              </w:rPr>
              <w:t xml:space="preserve"> soc</w:t>
            </w:r>
            <w:r w:rsidR="00615C83">
              <w:rPr>
                <w:i/>
                <w:iCs/>
              </w:rPr>
              <w:t>iale</w:t>
            </w:r>
            <w:r>
              <w:rPr>
                <w:i/>
                <w:iCs/>
              </w:rPr>
              <w:t xml:space="preserve"> și med</w:t>
            </w:r>
            <w:r w:rsidR="00615C83">
              <w:rPr>
                <w:i/>
                <w:iCs/>
              </w:rPr>
              <w:t>icale</w:t>
            </w:r>
            <w:r>
              <w:rPr>
                <w:i/>
                <w:iCs/>
              </w:rPr>
              <w:t xml:space="preserve"> la nivelul comunității, inclusiv serv. pe termen lung</w:t>
            </w:r>
          </w:p>
          <w:p w:rsidR="00036621" w:rsidRDefault="00C376EB">
            <w:pPr>
              <w:spacing w:before="240" w:after="240"/>
              <w:jc w:val="left"/>
            </w:pPr>
            <w:r>
              <w:t xml:space="preserve">Măsurile vizate în cadrul </w:t>
            </w:r>
            <w:r>
              <w:rPr>
                <w:b/>
                <w:bCs/>
              </w:rPr>
              <w:t>OS 4.5-4.7</w:t>
            </w:r>
            <w:r>
              <w:t xml:space="preserve"> au în vedere dezv</w:t>
            </w:r>
            <w:r w:rsidR="00615C83">
              <w:t>oltarea</w:t>
            </w:r>
            <w:r>
              <w:t xml:space="preserve"> sistemului de asist</w:t>
            </w:r>
            <w:r w:rsidR="00615C83">
              <w:t>enţă</w:t>
            </w:r>
            <w:r>
              <w:t xml:space="preserve"> soc</w:t>
            </w:r>
            <w:r w:rsidR="00615C83">
              <w:t>ială</w:t>
            </w:r>
            <w:r>
              <w:t xml:space="preserve"> cu scopul facilitării accesului persoanelor aparținând grupurilor vulnerabile la servicii de calitate</w:t>
            </w:r>
          </w:p>
          <w:p w:rsidR="00036621" w:rsidRDefault="00C376EB">
            <w:pPr>
              <w:spacing w:before="240" w:after="240"/>
              <w:jc w:val="left"/>
            </w:pPr>
            <w:r>
              <w:t>În vederea realizării</w:t>
            </w:r>
            <w:r>
              <w:rPr>
                <w:b/>
                <w:bCs/>
              </w:rPr>
              <w:t xml:space="preserve"> OS 4.5.</w:t>
            </w:r>
            <w:r>
              <w:t xml:space="preserve"> vor fi susţinute din FSE următoarele tipuri de acţiuni orientative</w:t>
            </w:r>
          </w:p>
          <w:p w:rsidR="00036621" w:rsidRDefault="00C376EB" w:rsidP="006746E9">
            <w:pPr>
              <w:numPr>
                <w:ilvl w:val="0"/>
                <w:numId w:val="183"/>
              </w:numPr>
              <w:spacing w:before="240" w:after="0"/>
              <w:ind w:hanging="210"/>
              <w:jc w:val="left"/>
            </w:pPr>
            <w:r>
              <w:lastRenderedPageBreak/>
              <w:t>Dezv</w:t>
            </w:r>
            <w:r w:rsidR="00615C83">
              <w:t>oltarea</w:t>
            </w:r>
            <w:r>
              <w:t xml:space="preserve"> mec</w:t>
            </w:r>
            <w:r w:rsidR="00615C83">
              <w:t>anismului</w:t>
            </w:r>
            <w:r>
              <w:t xml:space="preserve"> de identificare a nevoilor individuale ale pers. vulnerabile cu nevoi speciale (pers</w:t>
            </w:r>
            <w:r w:rsidR="00615C83">
              <w:t>oane</w:t>
            </w:r>
            <w:r>
              <w:t xml:space="preserve"> singure în situație de dependență) și măsuri/proceduri de intervenție</w:t>
            </w:r>
          </w:p>
          <w:p w:rsidR="00036621" w:rsidRDefault="00C376EB" w:rsidP="006746E9">
            <w:pPr>
              <w:numPr>
                <w:ilvl w:val="0"/>
                <w:numId w:val="183"/>
              </w:numPr>
              <w:spacing w:before="0" w:after="0"/>
              <w:ind w:hanging="210"/>
              <w:jc w:val="left"/>
            </w:pPr>
            <w:r>
              <w:t>Dezv</w:t>
            </w:r>
            <w:r w:rsidR="00615C83">
              <w:t>oltarea</w:t>
            </w:r>
            <w:r>
              <w:t xml:space="preserve"> unui mec</w:t>
            </w:r>
            <w:r w:rsidR="00615C83">
              <w:t>anism</w:t>
            </w:r>
            <w:r>
              <w:t xml:space="preserve"> de monitorizare și evaluare a nevoilor de servicii sociale la nivel local (inclusiv existența unor liste de așteptare electronice)</w:t>
            </w:r>
          </w:p>
          <w:p w:rsidR="00036621" w:rsidRDefault="00C376EB" w:rsidP="006746E9">
            <w:pPr>
              <w:numPr>
                <w:ilvl w:val="0"/>
                <w:numId w:val="183"/>
              </w:numPr>
              <w:spacing w:before="0" w:after="0"/>
              <w:ind w:hanging="210"/>
              <w:jc w:val="left"/>
            </w:pPr>
            <w:r>
              <w:t>Elaborarea instrumentelor standard de intervenţie integrată, scheme de parcurs/intervenţie pentru beneficiarii de servicii integrate (sociale, medicale, de ocupare, de educaţie, etc.) la nivel comunitar, în vederea incluziunii sociale, obligaţia realizării echipei interdisciplinare şi interinstituţionale</w:t>
            </w:r>
          </w:p>
          <w:p w:rsidR="00036621" w:rsidRDefault="00C376EB" w:rsidP="006746E9">
            <w:pPr>
              <w:numPr>
                <w:ilvl w:val="0"/>
                <w:numId w:val="183"/>
              </w:numPr>
              <w:spacing w:before="0" w:after="0"/>
              <w:ind w:hanging="210"/>
              <w:jc w:val="left"/>
            </w:pPr>
            <w:r>
              <w:t>Consolidarea capacităţilor de colectare a datelor, analiză şi prognoză etc. în domeniul asistenţei/incluziunii sociale, inclusiv cele care vizează managementul proceselor de dezinstituționalizare</w:t>
            </w:r>
          </w:p>
          <w:p w:rsidR="00036621" w:rsidRDefault="00C376EB" w:rsidP="006746E9">
            <w:pPr>
              <w:numPr>
                <w:ilvl w:val="0"/>
                <w:numId w:val="183"/>
              </w:numPr>
              <w:spacing w:before="0" w:after="240"/>
              <w:ind w:hanging="210"/>
              <w:jc w:val="left"/>
            </w:pPr>
            <w:r>
              <w:t>Activităţi de formare, calificare şi consiliere pentru persoanele din instituțiile de asistenţă socială, medicale și educație și al furnizorilor de servicii sociale, inclusiv activităţi de schimb de experienţă (posibil în contextul cooperării trans-naţionale)</w:t>
            </w:r>
          </w:p>
          <w:p w:rsidR="00036621" w:rsidRDefault="00C376EB">
            <w:pPr>
              <w:spacing w:before="240" w:after="240"/>
              <w:jc w:val="left"/>
            </w:pPr>
            <w:r>
              <w:t xml:space="preserve">În vederea realizării </w:t>
            </w:r>
            <w:r>
              <w:rPr>
                <w:b/>
                <w:bCs/>
              </w:rPr>
              <w:t>OS 4.6</w:t>
            </w:r>
            <w:r>
              <w:t>, vor fi susţinute din FSE următoarele tipuri de acţiuni orientative</w:t>
            </w:r>
          </w:p>
          <w:p w:rsidR="00036621" w:rsidRDefault="00C376EB" w:rsidP="006746E9">
            <w:pPr>
              <w:numPr>
                <w:ilvl w:val="0"/>
                <w:numId w:val="184"/>
              </w:numPr>
              <w:spacing w:before="240" w:after="0"/>
              <w:ind w:hanging="210"/>
              <w:jc w:val="left"/>
            </w:pPr>
            <w:r>
              <w:t>Sprijin  pentru  consolidarea reţelei publice de asistenţă socială comunitară prin furnizarea de serv. soc. adaptate nevoilor populaţiei prin asigurarea resurselor umane adecvate, inclusiv prin furnizarea de programe de formare, participare la schimburi de experienţă/de bune practici etc. inclusiv în contextul acţiunilor de cooperare transnaţională</w:t>
            </w:r>
          </w:p>
          <w:p w:rsidR="00036621" w:rsidRDefault="00C376EB" w:rsidP="006746E9">
            <w:pPr>
              <w:numPr>
                <w:ilvl w:val="0"/>
                <w:numId w:val="184"/>
              </w:numPr>
              <w:spacing w:before="240" w:after="240"/>
              <w:ind w:hanging="210"/>
              <w:jc w:val="left"/>
            </w:pPr>
            <w:r>
              <w:t>Sprijin pentru furnizorii de servicii sociale inclusiv prin furnizarea de programe de formare, participare la schimburi de experienţă/bune practici etc.</w:t>
            </w:r>
          </w:p>
          <w:p w:rsidR="00036621" w:rsidRDefault="00C376EB" w:rsidP="006746E9">
            <w:pPr>
              <w:numPr>
                <w:ilvl w:val="0"/>
                <w:numId w:val="184"/>
              </w:numPr>
              <w:spacing w:before="240" w:after="240"/>
              <w:ind w:hanging="210"/>
              <w:jc w:val="left"/>
            </w:pPr>
            <w:r>
              <w:t>Furnizarea de servicii de asistenţă socială către grupurile vulnerabile</w:t>
            </w:r>
          </w:p>
          <w:p w:rsidR="00036621" w:rsidRDefault="00C376EB">
            <w:pPr>
              <w:spacing w:before="240" w:after="240"/>
              <w:jc w:val="left"/>
            </w:pPr>
            <w:r>
              <w:t> </w:t>
            </w:r>
            <w:r>
              <w:rPr>
                <w:b/>
                <w:bCs/>
                <w:i/>
                <w:iCs/>
              </w:rPr>
              <w:t>NB</w:t>
            </w:r>
            <w:r>
              <w:rPr>
                <w:i/>
                <w:iCs/>
              </w:rPr>
              <w:t xml:space="preserve"> acordarea finanțării va fi condiționată de asumarea responsabilității pentru asigurarea sustenabilității serviciilor dezvoltate  după  finalizarea sprijinului FSE</w:t>
            </w:r>
          </w:p>
          <w:p w:rsidR="00036621" w:rsidRDefault="00C376EB">
            <w:pPr>
              <w:spacing w:before="240" w:after="240"/>
              <w:jc w:val="left"/>
            </w:pPr>
            <w:r>
              <w:t xml:space="preserve">În vederea realizării </w:t>
            </w:r>
            <w:r>
              <w:rPr>
                <w:b/>
                <w:bCs/>
              </w:rPr>
              <w:t>OS 4.7</w:t>
            </w:r>
            <w:r>
              <w:t> vor fi susţinute din FSE următoarele tipuri de acţiuni orientative</w:t>
            </w:r>
          </w:p>
          <w:p w:rsidR="00036621" w:rsidRDefault="00C376EB" w:rsidP="006746E9">
            <w:pPr>
              <w:numPr>
                <w:ilvl w:val="0"/>
                <w:numId w:val="185"/>
              </w:numPr>
              <w:spacing w:before="240" w:after="0"/>
              <w:ind w:hanging="210"/>
              <w:jc w:val="left"/>
            </w:pPr>
            <w:r>
              <w:t xml:space="preserve">Sprijin pentru operaționalizarea aplicării de soluții TIC (e-asistență socială, servicii electronice etc.) (ex. schimb de bune practici/furnizarea programelor de formare necesare pentru personalul implicat în utilizarea noilor echipamente și tehnologii, elaborarea de instrumente concepute </w:t>
            </w:r>
            <w:r>
              <w:lastRenderedPageBreak/>
              <w:t>în domeniul asistenţei sociale care să contribuie la monitorizarea adecvată a serviciilor oferite în teritoriu şi, implicit, a performanţelor generale ale programelor și proiectelor derulate/în sectorul social în baza valorificării experienţei altor SM în contextul cooperării transnaționale</w:t>
            </w:r>
          </w:p>
          <w:p w:rsidR="00036621" w:rsidRDefault="00C376EB" w:rsidP="006746E9">
            <w:pPr>
              <w:numPr>
                <w:ilvl w:val="0"/>
                <w:numId w:val="185"/>
              </w:numPr>
              <w:spacing w:before="0" w:after="240"/>
              <w:ind w:hanging="210"/>
              <w:jc w:val="left"/>
            </w:pPr>
            <w:r>
              <w:t>Dezvoltarea unei metodologii integrate de management al cazurilor prin utilizarea TIC</w:t>
            </w:r>
          </w:p>
          <w:p w:rsidR="00036621" w:rsidRDefault="00C376EB">
            <w:pPr>
              <w:spacing w:before="240" w:after="240"/>
              <w:jc w:val="left"/>
            </w:pPr>
            <w:r>
              <w:rPr>
                <w:b/>
                <w:bCs/>
              </w:rPr>
              <w:t>Grupuri țintă potențiale (OS 4.5-4.7)</w:t>
            </w:r>
          </w:p>
          <w:p w:rsidR="00036621" w:rsidRDefault="00C376EB" w:rsidP="006746E9">
            <w:pPr>
              <w:numPr>
                <w:ilvl w:val="0"/>
                <w:numId w:val="186"/>
              </w:numPr>
              <w:spacing w:before="240" w:after="0"/>
              <w:ind w:hanging="210"/>
              <w:jc w:val="left"/>
            </w:pPr>
            <w:r>
              <w:rPr>
                <w:i/>
                <w:iCs/>
              </w:rPr>
              <w:t>Personal specializat din cadrul instituțiilor cu responsabilități în domeniul asistenţei sociale/furnizorilor de servicii sociale în condițiile legii</w:t>
            </w:r>
          </w:p>
          <w:p w:rsidR="00036621" w:rsidRDefault="00C376EB" w:rsidP="006746E9">
            <w:pPr>
              <w:numPr>
                <w:ilvl w:val="0"/>
                <w:numId w:val="186"/>
              </w:numPr>
              <w:spacing w:before="0" w:after="0"/>
              <w:ind w:hanging="210"/>
              <w:jc w:val="left"/>
            </w:pPr>
            <w:r>
              <w:rPr>
                <w:i/>
                <w:iCs/>
              </w:rPr>
              <w:t>Personal implicat în echipele de servicii integrate</w:t>
            </w:r>
          </w:p>
          <w:p w:rsidR="00036621" w:rsidRDefault="00C376EB" w:rsidP="006746E9">
            <w:pPr>
              <w:numPr>
                <w:ilvl w:val="0"/>
                <w:numId w:val="186"/>
              </w:numPr>
              <w:spacing w:before="0" w:after="0"/>
              <w:ind w:hanging="210"/>
              <w:jc w:val="left"/>
            </w:pPr>
            <w:r>
              <w:rPr>
                <w:i/>
                <w:iCs/>
              </w:rPr>
              <w:t>Personalul furnizorilor de servicii sociale</w:t>
            </w:r>
          </w:p>
          <w:p w:rsidR="00036621" w:rsidRDefault="00C376EB" w:rsidP="006746E9">
            <w:pPr>
              <w:numPr>
                <w:ilvl w:val="0"/>
                <w:numId w:val="186"/>
              </w:numPr>
              <w:spacing w:before="0" w:after="240"/>
              <w:ind w:hanging="210"/>
              <w:jc w:val="left"/>
            </w:pPr>
            <w:r>
              <w:rPr>
                <w:i/>
                <w:iCs/>
              </w:rPr>
              <w:t>Persoane vulnerabile care beneficiază de servicii de asistenta sociala la nivelul comunității</w:t>
            </w:r>
          </w:p>
          <w:p w:rsidR="00036621" w:rsidRDefault="00C376EB">
            <w:pPr>
              <w:spacing w:before="240" w:after="240"/>
              <w:jc w:val="left"/>
            </w:pPr>
            <w:r>
              <w:rPr>
                <w:b/>
                <w:bCs/>
              </w:rPr>
              <w:t>Beneficiari potențiali (OS 4.5-4.7)</w:t>
            </w:r>
          </w:p>
          <w:p w:rsidR="00036621" w:rsidRDefault="00C376EB" w:rsidP="006746E9">
            <w:pPr>
              <w:numPr>
                <w:ilvl w:val="0"/>
                <w:numId w:val="187"/>
              </w:numPr>
              <w:spacing w:before="240" w:after="240"/>
              <w:ind w:hanging="210"/>
              <w:jc w:val="left"/>
            </w:pPr>
            <w:r>
              <w:t>Autorități publice (centrale și locale) cu responsabilități în domeniile asistenta sociala, medicală și educaţie/Furnizori de servicii sociale, medicale și educaționale în condițiile legii/Institute de cercetare și universități</w:t>
            </w:r>
          </w:p>
          <w:p w:rsidR="00036621" w:rsidRDefault="00C376EB">
            <w:pPr>
              <w:spacing w:before="240" w:after="240"/>
              <w:jc w:val="left"/>
            </w:pPr>
            <w:r>
              <w:t>Entitățile eligibile pot aplica singure sau în parteneriat.</w:t>
            </w:r>
          </w:p>
          <w:p w:rsidR="00036621" w:rsidRDefault="00C376EB">
            <w:pPr>
              <w:spacing w:before="240" w:after="240"/>
              <w:jc w:val="left"/>
            </w:pPr>
            <w:r>
              <w:t xml:space="preserve">Măsurile vizate în cadrul </w:t>
            </w:r>
            <w:r>
              <w:rPr>
                <w:b/>
                <w:bCs/>
              </w:rPr>
              <w:t>OS 4.8 - 4.11</w:t>
            </w:r>
            <w:r>
              <w:t xml:space="preserve"> au în vedere dezvvoltarea sistemului de asistență medicală cu scopul facilitării accesului persoanelor aparținând grupurilor vulnerabile la servicii medicale de calitate</w:t>
            </w:r>
          </w:p>
          <w:p w:rsidR="00036621" w:rsidRDefault="00C376EB">
            <w:pPr>
              <w:spacing w:before="240" w:after="240"/>
              <w:jc w:val="left"/>
            </w:pPr>
            <w:r>
              <w:t xml:space="preserve">În vederea realizării </w:t>
            </w:r>
            <w:r>
              <w:rPr>
                <w:b/>
                <w:bCs/>
              </w:rPr>
              <w:t>OS 4.8</w:t>
            </w:r>
            <w:r>
              <w:t> vor fi susţinute din FSE următoarele tipuri de acţiuni</w:t>
            </w:r>
          </w:p>
          <w:p w:rsidR="00036621" w:rsidRDefault="00C376EB" w:rsidP="006746E9">
            <w:pPr>
              <w:numPr>
                <w:ilvl w:val="0"/>
                <w:numId w:val="188"/>
              </w:numPr>
              <w:spacing w:before="240" w:after="240"/>
              <w:ind w:hanging="210"/>
              <w:jc w:val="left"/>
            </w:pPr>
            <w:r>
              <w:t>Sprijin pt. creşterea capacităţii tehnice a personalului implicat în implementarea programelor prioritare de sănătate la nivel naţional şi local (nivel regional, judetean)(ex. medici, asistenţi, alt personal relevant implicat în asigurarea calităţii serviciilor etc.) prin furnizarea de programe de formare, participare la schimburi de experienţă/de bune practici, inclusiv în contextul acţiunilor de cooperare transanţională.</w:t>
            </w:r>
          </w:p>
          <w:p w:rsidR="00036621" w:rsidRDefault="00C376EB">
            <w:pPr>
              <w:spacing w:before="240" w:after="240"/>
              <w:jc w:val="left"/>
            </w:pPr>
            <w:r>
              <w:rPr>
                <w:b/>
                <w:bCs/>
                <w:i/>
                <w:iCs/>
              </w:rPr>
              <w:t>NB</w:t>
            </w:r>
            <w:r>
              <w:rPr>
                <w:i/>
                <w:iCs/>
              </w:rPr>
              <w:t xml:space="preserve"> profesioniștii din sectorul medical angajați în cadrul infrastructurii nou construite prin POR pot primi sprijin</w:t>
            </w:r>
            <w:r>
              <w:t xml:space="preserve"> </w:t>
            </w:r>
            <w:r>
              <w:rPr>
                <w:i/>
                <w:iCs/>
              </w:rPr>
              <w:t>cu prioritate prin POCU după ce investițiile în infrastructură au fost realizate și serv</w:t>
            </w:r>
            <w:r w:rsidR="00197E2F">
              <w:rPr>
                <w:i/>
                <w:iCs/>
              </w:rPr>
              <w:t>iciile</w:t>
            </w:r>
            <w:r>
              <w:rPr>
                <w:i/>
                <w:iCs/>
              </w:rPr>
              <w:t xml:space="preserve"> medicale sunt asigurate</w:t>
            </w:r>
          </w:p>
          <w:p w:rsidR="00036621" w:rsidRDefault="00C376EB" w:rsidP="006746E9">
            <w:pPr>
              <w:numPr>
                <w:ilvl w:val="0"/>
                <w:numId w:val="189"/>
              </w:numPr>
              <w:spacing w:before="240" w:after="240"/>
              <w:ind w:hanging="210"/>
              <w:jc w:val="left"/>
            </w:pPr>
            <w:r>
              <w:lastRenderedPageBreak/>
              <w:t>Sprijin p</w:t>
            </w:r>
            <w:r w:rsidR="00197E2F">
              <w:t>entru</w:t>
            </w:r>
            <w:r>
              <w:t xml:space="preserve"> creşterea capacităţii tehnice a profesioniştilor din specialităţile de sănătate publică din autorităţile de sănătate publică, institutele şi instituţiile medicale, a celor ce contribuie direct sau indirect la asigurarea calităţii serv</w:t>
            </w:r>
            <w:r w:rsidR="00197E2F">
              <w:t>iciilor</w:t>
            </w:r>
            <w:r>
              <w:t xml:space="preserve"> esenţiale, prin furnizarea de programe de formare, participare la schimburi de experienţă/de bune practici și p</w:t>
            </w:r>
            <w:r w:rsidR="00197E2F">
              <w:t>entru</w:t>
            </w:r>
            <w:r>
              <w:t xml:space="preserve"> dezv</w:t>
            </w:r>
            <w:r w:rsidR="00197E2F">
              <w:t>oltarea</w:t>
            </w:r>
            <w:r>
              <w:t xml:space="preserve"> şi implementarea de instrumente, soluţii sau mecanisme de evaluare a nevoilor şi/sau a performanţei serv</w:t>
            </w:r>
            <w:r w:rsidR="00197E2F">
              <w:t>iciilor</w:t>
            </w:r>
            <w:r>
              <w:t xml:space="preserve"> la nivel de furnizor</w:t>
            </w:r>
          </w:p>
          <w:p w:rsidR="00036621" w:rsidRDefault="00C376EB">
            <w:pPr>
              <w:spacing w:before="240" w:after="240"/>
              <w:jc w:val="left"/>
            </w:pPr>
            <w:r>
              <w:t xml:space="preserve">În vederea realizării </w:t>
            </w:r>
            <w:r>
              <w:rPr>
                <w:b/>
                <w:bCs/>
              </w:rPr>
              <w:t xml:space="preserve">OS 4.9 </w:t>
            </w:r>
            <w:r>
              <w:t>vor fi susţinute din FSE următoarele tipuri de acţiuni</w:t>
            </w:r>
          </w:p>
          <w:p w:rsidR="00036621" w:rsidRDefault="00C376EB" w:rsidP="006746E9">
            <w:pPr>
              <w:numPr>
                <w:ilvl w:val="0"/>
                <w:numId w:val="190"/>
              </w:numPr>
              <w:spacing w:before="240" w:after="0"/>
              <w:ind w:hanging="210"/>
              <w:jc w:val="left"/>
            </w:pPr>
            <w:r>
              <w:t>Sprijin p</w:t>
            </w:r>
            <w:r w:rsidR="00197E2F">
              <w:t>entru</w:t>
            </w:r>
            <w:r>
              <w:t xml:space="preserve"> furnizarea unor serv</w:t>
            </w:r>
            <w:r w:rsidR="00197E2F">
              <w:t>icii</w:t>
            </w:r>
            <w:r>
              <w:t xml:space="preserve"> preventive/de diagnosticare precoce pt. mamă şi copil, inclusiv prin formarea personalului implicat în îngrijirea gravidei şi copilului (ex. medici, asistente, alt personal relevant), actualizarea cadrului metodologic, monitorizarea, evaluarea nevoilor, în condițiile unui profil defavorabil al mortalității materno-infantile</w:t>
            </w:r>
          </w:p>
          <w:p w:rsidR="00036621" w:rsidRDefault="00C376EB" w:rsidP="006746E9">
            <w:pPr>
              <w:numPr>
                <w:ilvl w:val="0"/>
                <w:numId w:val="190"/>
              </w:numPr>
              <w:spacing w:before="0" w:after="0"/>
              <w:ind w:hanging="210"/>
              <w:jc w:val="left"/>
            </w:pPr>
            <w:r>
              <w:t>Sprijin p</w:t>
            </w:r>
            <w:r w:rsidR="00197E2F">
              <w:t>entru</w:t>
            </w:r>
            <w:r>
              <w:t xml:space="preserve"> furnizarea unor programe şi serv</w:t>
            </w:r>
            <w:r w:rsidR="00197E2F">
              <w:t>icii</w:t>
            </w:r>
            <w:r>
              <w:t xml:space="preserve"> de sănătate esenţiale cu o componentă puternic orientată către prevenire, depistare precoce (screening), diagnostic și tratament precoce al patologilor prioritare (ex. boli cardio-vasculare, cancer, diabet, BPOC, boli renale cronice, hepatită cronică, tuberculoza, HIV-SIDA etc.), inclusiv prin formarea profesioniştilor implicaţi şi dezv</w:t>
            </w:r>
            <w:r w:rsidR="00197E2F">
              <w:t>oltarea</w:t>
            </w:r>
            <w:r>
              <w:t xml:space="preserve"> cadrului metodologic</w:t>
            </w:r>
          </w:p>
          <w:p w:rsidR="00036621" w:rsidRDefault="00C376EB" w:rsidP="006746E9">
            <w:pPr>
              <w:numPr>
                <w:ilvl w:val="0"/>
                <w:numId w:val="190"/>
              </w:numPr>
              <w:spacing w:before="0" w:after="240"/>
              <w:ind w:hanging="210"/>
              <w:jc w:val="left"/>
            </w:pPr>
            <w:r>
              <w:t>Intervenţii şi activit</w:t>
            </w:r>
            <w:r w:rsidR="00197E2F">
              <w:t>ăţi</w:t>
            </w:r>
            <w:r>
              <w:t xml:space="preserve"> de informare, educare, conştientizare, comunicare la nivel de individ, grup şi/sau comunitate cu accent pe gr</w:t>
            </w:r>
            <w:r w:rsidR="00197E2F">
              <w:t>upurile</w:t>
            </w:r>
            <w:r>
              <w:t xml:space="preserve"> vulnerabile, în condițiile în care accesul la serv</w:t>
            </w:r>
            <w:r w:rsidR="00197E2F">
              <w:t>icii</w:t>
            </w:r>
            <w:r>
              <w:t xml:space="preserve"> depinde de adresabilitatea populaţiei şi de gradul de conştientizare al propriilor nevoi legate de sănătate şi de drepturile la serv</w:t>
            </w:r>
            <w:r w:rsidR="00197E2F">
              <w:t>icii</w:t>
            </w:r>
            <w:r>
              <w:t xml:space="preserve"> de sănătate</w:t>
            </w:r>
          </w:p>
          <w:p w:rsidR="00036621" w:rsidRDefault="00C376EB">
            <w:pPr>
              <w:spacing w:before="240" w:after="240"/>
              <w:jc w:val="left"/>
            </w:pPr>
            <w:r>
              <w:rPr>
                <w:b/>
                <w:bCs/>
                <w:i/>
                <w:iCs/>
              </w:rPr>
              <w:t>NB</w:t>
            </w:r>
            <w:r>
              <w:rPr>
                <w:i/>
                <w:iCs/>
              </w:rPr>
              <w:t xml:space="preserve"> accentul va fi pus către furnizarea acestor serv. cu precădere către persoanele aparținând grupurilor dezavantajate.</w:t>
            </w:r>
          </w:p>
          <w:p w:rsidR="00036621" w:rsidRDefault="00C376EB">
            <w:pPr>
              <w:spacing w:before="240" w:after="240"/>
              <w:jc w:val="left"/>
            </w:pPr>
            <w:r>
              <w:t xml:space="preserve">În vederea realizării </w:t>
            </w:r>
            <w:r>
              <w:rPr>
                <w:b/>
                <w:bCs/>
              </w:rPr>
              <w:t>OS 4.10</w:t>
            </w:r>
            <w:r>
              <w:t xml:space="preserve"> vor fi susţinute din FSE următoarele tipuri de acţiuni</w:t>
            </w:r>
          </w:p>
          <w:p w:rsidR="00036621" w:rsidRDefault="00C376EB" w:rsidP="006746E9">
            <w:pPr>
              <w:numPr>
                <w:ilvl w:val="0"/>
                <w:numId w:val="191"/>
              </w:numPr>
              <w:spacing w:before="240" w:after="240"/>
              <w:ind w:hanging="210"/>
              <w:jc w:val="left"/>
            </w:pPr>
            <w:r>
              <w:t>Sprijin  p</w:t>
            </w:r>
            <w:r w:rsidR="00197E2F">
              <w:t>entru</w:t>
            </w:r>
            <w:r>
              <w:t xml:space="preserve">  consolidarea reţelei de asistenţă medicală comunitară (asistenţi medicali comunitari, </w:t>
            </w:r>
            <w:r>
              <w:rPr>
                <w:b/>
                <w:bCs/>
              </w:rPr>
              <w:t>mediatori sanitari</w:t>
            </w:r>
            <w:r>
              <w:t>) prin</w:t>
            </w:r>
            <w:r>
              <w:rPr>
                <w:b/>
                <w:bCs/>
              </w:rPr>
              <w:t xml:space="preserve"> </w:t>
            </w:r>
            <w:r>
              <w:t>asigurarea resurselor adecvate p</w:t>
            </w:r>
            <w:r w:rsidR="00197E2F">
              <w:t>entru</w:t>
            </w:r>
            <w:r>
              <w:t xml:space="preserve"> furnizarea de serv</w:t>
            </w:r>
            <w:r w:rsidR="00197E2F">
              <w:t>icii</w:t>
            </w:r>
            <w:r>
              <w:t xml:space="preserve"> medicale comunitare adaptate nevoilor populaţiei, inclusiv prin furnizarea de programe de formare adaptate nevoilor acestora</w:t>
            </w:r>
          </w:p>
          <w:p w:rsidR="00036621" w:rsidRDefault="00C376EB">
            <w:pPr>
              <w:spacing w:before="240" w:after="240"/>
              <w:jc w:val="left"/>
            </w:pPr>
            <w:r>
              <w:rPr>
                <w:b/>
                <w:bCs/>
                <w:i/>
                <w:iCs/>
              </w:rPr>
              <w:t>NB</w:t>
            </w:r>
            <w:r>
              <w:rPr>
                <w:i/>
                <w:iCs/>
              </w:rPr>
              <w:t xml:space="preserve"> acordarea finanțării va fi condiționată de asumarea responsabilității p</w:t>
            </w:r>
            <w:r w:rsidR="00197E2F">
              <w:rPr>
                <w:i/>
                <w:iCs/>
              </w:rPr>
              <w:t>entru</w:t>
            </w:r>
            <w:r>
              <w:rPr>
                <w:i/>
                <w:iCs/>
              </w:rPr>
              <w:t xml:space="preserve"> asigurarea sustenabilității serv</w:t>
            </w:r>
            <w:r w:rsidR="00197E2F">
              <w:rPr>
                <w:i/>
                <w:iCs/>
              </w:rPr>
              <w:t>iciilor</w:t>
            </w:r>
            <w:r>
              <w:rPr>
                <w:i/>
                <w:iCs/>
              </w:rPr>
              <w:t xml:space="preserve"> dezv</w:t>
            </w:r>
            <w:r w:rsidR="00197E2F">
              <w:rPr>
                <w:i/>
                <w:iCs/>
              </w:rPr>
              <w:t>oltate</w:t>
            </w:r>
            <w:r>
              <w:rPr>
                <w:i/>
                <w:iCs/>
              </w:rPr>
              <w:t xml:space="preserve"> după finalizarea sprijinului FSE</w:t>
            </w:r>
          </w:p>
          <w:p w:rsidR="00036621" w:rsidRDefault="00C376EB">
            <w:pPr>
              <w:spacing w:before="240" w:after="240"/>
              <w:jc w:val="left"/>
            </w:pPr>
            <w:r>
              <w:t xml:space="preserve">În vederea realizării </w:t>
            </w:r>
            <w:r>
              <w:rPr>
                <w:b/>
                <w:bCs/>
              </w:rPr>
              <w:t>OS 4.11</w:t>
            </w:r>
            <w:r>
              <w:t xml:space="preserve"> vor fi susţinute din FSE următoarele tipuri de acţiuni</w:t>
            </w:r>
          </w:p>
          <w:p w:rsidR="00036621" w:rsidRDefault="00C376EB" w:rsidP="006746E9">
            <w:pPr>
              <w:numPr>
                <w:ilvl w:val="0"/>
                <w:numId w:val="192"/>
              </w:numPr>
              <w:spacing w:before="240" w:after="240"/>
              <w:ind w:hanging="210"/>
              <w:jc w:val="left"/>
            </w:pPr>
            <w:r>
              <w:lastRenderedPageBreak/>
              <w:t>Sprijin p</w:t>
            </w:r>
            <w:r w:rsidR="00197E2F">
              <w:t>entru</w:t>
            </w:r>
            <w:r>
              <w:t xml:space="preserve"> operaționalizarea aplicării de soluții TIC (e-sănătate, telemedicina etc.) în sectorul medical (ex. schimb de bune practici/furnizarea programelor de formare necesare p</w:t>
            </w:r>
            <w:r w:rsidR="00197E2F">
              <w:t>entru</w:t>
            </w:r>
            <w:r>
              <w:t xml:space="preserve"> personalul implicat în utilizarea noilor echipamente și tehnologii (sistemul e-sănătate, serv</w:t>
            </w:r>
            <w:r w:rsidR="00197E2F">
              <w:t>icii</w:t>
            </w:r>
            <w:r>
              <w:t xml:space="preserve"> integrate de asist</w:t>
            </w:r>
            <w:r w:rsidR="00197E2F">
              <w:t>enţă</w:t>
            </w:r>
            <w:r>
              <w:t xml:space="preserve"> med</w:t>
            </w:r>
            <w:r w:rsidR="00197E2F">
              <w:t>icală</w:t>
            </w:r>
            <w:r>
              <w:t xml:space="preserve"> primară la nivelul comunității cu ajutorul soluţiilor TIC, precum telemedicina etc.), elaborarea de proceduri etc.) inclusiv în baza valorificării experienţei altor </w:t>
            </w:r>
            <w:r w:rsidR="00197E2F">
              <w:t>State Membre</w:t>
            </w:r>
            <w:r>
              <w:t xml:space="preserve"> în contextul cooperării transnaț</w:t>
            </w:r>
            <w:r w:rsidR="00197E2F">
              <w:t>ionale</w:t>
            </w:r>
          </w:p>
          <w:p w:rsidR="00036621" w:rsidRDefault="00C376EB">
            <w:pPr>
              <w:spacing w:before="240" w:after="240"/>
              <w:jc w:val="left"/>
            </w:pPr>
            <w:r>
              <w:rPr>
                <w:b/>
                <w:bCs/>
              </w:rPr>
              <w:t>Grupuri țintă potențiale (OS 4.8-4.11)</w:t>
            </w:r>
          </w:p>
          <w:p w:rsidR="00036621" w:rsidRDefault="00C376EB" w:rsidP="006746E9">
            <w:pPr>
              <w:numPr>
                <w:ilvl w:val="0"/>
                <w:numId w:val="193"/>
              </w:numPr>
              <w:spacing w:before="240" w:after="0"/>
              <w:ind w:hanging="210"/>
              <w:jc w:val="left"/>
            </w:pPr>
            <w:r>
              <w:rPr>
                <w:i/>
                <w:iCs/>
              </w:rPr>
              <w:t>Personal din autorități publice</w:t>
            </w:r>
          </w:p>
          <w:p w:rsidR="00036621" w:rsidRDefault="00C376EB" w:rsidP="006746E9">
            <w:pPr>
              <w:numPr>
                <w:ilvl w:val="0"/>
                <w:numId w:val="193"/>
              </w:numPr>
              <w:spacing w:before="0" w:after="0"/>
              <w:ind w:hanging="210"/>
              <w:jc w:val="left"/>
            </w:pPr>
            <w:r>
              <w:rPr>
                <w:i/>
                <w:iCs/>
              </w:rPr>
              <w:t>Personal implicat in furnizarea de serv</w:t>
            </w:r>
            <w:r w:rsidR="00197E2F">
              <w:rPr>
                <w:i/>
                <w:iCs/>
              </w:rPr>
              <w:t>icii</w:t>
            </w:r>
            <w:r>
              <w:rPr>
                <w:i/>
                <w:iCs/>
              </w:rPr>
              <w:t xml:space="preserve"> medicale, serv</w:t>
            </w:r>
            <w:r w:rsidR="00197E2F">
              <w:rPr>
                <w:i/>
                <w:iCs/>
              </w:rPr>
              <w:t>icii</w:t>
            </w:r>
            <w:r>
              <w:rPr>
                <w:i/>
                <w:iCs/>
              </w:rPr>
              <w:t xml:space="preserve"> paramedicale, serv</w:t>
            </w:r>
            <w:r w:rsidR="00197E2F">
              <w:rPr>
                <w:i/>
                <w:iCs/>
              </w:rPr>
              <w:t>icii</w:t>
            </w:r>
            <w:r>
              <w:rPr>
                <w:i/>
                <w:iCs/>
              </w:rPr>
              <w:t xml:space="preserve"> privind solutionarea situatiilor de urgenta, precum si serv</w:t>
            </w:r>
            <w:r w:rsidR="00197E2F">
              <w:rPr>
                <w:i/>
                <w:iCs/>
              </w:rPr>
              <w:t>icii</w:t>
            </w:r>
            <w:r>
              <w:rPr>
                <w:i/>
                <w:iCs/>
              </w:rPr>
              <w:t xml:space="preserve"> conexe actului medical</w:t>
            </w:r>
          </w:p>
          <w:p w:rsidR="00036621" w:rsidRDefault="00C376EB" w:rsidP="006746E9">
            <w:pPr>
              <w:numPr>
                <w:ilvl w:val="0"/>
                <w:numId w:val="193"/>
              </w:numPr>
              <w:spacing w:before="0" w:after="0"/>
              <w:ind w:hanging="210"/>
              <w:jc w:val="left"/>
            </w:pPr>
            <w:r>
              <w:rPr>
                <w:i/>
                <w:iCs/>
              </w:rPr>
              <w:t>Specialişti în furnizarea de serv</w:t>
            </w:r>
            <w:r w:rsidR="00197E2F">
              <w:rPr>
                <w:i/>
                <w:iCs/>
              </w:rPr>
              <w:t>icii</w:t>
            </w:r>
            <w:r>
              <w:rPr>
                <w:i/>
                <w:iCs/>
              </w:rPr>
              <w:t xml:space="preserve"> med</w:t>
            </w:r>
            <w:r w:rsidR="00197E2F">
              <w:rPr>
                <w:i/>
                <w:iCs/>
              </w:rPr>
              <w:t>icale</w:t>
            </w:r>
          </w:p>
          <w:p w:rsidR="00036621" w:rsidRDefault="00C376EB" w:rsidP="006746E9">
            <w:pPr>
              <w:numPr>
                <w:ilvl w:val="0"/>
                <w:numId w:val="193"/>
              </w:numPr>
              <w:spacing w:before="0" w:after="240"/>
              <w:ind w:hanging="210"/>
              <w:jc w:val="left"/>
            </w:pPr>
            <w:r>
              <w:rPr>
                <w:i/>
                <w:iCs/>
              </w:rPr>
              <w:t>Persoane aparținând grupurilor vulnerabile care vor beneficia de programe de sprijin (ex. programe de screening)</w:t>
            </w:r>
          </w:p>
          <w:p w:rsidR="00036621" w:rsidRDefault="00C376EB">
            <w:pPr>
              <w:spacing w:before="240" w:after="240"/>
              <w:jc w:val="left"/>
            </w:pPr>
            <w:r>
              <w:t>Cel puțin 50% din grupul țintă aferent intervențiilor finanțate din OS 4.9 vor fi persoane din grupuri vulnerabile</w:t>
            </w:r>
          </w:p>
          <w:p w:rsidR="00036621" w:rsidRDefault="00C376EB">
            <w:pPr>
              <w:spacing w:before="240" w:after="240"/>
              <w:jc w:val="left"/>
            </w:pPr>
            <w:r>
              <w:rPr>
                <w:b/>
                <w:bCs/>
              </w:rPr>
              <w:t>Beneficiari potențiali (OS 4.8-4.11)</w:t>
            </w:r>
          </w:p>
          <w:p w:rsidR="00036621" w:rsidRDefault="00C376EB" w:rsidP="006746E9">
            <w:pPr>
              <w:numPr>
                <w:ilvl w:val="0"/>
                <w:numId w:val="194"/>
              </w:numPr>
              <w:spacing w:before="240" w:after="0"/>
              <w:ind w:hanging="210"/>
              <w:jc w:val="left"/>
            </w:pPr>
            <w:r>
              <w:rPr>
                <w:i/>
                <w:iCs/>
              </w:rPr>
              <w:t>Ministerul Sănătății/autorități publice/Universități publice de Medicină și Farmacie/Ordinul Asistenților Medicali Generaliști, Moașelor și Asistenților Medicali (inclusiv cei din autorităţile de sănătate publică, institutele şi instituţiile medicale) singure sau în parteneriat cu actori relevanți (alte autorități publice centrale și locale, universităţi, ONG-uri etc.)</w:t>
            </w:r>
          </w:p>
          <w:p w:rsidR="00036621" w:rsidRDefault="00C376EB" w:rsidP="006746E9">
            <w:pPr>
              <w:numPr>
                <w:ilvl w:val="0"/>
                <w:numId w:val="194"/>
              </w:numPr>
              <w:spacing w:before="0" w:after="0"/>
              <w:ind w:hanging="210"/>
              <w:jc w:val="left"/>
            </w:pPr>
            <w:r>
              <w:rPr>
                <w:i/>
                <w:iCs/>
              </w:rPr>
              <w:t>Administratorii schemelor de tip grant global (posibil a fi utilizate p</w:t>
            </w:r>
            <w:r w:rsidR="00197E2F">
              <w:rPr>
                <w:i/>
                <w:iCs/>
              </w:rPr>
              <w:t>entru</w:t>
            </w:r>
            <w:r>
              <w:rPr>
                <w:i/>
                <w:iCs/>
              </w:rPr>
              <w:t xml:space="preserve"> implementarea programelor de screening), în situația în care se optează p</w:t>
            </w:r>
            <w:r w:rsidR="00197E2F">
              <w:rPr>
                <w:i/>
                <w:iCs/>
              </w:rPr>
              <w:t>entru</w:t>
            </w:r>
            <w:r>
              <w:rPr>
                <w:i/>
                <w:iCs/>
              </w:rPr>
              <w:t xml:space="preserve"> acest mecanism de implementare </w:t>
            </w:r>
          </w:p>
          <w:p w:rsidR="00036621" w:rsidRDefault="00C376EB" w:rsidP="006746E9">
            <w:pPr>
              <w:numPr>
                <w:ilvl w:val="0"/>
                <w:numId w:val="194"/>
              </w:numPr>
              <w:spacing w:before="0" w:after="0"/>
              <w:ind w:hanging="210"/>
              <w:jc w:val="left"/>
            </w:pPr>
            <w:r>
              <w:rPr>
                <w:i/>
                <w:iCs/>
              </w:rPr>
              <w:t>Ministerul Afacerilor Interne prin Departamentul pt. Situații de Urgență și structurile din coordonare</w:t>
            </w:r>
          </w:p>
          <w:p w:rsidR="00036621" w:rsidRDefault="00C376EB" w:rsidP="006746E9">
            <w:pPr>
              <w:numPr>
                <w:ilvl w:val="0"/>
                <w:numId w:val="194"/>
              </w:numPr>
              <w:spacing w:before="0" w:after="240"/>
              <w:ind w:hanging="210"/>
              <w:jc w:val="left"/>
            </w:pPr>
            <w:r>
              <w:rPr>
                <w:i/>
                <w:iCs/>
              </w:rPr>
              <w:t>Autoritatea Națională de Management al Calității în Sănătate</w:t>
            </w:r>
          </w:p>
          <w:p w:rsidR="00036621" w:rsidRDefault="00C376EB">
            <w:pPr>
              <w:spacing w:before="240" w:after="240"/>
              <w:jc w:val="left"/>
            </w:pPr>
            <w:r>
              <w:t>O atenție deosebită va fi acordată procesului de dezinstituționalizare fapt care implică o abordare strategică la nivel național și local privind tranziția de la instituționalizare la integrarea în comunitate, un cadru legal și metodologic coerent care să asigure tranziția de la sistemul de îngrijire de tip instituționalizat la un sistem integrat de ser</w:t>
            </w:r>
            <w:r w:rsidR="00197E2F">
              <w:t>vicii</w:t>
            </w:r>
            <w:r>
              <w:t xml:space="preserve"> centrat pe familie și comunitate, asistență tehnică care să îmbunătățească capacitatea autorităților locale și a partenerilor lor, a furnizorilor privați de serv</w:t>
            </w:r>
            <w:r w:rsidR="00197E2F">
              <w:t>icii</w:t>
            </w:r>
            <w:r>
              <w:t xml:space="preserve"> soc</w:t>
            </w:r>
            <w:r w:rsidR="00197E2F">
              <w:t>iale</w:t>
            </w:r>
            <w:r>
              <w:t xml:space="preserve"> de a se implica cu succes în procesul dezinstituționalizării, o bună evaluare a nevoilor, riscurilor și serviciilor existente, o capacitate crescută de a inova și implementa cu succes sisteme alternative de serv</w:t>
            </w:r>
            <w:r w:rsidR="00197E2F">
              <w:t>icii</w:t>
            </w:r>
            <w:r>
              <w:t xml:space="preserve"> soc</w:t>
            </w:r>
            <w:r w:rsidR="00197E2F">
              <w:t>iale</w:t>
            </w:r>
            <w:r>
              <w:t xml:space="preserve">. Reducerea sistematică </w:t>
            </w:r>
            <w:r>
              <w:lastRenderedPageBreak/>
              <w:t>a n</w:t>
            </w:r>
            <w:r w:rsidR="00197E2F">
              <w:t>umărului</w:t>
            </w:r>
            <w:r>
              <w:t xml:space="preserve"> de </w:t>
            </w:r>
            <w:r>
              <w:rPr>
                <w:b/>
                <w:bCs/>
              </w:rPr>
              <w:t>centre de plasament</w:t>
            </w:r>
            <w:r>
              <w:t xml:space="preserve"> </w:t>
            </w:r>
            <w:r>
              <w:rPr>
                <w:b/>
                <w:bCs/>
              </w:rPr>
              <w:t xml:space="preserve">clasice </w:t>
            </w:r>
            <w:r>
              <w:t>trebuie realizată în paralel cu dezv</w:t>
            </w:r>
            <w:r w:rsidR="00197E2F">
              <w:t>oltarea</w:t>
            </w:r>
            <w:r>
              <w:t xml:space="preserve"> alternativelor de serv</w:t>
            </w:r>
            <w:r w:rsidR="00197E2F">
              <w:t>icii</w:t>
            </w:r>
            <w:r>
              <w:t xml:space="preserve"> de tip familial/comunitar și cu derularea de acțiuni de prevenire a instituționalizării, dezv</w:t>
            </w:r>
            <w:r w:rsidR="00197E2F">
              <w:t>oltarea</w:t>
            </w:r>
            <w:r>
              <w:t xml:space="preserve"> și implementarea unor strategii specifice privind dezinstituționalizarea, realizate participativ</w:t>
            </w:r>
          </w:p>
          <w:p w:rsidR="00036621" w:rsidRDefault="00C376EB">
            <w:pPr>
              <w:spacing w:before="240" w:after="240"/>
              <w:jc w:val="left"/>
            </w:pPr>
            <w:r>
              <w:t xml:space="preserve">Măsurile vizate în cadrul </w:t>
            </w:r>
            <w:r>
              <w:rPr>
                <w:b/>
                <w:bCs/>
              </w:rPr>
              <w:t>OS 4.12-4.15</w:t>
            </w:r>
            <w:r>
              <w:t xml:space="preserve"> au în vedere dezv</w:t>
            </w:r>
            <w:r w:rsidR="00197E2F">
              <w:t>oltarea</w:t>
            </w:r>
            <w:r>
              <w:t xml:space="preserve"> sistemului de serv</w:t>
            </w:r>
            <w:r w:rsidR="00197E2F">
              <w:t>icii</w:t>
            </w:r>
            <w:r>
              <w:t xml:space="preserve"> soc</w:t>
            </w:r>
            <w:r w:rsidR="00197E2F">
              <w:t>iale</w:t>
            </w:r>
            <w:r>
              <w:t xml:space="preserve"> și medicale bazate pe comunitate, în vederea prevenirii </w:t>
            </w:r>
            <w:r>
              <w:rPr>
                <w:b/>
                <w:bCs/>
              </w:rPr>
              <w:t>separării copilului de familie</w:t>
            </w:r>
            <w:r>
              <w:t xml:space="preserve"> și p</w:t>
            </w:r>
            <w:r w:rsidR="00197E2F">
              <w:t>entru</w:t>
            </w:r>
            <w:r>
              <w:t xml:space="preserve"> scăderea n</w:t>
            </w:r>
            <w:r w:rsidR="00197E2F">
              <w:t>umărului</w:t>
            </w:r>
            <w:r>
              <w:t xml:space="preserve"> persoanelor aflate în instituții rezidențiale</w:t>
            </w:r>
          </w:p>
          <w:p w:rsidR="00036621" w:rsidRDefault="00C376EB">
            <w:pPr>
              <w:spacing w:before="240" w:after="240"/>
              <w:jc w:val="left"/>
            </w:pPr>
            <w:r>
              <w:t xml:space="preserve">În vederea realizării </w:t>
            </w:r>
            <w:r>
              <w:rPr>
                <w:b/>
                <w:bCs/>
              </w:rPr>
              <w:t>OS 4.12</w:t>
            </w:r>
            <w:r>
              <w:t xml:space="preserve"> vor fi susţinute din FSE următoarele tipuri de acţiuni</w:t>
            </w:r>
          </w:p>
          <w:p w:rsidR="00036621" w:rsidRDefault="00C376EB" w:rsidP="006746E9">
            <w:pPr>
              <w:numPr>
                <w:ilvl w:val="0"/>
                <w:numId w:val="195"/>
              </w:numPr>
              <w:spacing w:before="240" w:after="0"/>
              <w:ind w:hanging="210"/>
              <w:jc w:val="left"/>
            </w:pPr>
            <w:r>
              <w:t>Furnizarea de servicii integrate de sprijin în vederea asigurării tranziţiei de la serv</w:t>
            </w:r>
            <w:r w:rsidR="00197E2F">
              <w:t>iciilor</w:t>
            </w:r>
            <w:r>
              <w:t xml:space="preserve"> de îngrijire instituţionalizate către serv</w:t>
            </w:r>
            <w:r w:rsidR="00197E2F">
              <w:t>iciile</w:t>
            </w:r>
            <w:r>
              <w:t xml:space="preserve"> la nivelul comunităţii, inclusiv în complementaritate cu FEDR/FEADR (ex. pachetul minim social, locuințe protejate, locuinţe sociale, apartamente de tip familial, case de tip familial, </w:t>
            </w:r>
            <w:r>
              <w:rPr>
                <w:b/>
                <w:bCs/>
              </w:rPr>
              <w:t>centre de zi, centre de recuperare, centre de consiliere</w:t>
            </w:r>
            <w:r>
              <w:t>,</w:t>
            </w:r>
            <w:r>
              <w:rPr>
                <w:b/>
                <w:bCs/>
              </w:rPr>
              <w:t xml:space="preserve"> </w:t>
            </w:r>
            <w:r>
              <w:t>serv</w:t>
            </w:r>
            <w:r w:rsidR="00197E2F">
              <w:t>icii</w:t>
            </w:r>
            <w:r>
              <w:t xml:space="preserve"> de îngrijire la domiciliu, servicii comunitare de sănătate și asistență socială integrate, centre de tip respiro etc.). O atenţie specială va fi acordată măsurilor de facilitare a integrării pe piața muncii prin furnizarea de serv</w:t>
            </w:r>
            <w:r w:rsidR="00197E2F">
              <w:t>icii</w:t>
            </w:r>
            <w:r>
              <w:t xml:space="preserve"> de consiliere şi orientare profesională, de formare profesională sau de reîntoarcere în sistemul educaţional etc.</w:t>
            </w:r>
          </w:p>
          <w:p w:rsidR="00036621" w:rsidRDefault="00C376EB" w:rsidP="006746E9">
            <w:pPr>
              <w:numPr>
                <w:ilvl w:val="0"/>
                <w:numId w:val="195"/>
              </w:numPr>
              <w:spacing w:before="0" w:after="240"/>
              <w:ind w:hanging="210"/>
              <w:jc w:val="left"/>
            </w:pPr>
            <w:r>
              <w:t>Orice alte măsuri care vin în sprijinul dezinstituționalizării și al furnizării de servicii la nivelul comunității pt. grupurile țintă vizate prin acest obiectiv specific (ex. implementarea unui pachet minim social, care să cuprindă un pachet de serv</w:t>
            </w:r>
            <w:r w:rsidR="00197E2F">
              <w:t>icii</w:t>
            </w:r>
            <w:r>
              <w:t xml:space="preserve"> soc</w:t>
            </w:r>
            <w:r w:rsidR="00197E2F">
              <w:t>iale</w:t>
            </w:r>
            <w:r>
              <w:t xml:space="preserve"> și, după caz, venitul minim de inserție, în vederea susținerii prevenirii separării copiilor de propria familie, pachet minim de servicii pt. reintegrarea în familia naturală a copiilor instituționalizați, asist</w:t>
            </w:r>
            <w:r w:rsidR="00197E2F">
              <w:t>enţă</w:t>
            </w:r>
            <w:r>
              <w:t xml:space="preserve"> maternală etc.)</w:t>
            </w:r>
          </w:p>
          <w:p w:rsidR="00036621" w:rsidRDefault="00C376EB">
            <w:pPr>
              <w:spacing w:before="240" w:after="240"/>
              <w:jc w:val="left"/>
            </w:pPr>
            <w:r>
              <w:rPr>
                <w:b/>
                <w:bCs/>
                <w:i/>
                <w:iCs/>
              </w:rPr>
              <w:t>NB</w:t>
            </w:r>
            <w:r>
              <w:rPr>
                <w:i/>
                <w:iCs/>
              </w:rPr>
              <w:t xml:space="preserve"> acordarea finanțării va fi condiționată de asumarea responsabilității p</w:t>
            </w:r>
            <w:r w:rsidR="00197E2F">
              <w:rPr>
                <w:i/>
                <w:iCs/>
              </w:rPr>
              <w:t>entru</w:t>
            </w:r>
            <w:r>
              <w:rPr>
                <w:i/>
                <w:iCs/>
              </w:rPr>
              <w:t xml:space="preserve"> asigurarea sustenabilității serviciilor dezv</w:t>
            </w:r>
            <w:r w:rsidR="00197E2F">
              <w:rPr>
                <w:i/>
                <w:iCs/>
              </w:rPr>
              <w:t>oltate</w:t>
            </w:r>
            <w:r>
              <w:rPr>
                <w:i/>
                <w:iCs/>
              </w:rPr>
              <w:t xml:space="preserve"> după finalizarea sprijinului FSE</w:t>
            </w:r>
          </w:p>
          <w:p w:rsidR="00036621" w:rsidRDefault="00C376EB">
            <w:pPr>
              <w:spacing w:before="240" w:after="240"/>
              <w:jc w:val="left"/>
            </w:pPr>
            <w:r>
              <w:t xml:space="preserve">În vederea realizării </w:t>
            </w:r>
            <w:r>
              <w:rPr>
                <w:b/>
                <w:bCs/>
              </w:rPr>
              <w:t>OS 4.13</w:t>
            </w:r>
            <w:r>
              <w:t xml:space="preserve"> vor fi susţinute din FSE următoarele tipuri de acţiuni</w:t>
            </w:r>
          </w:p>
          <w:p w:rsidR="00036621" w:rsidRDefault="00C376EB" w:rsidP="006746E9">
            <w:pPr>
              <w:numPr>
                <w:ilvl w:val="0"/>
                <w:numId w:val="196"/>
              </w:numPr>
              <w:spacing w:before="240" w:after="0"/>
              <w:ind w:hanging="210"/>
              <w:jc w:val="left"/>
            </w:pPr>
            <w:r>
              <w:t>Sprijin p</w:t>
            </w:r>
            <w:r w:rsidR="00197E2F">
              <w:t>entru</w:t>
            </w:r>
            <w:r>
              <w:t xml:space="preserve"> furnizarea programelor de asistență tinerilor (cu vârsta până la 18 ani sau până la 26 ani dacă urmează programe de educație/formare) din instituțiile de tip rezidențial în vederea pregătirii pt. a avea o viață independentă și după părăsirea sistemului de protecție, prin dezv</w:t>
            </w:r>
            <w:r w:rsidR="00197E2F">
              <w:t>oltarea</w:t>
            </w:r>
            <w:r>
              <w:t xml:space="preserve"> de programe complexe și de integrare socio-economică la nivelul comunității, care să promoveze inclusiv cooperarea cu mediul de afaceri local (ex. locuințe protejate, locuinţe sociale, apartamente de tip familial, case de tip familial p</w:t>
            </w:r>
            <w:r w:rsidR="00197E2F">
              <w:t>entru</w:t>
            </w:r>
            <w:r>
              <w:t xml:space="preserve"> tinerii de peste 18 ani, servicii de îngrijire la domiciliu, servicii comunitare de sănătate și asistență socială integrate, centre de tip respiro etc.), inclusiv în complementaritate cu FEDR/FEADR</w:t>
            </w:r>
          </w:p>
          <w:p w:rsidR="00036621" w:rsidRDefault="00C376EB" w:rsidP="006746E9">
            <w:pPr>
              <w:numPr>
                <w:ilvl w:val="0"/>
                <w:numId w:val="196"/>
              </w:numPr>
              <w:spacing w:before="0" w:after="240"/>
              <w:ind w:hanging="210"/>
              <w:jc w:val="left"/>
            </w:pPr>
            <w:r>
              <w:lastRenderedPageBreak/>
              <w:t>Furnizarea de servicii și măsuri preventive și de intervenție timpurie p</w:t>
            </w:r>
            <w:r w:rsidR="00197E2F">
              <w:t>entru</w:t>
            </w:r>
            <w:r>
              <w:t xml:space="preserve"> copii în vederea prevenirii separării copilului de familie și a instituționalizării</w:t>
            </w:r>
          </w:p>
          <w:p w:rsidR="00036621" w:rsidRDefault="00C376EB">
            <w:pPr>
              <w:spacing w:before="240" w:after="240"/>
              <w:jc w:val="left"/>
            </w:pPr>
            <w:r>
              <w:rPr>
                <w:b/>
                <w:bCs/>
                <w:i/>
                <w:iCs/>
              </w:rPr>
              <w:t>NB</w:t>
            </w:r>
            <w:r>
              <w:rPr>
                <w:i/>
                <w:iCs/>
              </w:rPr>
              <w:t xml:space="preserve"> acordarea finanțării va fi condiționată de asumarea responsabilității pt. asigurarea sustenabilității serviciilor dezv</w:t>
            </w:r>
            <w:r w:rsidR="008A6CB3">
              <w:rPr>
                <w:i/>
                <w:iCs/>
              </w:rPr>
              <w:t>oltate</w:t>
            </w:r>
            <w:r>
              <w:rPr>
                <w:i/>
                <w:iCs/>
              </w:rPr>
              <w:t xml:space="preserve"> după finalizarea sprijinului FSE</w:t>
            </w:r>
          </w:p>
          <w:p w:rsidR="00036621" w:rsidRDefault="00C376EB">
            <w:pPr>
              <w:spacing w:before="240" w:after="240"/>
              <w:jc w:val="left"/>
            </w:pPr>
            <w:r>
              <w:t xml:space="preserve">În vederea realizării </w:t>
            </w:r>
            <w:r>
              <w:rPr>
                <w:b/>
                <w:bCs/>
              </w:rPr>
              <w:t>OS 4.14</w:t>
            </w:r>
            <w:r>
              <w:t xml:space="preserve"> vor fi susţinute din FSE următoarele tipuri de acţiuni</w:t>
            </w:r>
          </w:p>
          <w:p w:rsidR="00036621" w:rsidRDefault="00C376EB" w:rsidP="006746E9">
            <w:pPr>
              <w:numPr>
                <w:ilvl w:val="0"/>
                <w:numId w:val="197"/>
              </w:numPr>
              <w:spacing w:before="240" w:after="240"/>
              <w:ind w:hanging="210"/>
              <w:jc w:val="left"/>
            </w:pPr>
            <w:r>
              <w:t>Sprijin p</w:t>
            </w:r>
            <w:r w:rsidR="008A6CB3">
              <w:t>entru</w:t>
            </w:r>
            <w:r>
              <w:t xml:space="preserve"> dezv</w:t>
            </w:r>
            <w:r w:rsidR="008A6CB3">
              <w:t>oltarea</w:t>
            </w:r>
            <w:r>
              <w:t xml:space="preserve"> rețelei de asistenți sociali și a celei asistenți maternali la nivelul comunității, inclusiv prin furnizarea de programe de formare şi de schimb de experienţă; dezv</w:t>
            </w:r>
            <w:r w:rsidR="008A6CB3">
              <w:t>oltarea</w:t>
            </w:r>
            <w:r>
              <w:t xml:space="preserve"> cu prioritate a asistenței maternale p</w:t>
            </w:r>
            <w:r w:rsidR="008A6CB3">
              <w:t>entru</w:t>
            </w:r>
            <w:r>
              <w:t xml:space="preserve"> copiii cu dizabilități; sprijin p</w:t>
            </w:r>
            <w:r w:rsidR="008A6CB3">
              <w:t>entru</w:t>
            </w:r>
            <w:r>
              <w:t xml:space="preserve"> dezv</w:t>
            </w:r>
            <w:r w:rsidR="008A6CB3">
              <w:t>oltarea</w:t>
            </w:r>
            <w:r>
              <w:t xml:space="preserve"> serv</w:t>
            </w:r>
            <w:r w:rsidR="008A6CB3">
              <w:t>iciilor</w:t>
            </w:r>
            <w:r>
              <w:t xml:space="preserve"> de plasament </w:t>
            </w:r>
            <w:r>
              <w:rPr>
                <w:b/>
                <w:bCs/>
              </w:rPr>
              <w:t>familial la familii/persoane/rude</w:t>
            </w:r>
          </w:p>
          <w:p w:rsidR="00036621" w:rsidRDefault="00C376EB">
            <w:pPr>
              <w:spacing w:before="240" w:after="240"/>
              <w:jc w:val="left"/>
            </w:pPr>
            <w:r>
              <w:rPr>
                <w:b/>
                <w:bCs/>
                <w:i/>
                <w:iCs/>
              </w:rPr>
              <w:t>NB</w:t>
            </w:r>
            <w:r>
              <w:rPr>
                <w:i/>
                <w:iCs/>
              </w:rPr>
              <w:t xml:space="preserve"> acordarea finanțării va fi condiționată de asumarea responsabilității p</w:t>
            </w:r>
            <w:r w:rsidR="008A6CB3">
              <w:rPr>
                <w:i/>
                <w:iCs/>
              </w:rPr>
              <w:t>entru</w:t>
            </w:r>
            <w:r>
              <w:rPr>
                <w:i/>
                <w:iCs/>
              </w:rPr>
              <w:t xml:space="preserve"> asigurarea sustenabilității serviciilor dezv</w:t>
            </w:r>
            <w:r w:rsidR="008A6CB3">
              <w:rPr>
                <w:i/>
                <w:iCs/>
              </w:rPr>
              <w:t>oltate</w:t>
            </w:r>
            <w:r>
              <w:rPr>
                <w:i/>
                <w:iCs/>
              </w:rPr>
              <w:t xml:space="preserve"> după  finalizarea sprijinului FSE</w:t>
            </w:r>
          </w:p>
          <w:p w:rsidR="00036621" w:rsidRDefault="00C376EB">
            <w:pPr>
              <w:spacing w:before="240" w:after="240"/>
              <w:jc w:val="left"/>
            </w:pPr>
            <w:r>
              <w:t xml:space="preserve">În vederea realizării </w:t>
            </w:r>
            <w:r>
              <w:rPr>
                <w:b/>
                <w:bCs/>
              </w:rPr>
              <w:t>OS 4.15</w:t>
            </w:r>
            <w:r>
              <w:t> vor fi susţinute din FSE următoarele tipuri de acţiuni</w:t>
            </w:r>
          </w:p>
          <w:p w:rsidR="00036621" w:rsidRDefault="00C376EB" w:rsidP="006746E9">
            <w:pPr>
              <w:numPr>
                <w:ilvl w:val="0"/>
                <w:numId w:val="198"/>
              </w:numPr>
              <w:spacing w:before="240" w:after="240"/>
              <w:ind w:hanging="210"/>
              <w:jc w:val="left"/>
            </w:pPr>
            <w:r>
              <w:t xml:space="preserve">Furnizarea de servicii integrate de sprijin în vederea tranziţiei de la servicii de îngrijire instituţionalizate către servicii la nivelul comunităţii, inclusiv în complementaritate cu FEDR/FEADR (ex. locuințe protejate, locuinţe sociale, apartamente, </w:t>
            </w:r>
            <w:r>
              <w:rPr>
                <w:b/>
                <w:bCs/>
              </w:rPr>
              <w:t>centre de zi, centre de recuperare, centre de consiliere</w:t>
            </w:r>
            <w:r>
              <w:t>, servicii de îngrijire la domiciliu, centre de îngrijire de zi, servicii comunitare de sănătate și asistență socială integrate, centre de tip respiro etc.)</w:t>
            </w:r>
          </w:p>
          <w:p w:rsidR="00036621" w:rsidRDefault="00C376EB">
            <w:pPr>
              <w:spacing w:before="240" w:after="240"/>
              <w:jc w:val="left"/>
            </w:pPr>
            <w:r>
              <w:rPr>
                <w:b/>
                <w:bCs/>
                <w:i/>
                <w:iCs/>
              </w:rPr>
              <w:t>NB</w:t>
            </w:r>
            <w:r>
              <w:rPr>
                <w:i/>
                <w:iCs/>
              </w:rPr>
              <w:t xml:space="preserve"> prin FESI vor fi finanțate doar măsuri care visează procesul de dezinstituționalizare și asigurarea de servicii la nivelul comunității</w:t>
            </w:r>
          </w:p>
          <w:p w:rsidR="00036621" w:rsidRDefault="00C376EB">
            <w:pPr>
              <w:spacing w:before="240" w:after="240"/>
              <w:jc w:val="left"/>
            </w:pPr>
            <w:r>
              <w:rPr>
                <w:b/>
                <w:bCs/>
                <w:i/>
                <w:iCs/>
              </w:rPr>
              <w:t>NB</w:t>
            </w:r>
            <w:r>
              <w:rPr>
                <w:i/>
                <w:iCs/>
              </w:rPr>
              <w:t xml:space="preserve"> acordarea finanțării va fi condiționată de asumarea responsabilității pt. asigurarea sustenabilității serviciilor dezv. după finalizarea sprijinului FSE</w:t>
            </w:r>
          </w:p>
          <w:p w:rsidR="00036621" w:rsidRDefault="00C376EB">
            <w:pPr>
              <w:spacing w:before="240" w:after="240"/>
              <w:jc w:val="left"/>
            </w:pPr>
            <w:r>
              <w:rPr>
                <w:b/>
                <w:bCs/>
              </w:rPr>
              <w:t>Grupuri țintă potențiale (OS 4.12-4.15)</w:t>
            </w:r>
          </w:p>
          <w:p w:rsidR="00036621" w:rsidRDefault="00C376EB" w:rsidP="006746E9">
            <w:pPr>
              <w:numPr>
                <w:ilvl w:val="0"/>
                <w:numId w:val="199"/>
              </w:numPr>
              <w:spacing w:before="240" w:after="0"/>
              <w:ind w:hanging="210"/>
              <w:jc w:val="left"/>
            </w:pPr>
            <w:r>
              <w:rPr>
                <w:i/>
                <w:iCs/>
              </w:rPr>
              <w:t>Persoane instituționalizate (copii/tineri, persoane cu dizabilități, persoane vârstnice)</w:t>
            </w:r>
          </w:p>
          <w:p w:rsidR="00036621" w:rsidRDefault="00C376EB" w:rsidP="006746E9">
            <w:pPr>
              <w:numPr>
                <w:ilvl w:val="0"/>
                <w:numId w:val="199"/>
              </w:numPr>
              <w:spacing w:before="0" w:after="0"/>
              <w:ind w:hanging="210"/>
              <w:jc w:val="left"/>
            </w:pPr>
            <w:r>
              <w:rPr>
                <w:i/>
                <w:iCs/>
              </w:rPr>
              <w:t>Persoane care au părăsit sistemul de protecție în ultimii 4 ani;</w:t>
            </w:r>
          </w:p>
          <w:p w:rsidR="00036621" w:rsidRDefault="00C376EB" w:rsidP="006746E9">
            <w:pPr>
              <w:numPr>
                <w:ilvl w:val="0"/>
                <w:numId w:val="199"/>
              </w:numPr>
              <w:spacing w:before="0" w:after="0"/>
              <w:ind w:hanging="210"/>
              <w:jc w:val="left"/>
            </w:pPr>
            <w:r>
              <w:rPr>
                <w:i/>
                <w:iCs/>
              </w:rPr>
              <w:lastRenderedPageBreak/>
              <w:t>Copii expuși riscului de separare de familie</w:t>
            </w:r>
          </w:p>
          <w:p w:rsidR="00036621" w:rsidRDefault="00C376EB" w:rsidP="006746E9">
            <w:pPr>
              <w:numPr>
                <w:ilvl w:val="0"/>
                <w:numId w:val="199"/>
              </w:numPr>
              <w:spacing w:before="0" w:after="0"/>
              <w:ind w:hanging="210"/>
              <w:jc w:val="left"/>
            </w:pPr>
            <w:r>
              <w:rPr>
                <w:i/>
                <w:iCs/>
              </w:rPr>
              <w:t>Persoane instituționalizate (copii/tineri)</w:t>
            </w:r>
          </w:p>
          <w:p w:rsidR="00036621" w:rsidRDefault="00C376EB" w:rsidP="006746E9">
            <w:pPr>
              <w:numPr>
                <w:ilvl w:val="0"/>
                <w:numId w:val="199"/>
              </w:numPr>
              <w:spacing w:before="0" w:after="240"/>
              <w:ind w:hanging="210"/>
              <w:jc w:val="left"/>
            </w:pPr>
            <w:r>
              <w:rPr>
                <w:i/>
                <w:iCs/>
              </w:rPr>
              <w:t>Asistenți maternali</w:t>
            </w:r>
          </w:p>
          <w:p w:rsidR="00036621" w:rsidRDefault="00C376EB">
            <w:pPr>
              <w:spacing w:before="240" w:after="240"/>
              <w:jc w:val="left"/>
            </w:pPr>
            <w:r>
              <w:rPr>
                <w:b/>
                <w:bCs/>
              </w:rPr>
              <w:t>Beneficiari potențiali (OS 4.12-4.15)</w:t>
            </w:r>
          </w:p>
          <w:p w:rsidR="00036621" w:rsidRDefault="00C376EB" w:rsidP="006746E9">
            <w:pPr>
              <w:numPr>
                <w:ilvl w:val="0"/>
                <w:numId w:val="200"/>
              </w:numPr>
              <w:spacing w:before="240" w:after="0"/>
              <w:ind w:hanging="210"/>
              <w:jc w:val="left"/>
            </w:pPr>
            <w:r>
              <w:rPr>
                <w:i/>
                <w:iCs/>
              </w:rPr>
              <w:t xml:space="preserve">Autorități publice centrale şi locale cu responsabilităţi în domeniu </w:t>
            </w:r>
            <w:r>
              <w:rPr>
                <w:b/>
                <w:bCs/>
                <w:i/>
                <w:iCs/>
              </w:rPr>
              <w:t>singure sau în parteneriat cu entități relevante</w:t>
            </w:r>
          </w:p>
          <w:p w:rsidR="00036621" w:rsidRDefault="00C376EB" w:rsidP="006746E9">
            <w:pPr>
              <w:numPr>
                <w:ilvl w:val="0"/>
                <w:numId w:val="200"/>
              </w:numPr>
              <w:spacing w:before="0" w:after="0"/>
              <w:ind w:hanging="210"/>
              <w:jc w:val="left"/>
            </w:pPr>
            <w:r>
              <w:rPr>
                <w:i/>
                <w:iCs/>
              </w:rPr>
              <w:t xml:space="preserve">Furnizori de servicii sociale în condițiile legii </w:t>
            </w:r>
            <w:r>
              <w:rPr>
                <w:b/>
                <w:bCs/>
                <w:i/>
                <w:iCs/>
              </w:rPr>
              <w:t>singuri sau în parteneriat cu entități relevante</w:t>
            </w:r>
          </w:p>
          <w:p w:rsidR="00036621" w:rsidRDefault="00C376EB" w:rsidP="006746E9">
            <w:pPr>
              <w:numPr>
                <w:ilvl w:val="0"/>
                <w:numId w:val="200"/>
              </w:numPr>
              <w:spacing w:before="0" w:after="240"/>
              <w:ind w:hanging="210"/>
              <w:jc w:val="left"/>
            </w:pPr>
            <w:r>
              <w:rPr>
                <w:i/>
                <w:iCs/>
              </w:rPr>
              <w:t>Administratorii schemelor de tip grant global, în situația în care se optează pt. acest mec. de implementare</w:t>
            </w:r>
          </w:p>
          <w:p w:rsidR="00036621" w:rsidRDefault="00C376EB">
            <w:pPr>
              <w:spacing w:before="240" w:after="240"/>
              <w:jc w:val="left"/>
            </w:pPr>
            <w:r>
              <w:rPr>
                <w:b/>
                <w:bCs/>
              </w:rPr>
              <w:t>Complementaritatea/demarcarea cu alte PO</w:t>
            </w:r>
          </w:p>
          <w:p w:rsidR="00036621" w:rsidRDefault="00C376EB">
            <w:pPr>
              <w:spacing w:before="240" w:after="240"/>
              <w:jc w:val="left"/>
            </w:pPr>
            <w:r>
              <w:t>Acţiunile vor fi corelate cu investiţiile sprijinite prin</w:t>
            </w:r>
          </w:p>
          <w:p w:rsidR="00036621" w:rsidRDefault="00C376EB" w:rsidP="006746E9">
            <w:pPr>
              <w:numPr>
                <w:ilvl w:val="0"/>
                <w:numId w:val="201"/>
              </w:numPr>
              <w:spacing w:before="240" w:after="0"/>
              <w:ind w:hanging="210"/>
              <w:jc w:val="left"/>
            </w:pPr>
            <w:r>
              <w:rPr>
                <w:b/>
                <w:bCs/>
              </w:rPr>
              <w:t>POR</w:t>
            </w:r>
            <w:r>
              <w:t xml:space="preserve"> - </w:t>
            </w:r>
            <w:r>
              <w:rPr>
                <w:b/>
                <w:bCs/>
              </w:rPr>
              <w:t xml:space="preserve">AP 8 </w:t>
            </w:r>
            <w:r>
              <w:t>prin care vor fi susținute investiții în reabilitarea/modernizarea/extinderea/dotarea centrelor comunitare de intervenţie integrată, a infrastructurii de servicii sociale fără componentă rezidențială (centre de zi, centre respiro, centre de consiliere psihosocială, centre de servicii de recuperare neuromotorie de tip ambulatoriu etc.), construcţie/reabilitare/ modernizare de locuinţe de tip familial, apartamente de tip familial, locuinţe protejate etc.</w:t>
            </w:r>
          </w:p>
          <w:p w:rsidR="00036621" w:rsidRDefault="00C376EB" w:rsidP="006746E9">
            <w:pPr>
              <w:numPr>
                <w:ilvl w:val="0"/>
                <w:numId w:val="201"/>
              </w:numPr>
              <w:spacing w:before="0" w:after="0"/>
              <w:ind w:hanging="210"/>
              <w:jc w:val="left"/>
            </w:pPr>
            <w:r>
              <w:rPr>
                <w:b/>
                <w:bCs/>
              </w:rPr>
              <w:t>PNDR</w:t>
            </w:r>
            <w:r>
              <w:t xml:space="preserve"> - </w:t>
            </w:r>
            <w:r>
              <w:rPr>
                <w:b/>
                <w:bCs/>
              </w:rPr>
              <w:t>Infrastructura socială/medicală și serviciile aferente</w:t>
            </w:r>
            <w:r>
              <w:t xml:space="preserve">: </w:t>
            </w:r>
            <w:r>
              <w:rPr>
                <w:b/>
                <w:bCs/>
                <w:i/>
                <w:iCs/>
              </w:rPr>
              <w:t>Măsura 06 - Sub-măsura 6.2 și Sub-măsura 6.4</w:t>
            </w:r>
            <w:r>
              <w:t>: se finanțează furnizarea de servicii sociale/medicale, inclusiv construcții, reconstrucții și/sau modernizarea spațiilor și zonelor aferente desfășurării activităților non-agricole</w:t>
            </w:r>
          </w:p>
          <w:p w:rsidR="00036621" w:rsidRDefault="00C376EB" w:rsidP="006746E9">
            <w:pPr>
              <w:numPr>
                <w:ilvl w:val="0"/>
                <w:numId w:val="201"/>
              </w:numPr>
              <w:spacing w:before="0" w:after="0"/>
              <w:ind w:hanging="210"/>
              <w:jc w:val="left"/>
            </w:pPr>
            <w:r>
              <w:rPr>
                <w:b/>
                <w:bCs/>
              </w:rPr>
              <w:t xml:space="preserve">POC </w:t>
            </w:r>
          </w:p>
          <w:p w:rsidR="00036621" w:rsidRDefault="00C376EB" w:rsidP="006746E9">
            <w:pPr>
              <w:numPr>
                <w:ilvl w:val="1"/>
                <w:numId w:val="201"/>
              </w:numPr>
              <w:spacing w:before="0" w:after="0"/>
              <w:ind w:hanging="244"/>
              <w:jc w:val="left"/>
            </w:pPr>
            <w:r>
              <w:t xml:space="preserve">Pt. OS 4.7 din POCU –AP2, </w:t>
            </w:r>
            <w:r>
              <w:rPr>
                <w:b/>
                <w:bCs/>
                <w:i/>
                <w:iCs/>
              </w:rPr>
              <w:t>PI 2c, OS 2.3, Acțiunea 2.3.1,</w:t>
            </w:r>
            <w:r>
              <w:t xml:space="preserve"> intervențiile în cadrul POC vor viza întreg necesarul de infrastructură pt. crearea și activarea de serv. e-guvernare</w:t>
            </w:r>
          </w:p>
          <w:p w:rsidR="00036621" w:rsidRDefault="00C376EB" w:rsidP="006746E9">
            <w:pPr>
              <w:numPr>
                <w:ilvl w:val="1"/>
                <w:numId w:val="201"/>
              </w:numPr>
              <w:spacing w:before="0" w:after="0"/>
              <w:ind w:hanging="244"/>
              <w:jc w:val="left"/>
            </w:pPr>
            <w:r>
              <w:t>Pt. OS 4.11 din POCU – A</w:t>
            </w:r>
            <w:r>
              <w:rPr>
                <w:b/>
                <w:bCs/>
              </w:rPr>
              <w:t>P2, PI 2c, OS 2.4, Acțiunea 2.3.3:</w:t>
            </w:r>
            <w:r>
              <w:t xml:space="preserve"> se finanțează infrastructura necesară pt. implementarea sistemului informatic al sănătăţii şi tele-medicinei.</w:t>
            </w:r>
          </w:p>
          <w:p w:rsidR="00036621" w:rsidRDefault="00C376EB" w:rsidP="006746E9">
            <w:pPr>
              <w:numPr>
                <w:ilvl w:val="0"/>
                <w:numId w:val="201"/>
              </w:numPr>
              <w:spacing w:before="0" w:after="240"/>
              <w:ind w:hanging="210"/>
              <w:jc w:val="left"/>
            </w:pPr>
            <w:r>
              <w:rPr>
                <w:b/>
                <w:bCs/>
              </w:rPr>
              <w:t xml:space="preserve">POCA </w:t>
            </w:r>
            <w:r>
              <w:t>- Intervențiile sunt complementare cu acțiunile care vizează măsuri în domeniul planificării strategice a decidenților de la nivel central (AP 1) și local (AP 2)</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370" w:name="_Toc256000684"/>
      <w:bookmarkStart w:id="371" w:name="_Toc256000442"/>
      <w:bookmarkStart w:id="372" w:name="_Toc256000183"/>
      <w:r>
        <w:rPr>
          <w:b/>
          <w:noProof/>
          <w:color w:val="000000"/>
        </w:rPr>
        <w:t>2.A.6.2 Principiile directoare pentru selectarea operațiunilor</w:t>
      </w:r>
      <w:bookmarkEnd w:id="370"/>
      <w:bookmarkEnd w:id="371"/>
      <w:bookmarkEnd w:id="37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11894"/>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9iv - Creșterea accesului la servicii accesibile, sustenabile și de înaltă calitate, inclusiv asistență medicală și servicii sociale de interes general</w:t>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pot include:</w:t>
            </w:r>
          </w:p>
          <w:p w:rsidR="00036621" w:rsidRDefault="00C376EB" w:rsidP="006746E9">
            <w:pPr>
              <w:numPr>
                <w:ilvl w:val="0"/>
                <w:numId w:val="202"/>
              </w:numPr>
              <w:spacing w:before="240" w:after="0"/>
              <w:ind w:hanging="210"/>
              <w:jc w:val="left"/>
            </w:pPr>
            <w:r>
              <w:t>Concordanța cu documentele strategice relevante (AP 2014-2020, Recomandările Specifice de Ţară, Strategia Națională privind Incluziunea Socială a Persoanelor cu Dizabilități 2014-2020, Strategia Națională de Protecţie a Drepturilor Copilului 2014-2020, Strategia Nationala de Sanatate 2014-2020, alte strategii relevante, etc.)</w:t>
            </w:r>
          </w:p>
          <w:p w:rsidR="00036621" w:rsidRDefault="00C376EB" w:rsidP="006746E9">
            <w:pPr>
              <w:numPr>
                <w:ilvl w:val="0"/>
                <w:numId w:val="202"/>
              </w:numPr>
              <w:spacing w:before="0" w:after="0"/>
              <w:ind w:hanging="210"/>
              <w:jc w:val="left"/>
            </w:pPr>
            <w:r>
              <w:t>Măsura în care acțiunile propuse țin cont de nevoilor identificate ale grupurilor asistate</w:t>
            </w:r>
          </w:p>
          <w:p w:rsidR="00036621" w:rsidRDefault="00C376EB" w:rsidP="006746E9">
            <w:pPr>
              <w:numPr>
                <w:ilvl w:val="0"/>
                <w:numId w:val="202"/>
              </w:numPr>
              <w:spacing w:before="0" w:after="0"/>
              <w:ind w:hanging="210"/>
              <w:jc w:val="left"/>
            </w:pPr>
            <w:r>
              <w:t>Contribuţia operațiunii la realizarea obiectivului specific</w:t>
            </w:r>
          </w:p>
          <w:p w:rsidR="00036621" w:rsidRDefault="00C376EB" w:rsidP="006746E9">
            <w:pPr>
              <w:numPr>
                <w:ilvl w:val="0"/>
                <w:numId w:val="202"/>
              </w:numPr>
              <w:spacing w:before="0" w:after="0"/>
              <w:ind w:hanging="210"/>
              <w:jc w:val="left"/>
            </w:pPr>
            <w:r>
              <w:t>Eficacitatea/eficiența/sustenabilitatea măsurilor propuse pentru atingerea rezultatelor</w:t>
            </w:r>
          </w:p>
          <w:p w:rsidR="00036621" w:rsidRDefault="00C376EB" w:rsidP="006746E9">
            <w:pPr>
              <w:numPr>
                <w:ilvl w:val="0"/>
                <w:numId w:val="202"/>
              </w:numPr>
              <w:spacing w:before="0" w:after="0"/>
              <w:ind w:hanging="210"/>
              <w:jc w:val="left"/>
            </w:pPr>
            <w:r>
              <w:t xml:space="preserve">Contribuția la temele orizontale </w:t>
            </w:r>
          </w:p>
          <w:p w:rsidR="00036621" w:rsidRDefault="00C376EB" w:rsidP="006746E9">
            <w:pPr>
              <w:numPr>
                <w:ilvl w:val="1"/>
                <w:numId w:val="202"/>
              </w:numPr>
              <w:spacing w:before="0" w:after="0"/>
              <w:ind w:hanging="244"/>
              <w:jc w:val="left"/>
            </w:pPr>
            <w:r>
              <w:t>Respectarea principiilor privind egalitatea de gen, nediscriminarea</w:t>
            </w:r>
          </w:p>
          <w:p w:rsidR="00036621" w:rsidRDefault="00C376EB" w:rsidP="006746E9">
            <w:pPr>
              <w:numPr>
                <w:ilvl w:val="1"/>
                <w:numId w:val="202"/>
              </w:numPr>
              <w:spacing w:before="0" w:after="0"/>
              <w:ind w:hanging="244"/>
              <w:jc w:val="left"/>
            </w:pPr>
            <w:r>
              <w:t>Utilizarea TIC și contribuția la dezvoltarea de competențe digitale – pentru OS 4.7 și 4.11</w:t>
            </w:r>
          </w:p>
          <w:p w:rsidR="00036621" w:rsidRDefault="00C376EB" w:rsidP="006746E9">
            <w:pPr>
              <w:numPr>
                <w:ilvl w:val="0"/>
                <w:numId w:val="202"/>
              </w:numPr>
              <w:spacing w:before="0" w:after="240"/>
              <w:ind w:hanging="210"/>
              <w:jc w:val="left"/>
            </w:pPr>
            <w:r>
              <w:t>Alte aspecte definite în ghidurile solicitantului (ex. cooperarea transnațională)</w:t>
            </w:r>
          </w:p>
          <w:p w:rsidR="00036621" w:rsidRDefault="00C376EB">
            <w:pPr>
              <w:spacing w:before="240" w:after="240"/>
              <w:jc w:val="left"/>
            </w:pPr>
            <w:r>
              <w:rPr>
                <w:b/>
                <w:bCs/>
              </w:rPr>
              <w:t>Procedura non-competitivă</w:t>
            </w:r>
          </w:p>
          <w:p w:rsidR="00036621" w:rsidRDefault="00C376EB">
            <w:pPr>
              <w:spacing w:before="240" w:after="240"/>
              <w:jc w:val="left"/>
            </w:pPr>
            <w:r>
              <w:t>Având în vedere natura operaţiunilor care vor fi finanţate în contextul OS 4.5-4.11 de îmbunătăţire a calității și accesului la servicii sociale și medicale, cu precădere operațiunile prin care se vor identifica, testa şi asigura implementarea sustenabilă a unor proiecte sistemice sau de mecanisme/ instrumente, soluţii inovative sau de multiplicare de soluţii inovative care s-au dovedit a avea succes în alte SM (în contextul inovării sociale/ cooperării transnaţionale), va fi luată în calcul posibilitatea aplicării procedurii non-competitive, criteriile de selecţie pentru aceste tipuri de operaţiuni necesitând aprobarea Comitetului de Monitorizare.</w:t>
            </w:r>
          </w:p>
          <w:p w:rsidR="00036621" w:rsidRDefault="00C376EB">
            <w:pPr>
              <w:spacing w:before="240" w:after="240"/>
              <w:jc w:val="left"/>
            </w:pPr>
            <w:r>
              <w:rPr>
                <w:b/>
                <w:bCs/>
              </w:rPr>
              <w:t>Precondiții pentru aplicarea procedurii non-competitive</w:t>
            </w:r>
          </w:p>
          <w:p w:rsidR="00036621" w:rsidRDefault="00C376EB" w:rsidP="006746E9">
            <w:pPr>
              <w:numPr>
                <w:ilvl w:val="0"/>
                <w:numId w:val="203"/>
              </w:numPr>
              <w:spacing w:before="240" w:after="0"/>
              <w:ind w:hanging="210"/>
              <w:jc w:val="left"/>
            </w:pPr>
            <w:r>
              <w:t>Obligația de a realiza implementarea activității de către o entitate sau un grup de entități, care reies din documente legale sau strategice</w:t>
            </w:r>
          </w:p>
          <w:p w:rsidR="00036621" w:rsidRDefault="00C376EB" w:rsidP="006746E9">
            <w:pPr>
              <w:numPr>
                <w:ilvl w:val="0"/>
                <w:numId w:val="203"/>
              </w:numPr>
              <w:spacing w:before="0" w:after="240"/>
              <w:ind w:hanging="210"/>
              <w:jc w:val="left"/>
            </w:pPr>
            <w:r>
              <w:t>Identificarea operațiunilor în cadrul PO</w:t>
            </w:r>
          </w:p>
          <w:p w:rsidR="00036621" w:rsidRDefault="00C376EB">
            <w:pPr>
              <w:spacing w:before="240" w:after="240"/>
              <w:jc w:val="left"/>
            </w:pPr>
            <w:r>
              <w:t>Principiile directoare avute în vedere pentru selectarea operațiunilor depuse în contextul obiectivului specific vizează:</w:t>
            </w:r>
          </w:p>
          <w:p w:rsidR="00036621" w:rsidRDefault="00C376EB" w:rsidP="006746E9">
            <w:pPr>
              <w:numPr>
                <w:ilvl w:val="0"/>
                <w:numId w:val="204"/>
              </w:numPr>
              <w:spacing w:before="240" w:after="0"/>
              <w:ind w:hanging="210"/>
              <w:jc w:val="left"/>
            </w:pPr>
            <w:r>
              <w:lastRenderedPageBreak/>
              <w:t>Contribuţia operațiunii la realizarea obiectivului specific</w:t>
            </w:r>
          </w:p>
          <w:p w:rsidR="00036621" w:rsidRDefault="00C376EB" w:rsidP="006746E9">
            <w:pPr>
              <w:numPr>
                <w:ilvl w:val="0"/>
                <w:numId w:val="204"/>
              </w:numPr>
              <w:spacing w:before="0" w:after="0"/>
              <w:ind w:hanging="210"/>
              <w:jc w:val="left"/>
            </w:pPr>
            <w:r>
              <w:t>Definirea clară a rezultatelor așteptate în urma implementării operațiunii selectate în baza procedurii non-competitive</w:t>
            </w:r>
          </w:p>
          <w:p w:rsidR="00036621" w:rsidRDefault="00C376EB" w:rsidP="006746E9">
            <w:pPr>
              <w:numPr>
                <w:ilvl w:val="0"/>
                <w:numId w:val="204"/>
              </w:numPr>
              <w:spacing w:before="0" w:after="0"/>
              <w:ind w:hanging="210"/>
              <w:jc w:val="left"/>
            </w:pPr>
            <w:r>
              <w:t>Eficacitatea  și eficiența măsurilor propuse pentru atingerea rezultatului</w:t>
            </w:r>
          </w:p>
          <w:p w:rsidR="00036621" w:rsidRDefault="00C376EB" w:rsidP="006746E9">
            <w:pPr>
              <w:numPr>
                <w:ilvl w:val="0"/>
                <w:numId w:val="204"/>
              </w:numPr>
              <w:spacing w:before="0" w:after="0"/>
              <w:ind w:hanging="210"/>
              <w:jc w:val="left"/>
            </w:pPr>
            <w:r>
              <w:t>Transparența financiară</w:t>
            </w:r>
          </w:p>
          <w:p w:rsidR="00036621" w:rsidRDefault="00C376EB" w:rsidP="006746E9">
            <w:pPr>
              <w:numPr>
                <w:ilvl w:val="0"/>
                <w:numId w:val="204"/>
              </w:numPr>
              <w:spacing w:before="0" w:after="0"/>
              <w:ind w:hanging="210"/>
              <w:jc w:val="left"/>
            </w:pPr>
            <w:r>
              <w:t>Transparența publică în selectarea beneficiarilor de operațiuni selectate în baza procedurii non-competitive</w:t>
            </w:r>
          </w:p>
          <w:p w:rsidR="00036621" w:rsidRDefault="00C376EB" w:rsidP="006746E9">
            <w:pPr>
              <w:numPr>
                <w:ilvl w:val="0"/>
                <w:numId w:val="204"/>
              </w:numPr>
              <w:spacing w:before="0" w:after="240"/>
              <w:ind w:hanging="210"/>
              <w:jc w:val="left"/>
            </w:pPr>
            <w:r>
              <w:t>Sustenabilitatea măsurilor propuse</w:t>
            </w:r>
          </w:p>
          <w:p w:rsidR="00036621" w:rsidRDefault="00C376EB">
            <w:pPr>
              <w:spacing w:before="240" w:after="240"/>
              <w:jc w:val="left"/>
            </w:pPr>
            <w:r>
              <w:t xml:space="preserve">În situaţia aplicării </w:t>
            </w:r>
            <w:r>
              <w:rPr>
                <w:b/>
                <w:bCs/>
              </w:rPr>
              <w:t>procedurii non-competitive</w:t>
            </w:r>
            <w:r>
              <w:t>,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rsidR="00036621" w:rsidRDefault="00C376EB">
            <w:pPr>
              <w:spacing w:before="240" w:after="240"/>
              <w:jc w:val="left"/>
            </w:pPr>
            <w:r>
              <w:rPr>
                <w:b/>
                <w:bCs/>
                <w:u w:val="single"/>
              </w:rPr>
              <w:t xml:space="preserve">În implementarea operațiunilor s-ar putea lua în calcul utilizarea de scheme de grant global </w:t>
            </w:r>
            <w:r>
              <w:t> </w:t>
            </w:r>
            <w:r>
              <w:rPr>
                <w:u w:val="single"/>
              </w:rPr>
              <w:t>(măsurile de dezinstituționalizare)</w:t>
            </w:r>
            <w:r>
              <w:t>, precum și orice alt mecanism de implementare considerat oportun de autoritatea de management</w:t>
            </w:r>
          </w:p>
          <w:p w:rsidR="00036621" w:rsidRDefault="00C376EB">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t xml:space="preserve"> </w:t>
            </w:r>
            <w:r>
              <w:rPr>
                <w:b/>
                <w:bCs/>
              </w:rPr>
              <w:t> ar putea include:</w:t>
            </w:r>
          </w:p>
          <w:p w:rsidR="00036621" w:rsidRDefault="00C376EB" w:rsidP="006746E9">
            <w:pPr>
              <w:numPr>
                <w:ilvl w:val="0"/>
                <w:numId w:val="205"/>
              </w:numPr>
              <w:spacing w:before="240" w:after="0"/>
              <w:ind w:hanging="210"/>
              <w:jc w:val="left"/>
            </w:pPr>
            <w:r>
              <w:t>Capacitate de implementare administrativă şi financiară</w:t>
            </w:r>
          </w:p>
          <w:p w:rsidR="00036621" w:rsidRDefault="00C376EB" w:rsidP="006746E9">
            <w:pPr>
              <w:numPr>
                <w:ilvl w:val="0"/>
                <w:numId w:val="205"/>
              </w:numPr>
              <w:spacing w:before="0" w:after="0"/>
              <w:ind w:hanging="210"/>
              <w:jc w:val="left"/>
            </w:pPr>
            <w:r>
              <w:t>Capacitatea tehnică şi experienţa personalului pentru îndeplinirea sarcinilor încredinţate administratorului de grant</w:t>
            </w:r>
          </w:p>
          <w:p w:rsidR="00036621" w:rsidRDefault="00C376EB" w:rsidP="006746E9">
            <w:pPr>
              <w:numPr>
                <w:ilvl w:val="0"/>
                <w:numId w:val="205"/>
              </w:numPr>
              <w:spacing w:before="0" w:after="0"/>
              <w:ind w:hanging="210"/>
              <w:jc w:val="left"/>
            </w:pPr>
            <w:r>
              <w:t>Experienţă în lucrul cu categoria de beneficiari vizată</w:t>
            </w:r>
          </w:p>
          <w:p w:rsidR="00036621" w:rsidRDefault="00C376EB" w:rsidP="006746E9">
            <w:pPr>
              <w:numPr>
                <w:ilvl w:val="0"/>
                <w:numId w:val="205"/>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pentru selectarea/ desemnarea administratorului de grant global:</w:t>
            </w:r>
          </w:p>
          <w:p w:rsidR="00036621" w:rsidRDefault="00C376EB" w:rsidP="006746E9">
            <w:pPr>
              <w:numPr>
                <w:ilvl w:val="0"/>
                <w:numId w:val="206"/>
              </w:numPr>
              <w:spacing w:before="240" w:after="0"/>
              <w:ind w:hanging="210"/>
              <w:jc w:val="left"/>
            </w:pPr>
            <w:r>
              <w:t>Experiență anterioară în managementul FSE</w:t>
            </w:r>
          </w:p>
          <w:p w:rsidR="00036621" w:rsidRDefault="00C376EB" w:rsidP="006746E9">
            <w:pPr>
              <w:numPr>
                <w:ilvl w:val="0"/>
                <w:numId w:val="206"/>
              </w:numPr>
              <w:spacing w:before="0" w:after="0"/>
              <w:ind w:hanging="210"/>
              <w:jc w:val="left"/>
            </w:pPr>
            <w:r>
              <w:t>Viabilitate economică și financiară adecvată.</w:t>
            </w:r>
          </w:p>
          <w:p w:rsidR="00036621" w:rsidRDefault="00C376EB" w:rsidP="006746E9">
            <w:pPr>
              <w:numPr>
                <w:ilvl w:val="0"/>
                <w:numId w:val="206"/>
              </w:numPr>
              <w:spacing w:before="0" w:after="240"/>
              <w:ind w:hanging="210"/>
              <w:jc w:val="left"/>
            </w:pPr>
            <w:r>
              <w:t>Valoarea ofertei (în cazul procedurii de achiziţie publică).</w:t>
            </w:r>
          </w:p>
          <w:p w:rsidR="00036621" w:rsidRDefault="00C376EB">
            <w:pPr>
              <w:spacing w:before="240" w:after="240"/>
              <w:jc w:val="left"/>
            </w:pPr>
            <w:r>
              <w:lastRenderedPageBreak/>
              <w:t>La nivelul Ghidului Solicitantului vor fi stabilite criterii de evaluare și selecție prin care să se asigure coerența operațiunilor cu prevederile Programului și relevanța acestora privind contribuția la atingerea obiectivului specific avut în vedere.</w:t>
            </w:r>
          </w:p>
          <w:p w:rsidR="00036621" w:rsidRDefault="00C376EB">
            <w:pPr>
              <w:spacing w:before="240" w:after="240"/>
              <w:jc w:val="left"/>
            </w:pPr>
            <w:r>
              <w:t>Conform art. 110 din Regulament nr. 1303/2013,  metodologia și criteriile folosite pentru selecția operațiunilor vor fi aprobate de către Comitetul de Monitorizare al POCU.</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373" w:name="_Toc256000685"/>
      <w:bookmarkStart w:id="374" w:name="_Toc256000443"/>
      <w:bookmarkStart w:id="375" w:name="_Toc256000184"/>
      <w:r>
        <w:rPr>
          <w:b/>
          <w:noProof/>
        </w:rPr>
        <w:t>2.A.6.3 Utilizarea planificată a instrumentelor financiare</w:t>
      </w:r>
      <w:r>
        <w:rPr>
          <w:b/>
        </w:rPr>
        <w:t xml:space="preserve"> </w:t>
      </w:r>
      <w:r>
        <w:rPr>
          <w:i w:val="0"/>
          <w:noProof/>
        </w:rPr>
        <w:t>(după caz)</w:t>
      </w:r>
      <w:bookmarkEnd w:id="373"/>
      <w:bookmarkEnd w:id="374"/>
      <w:bookmarkEnd w:id="37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503"/>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376" w:name="_Toc256000686"/>
      <w:bookmarkStart w:id="377" w:name="_Toc256000444"/>
      <w:bookmarkStart w:id="378" w:name="_Toc256000185"/>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376"/>
      <w:bookmarkEnd w:id="377"/>
      <w:bookmarkEnd w:id="37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503"/>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379" w:name="_Toc256000687"/>
      <w:bookmarkStart w:id="380" w:name="_Toc256000445"/>
      <w:bookmarkStart w:id="381" w:name="_Toc256000186"/>
      <w:r>
        <w:rPr>
          <w:b/>
          <w:noProof/>
          <w:color w:val="000000"/>
        </w:rPr>
        <w:t>2.A.6.5 Indicatorii de realizare pe prioritate de investiție și, după caz, pe categorie de regiune</w:t>
      </w:r>
      <w:bookmarkEnd w:id="379"/>
      <w:bookmarkEnd w:id="380"/>
      <w:bookmarkEnd w:id="381"/>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6435"/>
        <w:gridCol w:w="1153"/>
        <w:gridCol w:w="582"/>
        <w:gridCol w:w="2007"/>
        <w:gridCol w:w="329"/>
        <w:gridCol w:w="319"/>
        <w:gridCol w:w="1074"/>
        <w:gridCol w:w="951"/>
        <w:gridCol w:w="1308"/>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382" w:name="_Toc256000688"/>
            <w:bookmarkStart w:id="383" w:name="_Toc256000446"/>
            <w:bookmarkStart w:id="384" w:name="_Toc256000187"/>
            <w:r>
              <w:rPr>
                <w:b/>
                <w:i w:val="0"/>
                <w:noProof/>
                <w:color w:val="000000"/>
                <w:sz w:val="16"/>
                <w:szCs w:val="16"/>
              </w:rPr>
              <w:t>Prioritate de investiții</w:t>
            </w:r>
            <w:bookmarkEnd w:id="382"/>
            <w:bookmarkEnd w:id="383"/>
            <w:bookmarkEnd w:id="384"/>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385" w:name="_Toc256000689"/>
            <w:bookmarkStart w:id="386" w:name="_Toc256000447"/>
            <w:bookmarkStart w:id="387" w:name="_Toc256000188"/>
            <w:r w:rsidRPr="005D6B15">
              <w:rPr>
                <w:b/>
                <w:i w:val="0"/>
                <w:noProof/>
                <w:color w:val="000000"/>
                <w:sz w:val="16"/>
                <w:szCs w:val="16"/>
              </w:rPr>
              <w:t>9iv - Creșterea accesului la servicii accesibile, sustenabile și de înaltă calitate, inclusiv asistență medicală și servicii sociale de interes general</w:t>
            </w:r>
            <w:bookmarkEnd w:id="385"/>
            <w:bookmarkEnd w:id="386"/>
            <w:bookmarkEnd w:id="387"/>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4S205</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beneficiază de formare/ schimb de bune practici etc., din care: sectorul medical/ sectorul asistenței sociale/ sectorul socio-medical/ sectorul educațional</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208.987,00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4S206</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Servicii comunitare (din care: din zona rurală), care beneficiază de sprijin, din care: Servicii medicale / Servicii sociale / Servicii socio-medicale / Servicii educaționale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3.853,00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lastRenderedPageBreak/>
              <w:t>4S207</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Instrumente/ proceduri/ mecanisme etc., din care: din domeniul asistenței sociale/ din domeniul medical/din domeniul educațional</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40,00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4S208</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(din care: din zona rurală)  care au beneficiat de servicii medicale de prevenție/ diagnosticare precoce etc., din care grupuri vulnerabile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1.500.643,00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4S59</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anterior instituționalizate care beneficiază de servicii comunitare, din care: copii/persoane cu dizabilități/vârstnici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13.841,00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4S60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Asistenți maternali (din care: din zona rurală) care beneficiază de sprijin</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1.166,00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4S213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beneficiază de servicii comunitare, din care: copii/persoane cu dizabilități/vârstnici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4S205</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beneficiază de formare/ schimb de bune practici etc., din care: sectorul medical/ sectorul asistenței sociale/ sectorul socio-medical/ sectorul educațional</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25.329,00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4S206</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Servicii comunitare (din care: din zona rurală), care beneficiază de sprijin, din care: Servicii medicale / Servicii sociale / Servicii socio-medicale / Servicii educaționale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467,00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4S208</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(din care: din zona rurală)  care au beneficiat de servicii medicale de prevenție/ diagnosticare precoce etc., din care grupuri vulnerabile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181.878,00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4S59</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anterior instituționalizate care beneficiază de servicii comunitare, din care: copii/persoane cu dizabilități/vârstnici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1.678,00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4S60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Asistenți maternali (din care: din zona rurală) care beneficiază de sprijin</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141,00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4S213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beneficiază de servicii comunitare, din care: copii/persoane cu dizabilități/vârstnici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Număr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388" w:name="_Toc256000690"/>
      <w:bookmarkStart w:id="389" w:name="_Toc256000448"/>
      <w:bookmarkStart w:id="390" w:name="_Toc256000189"/>
      <w:r>
        <w:rPr>
          <w:noProof/>
        </w:rPr>
        <w:t>2.A.4 Prioritate de investiții</w:t>
      </w:r>
      <w:bookmarkEnd w:id="388"/>
      <w:bookmarkEnd w:id="389"/>
      <w:bookmarkEnd w:id="39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12424"/>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9v</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Promovarea antreprenoriatului social și a integrării vocaționale în întreprinderile sociale și economia socială și solidară pentru a facilita accesul la ocuparea forței de muncă</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391" w:name="_Toc256000691"/>
      <w:bookmarkStart w:id="392" w:name="_Toc256000449"/>
      <w:bookmarkStart w:id="393" w:name="_Toc256000190"/>
      <w:r>
        <w:rPr>
          <w:noProof/>
        </w:rPr>
        <w:t>2.A.5 Obiective specifice corespunzătoare priorității de investiții și rezultatele preconizate</w:t>
      </w:r>
      <w:bookmarkEnd w:id="391"/>
      <w:bookmarkEnd w:id="392"/>
      <w:bookmarkEnd w:id="39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5"/>
        <w:gridCol w:w="8179"/>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4.16</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Consolidarea capacității întreprinderilor de economie socială de a funcționa într-o manieră auto-sustenabilă</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Creșterea numărului de entități de economie socială/dezvoltarea entităților existente</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320"/>
        <w:gridCol w:w="1038"/>
        <w:gridCol w:w="1509"/>
        <w:gridCol w:w="2625"/>
        <w:gridCol w:w="358"/>
        <w:gridCol w:w="348"/>
        <w:gridCol w:w="401"/>
        <w:gridCol w:w="2047"/>
        <w:gridCol w:w="855"/>
        <w:gridCol w:w="368"/>
        <w:gridCol w:w="358"/>
        <w:gridCol w:w="413"/>
        <w:gridCol w:w="762"/>
        <w:gridCol w:w="1032"/>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9v - </w:t>
            </w:r>
            <w:r>
              <w:rPr>
                <w:b/>
                <w:color w:val="000000"/>
                <w:sz w:val="16"/>
                <w:szCs w:val="16"/>
              </w:rPr>
              <w:t xml:space="preserve"> </w:t>
            </w:r>
            <w:r>
              <w:rPr>
                <w:b/>
                <w:noProof/>
                <w:color w:val="000000"/>
                <w:sz w:val="16"/>
                <w:szCs w:val="16"/>
              </w:rPr>
              <w:t>Promovarea antreprenoriatului social și a integrării vocaționale în întreprinderile sociale și economia socială și solidară pentru a facilita accesul la ocuparea forței de muncă</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4S61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Entități de economie socială (din care: din zona rurală) care funcționează la 6 luni după terminarea sprijinului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4S62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Entități de economie socială (din care: din zona rurală) înființate   urmare a sprijinului primit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346,00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594,00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394" w:name="_Toc256000692"/>
      <w:bookmarkStart w:id="395" w:name="_Toc256000450"/>
      <w:bookmarkStart w:id="396" w:name="_Toc256000191"/>
      <w:r>
        <w:rPr>
          <w:noProof/>
        </w:rPr>
        <w:t>2.A.6 Acțiunea care urmează să fie sprijinită în cadrul priorității de investiții</w:t>
      </w:r>
      <w:r>
        <w:rPr>
          <w:b w:val="0"/>
        </w:rPr>
        <w:t xml:space="preserve"> </w:t>
      </w:r>
      <w:r>
        <w:rPr>
          <w:b w:val="0"/>
          <w:noProof/>
        </w:rPr>
        <w:t>(pe prioritate de investiții)</w:t>
      </w:r>
      <w:bookmarkEnd w:id="394"/>
      <w:bookmarkEnd w:id="395"/>
      <w:bookmarkEnd w:id="396"/>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397" w:name="_Toc256000693"/>
      <w:bookmarkStart w:id="398" w:name="_Toc256000451"/>
      <w:bookmarkStart w:id="399" w:name="_Toc25600019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97"/>
      <w:bookmarkEnd w:id="398"/>
      <w:bookmarkEnd w:id="39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12498"/>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9v - Promovarea antreprenoriatului social și a integrării vocaționale în întreprinderile sociale și economia socială și solidară pentru a facilita accesul la ocuparea forței de muncă</w:t>
            </w:r>
          </w:p>
        </w:tc>
      </w:tr>
      <w:tr w:rsidR="00036621" w:rsidTr="004375CA">
        <w:trPr>
          <w:trHeight w:val="170"/>
        </w:trPr>
        <w:tc>
          <w:tcPr>
            <w:tcW w:w="0" w:type="auto"/>
            <w:gridSpan w:val="2"/>
            <w:shd w:val="clear" w:color="auto" w:fill="auto"/>
          </w:tcPr>
          <w:p w:rsidR="00036621" w:rsidRDefault="00C376EB">
            <w:pPr>
              <w:spacing w:before="0" w:after="240"/>
              <w:jc w:val="left"/>
            </w:pPr>
            <w:r>
              <w:t xml:space="preserve">În concordanţă cu Recomandarea Specifică de Țară 2014 privind reducerea sărăciei, precum şi cu AP 2014-2020 şi cu strategiile naţionale relevante, acţiunile din cadrul acestei priorităţi de investiţii vor fi destinate </w:t>
            </w:r>
            <w:r>
              <w:rPr>
                <w:i/>
                <w:iCs/>
              </w:rPr>
              <w:t>consolidării capacității întreprinderilor de economie socială de a funcționa într-o manieră auto-sustenabilă</w:t>
            </w:r>
          </w:p>
          <w:p w:rsidR="00036621" w:rsidRDefault="00C376EB">
            <w:pPr>
              <w:spacing w:before="240" w:after="240"/>
              <w:jc w:val="left"/>
            </w:pPr>
            <w:r>
              <w:t>Ca urmare, se va avea în vedere dezvoltarea de structuri de economie socială, în vederea dezvoltării capacității acestora pentru integrarea pe piaţa muncii a persoanelor din grupurile vulnerabile și combatere a sărăciei. Dezvoltarea economiei sociale va contribui la crearea de noi locuri de muncă şi la dezvoltarea serviciilor locale.</w:t>
            </w:r>
          </w:p>
          <w:p w:rsidR="00036621" w:rsidRDefault="00C376EB">
            <w:pPr>
              <w:spacing w:before="240" w:after="240"/>
              <w:jc w:val="left"/>
            </w:pPr>
            <w:r>
              <w:t xml:space="preserve">Acţiunile vor avea drept scop asigurarea sprijinului necesar </w:t>
            </w:r>
            <w:r>
              <w:rPr>
                <w:b/>
                <w:bCs/>
              </w:rPr>
              <w:t>atât</w:t>
            </w:r>
            <w:r>
              <w:t xml:space="preserve"> pentru înfiinţarea </w:t>
            </w:r>
            <w:r>
              <w:rPr>
                <w:b/>
                <w:bCs/>
              </w:rPr>
              <w:t xml:space="preserve">cât și pentru dezvoltarea întreprinderilor sociale, inclusiv </w:t>
            </w:r>
            <w:r>
              <w:t xml:space="preserve">întreprinderilor sociale de inserție. Totodată, antreprenorii în domeniul social, atât din entităţile nou înfiinţate, cât şi cei din entităţile deja existente, vor putea beneficia de activități de consiliere/ mentorat, precum și de formare </w:t>
            </w:r>
            <w:r>
              <w:rPr>
                <w:b/>
                <w:bCs/>
              </w:rPr>
              <w:t>inclusiv</w:t>
            </w:r>
            <w:r>
              <w:t xml:space="preserve"> în domeniul social.</w:t>
            </w:r>
          </w:p>
          <w:p w:rsidR="00036621" w:rsidRDefault="00C376EB">
            <w:pPr>
              <w:spacing w:before="240" w:after="240"/>
              <w:jc w:val="left"/>
            </w:pPr>
            <w:r>
              <w:t>Acest tip de sprijin (consiliere, mentorat, formare profesională) pentru dezvoltarea afacerilor va fi disponibil și pentru întreprinderile sociale existente. În plus, va exista posibilitatea accesării de instrumente financiare (ex. sub forma de micro-credite și garanții pentru dezvoltarea afacerilor).</w:t>
            </w:r>
          </w:p>
          <w:p w:rsidR="00036621" w:rsidRDefault="00C376EB">
            <w:pPr>
              <w:spacing w:before="240" w:after="240"/>
              <w:jc w:val="left"/>
            </w:pPr>
            <w:r>
              <w:lastRenderedPageBreak/>
              <w:t>În vederea realizării obiectivului specific, vor fi susţinute din FSE următoarele tipuri de acţiuni:</w:t>
            </w:r>
          </w:p>
          <w:p w:rsidR="00036621" w:rsidRDefault="00C376EB" w:rsidP="006746E9">
            <w:pPr>
              <w:numPr>
                <w:ilvl w:val="0"/>
                <w:numId w:val="207"/>
              </w:numPr>
              <w:spacing w:before="240" w:after="0"/>
              <w:ind w:hanging="210"/>
              <w:jc w:val="left"/>
            </w:pPr>
            <w:r>
              <w:t xml:space="preserve">Sprijin (ex. formare profesională, consiliere, consultanță în domeniul antreprenoriatului, identificarea de piețe de desfacere, dezvoltarea capacității și abilităților în diferite domenii etc.) pentru înfiinţarea de noi întreprinderi sociale și dezvoltarea celor existente, inclusiv acordarea de sprijin financiar sub forma micro-granturilor </w:t>
            </w:r>
            <w:r>
              <w:rPr>
                <w:b/>
                <w:bCs/>
              </w:rPr>
              <w:t>pentru înființare cât și a granturilor pentru dezvoltare</w:t>
            </w:r>
          </w:p>
          <w:p w:rsidR="00036621" w:rsidRDefault="00C376EB" w:rsidP="006746E9">
            <w:pPr>
              <w:numPr>
                <w:ilvl w:val="0"/>
                <w:numId w:val="207"/>
              </w:numPr>
              <w:spacing w:before="0" w:after="0"/>
              <w:ind w:hanging="210"/>
              <w:jc w:val="left"/>
            </w:pPr>
            <w:r>
              <w:t>Crearea şi consolidarea parteneriatelor cu actorii relevanţi de pe piaţa muncii, din sistemul de învăţământ/ de asistenţă medicală/ de asistență socială</w:t>
            </w:r>
            <w:r>
              <w:rPr>
                <w:b/>
                <w:bCs/>
              </w:rPr>
              <w:t>/servici de ocupare</w:t>
            </w:r>
            <w:r>
              <w:t>  sau din administraţia locală/ centrală în vederea creșterii implicării în furnizarea de servicii pentru grupurile vulnerabile</w:t>
            </w:r>
          </w:p>
          <w:p w:rsidR="00036621" w:rsidRDefault="00C376EB" w:rsidP="006746E9">
            <w:pPr>
              <w:numPr>
                <w:ilvl w:val="0"/>
                <w:numId w:val="207"/>
              </w:numPr>
              <w:spacing w:before="0" w:after="0"/>
              <w:ind w:hanging="210"/>
              <w:jc w:val="left"/>
            </w:pPr>
            <w:r>
              <w:t>Crearea unor reţele de sprijin şi de cooperare, stabilirea de parteneriate, pentru diseminarea de bune practici și informații, activităţi de consolidare a capacităţii şi transferul de know-how cu alte comunităţi şi cu actorii relevanţi la nivel de ţară sau din alte State Membre</w:t>
            </w:r>
          </w:p>
          <w:p w:rsidR="00036621" w:rsidRDefault="00C376EB" w:rsidP="006746E9">
            <w:pPr>
              <w:numPr>
                <w:ilvl w:val="0"/>
                <w:numId w:val="207"/>
              </w:numPr>
              <w:spacing w:before="0" w:after="0"/>
              <w:ind w:hanging="210"/>
              <w:jc w:val="left"/>
            </w:pPr>
            <w:r>
              <w:t>Accesibilizarea locurilor de muncă în vederea desfăşurării activităţii în cadrul întreprinderilor sociale de inserţie</w:t>
            </w:r>
          </w:p>
          <w:p w:rsidR="00036621" w:rsidRDefault="00C376EB" w:rsidP="006746E9">
            <w:pPr>
              <w:numPr>
                <w:ilvl w:val="0"/>
                <w:numId w:val="207"/>
              </w:numPr>
              <w:spacing w:before="0" w:after="0"/>
              <w:ind w:hanging="210"/>
              <w:jc w:val="left"/>
            </w:pPr>
            <w:r>
              <w:t>Dezvoltarea instrumentelor pentru o mai bună cunoaștere a sectorului și îmbunătățirea vizibilității economiei sociale - inclusiv inițiative de promovare a mărcii sociale și de conștientizare a formelor specifice de acțiune ale economiei sociale</w:t>
            </w:r>
          </w:p>
          <w:p w:rsidR="00036621" w:rsidRDefault="00C376EB" w:rsidP="006746E9">
            <w:pPr>
              <w:numPr>
                <w:ilvl w:val="0"/>
                <w:numId w:val="207"/>
              </w:numPr>
              <w:spacing w:before="0" w:after="240"/>
              <w:ind w:hanging="210"/>
              <w:jc w:val="left"/>
            </w:pPr>
            <w:r>
              <w:t>Dezvoltarea unor soluții de finanţare avantajoase pentru finanțare de tip seed dedicate întreprinderilor sociale, finanțare participativă pentru portofolii de intreprinderi aflate în faza de start-up – crowd-funding, atragerea de  donatori, investitori şi alţi parteneri</w:t>
            </w:r>
          </w:p>
          <w:p w:rsidR="00036621" w:rsidRDefault="00C376EB">
            <w:pPr>
              <w:spacing w:before="240" w:after="240"/>
              <w:jc w:val="left"/>
            </w:pPr>
            <w:r>
              <w:t>Delimitarea între acţiunile de economie socială dintre PI 9.v și PI 9.ii, 9.vi. este asigurată în sensul că</w:t>
            </w:r>
            <w:r>
              <w:rPr>
                <w:b/>
                <w:bCs/>
              </w:rPr>
              <w:t> întreprinderile sociale de inserție</w:t>
            </w:r>
            <w:r>
              <w:t> din zonele marginalizate care beneficiază de sprijin prin PI 9.ii și din teritoriile care beneficiază de sprijin în cadrul PI 9vi - Strategii de dezvoltare locală plasate sub responsabilitatea comunității vor fi excluse de la finanțare în cadrul PI9.v.</w:t>
            </w:r>
          </w:p>
          <w:p w:rsidR="00036621" w:rsidRDefault="00C376EB">
            <w:pPr>
              <w:spacing w:before="240" w:after="240"/>
              <w:jc w:val="left"/>
            </w:pPr>
            <w:r>
              <w:rPr>
                <w:b/>
                <w:bCs/>
              </w:rPr>
              <w:t>Grupuri țintă potențiale</w:t>
            </w:r>
          </w:p>
          <w:p w:rsidR="00036621" w:rsidRDefault="00C376EB" w:rsidP="006746E9">
            <w:pPr>
              <w:numPr>
                <w:ilvl w:val="0"/>
                <w:numId w:val="208"/>
              </w:numPr>
              <w:spacing w:before="240" w:after="0"/>
              <w:ind w:hanging="210"/>
              <w:jc w:val="left"/>
            </w:pPr>
            <w:r>
              <w:rPr>
                <w:i/>
                <w:iCs/>
              </w:rPr>
              <w:t>Persoane din întreprinderi sociale nou înființate sau în întreprinderi sociale existente (personal, membri, voluntari, beneficiari ai serviciilor furnizate de entitățile de economie socială)</w:t>
            </w:r>
          </w:p>
          <w:p w:rsidR="00036621" w:rsidRDefault="00C376EB" w:rsidP="006746E9">
            <w:pPr>
              <w:numPr>
                <w:ilvl w:val="0"/>
                <w:numId w:val="208"/>
              </w:numPr>
              <w:spacing w:before="0" w:after="240"/>
              <w:ind w:hanging="210"/>
              <w:jc w:val="left"/>
            </w:pPr>
            <w:r>
              <w:rPr>
                <w:i/>
                <w:iCs/>
              </w:rPr>
              <w:t>Persoane care doresc să înființeze întreprinderi sociale</w:t>
            </w:r>
          </w:p>
          <w:p w:rsidR="00036621" w:rsidRDefault="00C376EB">
            <w:pPr>
              <w:spacing w:before="240" w:after="240"/>
              <w:jc w:val="left"/>
            </w:pPr>
            <w:r>
              <w:rPr>
                <w:b/>
                <w:bCs/>
              </w:rPr>
              <w:t>Beneficiari potențiali</w:t>
            </w:r>
          </w:p>
          <w:p w:rsidR="00036621" w:rsidRDefault="00C376EB" w:rsidP="006746E9">
            <w:pPr>
              <w:numPr>
                <w:ilvl w:val="0"/>
                <w:numId w:val="209"/>
              </w:numPr>
              <w:spacing w:before="240" w:after="0"/>
              <w:ind w:hanging="210"/>
              <w:jc w:val="left"/>
            </w:pPr>
            <w:r>
              <w:rPr>
                <w:i/>
                <w:iCs/>
              </w:rPr>
              <w:t xml:space="preserve">Entități de economie socială existente/nou înființate ca beneficiar unic sau în parteneriat cu alte entități relevante </w:t>
            </w:r>
          </w:p>
          <w:p w:rsidR="00036621" w:rsidRDefault="00C376EB" w:rsidP="006746E9">
            <w:pPr>
              <w:numPr>
                <w:ilvl w:val="0"/>
                <w:numId w:val="209"/>
              </w:numPr>
              <w:spacing w:before="0" w:after="0"/>
              <w:ind w:hanging="210"/>
              <w:jc w:val="left"/>
            </w:pPr>
            <w:r>
              <w:rPr>
                <w:i/>
                <w:iCs/>
              </w:rPr>
              <w:lastRenderedPageBreak/>
              <w:t>Rețele, uniuni, federații  din sectorul economiei sociale</w:t>
            </w:r>
          </w:p>
          <w:p w:rsidR="00036621" w:rsidRDefault="00C376EB" w:rsidP="006746E9">
            <w:pPr>
              <w:numPr>
                <w:ilvl w:val="0"/>
                <w:numId w:val="209"/>
              </w:numPr>
              <w:spacing w:before="0" w:after="0"/>
              <w:ind w:hanging="210"/>
              <w:jc w:val="left"/>
            </w:pPr>
            <w:r>
              <w:rPr>
                <w:i/>
                <w:iCs/>
              </w:rPr>
              <w:t>Administratorii schemei de grant global în situația în care se optează pentru acest mecanism de implementare</w:t>
            </w:r>
          </w:p>
          <w:p w:rsidR="00036621" w:rsidRDefault="00C376EB" w:rsidP="006746E9">
            <w:pPr>
              <w:numPr>
                <w:ilvl w:val="0"/>
                <w:numId w:val="209"/>
              </w:numPr>
              <w:spacing w:before="0" w:after="240"/>
              <w:ind w:hanging="210"/>
              <w:jc w:val="left"/>
            </w:pPr>
            <w:r>
              <w:rPr>
                <w:i/>
                <w:iCs/>
              </w:rPr>
              <w:t>Administratori de schemă pentru entități ale economiei sociale (entități ale economiei sociale, rețele, uniuni, federații din sectorul economiei sociale, atât ca beneficiar unic cât și în parteneriat, inclusiv în  parteneriat cu autorități publice centrale sau locale, alte entități relevante etc.)</w:t>
            </w:r>
          </w:p>
          <w:p w:rsidR="00036621" w:rsidRDefault="00C376EB">
            <w:pPr>
              <w:spacing w:before="240" w:after="240"/>
              <w:jc w:val="left"/>
            </w:pPr>
            <w:r>
              <w:t>În situația utilizării instrumentelor financiare, beneficiarul acțiunii poate fi fondul fondurilor/ entitatea implicată în implementarea mecanismului de instrumente financiare.</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400" w:name="_Toc256000694"/>
      <w:bookmarkStart w:id="401" w:name="_Toc256000452"/>
      <w:bookmarkStart w:id="402" w:name="_Toc256000193"/>
      <w:r>
        <w:rPr>
          <w:b/>
          <w:noProof/>
          <w:color w:val="000000"/>
        </w:rPr>
        <w:t>2.A.6.2 Principiile directoare pentru selectarea operațiunilor</w:t>
      </w:r>
      <w:bookmarkEnd w:id="400"/>
      <w:bookmarkEnd w:id="401"/>
      <w:bookmarkEnd w:id="40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2485"/>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9v - Promovarea antreprenoriatului social și a integrării vocaționale în întreprinderile sociale și economia socială și solidară pentru a facilita accesul la ocuparea forței de muncă</w:t>
            </w:r>
          </w:p>
        </w:tc>
      </w:tr>
      <w:tr w:rsidR="00036621" w:rsidTr="004375CA">
        <w:trPr>
          <w:trHeight w:val="170"/>
        </w:trPr>
        <w:tc>
          <w:tcPr>
            <w:tcW w:w="0" w:type="auto"/>
            <w:gridSpan w:val="2"/>
            <w:shd w:val="clear" w:color="auto" w:fill="auto"/>
          </w:tcPr>
          <w:p w:rsidR="00036621" w:rsidRDefault="00C376EB">
            <w:pPr>
              <w:spacing w:before="0" w:after="240"/>
              <w:jc w:val="left"/>
            </w:pPr>
            <w:r>
              <w:t xml:space="preserve">Operațiunile vor trebui să contribuie la atingerea obiectivului propus de </w:t>
            </w:r>
            <w:r>
              <w:rPr>
                <w:i/>
                <w:iCs/>
              </w:rPr>
              <w:t>consolidare a capacității întreprinderilor de economie socială de a funcționa într-o manieră auto-sustenabilă</w:t>
            </w:r>
          </w:p>
          <w:p w:rsidR="00036621" w:rsidRDefault="00C376EB">
            <w:pPr>
              <w:spacing w:before="240" w:after="240"/>
              <w:jc w:val="left"/>
            </w:pPr>
            <w:r>
              <w:t>Principiile avute în vedere în selectarea operațiunilor (inclusiv pentru operațiunile din cadrul schemei tip grant global):</w:t>
            </w:r>
          </w:p>
          <w:p w:rsidR="00036621" w:rsidRDefault="00C376EB" w:rsidP="006746E9">
            <w:pPr>
              <w:numPr>
                <w:ilvl w:val="0"/>
                <w:numId w:val="210"/>
              </w:numPr>
              <w:spacing w:before="240" w:after="0"/>
              <w:ind w:hanging="210"/>
              <w:jc w:val="left"/>
            </w:pPr>
            <w:r>
              <w:t>Concordanța cu documentele strategice relevante (AP 2014-2020, Strategia Națională pentru Incluziunea Socială și Reducerea Sărăciei, Strategia Națională privind Îmbătrânirea Activă, Strategia Naţională privind Incluziunea Socială a Persoanelor cu Dizabilităţi 2014-2020, Strategia Națională de Ocupare a Forței de Muncă 2014-2020, posibil cu Planurile de Dezvoltare Regională etc).</w:t>
            </w:r>
          </w:p>
          <w:p w:rsidR="00036621" w:rsidRDefault="00C376EB" w:rsidP="006746E9">
            <w:pPr>
              <w:numPr>
                <w:ilvl w:val="0"/>
                <w:numId w:val="210"/>
              </w:numPr>
              <w:spacing w:before="0" w:after="0"/>
              <w:ind w:hanging="210"/>
              <w:jc w:val="left"/>
            </w:pPr>
            <w:r>
              <w:t>Contribuţia operațiunii la realizarea obiectivul specific</w:t>
            </w:r>
          </w:p>
          <w:p w:rsidR="00036621" w:rsidRDefault="00C376EB" w:rsidP="006746E9">
            <w:pPr>
              <w:numPr>
                <w:ilvl w:val="0"/>
                <w:numId w:val="210"/>
              </w:numPr>
              <w:spacing w:before="0" w:after="0"/>
              <w:ind w:hanging="210"/>
              <w:jc w:val="left"/>
            </w:pPr>
            <w:r>
              <w:t>Eficacitatea și eficienţa măsurilor propuse pentru atingerea rezultatului</w:t>
            </w:r>
          </w:p>
          <w:p w:rsidR="00036621" w:rsidRDefault="00C376EB" w:rsidP="006746E9">
            <w:pPr>
              <w:numPr>
                <w:ilvl w:val="0"/>
                <w:numId w:val="210"/>
              </w:numPr>
              <w:spacing w:before="0" w:after="0"/>
              <w:ind w:hanging="210"/>
              <w:jc w:val="left"/>
            </w:pPr>
            <w:r>
              <w:t xml:space="preserve">Contribuția la temele orizontale </w:t>
            </w:r>
          </w:p>
          <w:p w:rsidR="00036621" w:rsidRDefault="00C376EB" w:rsidP="006746E9">
            <w:pPr>
              <w:numPr>
                <w:ilvl w:val="1"/>
                <w:numId w:val="210"/>
              </w:numPr>
              <w:spacing w:before="0" w:after="0"/>
              <w:ind w:hanging="244"/>
              <w:jc w:val="left"/>
            </w:pPr>
            <w:r>
              <w:t>Măsuri în domeniul egalităţii de şanse, non-discriminării</w:t>
            </w:r>
          </w:p>
          <w:p w:rsidR="00036621" w:rsidRDefault="00C376EB" w:rsidP="006746E9">
            <w:pPr>
              <w:numPr>
                <w:ilvl w:val="0"/>
                <w:numId w:val="210"/>
              </w:numPr>
              <w:spacing w:before="0" w:after="240"/>
              <w:ind w:hanging="210"/>
              <w:jc w:val="left"/>
            </w:pPr>
            <w:r>
              <w:t>Sustenabilitatea operațiunilor</w:t>
            </w:r>
          </w:p>
          <w:p w:rsidR="00036621" w:rsidRDefault="00C376EB">
            <w:pPr>
              <w:spacing w:before="240" w:after="240"/>
              <w:jc w:val="left"/>
            </w:pPr>
            <w:r>
              <w:rPr>
                <w:b/>
                <w:bCs/>
                <w:u w:val="single"/>
              </w:rPr>
              <w:t>Scheme de grant global în domeniul antreprenoriatului social</w:t>
            </w:r>
          </w:p>
          <w:p w:rsidR="00036621" w:rsidRDefault="00C376EB">
            <w:pPr>
              <w:spacing w:before="240" w:after="240"/>
              <w:jc w:val="left"/>
            </w:pPr>
            <w:r>
              <w:lastRenderedPageBreak/>
              <w:t>În vederea implementării eficiente și pentru sprijinirea accesului facil la finanțare al beneficiarilor, se are în vedere inițierea unei/ unor scheme de tip grant global pentru sprijinirea înființării entităților de economie socială/ dezvoltării celor deja înfiinţate (în cadrul căreia vor fi acordate sume nerambursabile, însoțite de sprijin sub forma activităților de consiliere, consultanță și formare profesională etc.).</w:t>
            </w:r>
          </w:p>
          <w:p w:rsidR="00036621" w:rsidRDefault="00C376EB">
            <w:pPr>
              <w:spacing w:before="240" w:after="240"/>
              <w:jc w:val="left"/>
            </w:pPr>
            <w:r>
              <w:t>Selecția beneficiarilor schemei de grant global urmează a fi făcută în baza unei documentații care să includă un plan de afaceri depus de acesta, cu respectarea unor criterii de evaluare stabilite prin Ghidul Solicitantului.</w:t>
            </w:r>
          </w:p>
          <w:p w:rsidR="00036621" w:rsidRDefault="00C376EB">
            <w:pPr>
              <w:spacing w:before="240" w:after="240"/>
              <w:jc w:val="left"/>
            </w:pPr>
            <w:r>
              <w:rPr>
                <w:b/>
                <w:bCs/>
              </w:rPr>
              <w:t>In implementarea măsurilor care vizează antreprenoriatul social pot fi utilizate următoarele mecanisme de implementare:</w:t>
            </w:r>
          </w:p>
          <w:p w:rsidR="00036621" w:rsidRDefault="00C376EB" w:rsidP="006746E9">
            <w:pPr>
              <w:numPr>
                <w:ilvl w:val="0"/>
                <w:numId w:val="211"/>
              </w:numPr>
              <w:spacing w:before="240" w:after="0"/>
              <w:ind w:hanging="210"/>
              <w:jc w:val="left"/>
            </w:pPr>
            <w:r>
              <w:t>Mecanism de grant global, precum și orice alt mecanism de implementare considerat oportun de autoritatea de management</w:t>
            </w:r>
          </w:p>
          <w:p w:rsidR="00036621" w:rsidRDefault="00C376EB" w:rsidP="006746E9">
            <w:pPr>
              <w:numPr>
                <w:ilvl w:val="0"/>
                <w:numId w:val="211"/>
              </w:numPr>
              <w:spacing w:before="0" w:after="0"/>
              <w:ind w:hanging="210"/>
              <w:jc w:val="left"/>
            </w:pPr>
            <w:r>
              <w:t>Apel de proiecte</w:t>
            </w:r>
          </w:p>
          <w:p w:rsidR="00036621" w:rsidRDefault="00C376EB" w:rsidP="006746E9">
            <w:pPr>
              <w:numPr>
                <w:ilvl w:val="0"/>
                <w:numId w:val="211"/>
              </w:numPr>
              <w:spacing w:before="0" w:after="240"/>
              <w:ind w:hanging="210"/>
              <w:jc w:val="left"/>
            </w:pPr>
            <w:r>
              <w:t>Schemă/ scheme pentru entități ale economiei sociale</w:t>
            </w:r>
          </w:p>
          <w:p w:rsidR="00036621" w:rsidRDefault="00C376EB">
            <w:pPr>
              <w:spacing w:before="240" w:after="240"/>
              <w:jc w:val="left"/>
            </w:pPr>
            <w:r>
              <w:t>Criteriile avute în vedere pentru selectarea  entității implicate/ desemnate în gestionarea măsurilor cu privire la  </w:t>
            </w:r>
            <w:r>
              <w:rPr>
                <w:b/>
                <w:bCs/>
              </w:rPr>
              <w:t xml:space="preserve">încurajarea antreprenoriatului social, </w:t>
            </w:r>
            <w:r>
              <w:t>ar putea include:</w:t>
            </w:r>
          </w:p>
          <w:p w:rsidR="00036621" w:rsidRDefault="00C376EB" w:rsidP="006746E9">
            <w:pPr>
              <w:numPr>
                <w:ilvl w:val="0"/>
                <w:numId w:val="212"/>
              </w:numPr>
              <w:spacing w:before="240" w:after="0"/>
              <w:ind w:hanging="210"/>
              <w:jc w:val="left"/>
            </w:pPr>
            <w:r>
              <w:t>Capacitate de implementare administrativă şi financiară</w:t>
            </w:r>
          </w:p>
          <w:p w:rsidR="00036621" w:rsidRDefault="00C376EB" w:rsidP="006746E9">
            <w:pPr>
              <w:numPr>
                <w:ilvl w:val="0"/>
                <w:numId w:val="212"/>
              </w:numPr>
              <w:spacing w:before="0" w:after="0"/>
              <w:ind w:hanging="210"/>
              <w:jc w:val="left"/>
            </w:pPr>
            <w:r>
              <w:t>Capacitatea tehnică şi experienţa personalului pentru îndeplinirea sarcinilor încredinţate administratorului de grant</w:t>
            </w:r>
          </w:p>
          <w:p w:rsidR="00036621" w:rsidRDefault="00C376EB" w:rsidP="006746E9">
            <w:pPr>
              <w:numPr>
                <w:ilvl w:val="0"/>
                <w:numId w:val="212"/>
              </w:numPr>
              <w:spacing w:before="0" w:after="0"/>
              <w:ind w:hanging="210"/>
              <w:jc w:val="left"/>
            </w:pPr>
            <w:r>
              <w:t>Experienţă în lucrul cu categoria de beneficiari vizată</w:t>
            </w:r>
          </w:p>
          <w:p w:rsidR="00036621" w:rsidRDefault="00C376EB" w:rsidP="006746E9">
            <w:pPr>
              <w:numPr>
                <w:ilvl w:val="0"/>
                <w:numId w:val="212"/>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pentru selectarea/ desemnarea administratorului de grant global în domeniul antreprenoriatului social:</w:t>
            </w:r>
          </w:p>
          <w:p w:rsidR="00036621" w:rsidRDefault="00C376EB" w:rsidP="006746E9">
            <w:pPr>
              <w:numPr>
                <w:ilvl w:val="0"/>
                <w:numId w:val="213"/>
              </w:numPr>
              <w:spacing w:before="240" w:after="0"/>
              <w:ind w:hanging="210"/>
              <w:jc w:val="left"/>
            </w:pPr>
            <w:r>
              <w:t>Experiență anterioară în managementul FSE</w:t>
            </w:r>
          </w:p>
          <w:p w:rsidR="00036621" w:rsidRDefault="00C376EB" w:rsidP="006746E9">
            <w:pPr>
              <w:numPr>
                <w:ilvl w:val="0"/>
                <w:numId w:val="213"/>
              </w:numPr>
              <w:spacing w:before="0" w:after="0"/>
              <w:ind w:hanging="210"/>
              <w:jc w:val="left"/>
            </w:pPr>
            <w:r>
              <w:t>Viabilitate economică și financiară adecvată</w:t>
            </w:r>
          </w:p>
          <w:p w:rsidR="00036621" w:rsidRDefault="00C376EB" w:rsidP="006746E9">
            <w:pPr>
              <w:numPr>
                <w:ilvl w:val="0"/>
                <w:numId w:val="213"/>
              </w:numPr>
              <w:spacing w:before="0" w:after="240"/>
              <w:ind w:hanging="210"/>
              <w:jc w:val="left"/>
            </w:pPr>
            <w:r>
              <w:t>Valoarea ofertei (în cazul procedurii de achiziţie publică).</w:t>
            </w:r>
          </w:p>
          <w:p w:rsidR="00036621" w:rsidRDefault="00C376EB">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rsidR="00036621" w:rsidRDefault="00C376EB">
            <w:pPr>
              <w:spacing w:before="240" w:after="240"/>
              <w:jc w:val="left"/>
            </w:pPr>
            <w:r>
              <w:lastRenderedPageBreak/>
              <w:t>Conform art. 110 din Regulament nr. 1303/2013, metodologia și criteriile folosite pentru selecția operațiunilor vor fi aprobate de către Comitetul de Monitorizare al POCU.</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403" w:name="_Toc256000695"/>
      <w:bookmarkStart w:id="404" w:name="_Toc256000453"/>
      <w:bookmarkStart w:id="405" w:name="_Toc256000194"/>
      <w:r>
        <w:rPr>
          <w:b/>
          <w:noProof/>
        </w:rPr>
        <w:t>2.A.6.3 Utilizarea planificată a instrumentelor financiare</w:t>
      </w:r>
      <w:r>
        <w:rPr>
          <w:b/>
        </w:rPr>
        <w:t xml:space="preserve"> </w:t>
      </w:r>
      <w:r>
        <w:rPr>
          <w:i w:val="0"/>
          <w:noProof/>
        </w:rPr>
        <w:t>(după caz)</w:t>
      </w:r>
      <w:bookmarkEnd w:id="403"/>
      <w:bookmarkEnd w:id="404"/>
      <w:bookmarkEnd w:id="40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516"/>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9v - Promovarea antreprenoriatului social și a integrării vocaționale în întreprinderile sociale și economia socială și solidară pentru a facilita accesul la ocuparea forței de muncă</w:t>
            </w:r>
          </w:p>
        </w:tc>
      </w:tr>
      <w:tr w:rsidR="00036621" w:rsidTr="004375CA">
        <w:trPr>
          <w:trHeight w:val="170"/>
        </w:trPr>
        <w:tc>
          <w:tcPr>
            <w:tcW w:w="0" w:type="auto"/>
            <w:gridSpan w:val="2"/>
            <w:shd w:val="clear" w:color="auto" w:fill="auto"/>
          </w:tcPr>
          <w:p w:rsidR="00036621" w:rsidRDefault="00C376EB">
            <w:pPr>
              <w:spacing w:before="0" w:after="240"/>
              <w:jc w:val="left"/>
            </w:pPr>
            <w:r>
              <w:t>În cadrul AP4, PI 9.v se vor utiliza instrumente financiare pentru promovarea economiei sociale și antreprenoriatului social. Schemele de sprijin pot fi similare celei implementate în cadrul AP3 – PI 8.iii.</w:t>
            </w:r>
          </w:p>
          <w:p w:rsidR="00036621" w:rsidRDefault="00C376EB">
            <w:pPr>
              <w:spacing w:before="240" w:after="240"/>
              <w:jc w:val="left"/>
            </w:pPr>
            <w:r>
              <w:t>Instrumentele financiare avute în vedere vizează acordarea de produse financiare pentru entitățile de economie socială în vederea realizării planurilor de afaceri acceptate, în limita permisă de schema de ajutor de stat / de minimis care va fi utilizată. Tipul produselor financiare utilizate va fi stabilit urmare a analizei ex-ante. Instrumentele financiare acordate</w:t>
            </w:r>
            <w:r>
              <w:rPr>
                <w:b/>
                <w:bCs/>
              </w:rPr>
              <w:t xml:space="preserve"> pot</w:t>
            </w:r>
            <w:r>
              <w:t xml:space="preserve"> veni în completarea sprijinului care constă în alocaţii financiare nerambursabile și măsuri de sprijin constând în instruire, consiliere, mentorat etc. în domeniul antreprenoriatului și managementul afacerii etc., cu condiţia respectării prevederilor din regulamente şi ghiduri.</w:t>
            </w:r>
          </w:p>
          <w:p w:rsidR="00036621" w:rsidRDefault="00C376EB">
            <w:pPr>
              <w:spacing w:before="240" w:after="240"/>
              <w:jc w:val="left"/>
            </w:pPr>
            <w:r>
              <w:t>Detaliile operaționale legate de punerea în aplicare a acestei acțiuni vor fi stabilite ca urmare a unei evaluări ex-ante a instrumentelor financiare în perioada 2014-2020, elaborată în conformitate cu art. 37 din Regulamentul (UE) nr.1303/2013.</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406" w:name="_Toc256000696"/>
      <w:bookmarkStart w:id="407" w:name="_Toc256000454"/>
      <w:bookmarkStart w:id="408" w:name="_Toc256000195"/>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406"/>
      <w:bookmarkEnd w:id="407"/>
      <w:bookmarkEnd w:id="40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12890"/>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9v - Promovarea antreprenoriatului social și a integrării vocaționale în întreprinderile sociale și economia socială și solidară pentru a facilita accesul la ocuparea forței de muncă</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409" w:name="_Toc256000697"/>
      <w:bookmarkStart w:id="410" w:name="_Toc256000455"/>
      <w:bookmarkStart w:id="411" w:name="_Toc256000196"/>
      <w:r>
        <w:rPr>
          <w:b/>
          <w:noProof/>
          <w:color w:val="000000"/>
        </w:rPr>
        <w:lastRenderedPageBreak/>
        <w:t>2.A.6.5 Indicatorii de realizare pe prioritate de investiție și, după caz, pe categorie de regiune</w:t>
      </w:r>
      <w:bookmarkEnd w:id="409"/>
      <w:bookmarkEnd w:id="410"/>
      <w:bookmarkEnd w:id="411"/>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3559"/>
        <w:gridCol w:w="1730"/>
        <w:gridCol w:w="733"/>
        <w:gridCol w:w="3281"/>
        <w:gridCol w:w="414"/>
        <w:gridCol w:w="403"/>
        <w:gridCol w:w="840"/>
        <w:gridCol w:w="1359"/>
        <w:gridCol w:w="1920"/>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412" w:name="_Toc256000698"/>
            <w:bookmarkStart w:id="413" w:name="_Toc256000456"/>
            <w:bookmarkStart w:id="414" w:name="_Toc256000197"/>
            <w:r>
              <w:rPr>
                <w:b/>
                <w:i w:val="0"/>
                <w:noProof/>
                <w:color w:val="000000"/>
                <w:sz w:val="16"/>
                <w:szCs w:val="16"/>
              </w:rPr>
              <w:t>Prioritate de investiții</w:t>
            </w:r>
            <w:bookmarkEnd w:id="412"/>
            <w:bookmarkEnd w:id="413"/>
            <w:bookmarkEnd w:id="414"/>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415" w:name="_Toc256000699"/>
            <w:bookmarkStart w:id="416" w:name="_Toc256000457"/>
            <w:bookmarkStart w:id="417" w:name="_Toc256000198"/>
            <w:r w:rsidRPr="005D6B15">
              <w:rPr>
                <w:b/>
                <w:i w:val="0"/>
                <w:noProof/>
                <w:color w:val="000000"/>
                <w:sz w:val="16"/>
                <w:szCs w:val="16"/>
              </w:rPr>
              <w:t>9v - Promovarea antreprenoriatului social și a integrării vocaționale în întreprinderile sociale și economia socială și solidară pentru a facilita accesul la ocuparea forței de muncă</w:t>
            </w:r>
            <w:bookmarkEnd w:id="415"/>
            <w:bookmarkEnd w:id="416"/>
            <w:bookmarkEnd w:id="417"/>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4S63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Entități de economie socială (din care: din zona rurală) sprijinite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743,00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Pr="00C23AD8" w:rsidRDefault="008D5009" w:rsidP="008D5009">
      <w:pPr>
        <w:spacing w:before="0" w:after="0"/>
        <w:rPr>
          <w:i/>
          <w:color w:val="000000"/>
          <w:sz w:val="16"/>
          <w:szCs w:val="16"/>
        </w:rPr>
      </w:pPr>
    </w:p>
    <w:p w:rsidR="008D5009" w:rsidRPr="003B65A5" w:rsidRDefault="00C376EB" w:rsidP="008D5009">
      <w:pPr>
        <w:pStyle w:val="ManualHeading2"/>
        <w:spacing w:before="0" w:after="0"/>
      </w:pPr>
      <w:bookmarkStart w:id="418" w:name="_Toc256000700"/>
      <w:bookmarkStart w:id="419" w:name="_Toc256000458"/>
      <w:bookmarkStart w:id="420" w:name="_Toc256000199"/>
      <w:r>
        <w:rPr>
          <w:noProof/>
        </w:rPr>
        <w:t>2.A.7 Inovare socială, cooperare transnațională și contribuție la obiectivele tematice 1-7</w:t>
      </w:r>
      <w:bookmarkEnd w:id="418"/>
      <w:bookmarkEnd w:id="419"/>
      <w:bookmarkEnd w:id="420"/>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5"/>
        <w:gridCol w:w="10779"/>
      </w:tblGrid>
      <w:tr w:rsidR="00036621" w:rsidTr="00426349">
        <w:trPr>
          <w:trHeight w:val="288"/>
          <w:tblHeader/>
        </w:trPr>
        <w:tc>
          <w:tcPr>
            <w:tcW w:w="0" w:type="auto"/>
            <w:shd w:val="clear" w:color="auto" w:fill="auto"/>
          </w:tcPr>
          <w:p w:rsidR="008D5009" w:rsidRPr="00CE07EF" w:rsidRDefault="00C376EB"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rsidR="008D5009" w:rsidRPr="00597F64" w:rsidRDefault="00C376EB" w:rsidP="00426349">
            <w:pPr>
              <w:spacing w:before="0" w:after="0"/>
              <w:rPr>
                <w:b/>
                <w:sz w:val="18"/>
                <w:szCs w:val="18"/>
              </w:rPr>
            </w:pPr>
            <w:r w:rsidRPr="00597F64">
              <w:rPr>
                <w:b/>
                <w:noProof/>
                <w:sz w:val="16"/>
                <w:szCs w:val="16"/>
              </w:rPr>
              <w:t>AP 4</w:t>
            </w:r>
            <w:r w:rsidRPr="00597F64">
              <w:rPr>
                <w:b/>
                <w:sz w:val="16"/>
                <w:szCs w:val="16"/>
              </w:rPr>
              <w:t xml:space="preserve">  -  </w:t>
            </w:r>
            <w:r w:rsidRPr="00597F64">
              <w:rPr>
                <w:b/>
                <w:noProof/>
                <w:sz w:val="16"/>
                <w:szCs w:val="16"/>
              </w:rPr>
              <w:t>Incluziunea socială și combaterea sărăciei</w:t>
            </w:r>
          </w:p>
        </w:tc>
      </w:tr>
      <w:tr w:rsidR="00036621" w:rsidTr="00426349">
        <w:trPr>
          <w:trHeight w:val="288"/>
        </w:trPr>
        <w:tc>
          <w:tcPr>
            <w:tcW w:w="0" w:type="auto"/>
            <w:gridSpan w:val="2"/>
            <w:shd w:val="clear" w:color="auto" w:fill="auto"/>
          </w:tcPr>
          <w:p w:rsidR="00036621" w:rsidRDefault="00C376EB">
            <w:pPr>
              <w:spacing w:before="0" w:after="240"/>
              <w:jc w:val="left"/>
            </w:pPr>
            <w:r>
              <w:t>Inovarea socială are o importanță deosebită mai ales în contextul inițiativelor din domeniul incluziunii sociale și a combaterii sărăciei, având în vedere faptul că acestea vizează cu prioritate comunitățile marginalizate aflate în risc de sărăcie sau excluziune socială.</w:t>
            </w:r>
          </w:p>
          <w:p w:rsidR="00036621" w:rsidRDefault="00C376EB">
            <w:pPr>
              <w:spacing w:before="240" w:after="240"/>
              <w:jc w:val="left"/>
            </w:pPr>
            <w:r>
              <w:t>În cadrul acestei AP, se vor avea în vedere acțiuni inovative pentru implementarea intervențiilor corespunzătoare priorităților de investiții 9.ii. și 9.iv.</w:t>
            </w:r>
          </w:p>
          <w:p w:rsidR="00036621" w:rsidRDefault="00C376EB">
            <w:pPr>
              <w:spacing w:before="240" w:after="240"/>
              <w:jc w:val="left"/>
            </w:pPr>
            <w:r>
              <w:t xml:space="preserve">Exemple de teme de </w:t>
            </w:r>
            <w:r>
              <w:rPr>
                <w:u w:val="single"/>
              </w:rPr>
              <w:t>inovare socială</w:t>
            </w:r>
            <w:r>
              <w:t xml:space="preserve"> care ar putea fi utilizate în cadrul AP 4:</w:t>
            </w:r>
          </w:p>
          <w:p w:rsidR="00036621" w:rsidRDefault="00C376EB" w:rsidP="006746E9">
            <w:pPr>
              <w:numPr>
                <w:ilvl w:val="0"/>
                <w:numId w:val="155"/>
              </w:numPr>
              <w:spacing w:before="240" w:after="0"/>
              <w:ind w:hanging="210"/>
              <w:jc w:val="left"/>
            </w:pPr>
            <w:r>
              <w:t>Pentru prioritatea de investiții 9.ii. și pentru 9.iv (cu precădere măsurile propuse în cadrul OS 4.12 - 4.15) - 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a nivel național sau din alte SM; metode inovative de implicare activă a membrilor comunității în operațiunile sprijinite, inclusiv pentru depășirea barierelor de ordin moral sau care țin de cutumele din societate/ etnice; valorificarea oportunităților locale în identificarea soluțiilor propuse; activități și inițiative care vizează promovarea egalității de șanse, non discriminarea etc.</w:t>
            </w:r>
          </w:p>
          <w:p w:rsidR="00036621" w:rsidRDefault="00C376EB" w:rsidP="006746E9">
            <w:pPr>
              <w:numPr>
                <w:ilvl w:val="0"/>
                <w:numId w:val="155"/>
              </w:numPr>
              <w:spacing w:before="0" w:after="240"/>
              <w:ind w:hanging="210"/>
              <w:jc w:val="left"/>
            </w:pPr>
            <w:r>
              <w:t>Pentru măsurile propuse în cadrul OS 4.9 - 4.11 (PI 9.iv) – inițiative inovative astfel încât prin programele de screening să fie vizate cu precădere persoane aflate în risc de sărăcie sau excluziune socială.</w:t>
            </w:r>
          </w:p>
          <w:p w:rsidR="00036621" w:rsidRDefault="00C376EB">
            <w:pPr>
              <w:spacing w:before="240" w:after="240"/>
              <w:jc w:val="left"/>
            </w:pPr>
            <w:r>
              <w:lastRenderedPageBreak/>
              <w:t xml:space="preserve">Exemple de teme de </w:t>
            </w:r>
            <w:r>
              <w:rPr>
                <w:u w:val="single"/>
              </w:rPr>
              <w:t>cooperare transnațională</w:t>
            </w:r>
            <w:r>
              <w:t xml:space="preserve"> care ar putea fi utilizate cu precădere pentru acțiunile aferente OS 4.5, 4.8., (PI 9.iv) din cadrul AP 4 ar putea include:</w:t>
            </w:r>
          </w:p>
          <w:p w:rsidR="00036621" w:rsidRDefault="00C376EB" w:rsidP="006746E9">
            <w:pPr>
              <w:numPr>
                <w:ilvl w:val="0"/>
                <w:numId w:val="156"/>
              </w:numPr>
              <w:spacing w:before="240" w:after="240"/>
              <w:ind w:hanging="210"/>
              <w:jc w:val="left"/>
            </w:pPr>
            <w:r>
              <w:t>identificarea, testarea și implementarea de mecanisme, instrumente, proceduri etc. inovative care să contribuie la atingerea obiectivelor stabilite. Acestea ar putea fi identificate și în contextul inițiativelor de cooperare transnațională cu entități din alte State Membre.</w:t>
            </w:r>
          </w:p>
          <w:p w:rsidR="00036621" w:rsidRDefault="00C376EB">
            <w:pPr>
              <w:spacing w:before="240" w:after="240"/>
              <w:jc w:val="left"/>
            </w:pPr>
            <w:r>
              <w:t>Alte teme de inovare socială pot apărea în perioada de implementare a POCU.</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76EB" w:rsidP="008D5009">
      <w:pPr>
        <w:pStyle w:val="ManualHeading2"/>
        <w:keepLines/>
        <w:spacing w:before="0" w:after="0"/>
      </w:pPr>
      <w:bookmarkStart w:id="421" w:name="_Toc256000701"/>
      <w:bookmarkStart w:id="422" w:name="_Toc256000459"/>
      <w:bookmarkStart w:id="423" w:name="_Toc256000200"/>
      <w:r>
        <w:rPr>
          <w:noProof/>
        </w:rPr>
        <w:t>2.A.8 Cadrul de performanță</w:t>
      </w:r>
      <w:bookmarkEnd w:id="421"/>
      <w:bookmarkEnd w:id="422"/>
      <w:bookmarkEnd w:id="423"/>
    </w:p>
    <w:p w:rsidR="008D5009" w:rsidRPr="00941B50" w:rsidRDefault="008D5009" w:rsidP="008D5009">
      <w:pPr>
        <w:pStyle w:val="Text1"/>
        <w:keepNext/>
        <w:keepLines/>
        <w:spacing w:before="0" w:after="0"/>
        <w:ind w:left="0"/>
      </w:pPr>
    </w:p>
    <w:p w:rsidR="008D5009" w:rsidRPr="008249AE" w:rsidRDefault="00C376EB"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936"/>
        <w:gridCol w:w="2185"/>
        <w:gridCol w:w="2185"/>
        <w:gridCol w:w="1225"/>
        <w:gridCol w:w="439"/>
        <w:gridCol w:w="917"/>
        <w:gridCol w:w="309"/>
        <w:gridCol w:w="303"/>
        <w:gridCol w:w="916"/>
        <w:gridCol w:w="283"/>
        <w:gridCol w:w="278"/>
        <w:gridCol w:w="916"/>
        <w:gridCol w:w="680"/>
        <w:gridCol w:w="2739"/>
      </w:tblGrid>
      <w:tr w:rsidR="00036621" w:rsidTr="00426349">
        <w:trPr>
          <w:cantSplit/>
          <w:trHeight w:val="288"/>
          <w:tblHeader/>
        </w:trPr>
        <w:tc>
          <w:tcPr>
            <w:tcW w:w="0" w:type="auto"/>
            <w:gridSpan w:val="3"/>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 xml:space="preserve">AP 4 - </w:t>
            </w:r>
            <w:r w:rsidRPr="0012258C">
              <w:rPr>
                <w:b/>
                <w:color w:val="000000"/>
                <w:sz w:val="10"/>
                <w:szCs w:val="10"/>
                <w:lang w:val="it-IT"/>
              </w:rPr>
              <w:t xml:space="preserve"> </w:t>
            </w:r>
            <w:r w:rsidRPr="0012258C">
              <w:rPr>
                <w:b/>
                <w:noProof/>
                <w:color w:val="000000"/>
                <w:sz w:val="10"/>
                <w:szCs w:val="10"/>
                <w:lang w:val="it-IT"/>
              </w:rPr>
              <w:t>Incluziunea socială și combaterea sărăciei</w:t>
            </w:r>
          </w:p>
        </w:tc>
      </w:tr>
      <w:tr w:rsidR="00036621" w:rsidTr="00426349">
        <w:trPr>
          <w:cantSplit/>
          <w:trHeight w:val="288"/>
          <w:tblHeader/>
        </w:trPr>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rsidR="008D5009" w:rsidRPr="003C5031" w:rsidRDefault="00C376EB"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3662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109,576,239.00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1.047.023.965,00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MFE</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4S160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aflate în risc de sărăcie sau excluziune socială (din care: din zona rurală) din comunitățile marginalizate care beneficiază de servicii integrate, din care: roma</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56000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192.000,00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33,10% din totalul alocării pe regiuni mai puțin dezvoltate pentru această AP</w:t>
            </w:r>
          </w:p>
          <w:p w:rsidR="008D5009" w:rsidRPr="0012258C" w:rsidRDefault="008D5009" w:rsidP="00426349">
            <w:pPr>
              <w:suppressAutoHyphens/>
              <w:spacing w:before="0" w:after="0"/>
              <w:rPr>
                <w:noProof/>
                <w:color w:val="000000"/>
                <w:sz w:val="10"/>
                <w:szCs w:val="10"/>
                <w:lang w:val="pt-PT"/>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4S208</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(din care: din zona rurală)  care au beneficiat de servicii medicale de prevenție/ diagnosticare precoce etc., din care grupuri vulnerabile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Număr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435186</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1.500.643,00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9,44% din totalul alocării pe regiuni mai puțin dezvoltate pentru această  AP</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4S63</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Entități de economie socială (din care: din zona rurală) sprijinite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163.00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743,00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10,65% din totalul alocării pe regiuni mai puțin dezvoltate pentru această AP</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8,959,674.00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63.168.893,00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4S208</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(din care: din zona rurală)  care au beneficiat de servicii medicale de prevenție/ diagnosticare precoce etc., din care grupuri vulnerabile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Număr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52744</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181.878,00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18,97% din totalul alocării pe regiuni mai dezvoltate pentru această AP</w:t>
            </w:r>
          </w:p>
        </w:tc>
      </w:tr>
    </w:tbl>
    <w:p w:rsidR="008D5009" w:rsidRDefault="008D5009" w:rsidP="008D5009">
      <w:pPr>
        <w:keepNext/>
        <w:suppressAutoHyphens/>
        <w:spacing w:before="0" w:after="0"/>
        <w:rPr>
          <w:b/>
        </w:rPr>
      </w:pPr>
    </w:p>
    <w:p w:rsidR="008D5009" w:rsidRPr="00C25C27" w:rsidRDefault="00C376EB" w:rsidP="008D5009">
      <w:pPr>
        <w:keepNext/>
        <w:suppressAutoHyphens/>
        <w:spacing w:before="0" w:after="0"/>
        <w:rPr>
          <w:b/>
        </w:rPr>
      </w:pPr>
      <w:r w:rsidRPr="00C25C27">
        <w:rPr>
          <w:b/>
          <w:noProof/>
        </w:rPr>
        <w:t>Informații calitative suplimentare referitoare la stabilirea cadrului de performanță</w:t>
      </w:r>
    </w:p>
    <w:p w:rsidR="00036621" w:rsidRDefault="00C376EB">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rsidR="00036621" w:rsidRDefault="00C376EB">
      <w:pPr>
        <w:spacing w:before="240" w:after="240"/>
        <w:jc w:val="left"/>
      </w:pPr>
      <w:r>
        <w:t>Cadrul de performanţă si indicatorii de output si de rezultat trebuie citite împreună cu Anexa 9.</w:t>
      </w:r>
    </w:p>
    <w:p w:rsidR="00036621" w:rsidRDefault="00C376EB">
      <w:pPr>
        <w:spacing w:before="240" w:after="240"/>
        <w:jc w:val="left"/>
      </w:pPr>
      <w:r>
        <w:t> </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76EB" w:rsidP="008D5009">
      <w:pPr>
        <w:pStyle w:val="ManualHeading2"/>
        <w:spacing w:before="0" w:after="0"/>
        <w:ind w:left="851" w:hanging="851"/>
        <w:outlineLvl w:val="9"/>
        <w:rPr>
          <w:color w:val="000000"/>
        </w:rPr>
      </w:pPr>
      <w:bookmarkStart w:id="424" w:name="_Toc256000702"/>
      <w:bookmarkStart w:id="425" w:name="_Toc256000460"/>
      <w:bookmarkStart w:id="426" w:name="_Toc256000201"/>
      <w:r>
        <w:rPr>
          <w:noProof/>
          <w:color w:val="000000"/>
        </w:rPr>
        <w:t>2.A.9 Categoriile de intervenții</w:t>
      </w:r>
      <w:bookmarkEnd w:id="424"/>
      <w:bookmarkEnd w:id="425"/>
      <w:bookmarkEnd w:id="426"/>
    </w:p>
    <w:p w:rsidR="008D5009" w:rsidRPr="00AF73E7" w:rsidRDefault="00C376EB"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RDefault="008D5009" w:rsidP="008D5009">
      <w:pPr>
        <w:suppressAutoHyphens/>
        <w:spacing w:before="0" w:after="0"/>
      </w:pPr>
    </w:p>
    <w:p w:rsidR="008D5009" w:rsidRPr="00C23AD8" w:rsidRDefault="00C376EB" w:rsidP="008D5009">
      <w:pPr>
        <w:keepNext/>
        <w:keepLines/>
        <w:suppressAutoHyphens/>
        <w:spacing w:before="0" w:after="0"/>
        <w:rPr>
          <w:color w:val="000000"/>
          <w:sz w:val="18"/>
          <w:szCs w:val="18"/>
        </w:rPr>
      </w:pPr>
      <w:r>
        <w:rPr>
          <w:b/>
          <w:noProof/>
        </w:rPr>
        <w:t>Tabelele 7-11: Categoriile de intervenție</w:t>
      </w:r>
    </w:p>
    <w:p w:rsidR="008D5009" w:rsidRDefault="008D5009" w:rsidP="008D5009">
      <w:pPr>
        <w:keepNext/>
        <w:keepLines/>
        <w:spacing w:before="0" w:after="0"/>
        <w:rPr>
          <w:lang w:eastAsia="en-GB"/>
        </w:rPr>
      </w:pPr>
    </w:p>
    <w:p w:rsidR="008D5009" w:rsidRPr="00BF44C1" w:rsidRDefault="00C376EB"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796"/>
        <w:gridCol w:w="796"/>
        <w:gridCol w:w="10783"/>
        <w:gridCol w:w="1216"/>
      </w:tblGrid>
      <w:tr w:rsidR="00036621" w:rsidTr="00426349">
        <w:trPr>
          <w:trHeight w:val="288"/>
          <w:tblHeader/>
        </w:trPr>
        <w:tc>
          <w:tcPr>
            <w:tcW w:w="0" w:type="auto"/>
            <w:gridSpan w:val="2"/>
            <w:shd w:val="clear" w:color="auto" w:fill="auto"/>
          </w:tcPr>
          <w:p w:rsidR="008D5009" w:rsidRPr="00A15E2F" w:rsidRDefault="00C376EB"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A15E2F" w:rsidRDefault="00C376EB" w:rsidP="00426349">
            <w:pPr>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R="00036621" w:rsidTr="00426349">
        <w:trPr>
          <w:trHeight w:val="288"/>
          <w:tblHeader/>
        </w:trPr>
        <w:tc>
          <w:tcPr>
            <w:tcW w:w="0" w:type="auto"/>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Codul</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Integrarea socio-economică a comunităților marginalizate, cum ar fi romii</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368.212.702,00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Integrarea socio-economică a comunităților marginalizate, cum ar fi romii</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3.719.320,00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410.284.206,00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46.815.794,00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111.473.462,00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0,00</w:t>
            </w:r>
          </w:p>
        </w:tc>
      </w:tr>
    </w:tbl>
    <w:p w:rsidR="008D5009" w:rsidRDefault="008D5009" w:rsidP="008D5009">
      <w:pPr>
        <w:suppressAutoHyphens/>
        <w:spacing w:before="0" w:after="0"/>
        <w:rPr>
          <w:sz w:val="16"/>
          <w:szCs w:val="16"/>
        </w:rPr>
      </w:pPr>
    </w:p>
    <w:p w:rsidR="008D5009" w:rsidRPr="005701D6" w:rsidRDefault="00C376EB"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418"/>
        <w:gridCol w:w="1418"/>
        <w:gridCol w:w="7761"/>
        <w:gridCol w:w="2093"/>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852.812.550,00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50.535.114,00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18.578.910,00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18.578.910,00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0,00</w:t>
            </w:r>
          </w:p>
        </w:tc>
      </w:tr>
    </w:tbl>
    <w:p w:rsidR="008D5009" w:rsidRDefault="008D5009" w:rsidP="008D5009">
      <w:pPr>
        <w:suppressAutoHyphens/>
        <w:spacing w:before="0" w:after="0"/>
        <w:rPr>
          <w:color w:val="000000"/>
          <w:sz w:val="18"/>
          <w:szCs w:val="18"/>
        </w:rPr>
      </w:pPr>
    </w:p>
    <w:p w:rsidR="008D5009" w:rsidRPr="005701D6" w:rsidRDefault="00C376EB" w:rsidP="008D5009">
      <w:pPr>
        <w:keepNext/>
        <w:autoSpaceDE w:val="0"/>
        <w:autoSpaceDN w:val="0"/>
        <w:adjustRightInd w:val="0"/>
        <w:spacing w:before="0" w:after="0"/>
        <w:rPr>
          <w:b/>
          <w:sz w:val="20"/>
          <w:szCs w:val="20"/>
          <w:lang w:eastAsia="en-GB"/>
        </w:rPr>
      </w:pPr>
      <w:r w:rsidRPr="005701D6">
        <w:rPr>
          <w:b/>
          <w:noProof/>
          <w:sz w:val="20"/>
          <w:szCs w:val="20"/>
          <w:lang w:eastAsia="en-GB"/>
        </w:rPr>
        <w:lastRenderedPageBreak/>
        <w:t>Tabelul 9: Dimensiunea 3 – Tipul teritoriului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1892"/>
        <w:gridCol w:w="1892"/>
        <w:gridCol w:w="4157"/>
        <w:gridCol w:w="4052"/>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889.970.370,00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50.535.114,00</w:t>
            </w:r>
          </w:p>
        </w:tc>
      </w:tr>
    </w:tbl>
    <w:p w:rsidR="008D5009" w:rsidRDefault="008D5009" w:rsidP="008D5009">
      <w:pPr>
        <w:suppressAutoHyphens/>
        <w:spacing w:before="0" w:after="0"/>
        <w:rPr>
          <w:color w:val="000000"/>
          <w:sz w:val="18"/>
          <w:szCs w:val="18"/>
        </w:rPr>
      </w:pPr>
    </w:p>
    <w:p w:rsidR="008D5009" w:rsidRPr="005701D6" w:rsidRDefault="00C376EB"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610"/>
        <w:gridCol w:w="1610"/>
        <w:gridCol w:w="5406"/>
        <w:gridCol w:w="3782"/>
      </w:tblGrid>
      <w:tr w:rsidR="00036621" w:rsidTr="00426349">
        <w:trPr>
          <w:trHeight w:val="288"/>
          <w:tblHeader/>
        </w:trPr>
        <w:tc>
          <w:tcPr>
            <w:tcW w:w="0" w:type="auto"/>
            <w:gridSpan w:val="2"/>
            <w:shd w:val="clear" w:color="auto" w:fill="auto"/>
          </w:tcPr>
          <w:p w:rsidR="008D5009" w:rsidRPr="00C23AD8" w:rsidRDefault="00C376EB"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rsidR="008D5009" w:rsidRPr="00C23AD8" w:rsidRDefault="00C376EB" w:rsidP="00426349">
            <w:pPr>
              <w:suppressAutoHyphens/>
              <w:spacing w:before="0" w:after="0"/>
              <w:rPr>
                <w:b/>
                <w:color w:val="000000"/>
                <w:sz w:val="18"/>
                <w:szCs w:val="18"/>
              </w:rPr>
            </w:pPr>
            <w:r w:rsidRPr="00C23AD8">
              <w:rPr>
                <w:b/>
                <w:noProof/>
                <w:color w:val="000000"/>
                <w:sz w:val="18"/>
                <w:szCs w:val="18"/>
              </w:rPr>
              <w:t>AP 4</w:t>
            </w:r>
            <w:r w:rsidRPr="00C23AD8">
              <w:rPr>
                <w:b/>
                <w:color w:val="000000"/>
                <w:sz w:val="18"/>
                <w:szCs w:val="18"/>
              </w:rPr>
              <w:t xml:space="preserve"> - </w:t>
            </w:r>
            <w:r w:rsidRPr="00C23AD8">
              <w:rPr>
                <w:b/>
                <w:noProof/>
                <w:color w:val="000000"/>
                <w:sz w:val="18"/>
                <w:szCs w:val="18"/>
              </w:rPr>
              <w:t>Incluziunea socială și combaterea sărăciei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20.000.000,00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869.970.370,00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50.535.114,00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76EB"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896"/>
        <w:gridCol w:w="896"/>
        <w:gridCol w:w="9653"/>
        <w:gridCol w:w="2018"/>
      </w:tblGrid>
      <w:tr w:rsidR="00036621" w:rsidTr="00426349">
        <w:trPr>
          <w:trHeight w:val="288"/>
          <w:tblHeader/>
        </w:trPr>
        <w:tc>
          <w:tcPr>
            <w:tcW w:w="0" w:type="auto"/>
            <w:gridSpan w:val="2"/>
            <w:shd w:val="clear" w:color="auto" w:fill="auto"/>
          </w:tcPr>
          <w:p w:rsidR="008D5009" w:rsidRPr="00376E50" w:rsidRDefault="00C376EB"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rsidR="008D5009" w:rsidRPr="00376E50" w:rsidRDefault="00C376EB" w:rsidP="00426349">
            <w:pPr>
              <w:suppressAutoHyphens/>
              <w:spacing w:before="0" w:after="0"/>
              <w:rPr>
                <w:b/>
                <w:color w:val="000000"/>
                <w:sz w:val="16"/>
                <w:szCs w:val="16"/>
              </w:rPr>
            </w:pPr>
            <w:r w:rsidRPr="00376E50">
              <w:rPr>
                <w:b/>
                <w:noProof/>
                <w:sz w:val="16"/>
                <w:szCs w:val="16"/>
              </w:rPr>
              <w:t>AP 4</w:t>
            </w:r>
            <w:r w:rsidRPr="00376E50">
              <w:rPr>
                <w:b/>
                <w:sz w:val="16"/>
                <w:szCs w:val="16"/>
              </w:rPr>
              <w:t xml:space="preserve"> - </w:t>
            </w:r>
            <w:r w:rsidRPr="00376E50">
              <w:rPr>
                <w:b/>
                <w:noProof/>
                <w:sz w:val="16"/>
                <w:szCs w:val="16"/>
              </w:rPr>
              <w:t>Incluziunea socială și combaterea sărăciei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9.200.000,00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59.000,00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44.498.000,00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2.526.000,00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38.920.000,00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2.526.000,00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21.754.000,00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185.000,00</w:t>
            </w:r>
          </w:p>
        </w:tc>
      </w:tr>
    </w:tbl>
    <w:p w:rsidR="008D5009" w:rsidRPr="00D8076F" w:rsidRDefault="008D5009" w:rsidP="008D5009">
      <w:pPr>
        <w:spacing w:before="0" w:after="0"/>
        <w:rPr>
          <w:highlight w:val="yellow"/>
        </w:rPr>
      </w:pPr>
    </w:p>
    <w:p w:rsidR="008D5009" w:rsidRPr="00515D16" w:rsidRDefault="00C376EB" w:rsidP="008D5009">
      <w:pPr>
        <w:pStyle w:val="ManualHeading2"/>
        <w:spacing w:before="0" w:after="0"/>
        <w:rPr>
          <w:b w:val="0"/>
        </w:rPr>
      </w:pPr>
      <w:bookmarkStart w:id="427" w:name="_Toc256000703"/>
      <w:bookmarkStart w:id="428" w:name="_Toc256000461"/>
      <w:bookmarkStart w:id="429" w:name="_Toc256000202"/>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427"/>
      <w:bookmarkEnd w:id="428"/>
      <w:bookmarkEnd w:id="42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10709"/>
      </w:tblGrid>
      <w:tr w:rsidR="00036621" w:rsidTr="00426349">
        <w:trPr>
          <w:trHeight w:val="288"/>
        </w:trPr>
        <w:tc>
          <w:tcPr>
            <w:tcW w:w="0" w:type="auto"/>
            <w:shd w:val="clear" w:color="auto" w:fill="auto"/>
          </w:tcPr>
          <w:p w:rsidR="008D5009" w:rsidRPr="00376E50" w:rsidRDefault="00C376EB"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rsidR="008D5009" w:rsidRPr="00376E50" w:rsidRDefault="00C376EB" w:rsidP="00426349">
            <w:pPr>
              <w:spacing w:before="0" w:after="0"/>
              <w:rPr>
                <w:i/>
                <w:color w:val="8DB3E2"/>
                <w:sz w:val="16"/>
                <w:szCs w:val="16"/>
              </w:rPr>
            </w:pPr>
            <w:r w:rsidRPr="00376E50">
              <w:rPr>
                <w:b/>
                <w:noProof/>
                <w:sz w:val="16"/>
                <w:szCs w:val="16"/>
              </w:rPr>
              <w:t>AP 4</w:t>
            </w:r>
            <w:r w:rsidRPr="00376E50">
              <w:rPr>
                <w:b/>
                <w:sz w:val="16"/>
                <w:szCs w:val="16"/>
              </w:rPr>
              <w:t xml:space="preserve"> - </w:t>
            </w:r>
            <w:r w:rsidRPr="00376E50">
              <w:rPr>
                <w:b/>
                <w:noProof/>
                <w:sz w:val="16"/>
                <w:szCs w:val="16"/>
              </w:rPr>
              <w:t>Incluziunea socială și combaterea sărăciei</w:t>
            </w:r>
          </w:p>
        </w:tc>
      </w:tr>
      <w:tr w:rsidR="00036621" w:rsidTr="00426349">
        <w:trPr>
          <w:trHeight w:val="288"/>
        </w:trPr>
        <w:tc>
          <w:tcPr>
            <w:tcW w:w="0" w:type="auto"/>
            <w:gridSpan w:val="2"/>
            <w:shd w:val="clear" w:color="auto" w:fill="auto"/>
          </w:tcPr>
          <w:p w:rsidR="00036621" w:rsidRDefault="00C376EB">
            <w:pPr>
              <w:spacing w:before="0" w:after="240"/>
              <w:jc w:val="left"/>
            </w:pPr>
            <w:r>
              <w:lastRenderedPageBreak/>
              <w:t>Asistența tehnică (AP 7 din PO CU) poate fi utilizată pentru asigurarea cadrului necesar implementării AP 4, în principal costurile aferente gestionării schemelor de tip grant global, precum și al celor referitoare la instrumente financiare.</w:t>
            </w:r>
          </w:p>
          <w:p w:rsidR="00036621" w:rsidRDefault="00C376EB">
            <w:pPr>
              <w:spacing w:before="240" w:after="240"/>
              <w:jc w:val="left"/>
            </w:pPr>
            <w:r>
              <w:t> </w:t>
            </w:r>
          </w:p>
          <w:p w:rsidR="008D5009" w:rsidRPr="008025D7" w:rsidRDefault="008D5009" w:rsidP="00426349">
            <w:pPr>
              <w:spacing w:before="0" w:after="0"/>
              <w:rPr>
                <w:color w:val="000000"/>
                <w:sz w:val="16"/>
                <w:szCs w:val="16"/>
              </w:rPr>
            </w:pPr>
          </w:p>
        </w:tc>
      </w:tr>
    </w:tbl>
    <w:p w:rsidR="008D5009" w:rsidRDefault="00C376EB" w:rsidP="008D5009">
      <w:pPr>
        <w:spacing w:before="0" w:after="0"/>
        <w:rPr>
          <w:sz w:val="16"/>
          <w:szCs w:val="16"/>
        </w:rPr>
      </w:pPr>
      <w:r>
        <w:br w:type="page"/>
      </w:r>
      <w:r w:rsidRPr="005A79BD">
        <w:rPr>
          <w:color w:val="FFFFFF"/>
        </w:rPr>
        <w:lastRenderedPageBreak/>
        <w:t>.</w:t>
      </w:r>
    </w:p>
    <w:p w:rsidR="008D5009" w:rsidRPr="009F202D" w:rsidRDefault="00C376EB" w:rsidP="008D5009">
      <w:pPr>
        <w:pStyle w:val="ManualHeading2"/>
        <w:spacing w:before="0" w:after="0"/>
        <w:rPr>
          <w:lang w:val="fr-BE"/>
        </w:rPr>
      </w:pPr>
      <w:bookmarkStart w:id="430" w:name="_Toc256000704"/>
      <w:bookmarkStart w:id="431" w:name="_Toc256000462"/>
      <w:bookmarkStart w:id="432" w:name="_Toc256000203"/>
      <w:r w:rsidRPr="009F202D">
        <w:rPr>
          <w:noProof/>
          <w:lang w:val="fr-BE"/>
        </w:rPr>
        <w:t>2.A.1 Axa prioritară</w:t>
      </w:r>
      <w:bookmarkEnd w:id="430"/>
      <w:bookmarkEnd w:id="431"/>
      <w:bookmarkEnd w:id="43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2"/>
        <w:gridCol w:w="9832"/>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axei prioritare</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AP 5</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Dezvoltare locală plasată sub responsabilitatea comunității</w:t>
            </w:r>
          </w:p>
        </w:tc>
      </w:tr>
    </w:tbl>
    <w:p w:rsidR="008D5009" w:rsidRDefault="008D5009" w:rsidP="008D5009">
      <w:pPr>
        <w:autoSpaceDE w:val="0"/>
        <w:autoSpaceDN w:val="0"/>
        <w:adjustRightInd w:val="0"/>
        <w:spacing w:before="0" w:after="0"/>
      </w:pP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4E5210">
        <w:rPr>
          <w:noProof/>
          <w:color w:val="000000"/>
        </w:rPr>
        <w:t>Întreaga axă prioritară se va implementa prin dezvoltare locală plasată sub responsabilitatea comunității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C376EB" w:rsidP="008D5009">
      <w:pPr>
        <w:pStyle w:val="ManualHeading2"/>
        <w:tabs>
          <w:tab w:val="clear" w:pos="850"/>
          <w:tab w:val="left" w:pos="0"/>
        </w:tabs>
        <w:spacing w:before="0" w:after="0"/>
        <w:ind w:left="0" w:firstLine="0"/>
        <w:rPr>
          <w:b w:val="0"/>
          <w:color w:val="000000"/>
        </w:rPr>
      </w:pPr>
      <w:bookmarkStart w:id="433" w:name="_Toc256000705"/>
      <w:bookmarkStart w:id="434" w:name="_Toc256000463"/>
      <w:bookmarkStart w:id="435" w:name="_Toc256000204"/>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433"/>
      <w:bookmarkEnd w:id="434"/>
      <w:bookmarkEnd w:id="435"/>
    </w:p>
    <w:p w:rsidR="00036621" w:rsidRDefault="00C376EB">
      <w:pPr>
        <w:spacing w:before="0" w:after="240"/>
        <w:jc w:val="left"/>
      </w:pPr>
      <w:r>
        <w:t>AP 5 va viza toate regiunile, inclusiv regiunea Bucureşti-Ilfov, eligibilă în cadrul obiectivului de competitivitate. Această abordare a fost aleasă datorită naturii specifice a intervenţiilor prevăzute, care se orientează către adaptarea la nivel local, în funcţie de nevoile comunităţilor şi grupurilor sprijinite, fără condiţionări legate de distribuţia regională a teritoriului.</w:t>
      </w:r>
    </w:p>
    <w:p w:rsidR="00036621" w:rsidRDefault="00C376EB">
      <w:pPr>
        <w:spacing w:before="240" w:after="240"/>
        <w:jc w:val="left"/>
      </w:pPr>
      <w:r>
        <w:t>O astfel de abordare creşte eficienţa şi eficacitatea politicii de coeziune prin utilizarea unei abordări unitare şi prin orientarea fondurilor către comunităţile cu nevoile cele mai mari şi, în acelaşi timp, contribuie la satisfacerea cerinţelor privind concentrarea tematică asociate utilizării fondurilor UE, după cum este prevăzut în regulamentele UE aplicabile.</w:t>
      </w:r>
    </w:p>
    <w:p w:rsidR="00036621" w:rsidRDefault="00C376EB">
      <w:pPr>
        <w:spacing w:before="240" w:after="240"/>
        <w:jc w:val="left"/>
      </w:pPr>
      <w: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76EB" w:rsidP="008D5009">
      <w:pPr>
        <w:pStyle w:val="ManualHeading2"/>
        <w:spacing w:before="0" w:after="0"/>
      </w:pPr>
      <w:bookmarkStart w:id="436" w:name="_Toc256000706"/>
      <w:bookmarkStart w:id="437" w:name="_Toc256000464"/>
      <w:bookmarkStart w:id="438" w:name="_Toc256000205"/>
      <w:r>
        <w:rPr>
          <w:noProof/>
        </w:rPr>
        <w:t>2.A.3 Fondul, categoria de regiune și baza de calcul pentru sprijinul Uniunii</w:t>
      </w:r>
      <w:bookmarkEnd w:id="436"/>
      <w:bookmarkEnd w:id="437"/>
      <w:bookmarkEnd w:id="438"/>
    </w:p>
    <w:tbl>
      <w:tblPr>
        <w:tblW w:w="5000" w:type="pct"/>
        <w:tblInd w:w="108" w:type="dxa"/>
        <w:tblLook w:val="04A0" w:firstRow="1" w:lastRow="0" w:firstColumn="1" w:lastColumn="0" w:noHBand="0" w:noVBand="1"/>
      </w:tblPr>
      <w:tblGrid>
        <w:gridCol w:w="617"/>
        <w:gridCol w:w="1686"/>
        <w:gridCol w:w="5446"/>
        <w:gridCol w:w="7035"/>
      </w:tblGrid>
      <w:tr w:rsidR="0003662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76E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439" w:name="_Toc256000707"/>
      <w:bookmarkStart w:id="440" w:name="_Toc256000465"/>
      <w:bookmarkStart w:id="441" w:name="_Toc256000206"/>
      <w:r>
        <w:rPr>
          <w:noProof/>
        </w:rPr>
        <w:lastRenderedPageBreak/>
        <w:t>2.A.4 Prioritate de investiții</w:t>
      </w:r>
      <w:bookmarkEnd w:id="439"/>
      <w:bookmarkEnd w:id="440"/>
      <w:bookmarkEnd w:id="44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1"/>
        <w:gridCol w:w="10183"/>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9vi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Strategii de dezvoltare locală plasate sub responsabilitatea comunității</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442" w:name="_Toc256000708"/>
      <w:bookmarkStart w:id="443" w:name="_Toc256000466"/>
      <w:bookmarkStart w:id="444" w:name="_Toc256000207"/>
      <w:r>
        <w:rPr>
          <w:noProof/>
        </w:rPr>
        <w:t>2.A.5 Obiective specifice corespunzătoare priorității de investiții și rezultatele preconizate</w:t>
      </w:r>
      <w:bookmarkEnd w:id="442"/>
      <w:bookmarkEnd w:id="443"/>
      <w:bookmarkEnd w:id="44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11673"/>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5.1</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redus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5.2</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din zona rurală și orașe cu o populație de până la 20.000 locuitori prin implementarea de măsuri/ operațiuni integrate în contextul mecanismului de DLRC.</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redus de persoane aflate în risc de sărăcie sau excluziune socială din comunitățile marginalizate din zona rurală și orașe cu o populație de până la 20.000 locuitori prin implementarea de măsuri/ operațiuni integrate în contextul mecanismului de DLRC.</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786"/>
        <w:gridCol w:w="942"/>
        <w:gridCol w:w="1317"/>
        <w:gridCol w:w="2072"/>
        <w:gridCol w:w="323"/>
        <w:gridCol w:w="316"/>
        <w:gridCol w:w="473"/>
        <w:gridCol w:w="1626"/>
        <w:gridCol w:w="798"/>
        <w:gridCol w:w="330"/>
        <w:gridCol w:w="322"/>
        <w:gridCol w:w="482"/>
        <w:gridCol w:w="708"/>
        <w:gridCol w:w="939"/>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9vi - </w:t>
            </w:r>
            <w:r>
              <w:rPr>
                <w:b/>
                <w:color w:val="000000"/>
                <w:sz w:val="16"/>
                <w:szCs w:val="16"/>
              </w:rPr>
              <w:t xml:space="preserve"> </w:t>
            </w:r>
            <w:r>
              <w:rPr>
                <w:b/>
                <w:noProof/>
                <w:color w:val="000000"/>
                <w:sz w:val="16"/>
                <w:szCs w:val="16"/>
              </w:rPr>
              <w:t>Strategii de dezvoltare locală plasate sub responsabilitatea comunității</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4S164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dobândesc o calificare la încetarea calității de participant, din care: din orașe cu peste 20.000 loc, din care roma / zona rurală și orașe cu până la 20.000 loc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22.135,00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25.758,00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4S165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au loc de muncă, inclusiv cele care desfășoară o activitate independentă, la încetarea calității de participant: orașe peste/zona rurala si orase sub 20000 loc.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5.414,00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13.415,00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4S166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Comunitățile marginalizate aflate în risc de sărăcie sau excluziune socială care depășesc situația de vulnerabilitate la 6 luni de la încetarea sprijinului (conform definiției AROPE), din care orașe cu peste /zona rurală și orașe sub 20.000 loc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 sondaj</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la 2 ani</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4S167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Servicii la nivelul comunităților marginalizate aflate în risc de sărăcie sau excluziune socială funcționale, din care: Servici medicale /Servicii sociale /Servicii socio-medicale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4S66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Strategii aprobate spre finanțare din totalul strategiilor/analizelor/planurilor de acțiune de dezvoltare a comunității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4S164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dobândesc o calificare la încetarea calității de participant, din care: din orașe cu peste 20.000 loc, din care roma / zona rurală și orașe cu până la 20.000 loc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664,00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773,00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4S165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au loc de muncă, inclusiv cele care desfășoară o activitate independentă, la încetarea calității de participant: orașe peste/zona rurala si orase sub 20000 loc.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162,00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402,00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4S166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Comunitățile marginalizate aflate în risc de sărăcie sau excluziune socială care depășesc situația de vulnerabilitate la 6 luni de la încetarea sprijinului (conform definiției AROPE), din care orașe cu peste /zona rurală și orașe sub 20.000 loc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 sondaj</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la 2 ani</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4S167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Servicii la nivelul comunităților marginalizate aflate în risc de sărăcie sau excluziune socială funcționale, din care: Servici medicale /Servicii sociale /Servicii socio-medicale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4S66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Strategii aprobate spre finanțare din totalul strategiilor/analizelor/planurilor de acțiune de dezvoltare a comunității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445" w:name="_Toc256000709"/>
      <w:bookmarkStart w:id="446" w:name="_Toc256000467"/>
      <w:bookmarkStart w:id="447" w:name="_Toc256000208"/>
      <w:r>
        <w:rPr>
          <w:noProof/>
        </w:rPr>
        <w:t>2.A.6 Acțiunea care urmează să fie sprijinită în cadrul priorității de investiții</w:t>
      </w:r>
      <w:r>
        <w:rPr>
          <w:b w:val="0"/>
        </w:rPr>
        <w:t xml:space="preserve"> </w:t>
      </w:r>
      <w:r>
        <w:rPr>
          <w:b w:val="0"/>
          <w:noProof/>
        </w:rPr>
        <w:t>(pe prioritate de investiții)</w:t>
      </w:r>
      <w:bookmarkEnd w:id="445"/>
      <w:bookmarkEnd w:id="446"/>
      <w:bookmarkEnd w:id="447"/>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448" w:name="_Toc256000710"/>
      <w:bookmarkStart w:id="449" w:name="_Toc256000468"/>
      <w:bookmarkStart w:id="450" w:name="_Toc256000209"/>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448"/>
      <w:bookmarkEnd w:id="449"/>
      <w:bookmarkEnd w:id="45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1"/>
        <w:gridCol w:w="10783"/>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9vi - Strategii de dezvoltare locală plasate sub responsabilitatea comunității</w:t>
            </w:r>
          </w:p>
        </w:tc>
      </w:tr>
      <w:tr w:rsidR="00036621" w:rsidTr="004375CA">
        <w:trPr>
          <w:trHeight w:val="170"/>
        </w:trPr>
        <w:tc>
          <w:tcPr>
            <w:tcW w:w="0" w:type="auto"/>
            <w:gridSpan w:val="2"/>
            <w:shd w:val="clear" w:color="auto" w:fill="auto"/>
          </w:tcPr>
          <w:p w:rsidR="00036621" w:rsidRDefault="00C376EB">
            <w:pPr>
              <w:spacing w:before="0" w:after="240"/>
              <w:jc w:val="left"/>
            </w:pPr>
            <w:r>
              <w:t>În concordanţă cu Recomandările Specifice de Țară privind reducerea sărăciei din 2014, precum și implementarea strategiilor relevante din domeniile vizate (prezentate în Tabelul 1) și a prevederilor AP 2014-2020, intervenţiile din cadrul acestei priorităţi de investiţii sunt menite să contribuie la:</w:t>
            </w:r>
          </w:p>
          <w:p w:rsidR="00036621" w:rsidRDefault="00C376EB" w:rsidP="006746E9">
            <w:pPr>
              <w:numPr>
                <w:ilvl w:val="0"/>
                <w:numId w:val="215"/>
              </w:numPr>
              <w:spacing w:before="240" w:after="0"/>
              <w:ind w:hanging="210"/>
              <w:jc w:val="left"/>
            </w:pPr>
            <w:r>
              <w:rPr>
                <w:i/>
                <w:iCs/>
              </w:rPr>
              <w:t>reducerea numărului de persoane aflate în risc de sărăcie sau excluziune socială din</w:t>
            </w:r>
            <w:r>
              <w:t xml:space="preserve"> </w:t>
            </w:r>
            <w:r>
              <w:rPr>
                <w:i/>
                <w:iCs/>
              </w:rPr>
              <w:t xml:space="preserve">comunitățile marginalizate (roma și non-roma) din </w:t>
            </w:r>
            <w:r>
              <w:t>orașe cu peste 20.000 locuitori</w:t>
            </w:r>
            <w:r>
              <w:rPr>
                <w:i/>
                <w:iCs/>
              </w:rPr>
              <w:t>, cu accent pe cele cu populație aparținând minorității Roma, prin implementarea de măsuri/ operațiuni integrate în contextul mecanismului de DLRC.</w:t>
            </w:r>
          </w:p>
          <w:p w:rsidR="00036621" w:rsidRDefault="00C376EB" w:rsidP="006746E9">
            <w:pPr>
              <w:numPr>
                <w:ilvl w:val="0"/>
                <w:numId w:val="215"/>
              </w:numPr>
              <w:spacing w:before="0" w:after="240"/>
              <w:ind w:hanging="210"/>
              <w:jc w:val="left"/>
            </w:pPr>
            <w:r>
              <w:rPr>
                <w:i/>
                <w:iCs/>
              </w:rPr>
              <w:lastRenderedPageBreak/>
              <w:t>reducerea numărului de persoane aflate în risc de sărăcie sau excluziune socială din</w:t>
            </w:r>
            <w:r>
              <w:t xml:space="preserve"> </w:t>
            </w:r>
            <w:r>
              <w:rPr>
                <w:i/>
                <w:iCs/>
              </w:rPr>
              <w:t>comunitățile marginalizate din zona rurală și orașe cu o populație de până la 20.000 locuitori prin implementarea de măsuri/ operațiuni integrate în contextul mecanismului de DLRC</w:t>
            </w:r>
          </w:p>
          <w:p w:rsidR="00036621" w:rsidRDefault="00C376EB">
            <w:pPr>
              <w:spacing w:before="240" w:after="240"/>
              <w:jc w:val="left"/>
            </w:pPr>
            <w:r>
              <w:t>Măsurile planificate vor contribui, în principal, la îndeplinirea obiectivului-ţintă asumat în cadrul PNR, acela de reducere cu 580.000 a numărului persoanelor expuse riscului de sărăcie sau excluziune socială până în 2020, precum și la obiectivele asumate în domeniul ocupării forței de muncă, educației și al sănătății.</w:t>
            </w:r>
          </w:p>
          <w:p w:rsidR="00036621" w:rsidRDefault="00C376EB">
            <w:pPr>
              <w:spacing w:before="240" w:after="240"/>
              <w:jc w:val="left"/>
            </w:pPr>
            <w:r>
              <w:t>La nivelul comunităților dezavantajate există numeroase probleme de asigurare a unui trai decent, în condițiile unei rate reduse de participare pe piața muncii, un nivel educațional scăzut și acces deficitar la servicii de bază și condiții decente de locuit. Se înregistrează totodată tendințe care înregistrează agravarea situației, prin multiplicarea ghetourilor în mediul urban și adâncirea sărăciei în mediul rural – în cele mai multe cazuri în zonele cu populație semnificativă de etnie romă – ceea ce indică o eficiență redusă a măsurilor implementate până acum, când proiectele de infrastructură nu au fost însoțite de proiecte tip FSE, care să vizeze măsuri de tipul re-profesionalizării, (re)calificării și stimulării angajării. În aceste condiții, utilizarea unor abordări integrate în soluționarea problemelor cu care se confruntă aceste comunități este absolut necesară.</w:t>
            </w:r>
          </w:p>
          <w:p w:rsidR="00036621" w:rsidRDefault="00C376EB">
            <w:pPr>
              <w:spacing w:before="240" w:after="240"/>
              <w:jc w:val="left"/>
            </w:pPr>
            <w:r>
              <w:t>Implementarea acțiunilor prevăzute în cadrul acestei priorități se va realiza prin intermediul aplicării instrumentului de dezvoltare locală plasată sub responsabilitatea comunității (DLRC).</w:t>
            </w:r>
          </w:p>
          <w:p w:rsidR="00036621" w:rsidRDefault="00C376EB">
            <w:pPr>
              <w:spacing w:before="240" w:after="240"/>
              <w:jc w:val="left"/>
            </w:pPr>
            <w:r>
              <w:t>Sprijinul acordat va viza, pe de o parte, elaborarea strategiilor de dezvoltare locală (în cazul intervențiilor FSE-FEDR), inclusiv identificarea și dezvoltarea proiectelor relevante pentru soluționarea problemelor comunităților vizate și pe de altă parte, sprijin pentru implementarea efectivă a strategiilor locale (atât în cazul intervențiilor FSE-FEDR, cât și în cazul intervențiilor FSE- FEADR).</w:t>
            </w:r>
          </w:p>
          <w:p w:rsidR="00036621" w:rsidRDefault="00C376EB">
            <w:pPr>
              <w:spacing w:before="240" w:after="240"/>
              <w:jc w:val="left"/>
            </w:pPr>
            <w:r>
              <w:t>Intervenţiile susţinute în cadrul acestei priorităţi vor beneficia de sprijin din POCU, cât și din POR (</w:t>
            </w:r>
            <w:r>
              <w:rPr>
                <w:i/>
                <w:iCs/>
              </w:rPr>
              <w:t>AP 9: Sprijinirea regenerării economice și sociale a comunităților defavorizate din mediul urban</w:t>
            </w:r>
            <w:r>
              <w:t>), respectiv PNDR (</w:t>
            </w:r>
            <w:r>
              <w:rPr>
                <w:i/>
                <w:iCs/>
              </w:rPr>
              <w:t>Măsura 19</w:t>
            </w:r>
            <w:r>
              <w:t xml:space="preserve"> – </w:t>
            </w:r>
            <w:r>
              <w:rPr>
                <w:i/>
                <w:iCs/>
              </w:rPr>
              <w:t>Dezvoltarea locală a LEADER</w:t>
            </w:r>
            <w:r>
              <w:t>) şi vor fi puse în aplicare conform metodologiei stabilite conform Secțiunii 8 – Coordonarea dintre fonduri, FEADR, FEPAM și alte fonduri naționale și ale uniunii și cele ale BEI</w:t>
            </w:r>
          </w:p>
          <w:p w:rsidR="00036621" w:rsidRDefault="00C376EB">
            <w:pPr>
              <w:spacing w:before="240" w:after="240"/>
              <w:jc w:val="left"/>
            </w:pPr>
            <w:r>
              <w:t>În vederea atingerii obiectivelor specifice stabilite în cadrul acestei priorităţi de investiţii, vor fi susţinute din FSE următoarele tipuri de acţiuni:</w:t>
            </w:r>
          </w:p>
          <w:p w:rsidR="00036621" w:rsidRDefault="00C376EB" w:rsidP="006746E9">
            <w:pPr>
              <w:numPr>
                <w:ilvl w:val="0"/>
                <w:numId w:val="216"/>
              </w:numPr>
              <w:spacing w:before="240" w:after="240"/>
              <w:ind w:hanging="210"/>
              <w:jc w:val="left"/>
            </w:pPr>
            <w:r>
              <w:t xml:space="preserve">Sprijin pentru </w:t>
            </w:r>
            <w:r>
              <w:rPr>
                <w:b/>
                <w:bCs/>
              </w:rPr>
              <w:t>elaborarea strategiilor de dezvoltare locală (doar pentru intervențiile FSE- FEDR care vizează orașe cu peste 20.000 locuitori)</w:t>
            </w:r>
          </w:p>
          <w:p w:rsidR="00036621" w:rsidRDefault="00C376EB">
            <w:pPr>
              <w:spacing w:before="240" w:after="240"/>
              <w:jc w:val="left"/>
            </w:pPr>
            <w:r>
              <w:lastRenderedPageBreak/>
              <w:t xml:space="preserve">NB </w:t>
            </w:r>
            <w:r>
              <w:rPr>
                <w:i/>
                <w:iCs/>
              </w:rPr>
              <w:t xml:space="preserve">pentru </w:t>
            </w:r>
            <w:r>
              <w:rPr>
                <w:b/>
                <w:bCs/>
                <w:i/>
                <w:iCs/>
              </w:rPr>
              <w:t>zona rurală și orașe cu o populație de până la 20.000 locuitori</w:t>
            </w:r>
            <w:r>
              <w:rPr>
                <w:i/>
                <w:iCs/>
              </w:rPr>
              <w:t>, elaborarea strategiilor de dezvoltare locală (SDL) va fi finanțată din FEADR -  Măsura 19 – Dezvoltarea locală a LEADER</w:t>
            </w:r>
          </w:p>
          <w:p w:rsidR="00036621" w:rsidRDefault="00C376EB" w:rsidP="006746E9">
            <w:pPr>
              <w:numPr>
                <w:ilvl w:val="0"/>
                <w:numId w:val="217"/>
              </w:numPr>
              <w:spacing w:before="240" w:after="240"/>
              <w:ind w:hanging="210"/>
              <w:jc w:val="left"/>
            </w:pPr>
            <w:r>
              <w:rPr>
                <w:b/>
                <w:bCs/>
              </w:rPr>
              <w:t>Activități de dezvoltare comunitară integrată</w:t>
            </w:r>
            <w:r>
              <w:t xml:space="preserve"> – realizarea de analize cuprinzătoare la nivel de comunitate care să evidențieze nevoile locale, potențialul de dezvoltare, inclusiv a mediului de afaceri, profile de resurse umane și competențe, cererea locală/ a zonelor învecinate de pe piața forței de muncă, care să urmărească incluziunea socială a persoanelor/ grupurilor/ comunităților vulnerabile; elaborare de strategii de dezvoltare a comunității și planuri de acțiune/dezvoltare comunitară pentru rezolvarea problemelor comunității printr-o abordare participativă; campanii de conştientizare şi acţiuni specifice pentru creşterea responsabilităţii sociale şi promovarea incluziunii active (inclusiv prin valorizarea modelelor de succes din rândul comunităților țintă prin combaterea tuturor formelor de discriminare şi promovarea egalităţii de şanse); informare, consiliere, formare/ dezvoltare profesională (inclusiv prin schimbul de bune practici, activităţi de consolidare a capacităţii şi transfer de know-how cu alte comunităţi şi cu actori relevanţi la nivel de ţară sau din alte State Membre)</w:t>
            </w:r>
          </w:p>
          <w:p w:rsidR="00036621" w:rsidRDefault="00C376EB" w:rsidP="006746E9">
            <w:pPr>
              <w:numPr>
                <w:ilvl w:val="0"/>
                <w:numId w:val="218"/>
              </w:numPr>
              <w:spacing w:before="240" w:after="0"/>
              <w:ind w:hanging="210"/>
              <w:jc w:val="left"/>
            </w:pPr>
            <w:r>
              <w:rPr>
                <w:b/>
                <w:bCs/>
              </w:rPr>
              <w:t xml:space="preserve">Proiecte soft integrate finanțate prin PO CU </w:t>
            </w:r>
            <w:r>
              <w:t xml:space="preserve">(proiectele de infrastructură vor fi finanțate prin </w:t>
            </w:r>
            <w:r>
              <w:rPr>
                <w:b/>
                <w:bCs/>
              </w:rPr>
              <w:t>PNDR</w:t>
            </w:r>
            <w:r>
              <w:t xml:space="preserve"> </w:t>
            </w:r>
            <w:r>
              <w:rPr>
                <w:i/>
                <w:iCs/>
              </w:rPr>
              <w:t xml:space="preserve">pentru </w:t>
            </w:r>
            <w:r>
              <w:rPr>
                <w:b/>
                <w:bCs/>
                <w:i/>
                <w:iCs/>
              </w:rPr>
              <w:t xml:space="preserve">zona rurală și orașe cu o populație de până la 20.000 locuitori, </w:t>
            </w:r>
            <w:r>
              <w:t xml:space="preserve">respectiv </w:t>
            </w:r>
            <w:r>
              <w:rPr>
                <w:b/>
                <w:bCs/>
              </w:rPr>
              <w:t>POR</w:t>
            </w:r>
            <w:r>
              <w:t xml:space="preserve"> </w:t>
            </w:r>
            <w:r>
              <w:rPr>
                <w:b/>
                <w:bCs/>
              </w:rPr>
              <w:t>pentru orașe cu peste 20.000 locuitori</w:t>
            </w:r>
            <w:r>
              <w:t xml:space="preserve">): </w:t>
            </w:r>
          </w:p>
          <w:p w:rsidR="00036621" w:rsidRDefault="00C376EB" w:rsidP="006746E9">
            <w:pPr>
              <w:numPr>
                <w:ilvl w:val="1"/>
                <w:numId w:val="218"/>
              </w:numPr>
              <w:spacing w:before="0" w:after="0"/>
              <w:ind w:hanging="244"/>
              <w:jc w:val="left"/>
            </w:pPr>
            <w:r>
              <w:t>Sprijin pentru funcționarea și derularea activității GAL-urilor și animarea comunității în etapa de implemntare a SDL selectate la nivelul orașelor cu peste 20.000 locuitori</w:t>
            </w:r>
          </w:p>
          <w:p w:rsidR="00036621" w:rsidRDefault="00C376EB" w:rsidP="006746E9">
            <w:pPr>
              <w:numPr>
                <w:ilvl w:val="1"/>
                <w:numId w:val="218"/>
              </w:numPr>
              <w:spacing w:before="0" w:after="240"/>
              <w:ind w:hanging="244"/>
              <w:jc w:val="left"/>
            </w:pPr>
            <w:r>
              <w:t xml:space="preserve">Sprijin pentru creşterea accesului și participării la </w:t>
            </w:r>
            <w:r>
              <w:rPr>
                <w:b/>
                <w:bCs/>
              </w:rPr>
              <w:t>educaţia timpurie/ învățământ primar și secundar</w:t>
            </w:r>
            <w:r>
              <w:t xml:space="preserve"> şi reducerea părăsirii timpurii a școlii prin acordarea unor pachete integrate, (ex. costuri de transport şi masă, materiale educaţionale, accesul la servicii medicale şi sociale, măsuri de prevenție, măsuri de acompaniere, adaptate nevoilor și specificului comunităţii etc.)</w:t>
            </w:r>
          </w:p>
          <w:p w:rsidR="00036621" w:rsidRDefault="00C376EB">
            <w:pPr>
              <w:spacing w:before="240" w:after="240"/>
              <w:jc w:val="left"/>
            </w:pPr>
            <w:r>
              <w:rPr>
                <w:b/>
                <w:bCs/>
              </w:rPr>
              <w:t>NB</w:t>
            </w:r>
            <w:r>
              <w:t xml:space="preserve"> </w:t>
            </w:r>
            <w:r>
              <w:rPr>
                <w:i/>
                <w:iCs/>
              </w:rPr>
              <w:t>comunitățile care vor beneficia de măsurile vizate în cadrul acestei PI, vor fi excluse de la finanțarea asigurată la nivelul AP 6- PI 10.i, respectiv AP4 - PI 9.ii, evitarea suprapunerilor și a dublei finanțari fiind asigurate inclusiv la nivelul ghidului solicitantului</w:t>
            </w:r>
          </w:p>
          <w:p w:rsidR="00036621" w:rsidRDefault="00C376EB" w:rsidP="006746E9">
            <w:pPr>
              <w:numPr>
                <w:ilvl w:val="0"/>
                <w:numId w:val="219"/>
              </w:numPr>
              <w:spacing w:before="240" w:after="240"/>
              <w:ind w:hanging="210"/>
              <w:jc w:val="left"/>
            </w:pPr>
            <w:r>
              <w:t>Sprijin pentru accesul și/sau menținerea pe piața muncii, precum și pentru participarea la programe de ucenicie și stagii a persoanelor din cadrul comunităților marginalizate, inclusiv prin măsuri de acompaniere și alte tipuri de intervenții identificate ca fiind necesare</w:t>
            </w:r>
          </w:p>
          <w:p w:rsidR="00036621" w:rsidRDefault="00C376EB">
            <w:pPr>
              <w:spacing w:before="240" w:after="240"/>
              <w:jc w:val="left"/>
            </w:pPr>
            <w:r>
              <w:rPr>
                <w:b/>
                <w:bCs/>
                <w:i/>
                <w:iCs/>
              </w:rPr>
              <w:t>NB</w:t>
            </w:r>
            <w:r>
              <w:rPr>
                <w:i/>
                <w:iCs/>
              </w:rPr>
              <w:t> măsurile de acompaniere vor fi minime și se vor limita strict la sprijinirea implementării efective a măsurilor active, ex. formarea profesională, ocuparea forței de muncă, educație etc.</w:t>
            </w:r>
          </w:p>
          <w:p w:rsidR="00036621" w:rsidRDefault="00C376EB" w:rsidP="006746E9">
            <w:pPr>
              <w:numPr>
                <w:ilvl w:val="0"/>
                <w:numId w:val="220"/>
              </w:numPr>
              <w:spacing w:before="240" w:after="0"/>
              <w:ind w:hanging="210"/>
              <w:jc w:val="left"/>
            </w:pPr>
            <w:r>
              <w:lastRenderedPageBreak/>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rsidR="00036621" w:rsidRDefault="00C376EB" w:rsidP="006746E9">
            <w:pPr>
              <w:numPr>
                <w:ilvl w:val="0"/>
                <w:numId w:val="220"/>
              </w:numPr>
              <w:spacing w:before="0" w:after="0"/>
              <w:ind w:hanging="210"/>
              <w:jc w:val="left"/>
            </w:pPr>
            <w:r>
              <w:t xml:space="preserve">Susţinerea </w:t>
            </w:r>
            <w:r>
              <w:rPr>
                <w:b/>
                <w:bCs/>
              </w:rPr>
              <w:t>antreprenoriatului</w:t>
            </w:r>
            <w:r>
              <w:t xml:space="preserve"> în cadrul comunităţii, inclusiv a ocupării pe cont propriu,  în vederea creării de noi locuri de muncă, prin acordarea de micro-granturi, precum și a serviciilor de consiliere/ consultanță formare profesională antreprenorială şi alte forme de sprijin (de exemplu, mentorat) atât în faza de înființare a afacerii, cât și post înființare. Sprijinirea ocupării persoanelor aparținând grupurilor vulnerabile, în cadrul </w:t>
            </w:r>
            <w:r>
              <w:rPr>
                <w:b/>
                <w:bCs/>
              </w:rPr>
              <w:t xml:space="preserve">întreprinderilor sociale de inserție </w:t>
            </w:r>
          </w:p>
          <w:p w:rsidR="00036621" w:rsidRDefault="00C376EB" w:rsidP="006746E9">
            <w:pPr>
              <w:numPr>
                <w:ilvl w:val="0"/>
                <w:numId w:val="220"/>
              </w:numPr>
              <w:spacing w:before="0" w:after="0"/>
              <w:ind w:hanging="210"/>
              <w:jc w:val="left"/>
            </w:pPr>
            <w:r>
              <w:t xml:space="preserve">Sprijinirea </w:t>
            </w:r>
            <w:r>
              <w:rPr>
                <w:b/>
                <w:bCs/>
              </w:rPr>
              <w:t>dezvoltării/ furnizării de servicii sociale</w:t>
            </w:r>
            <w:r>
              <w:t xml:space="preserve">/ </w:t>
            </w:r>
            <w:r>
              <w:rPr>
                <w:b/>
                <w:bCs/>
              </w:rPr>
              <w:t>furnizarea de servicii în cadrul centrelor comunitare integrate medico-sociale</w:t>
            </w:r>
            <w:r>
              <w:t xml:space="preserve">. O atenție importantă va fi acordată încurajării abordărilor inovative în furnizarea acestor servicii, cum ar fi: </w:t>
            </w:r>
          </w:p>
          <w:p w:rsidR="00036621" w:rsidRDefault="00C376EB" w:rsidP="006746E9">
            <w:pPr>
              <w:numPr>
                <w:ilvl w:val="1"/>
                <w:numId w:val="220"/>
              </w:numPr>
              <w:spacing w:before="0" w:after="0"/>
              <w:ind w:hanging="244"/>
              <w:jc w:val="left"/>
            </w:pPr>
            <w:r>
              <w:t>vouchere pentru beneficiarii de servicii sociale/beneficii de asistenţă socială</w:t>
            </w:r>
          </w:p>
          <w:p w:rsidR="00036621" w:rsidRDefault="00C376EB" w:rsidP="006746E9">
            <w:pPr>
              <w:numPr>
                <w:ilvl w:val="1"/>
                <w:numId w:val="220"/>
              </w:numPr>
              <w:spacing w:before="0" w:after="0"/>
              <w:ind w:hanging="244"/>
              <w:jc w:val="left"/>
            </w:pPr>
            <w:r>
              <w:t>furnizarea serviciilor sociale prin promovarea utilizării forței de muncă de la nivelul comunității (inclusiv scheme de ucenicie)</w:t>
            </w:r>
          </w:p>
          <w:p w:rsidR="00036621" w:rsidRDefault="00C376EB" w:rsidP="006746E9">
            <w:pPr>
              <w:numPr>
                <w:ilvl w:val="1"/>
                <w:numId w:val="220"/>
              </w:numPr>
              <w:spacing w:before="0" w:after="0"/>
              <w:ind w:hanging="244"/>
              <w:jc w:val="left"/>
            </w:pPr>
            <w:r>
              <w:t>furnizarea de servicii de către echipe mobile multi-funcționale</w:t>
            </w:r>
          </w:p>
          <w:p w:rsidR="00036621" w:rsidRDefault="00C376EB" w:rsidP="006746E9">
            <w:pPr>
              <w:numPr>
                <w:ilvl w:val="1"/>
                <w:numId w:val="220"/>
              </w:numPr>
              <w:spacing w:before="0" w:after="0"/>
              <w:ind w:hanging="244"/>
              <w:jc w:val="left"/>
            </w:pPr>
            <w:r>
              <w:t>experimentarea unor noi relații de tip contractual între autoritățile locale și/ sau furnizorii privați de servicii sociale şi partenerii comunitari</w:t>
            </w:r>
          </w:p>
          <w:p w:rsidR="00036621" w:rsidRDefault="00C376EB" w:rsidP="006746E9">
            <w:pPr>
              <w:numPr>
                <w:ilvl w:val="1"/>
                <w:numId w:val="220"/>
              </w:numPr>
              <w:spacing w:before="0" w:after="240"/>
              <w:ind w:hanging="244"/>
              <w:jc w:val="left"/>
            </w:pPr>
            <w:r>
              <w:t>pachet minim social de servicii destinat prevenirii separării copilului de familia sa</w:t>
            </w:r>
          </w:p>
          <w:p w:rsidR="00036621" w:rsidRDefault="00C376EB">
            <w:pPr>
              <w:spacing w:before="240" w:after="240"/>
              <w:jc w:val="left"/>
            </w:pPr>
            <w:r>
              <w:rPr>
                <w:b/>
                <w:bCs/>
                <w:i/>
                <w:iCs/>
              </w:rPr>
              <w:t>NB</w:t>
            </w:r>
            <w:r>
              <w:rPr>
                <w:i/>
                <w:iCs/>
              </w:rPr>
              <w:t>. acordarea finanțării va fi condiționată de asumarea responsabilității pentru asigurarea sustenabilității serviciilor dezvoltate etc.</w:t>
            </w:r>
          </w:p>
          <w:p w:rsidR="00036621" w:rsidRDefault="00C376EB" w:rsidP="006746E9">
            <w:pPr>
              <w:numPr>
                <w:ilvl w:val="0"/>
                <w:numId w:val="221"/>
              </w:numPr>
              <w:spacing w:before="240" w:after="240"/>
              <w:ind w:hanging="210"/>
              <w:jc w:val="left"/>
            </w:pPr>
            <w:r>
              <w:rPr>
                <w:b/>
                <w:bCs/>
              </w:rPr>
              <w:t>Campanii de informare şi conştientizare</w:t>
            </w:r>
            <w:r>
              <w:t xml:space="preserve">/ </w:t>
            </w:r>
            <w:r>
              <w:rPr>
                <w:b/>
                <w:bCs/>
              </w:rPr>
              <w:t>acţiuni specifice</w:t>
            </w:r>
            <w:r>
              <w:t xml:space="preserve"> în domeniul combaterii discriminării, precum și pentru </w:t>
            </w:r>
            <w:r>
              <w:rPr>
                <w:b/>
                <w:bCs/>
              </w:rPr>
              <w:t>implicarea activă/ voluntariatul</w:t>
            </w:r>
            <w:r>
              <w:t xml:space="preserve"> membrilor comunității în soluționarea problemelor cu care se confruntă comunitatea</w:t>
            </w:r>
          </w:p>
          <w:p w:rsidR="00036621" w:rsidRDefault="00C376EB">
            <w:pPr>
              <w:spacing w:before="240" w:after="240"/>
              <w:jc w:val="left"/>
            </w:pPr>
            <w:r>
              <w:rPr>
                <w:b/>
                <w:bCs/>
              </w:rPr>
              <w:t>Grupuri țintă potențiale</w:t>
            </w:r>
          </w:p>
          <w:p w:rsidR="00036621" w:rsidRDefault="00C376EB">
            <w:pPr>
              <w:spacing w:before="240" w:after="240"/>
              <w:jc w:val="left"/>
            </w:pPr>
            <w:r>
              <w:rPr>
                <w:b/>
                <w:bCs/>
                <w:i/>
                <w:iCs/>
              </w:rPr>
              <w:t>Zona urbană - orașe cu peste 20.000 locuitori</w:t>
            </w:r>
          </w:p>
          <w:p w:rsidR="00036621" w:rsidRDefault="00C376EB" w:rsidP="006746E9">
            <w:pPr>
              <w:numPr>
                <w:ilvl w:val="0"/>
                <w:numId w:val="222"/>
              </w:numPr>
              <w:spacing w:before="240" w:after="0"/>
              <w:ind w:hanging="210"/>
              <w:jc w:val="left"/>
            </w:pPr>
            <w:r>
              <w:rPr>
                <w:i/>
                <w:iCs/>
              </w:rPr>
              <w:t xml:space="preserve">Persoanele din comunităţile marginalizate aflate în risc de sărăcie sau excluziune socială în care există populație aparținând minorității roma  </w:t>
            </w:r>
          </w:p>
          <w:p w:rsidR="00036621" w:rsidRDefault="00C376EB" w:rsidP="006746E9">
            <w:pPr>
              <w:numPr>
                <w:ilvl w:val="0"/>
                <w:numId w:val="222"/>
              </w:numPr>
              <w:spacing w:before="0" w:after="0"/>
              <w:ind w:hanging="210"/>
              <w:jc w:val="left"/>
            </w:pPr>
            <w:r>
              <w:rPr>
                <w:i/>
                <w:iCs/>
              </w:rPr>
              <w:t xml:space="preserve">Persoanele din comunităţile marginalizate aflate în risc de sărăcie sau excluziune socială (comunități non–roma) </w:t>
            </w:r>
          </w:p>
          <w:p w:rsidR="00036621" w:rsidRDefault="00C376EB" w:rsidP="006746E9">
            <w:pPr>
              <w:numPr>
                <w:ilvl w:val="0"/>
                <w:numId w:val="222"/>
              </w:numPr>
              <w:spacing w:before="0" w:after="0"/>
              <w:ind w:hanging="210"/>
              <w:jc w:val="left"/>
            </w:pPr>
            <w:r>
              <w:rPr>
                <w:i/>
                <w:iCs/>
              </w:rPr>
              <w:t>Personalul din cadrul serviciilor create de la nivelul comunității</w:t>
            </w:r>
          </w:p>
          <w:p w:rsidR="00036621" w:rsidRDefault="00C376EB" w:rsidP="006746E9">
            <w:pPr>
              <w:numPr>
                <w:ilvl w:val="0"/>
                <w:numId w:val="222"/>
              </w:numPr>
              <w:spacing w:before="0" w:after="240"/>
              <w:ind w:hanging="210"/>
              <w:jc w:val="left"/>
            </w:pPr>
            <w:r>
              <w:rPr>
                <w:i/>
                <w:iCs/>
              </w:rPr>
              <w:lastRenderedPageBreak/>
              <w:t>Persoane aparținând minorității Roma</w:t>
            </w:r>
          </w:p>
          <w:p w:rsidR="00036621" w:rsidRDefault="00C376EB">
            <w:pPr>
              <w:spacing w:before="240" w:after="240"/>
              <w:jc w:val="left"/>
            </w:pPr>
            <w:r>
              <w:rPr>
                <w:b/>
                <w:bCs/>
                <w:i/>
                <w:iCs/>
              </w:rPr>
              <w:t xml:space="preserve">Zona rurală și orașe cu o populație de până la 20.000 locuitori </w:t>
            </w:r>
          </w:p>
          <w:p w:rsidR="00036621" w:rsidRDefault="00C376EB" w:rsidP="006746E9">
            <w:pPr>
              <w:numPr>
                <w:ilvl w:val="0"/>
                <w:numId w:val="223"/>
              </w:numPr>
              <w:spacing w:before="240" w:after="0"/>
              <w:ind w:hanging="210"/>
              <w:jc w:val="left"/>
            </w:pPr>
            <w:r>
              <w:rPr>
                <w:i/>
                <w:iCs/>
              </w:rPr>
              <w:t xml:space="preserve">Persoanele din comunităţile marginalizate aflate în risc de sărăcie sau excluziune socială (comunități non–roma) </w:t>
            </w:r>
          </w:p>
          <w:p w:rsidR="00036621" w:rsidRDefault="00C376EB" w:rsidP="006746E9">
            <w:pPr>
              <w:numPr>
                <w:ilvl w:val="0"/>
                <w:numId w:val="223"/>
              </w:numPr>
              <w:spacing w:before="0" w:after="240"/>
              <w:ind w:hanging="210"/>
              <w:jc w:val="left"/>
            </w:pPr>
            <w:r>
              <w:rPr>
                <w:i/>
                <w:iCs/>
              </w:rPr>
              <w:t>Personalul din cadrul serviciilor create de la nivelul comunității</w:t>
            </w:r>
          </w:p>
          <w:p w:rsidR="00036621" w:rsidRDefault="00C376EB">
            <w:pPr>
              <w:spacing w:before="240" w:after="240"/>
              <w:jc w:val="left"/>
            </w:pPr>
            <w:r>
              <w:rPr>
                <w:b/>
                <w:bCs/>
              </w:rPr>
              <w:t>Beneficiari potențiali</w:t>
            </w:r>
          </w:p>
          <w:p w:rsidR="00036621" w:rsidRDefault="00C376EB">
            <w:pPr>
              <w:spacing w:before="240" w:after="240"/>
              <w:jc w:val="left"/>
            </w:pPr>
            <w:r>
              <w:rPr>
                <w:b/>
                <w:bCs/>
                <w:i/>
                <w:iCs/>
              </w:rPr>
              <w:t>Zona urbană - orașe cu peste 20.000 locuitori</w:t>
            </w:r>
          </w:p>
          <w:p w:rsidR="00036621" w:rsidRDefault="00C376EB" w:rsidP="006746E9">
            <w:pPr>
              <w:numPr>
                <w:ilvl w:val="0"/>
                <w:numId w:val="224"/>
              </w:numPr>
              <w:spacing w:before="240" w:after="0"/>
              <w:ind w:hanging="210"/>
              <w:jc w:val="left"/>
            </w:pPr>
            <w:r>
              <w:rPr>
                <w:i/>
                <w:iCs/>
              </w:rPr>
              <w:t>Autoritățile locale cu responsabilități în domeniu, în parteneriat cu actorii sociali relevanți/ GAL</w:t>
            </w:r>
          </w:p>
          <w:p w:rsidR="00036621" w:rsidRDefault="00C376EB" w:rsidP="006746E9">
            <w:pPr>
              <w:numPr>
                <w:ilvl w:val="0"/>
                <w:numId w:val="224"/>
              </w:numPr>
              <w:spacing w:before="0" w:after="0"/>
              <w:ind w:hanging="210"/>
              <w:jc w:val="left"/>
            </w:pPr>
            <w:r>
              <w:rPr>
                <w:i/>
                <w:iCs/>
              </w:rPr>
              <w:t xml:space="preserve">Entități relevante pentru implementarea proiectelor aferente SDL selectate (Etapa III - Selectarea și implementarea proiectelor aferente Strategiilor de Dezvoltare Locală selectate) </w:t>
            </w:r>
          </w:p>
          <w:p w:rsidR="00036621" w:rsidRDefault="00C376EB" w:rsidP="006746E9">
            <w:pPr>
              <w:numPr>
                <w:ilvl w:val="0"/>
                <w:numId w:val="224"/>
              </w:numPr>
              <w:spacing w:before="0" w:after="240"/>
              <w:ind w:hanging="210"/>
              <w:jc w:val="left"/>
            </w:pPr>
            <w:r>
              <w:rPr>
                <w:i/>
                <w:iCs/>
              </w:rPr>
              <w:t>Administratorul/ administratorii schemei/ schemelor de tip grant global în situația în care se optează pentru acest mecanism de implementare.</w:t>
            </w:r>
          </w:p>
          <w:p w:rsidR="00036621" w:rsidRDefault="00C376EB">
            <w:pPr>
              <w:spacing w:before="240" w:after="240"/>
              <w:jc w:val="left"/>
            </w:pPr>
            <w:r>
              <w:rPr>
                <w:b/>
                <w:bCs/>
                <w:i/>
                <w:iCs/>
              </w:rPr>
              <w:t xml:space="preserve">Zona rurală și orașe cu o populație de până la 20.000 locuitori </w:t>
            </w:r>
          </w:p>
          <w:p w:rsidR="00036621" w:rsidRDefault="00C376EB" w:rsidP="006746E9">
            <w:pPr>
              <w:numPr>
                <w:ilvl w:val="0"/>
                <w:numId w:val="225"/>
              </w:numPr>
              <w:spacing w:before="240" w:after="0"/>
              <w:ind w:hanging="210"/>
              <w:jc w:val="left"/>
            </w:pPr>
            <w:r>
              <w:rPr>
                <w:i/>
                <w:iCs/>
              </w:rPr>
              <w:t xml:space="preserve">Autoritățile locale cu responsabilități în domeniu, în parteneriat cu actorii sociali relevanți/Furnizori de servicii sociale în condițiile legii </w:t>
            </w:r>
          </w:p>
          <w:p w:rsidR="00036621" w:rsidRDefault="00C376EB" w:rsidP="006746E9">
            <w:pPr>
              <w:numPr>
                <w:ilvl w:val="0"/>
                <w:numId w:val="225"/>
              </w:numPr>
              <w:spacing w:before="0" w:after="0"/>
              <w:ind w:hanging="210"/>
              <w:jc w:val="left"/>
            </w:pPr>
            <w:r>
              <w:rPr>
                <w:i/>
                <w:iCs/>
              </w:rPr>
              <w:t>ONG/actori sociali relevanți în parteneriat cu autorități locale cu responsabilități în domeniu</w:t>
            </w:r>
          </w:p>
          <w:p w:rsidR="00036621" w:rsidRDefault="00C376EB" w:rsidP="006746E9">
            <w:pPr>
              <w:numPr>
                <w:ilvl w:val="0"/>
                <w:numId w:val="225"/>
              </w:numPr>
              <w:spacing w:before="0" w:after="0"/>
              <w:ind w:hanging="210"/>
              <w:jc w:val="left"/>
            </w:pPr>
            <w:r>
              <w:rPr>
                <w:i/>
                <w:iCs/>
              </w:rPr>
              <w:t>Entități relevante pentru implementarea proiectelor aferente SDL selectate</w:t>
            </w:r>
          </w:p>
          <w:p w:rsidR="00036621" w:rsidRDefault="00C376EB" w:rsidP="006746E9">
            <w:pPr>
              <w:numPr>
                <w:ilvl w:val="0"/>
                <w:numId w:val="225"/>
              </w:numPr>
              <w:spacing w:before="0" w:after="240"/>
              <w:ind w:hanging="210"/>
              <w:jc w:val="left"/>
            </w:pPr>
            <w:r>
              <w:rPr>
                <w:i/>
                <w:iCs/>
              </w:rPr>
              <w:t>Administratorul/ administratorii schemei/ schemelor de tip grant global în situația în care se optează pentru acest mecanism de implementare.</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451" w:name="_Toc256000711"/>
      <w:bookmarkStart w:id="452" w:name="_Toc256000469"/>
      <w:bookmarkStart w:id="453" w:name="_Toc256000210"/>
      <w:r>
        <w:rPr>
          <w:b/>
          <w:noProof/>
          <w:color w:val="000000"/>
        </w:rPr>
        <w:t>2.A.6.2 Principiile directoare pentru selectarea operațiunilor</w:t>
      </w:r>
      <w:bookmarkEnd w:id="451"/>
      <w:bookmarkEnd w:id="452"/>
      <w:bookmarkEnd w:id="45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0787"/>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9vi - Strategii de dezvoltare locală plasate sub responsabilitatea comunității</w:t>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finanțate (</w:t>
            </w:r>
            <w:r>
              <w:rPr>
                <w:i/>
                <w:iCs/>
              </w:rPr>
              <w:t>inclusiv cele din cadrul schemelor de grant global</w:t>
            </w:r>
            <w:r>
              <w:t>) vizează:</w:t>
            </w:r>
          </w:p>
          <w:p w:rsidR="00036621" w:rsidRDefault="00C376EB" w:rsidP="006746E9">
            <w:pPr>
              <w:numPr>
                <w:ilvl w:val="0"/>
                <w:numId w:val="226"/>
              </w:numPr>
              <w:spacing w:before="240" w:after="0"/>
              <w:ind w:hanging="210"/>
              <w:jc w:val="left"/>
            </w:pPr>
            <w:r>
              <w:lastRenderedPageBreak/>
              <w:t>Concordanța cu documentele strategice relevante (AP 2014-2020, Recomandările Specifice de Ţară privind Reducerea Sărăciei, Strategia Națională pentru Incluziunea Socială și Reducerea Sărăciei, Strategia Națională privind Îmbătrânirea Activă, Strategia Guvernului României de Incluziune a Cetăţenilor Români aparținând Minorității Romilor pentru perioada 2014-2020, Strategia Națională de Sănătate 2014-2020, Strategia Națională de Protecţie a Drepturilor Copilului 2014-2020, alte strategii relevante, Planurile de Dezvoltare Regională etc.)</w:t>
            </w:r>
          </w:p>
          <w:p w:rsidR="00036621" w:rsidRDefault="00C376EB" w:rsidP="006746E9">
            <w:pPr>
              <w:numPr>
                <w:ilvl w:val="0"/>
                <w:numId w:val="226"/>
              </w:numPr>
              <w:spacing w:before="0" w:after="0"/>
              <w:ind w:hanging="210"/>
              <w:jc w:val="left"/>
            </w:pPr>
            <w:r>
              <w:t>Complementaritatea cu intervențiile finanțate prin POR (</w:t>
            </w:r>
            <w:r>
              <w:rPr>
                <w:i/>
                <w:iCs/>
              </w:rPr>
              <w:t>AP 9: Sprijinirea regenerării economice și sociale a comunităților defavorizate din mediul urban</w:t>
            </w:r>
            <w:r>
              <w:t>) și PNDR (</w:t>
            </w:r>
            <w:r>
              <w:rPr>
                <w:i/>
                <w:iCs/>
              </w:rPr>
              <w:t>Măsura 19 – Dezvoltarea locală a LEADER)</w:t>
            </w:r>
          </w:p>
          <w:p w:rsidR="00036621" w:rsidRDefault="00C376EB" w:rsidP="006746E9">
            <w:pPr>
              <w:numPr>
                <w:ilvl w:val="0"/>
                <w:numId w:val="226"/>
              </w:numPr>
              <w:spacing w:before="0" w:after="0"/>
              <w:ind w:hanging="210"/>
              <w:jc w:val="left"/>
            </w:pPr>
            <w:r>
              <w:t>Eficacitatea și eficiența măsurilor propuse pentru atingerea rezultatelor</w:t>
            </w:r>
          </w:p>
          <w:p w:rsidR="00036621" w:rsidRDefault="00C376EB" w:rsidP="006746E9">
            <w:pPr>
              <w:numPr>
                <w:ilvl w:val="0"/>
                <w:numId w:val="226"/>
              </w:numPr>
              <w:spacing w:before="0" w:after="0"/>
              <w:ind w:hanging="210"/>
              <w:jc w:val="left"/>
            </w:pPr>
            <w:r>
              <w:t>Contribuţia operațiunii la realizarea obiectivelor specifice</w:t>
            </w:r>
          </w:p>
          <w:p w:rsidR="00036621" w:rsidRDefault="00C376EB" w:rsidP="006746E9">
            <w:pPr>
              <w:numPr>
                <w:ilvl w:val="0"/>
                <w:numId w:val="226"/>
              </w:numPr>
              <w:spacing w:before="0" w:after="0"/>
              <w:ind w:hanging="210"/>
              <w:jc w:val="left"/>
            </w:pPr>
            <w:r>
              <w:t>Principiul intervenţiei plasată în zona nevoii identificate („area based approach”), pentru un impact cât mai mare asupra beneficiarilor finali/ măsura în care acțiunile propuse țin cont de nevoile identificate ale comunităţilor și grupurilor asistate</w:t>
            </w:r>
          </w:p>
          <w:p w:rsidR="00036621" w:rsidRDefault="00C376EB" w:rsidP="006746E9">
            <w:pPr>
              <w:numPr>
                <w:ilvl w:val="0"/>
                <w:numId w:val="226"/>
              </w:numPr>
              <w:spacing w:before="0" w:after="0"/>
              <w:ind w:hanging="210"/>
              <w:jc w:val="left"/>
            </w:pPr>
            <w:r>
              <w:t xml:space="preserve">Principiul pachetului integrat de măsuri </w:t>
            </w:r>
          </w:p>
          <w:p w:rsidR="00036621" w:rsidRDefault="00C376EB" w:rsidP="006746E9">
            <w:pPr>
              <w:numPr>
                <w:ilvl w:val="1"/>
                <w:numId w:val="226"/>
              </w:numPr>
              <w:spacing w:before="0" w:after="0"/>
              <w:ind w:hanging="244"/>
              <w:jc w:val="left"/>
            </w:pPr>
            <w:r>
              <w:t>abordare integrată (ex. măsuri de educație, ocupare, asistență socială/ medicală, locuire etc.) - în cadrul obiectivelor specifice 5.1 și 5.2. nu pot fi finanțate proiecte care se adresează unei singure categorii sociale sau cele care vizează doar un singur domeniu ex. educație)</w:t>
            </w:r>
          </w:p>
          <w:p w:rsidR="00036621" w:rsidRDefault="00C376EB" w:rsidP="006746E9">
            <w:pPr>
              <w:numPr>
                <w:ilvl w:val="0"/>
                <w:numId w:val="226"/>
              </w:numPr>
              <w:spacing w:before="0" w:after="0"/>
              <w:ind w:hanging="210"/>
              <w:jc w:val="left"/>
            </w:pPr>
            <w:r>
              <w:t>Sustenabilitatea operațiunilor finanțate</w:t>
            </w:r>
          </w:p>
          <w:p w:rsidR="00036621" w:rsidRDefault="00C376EB" w:rsidP="006746E9">
            <w:pPr>
              <w:numPr>
                <w:ilvl w:val="0"/>
                <w:numId w:val="226"/>
              </w:numPr>
              <w:spacing w:before="0" w:after="0"/>
              <w:ind w:hanging="210"/>
              <w:jc w:val="left"/>
            </w:pPr>
            <w:r>
              <w:t xml:space="preserve">Respectarea principiilor orizontale </w:t>
            </w:r>
          </w:p>
          <w:p w:rsidR="00036621" w:rsidRDefault="00C376EB" w:rsidP="006746E9">
            <w:pPr>
              <w:numPr>
                <w:ilvl w:val="1"/>
                <w:numId w:val="227"/>
              </w:numPr>
              <w:spacing w:before="0" w:after="240"/>
              <w:ind w:hanging="244"/>
              <w:jc w:val="left"/>
            </w:pPr>
            <w:r>
              <w:t>Egalitatea de gen, nediscriminarea și dezvoltarea durabilă</w:t>
            </w:r>
          </w:p>
          <w:p w:rsidR="00036621" w:rsidRDefault="00C376EB">
            <w:pPr>
              <w:spacing w:before="240" w:after="240"/>
              <w:jc w:val="left"/>
            </w:pPr>
            <w:r>
              <w:rPr>
                <w:b/>
                <w:bCs/>
                <w:u w:val="single"/>
              </w:rPr>
              <w:t xml:space="preserve">Scheme de grant global </w:t>
            </w:r>
          </w:p>
          <w:p w:rsidR="00036621" w:rsidRDefault="00C376EB">
            <w:pPr>
              <w:spacing w:before="240" w:after="240"/>
              <w:jc w:val="left"/>
            </w:pPr>
            <w:r>
              <w:t>Criteriile avute în vedere pentru selectarea  entității implicate/ desemnate în gestionarea schemelor de grant global ar putea include:</w:t>
            </w:r>
          </w:p>
          <w:p w:rsidR="00036621" w:rsidRDefault="00C376EB" w:rsidP="006746E9">
            <w:pPr>
              <w:numPr>
                <w:ilvl w:val="0"/>
                <w:numId w:val="228"/>
              </w:numPr>
              <w:spacing w:before="240" w:after="0"/>
              <w:ind w:hanging="210"/>
              <w:jc w:val="left"/>
            </w:pPr>
            <w:r>
              <w:t>Capacitate de implementare administrativă şi financiară</w:t>
            </w:r>
          </w:p>
          <w:p w:rsidR="00036621" w:rsidRDefault="00C376EB" w:rsidP="006746E9">
            <w:pPr>
              <w:numPr>
                <w:ilvl w:val="0"/>
                <w:numId w:val="228"/>
              </w:numPr>
              <w:spacing w:before="0" w:after="0"/>
              <w:ind w:hanging="210"/>
              <w:jc w:val="left"/>
            </w:pPr>
            <w:r>
              <w:t xml:space="preserve">Capacitatea tehnică şi experienţa personalului pentru îndeplinirea sarcinilor încredinţate administratorului de grant </w:t>
            </w:r>
          </w:p>
          <w:p w:rsidR="00036621" w:rsidRDefault="00C376EB" w:rsidP="006746E9">
            <w:pPr>
              <w:numPr>
                <w:ilvl w:val="1"/>
                <w:numId w:val="228"/>
              </w:numPr>
              <w:spacing w:before="0" w:after="0"/>
              <w:ind w:hanging="244"/>
              <w:jc w:val="left"/>
            </w:pPr>
            <w:r>
              <w:t>experienţă în lucrul cu categoria de beneficiari vizată</w:t>
            </w:r>
          </w:p>
          <w:p w:rsidR="00036621" w:rsidRDefault="00C376EB" w:rsidP="006746E9">
            <w:pPr>
              <w:numPr>
                <w:ilvl w:val="0"/>
                <w:numId w:val="228"/>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pentru selectarea/ desemnarea administratorului de grant global:</w:t>
            </w:r>
          </w:p>
          <w:p w:rsidR="00036621" w:rsidRDefault="00C376EB" w:rsidP="006746E9">
            <w:pPr>
              <w:numPr>
                <w:ilvl w:val="0"/>
                <w:numId w:val="229"/>
              </w:numPr>
              <w:spacing w:before="240" w:after="0"/>
              <w:ind w:hanging="210"/>
              <w:jc w:val="left"/>
            </w:pPr>
            <w:r>
              <w:t>Experiență anterioară în managementul FSE</w:t>
            </w:r>
          </w:p>
          <w:p w:rsidR="00036621" w:rsidRDefault="00C376EB" w:rsidP="006746E9">
            <w:pPr>
              <w:numPr>
                <w:ilvl w:val="0"/>
                <w:numId w:val="229"/>
              </w:numPr>
              <w:spacing w:before="0" w:after="0"/>
              <w:ind w:hanging="210"/>
              <w:jc w:val="left"/>
            </w:pPr>
            <w:r>
              <w:lastRenderedPageBreak/>
              <w:t>Viabilitate economică și financiară adecvată</w:t>
            </w:r>
          </w:p>
          <w:p w:rsidR="00036621" w:rsidRDefault="00C376EB" w:rsidP="006746E9">
            <w:pPr>
              <w:numPr>
                <w:ilvl w:val="0"/>
                <w:numId w:val="229"/>
              </w:numPr>
              <w:spacing w:before="0" w:after="240"/>
              <w:ind w:hanging="210"/>
              <w:jc w:val="left"/>
            </w:pPr>
            <w:r>
              <w:t>Valoarea ofertei (în cazul procedurii de achiziţie publică).</w:t>
            </w:r>
          </w:p>
          <w:p w:rsidR="00036621" w:rsidRDefault="00C376EB">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obiectivelor propuse.</w:t>
            </w:r>
          </w:p>
          <w:p w:rsidR="00036621" w:rsidRDefault="00C376EB">
            <w:pPr>
              <w:spacing w:before="240" w:after="240"/>
              <w:jc w:val="left"/>
            </w:pPr>
            <w:r>
              <w:t>Prin urmare, prin aplicarea principiilor avute în vedere în selectarea operațiunilor, se va urmări, în primul rând, asigurarea unei abordări integrate, evitarea unor măsuri disparate a căror eficacitate este diminuată în lipsa unor măsuri eficiente de acompaniere a măsurilor principale și neajunsuri legate de o insuficientă adaptare la specificul local al nevoilor grupurilor aflate în risc de sărăcie/ al comunităților marginalizate și dezvoltării.</w:t>
            </w:r>
          </w:p>
          <w:p w:rsidR="00036621" w:rsidRDefault="00C376EB">
            <w:pPr>
              <w:spacing w:before="240" w:after="240"/>
              <w:jc w:val="left"/>
            </w:pPr>
            <w:r>
              <w:t>În vederea implementării eficiente și pentru sprijinirea accesului la finanțare a acelor comunităților care au capacitate redusă (financiară sau managerială) de elaborare și implementare a proiectelor, administratorul de grant global va avea responsabilități în acordarea unui sprijin permanent în vederea elaborării și implementării proiectelor.</w:t>
            </w:r>
          </w:p>
          <w:p w:rsidR="00036621" w:rsidRDefault="00C376EB">
            <w:pPr>
              <w:spacing w:before="240" w:after="240"/>
              <w:jc w:val="left"/>
            </w:pPr>
            <w:r>
              <w:t>Conform art. 110 din Regulament nr. 1303/2013, metodologia și criteriile folosite pentru selecția operațiunilor vor fi aprobate de către Comitetul de Monitorizare.</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454" w:name="_Toc256000712"/>
      <w:bookmarkStart w:id="455" w:name="_Toc256000470"/>
      <w:bookmarkStart w:id="456" w:name="_Toc256000211"/>
      <w:r>
        <w:rPr>
          <w:b/>
          <w:noProof/>
        </w:rPr>
        <w:t>2.A.6.3 Utilizarea planificată a instrumentelor financiare</w:t>
      </w:r>
      <w:r>
        <w:rPr>
          <w:b/>
        </w:rPr>
        <w:t xml:space="preserve"> </w:t>
      </w:r>
      <w:r>
        <w:rPr>
          <w:i w:val="0"/>
          <w:noProof/>
        </w:rPr>
        <w:t>(după caz)</w:t>
      </w:r>
      <w:bookmarkEnd w:id="454"/>
      <w:bookmarkEnd w:id="455"/>
      <w:bookmarkEnd w:id="456"/>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1069"/>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9vi - Strategii de dezvoltare locală plasate sub responsabilitatea comunității</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457" w:name="_Toc256000713"/>
      <w:bookmarkStart w:id="458" w:name="_Toc256000471"/>
      <w:bookmarkStart w:id="459" w:name="_Toc256000212"/>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457"/>
      <w:bookmarkEnd w:id="458"/>
      <w:bookmarkEnd w:id="45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1069"/>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9vi - Strategii de dezvoltare locală plasate sub responsabilitatea comunității</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460" w:name="_Toc256000714"/>
      <w:bookmarkStart w:id="461" w:name="_Toc256000472"/>
      <w:bookmarkStart w:id="462" w:name="_Toc256000213"/>
      <w:r>
        <w:rPr>
          <w:b/>
          <w:noProof/>
          <w:color w:val="000000"/>
        </w:rPr>
        <w:lastRenderedPageBreak/>
        <w:t>2.A.6.5 Indicatorii de realizare pe prioritate de investiție și, după caz, pe categorie de regiune</w:t>
      </w:r>
      <w:bookmarkEnd w:id="460"/>
      <w:bookmarkEnd w:id="461"/>
      <w:bookmarkEnd w:id="462"/>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770"/>
        <w:gridCol w:w="1108"/>
        <w:gridCol w:w="572"/>
        <w:gridCol w:w="1904"/>
        <w:gridCol w:w="334"/>
        <w:gridCol w:w="324"/>
        <w:gridCol w:w="967"/>
        <w:gridCol w:w="919"/>
        <w:gridCol w:w="1261"/>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463" w:name="_Toc256000715"/>
            <w:bookmarkStart w:id="464" w:name="_Toc256000473"/>
            <w:bookmarkStart w:id="465" w:name="_Toc256000214"/>
            <w:r>
              <w:rPr>
                <w:b/>
                <w:i w:val="0"/>
                <w:noProof/>
                <w:color w:val="000000"/>
                <w:sz w:val="16"/>
                <w:szCs w:val="16"/>
              </w:rPr>
              <w:t>Prioritate de investiții</w:t>
            </w:r>
            <w:bookmarkEnd w:id="463"/>
            <w:bookmarkEnd w:id="464"/>
            <w:bookmarkEnd w:id="465"/>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466" w:name="_Toc256000716"/>
            <w:bookmarkStart w:id="467" w:name="_Toc256000474"/>
            <w:bookmarkStart w:id="468" w:name="_Toc256000215"/>
            <w:r w:rsidRPr="005D6B15">
              <w:rPr>
                <w:b/>
                <w:i w:val="0"/>
                <w:noProof/>
                <w:color w:val="000000"/>
                <w:sz w:val="16"/>
                <w:szCs w:val="16"/>
              </w:rPr>
              <w:t>9vi - Strategii de dezvoltare locală plasate sub responsabilitatea comunității</w:t>
            </w:r>
            <w:bookmarkEnd w:id="466"/>
            <w:bookmarkEnd w:id="467"/>
            <w:bookmarkEnd w:id="468"/>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4S168</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111.571,00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4S169</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Comunități marginalizate aflate în risc de sărăcie sau excluziune socială care beneficiază de sprijin, din care: orașe cu peste /zona rurală și orașe sub 20.000 loc</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166,00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4S170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Servicii la nivelul comunităților marginalizate aflate în risc de sărăcie sau excluziune socială care beneficiază de sprijin, din care: Servicii medicale /Servicii sociale /Servicii socio-medicale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2.236,00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4S68</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Strategii/analize/ planuri de acțiune/de dezvoltare a comunității vizate prin CLLD</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70,00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4S168</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3.347,00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4S169</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Comunități marginalizate aflate în risc de sărăcie sau excluziune socială care beneficiază de sprijin, din care: orașe cu peste /zona rurală și orașe sub 20.000 loc</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5,00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4S170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Servicii la nivelul comunităților marginalizate aflate în risc de sărăcie sau excluziune socială care beneficiază de sprijin, din care: Servicii medicale /Servicii sociale /Servicii socio-medicale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67,00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4S68</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Strategii/analize/ planuri de acțiune/de dezvoltare a comunității vizate prin CLLD</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Pr="00C23AD8" w:rsidRDefault="008D5009" w:rsidP="008D5009">
      <w:pPr>
        <w:spacing w:before="0" w:after="0"/>
        <w:rPr>
          <w:i/>
          <w:color w:val="000000"/>
          <w:sz w:val="16"/>
          <w:szCs w:val="16"/>
        </w:rPr>
      </w:pPr>
    </w:p>
    <w:p w:rsidR="008D5009" w:rsidRPr="003B65A5" w:rsidRDefault="00C376EB" w:rsidP="008D5009">
      <w:pPr>
        <w:pStyle w:val="ManualHeading2"/>
        <w:spacing w:before="0" w:after="0"/>
      </w:pPr>
      <w:bookmarkStart w:id="469" w:name="_Toc256000717"/>
      <w:bookmarkStart w:id="470" w:name="_Toc256000475"/>
      <w:bookmarkStart w:id="471" w:name="_Toc256000216"/>
      <w:r>
        <w:rPr>
          <w:noProof/>
        </w:rPr>
        <w:t>2.A.7 Inovare socială, cooperare transnațională și contribuție la obiectivele tematice 1-7</w:t>
      </w:r>
      <w:bookmarkEnd w:id="469"/>
      <w:bookmarkEnd w:id="470"/>
      <w:bookmarkEnd w:id="471"/>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11529"/>
      </w:tblGrid>
      <w:tr w:rsidR="00036621" w:rsidTr="00426349">
        <w:trPr>
          <w:trHeight w:val="288"/>
          <w:tblHeader/>
        </w:trPr>
        <w:tc>
          <w:tcPr>
            <w:tcW w:w="0" w:type="auto"/>
            <w:shd w:val="clear" w:color="auto" w:fill="auto"/>
          </w:tcPr>
          <w:p w:rsidR="008D5009" w:rsidRPr="00CE07EF" w:rsidRDefault="00C376EB"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rsidR="008D5009" w:rsidRPr="00597F64" w:rsidRDefault="00C376EB" w:rsidP="00426349">
            <w:pPr>
              <w:spacing w:before="0" w:after="0"/>
              <w:rPr>
                <w:b/>
                <w:sz w:val="18"/>
                <w:szCs w:val="18"/>
              </w:rPr>
            </w:pPr>
            <w:r w:rsidRPr="00597F64">
              <w:rPr>
                <w:b/>
                <w:noProof/>
                <w:sz w:val="16"/>
                <w:szCs w:val="16"/>
              </w:rPr>
              <w:t>AP 5</w:t>
            </w:r>
            <w:r w:rsidRPr="00597F64">
              <w:rPr>
                <w:b/>
                <w:sz w:val="16"/>
                <w:szCs w:val="16"/>
              </w:rPr>
              <w:t xml:space="preserve">  -  </w:t>
            </w:r>
            <w:r w:rsidRPr="00597F64">
              <w:rPr>
                <w:b/>
                <w:noProof/>
                <w:sz w:val="16"/>
                <w:szCs w:val="16"/>
              </w:rPr>
              <w:t>Dezvoltare locală plasată sub responsabilitatea comunității</w:t>
            </w:r>
          </w:p>
        </w:tc>
      </w:tr>
      <w:tr w:rsidR="00036621" w:rsidTr="00426349">
        <w:trPr>
          <w:trHeight w:val="288"/>
        </w:trPr>
        <w:tc>
          <w:tcPr>
            <w:tcW w:w="0" w:type="auto"/>
            <w:gridSpan w:val="2"/>
            <w:shd w:val="clear" w:color="auto" w:fill="auto"/>
          </w:tcPr>
          <w:p w:rsidR="00036621" w:rsidRDefault="00C376EB">
            <w:pPr>
              <w:spacing w:before="0" w:after="240"/>
              <w:jc w:val="left"/>
            </w:pPr>
            <w:r>
              <w:t>Inovarea socială are o importanță deosebită mai ales în contextul inițiativelor din domeniul incluziunii sociale și a combaterii sărăciei, având în vedere faptul că acestea vizează cu prioritate comunitățile marginalizate aflate în risc de sărăcie sau excluziune socială.</w:t>
            </w:r>
          </w:p>
          <w:p w:rsidR="00036621" w:rsidRDefault="00C376EB">
            <w:pPr>
              <w:spacing w:before="240" w:after="240"/>
              <w:jc w:val="left"/>
            </w:pPr>
            <w:r>
              <w:t>În cadrul acestei AP se vor avea în vedere acțiuni inovative pentru implementarea intervențiilor corespunzătoare priorității de investiții 9.vi.</w:t>
            </w:r>
          </w:p>
          <w:p w:rsidR="00036621" w:rsidRDefault="00C376EB">
            <w:pPr>
              <w:spacing w:before="240" w:after="240"/>
              <w:jc w:val="left"/>
            </w:pPr>
            <w:r>
              <w:t xml:space="preserve">Exemple de teme de </w:t>
            </w:r>
            <w:r>
              <w:rPr>
                <w:u w:val="single"/>
              </w:rPr>
              <w:t>inovare socială</w:t>
            </w:r>
            <w:r>
              <w:t xml:space="preserve"> care ar putea fi utilizate în cadrul AP 5:</w:t>
            </w:r>
          </w:p>
          <w:p w:rsidR="00036621" w:rsidRDefault="00C376EB" w:rsidP="006746E9">
            <w:pPr>
              <w:numPr>
                <w:ilvl w:val="0"/>
                <w:numId w:val="214"/>
              </w:numPr>
              <w:spacing w:before="240" w:after="240"/>
              <w:ind w:hanging="210"/>
              <w:jc w:val="left"/>
            </w:pPr>
            <w:r>
              <w:t xml:space="preserve">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a nivel național sau din alte SM; metode inovative de </w:t>
            </w:r>
            <w:r>
              <w:lastRenderedPageBreak/>
              <w:t>implicare activă a membrilor comunității la operațiunile sprijinite, inclusiv pentru depășirea barierelor de ordin moral sau care țin de cutumele din societate/ etnice; valorificarea oportunităților locale în identificarea soluțiilor propuse; activități și inițiative care vizează promovarea egalității de șanse, non discriminarea etc.</w:t>
            </w:r>
          </w:p>
          <w:p w:rsidR="00036621" w:rsidRDefault="00C376EB">
            <w:pPr>
              <w:spacing w:before="240" w:after="240"/>
              <w:jc w:val="left"/>
            </w:pPr>
            <w:r>
              <w:t>Alte teme de inovare socială pot apărea în perioada de implementare a POCU.</w:t>
            </w:r>
          </w:p>
          <w:p w:rsidR="00036621" w:rsidRDefault="00C376EB">
            <w:pPr>
              <w:spacing w:before="240" w:after="240"/>
              <w:jc w:val="left"/>
            </w:pPr>
            <w:r>
              <w:t> </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76EB" w:rsidP="008D5009">
      <w:pPr>
        <w:pStyle w:val="ManualHeading2"/>
        <w:keepLines/>
        <w:spacing w:before="0" w:after="0"/>
      </w:pPr>
      <w:bookmarkStart w:id="472" w:name="_Toc256000718"/>
      <w:bookmarkStart w:id="473" w:name="_Toc256000476"/>
      <w:bookmarkStart w:id="474" w:name="_Toc256000217"/>
      <w:r>
        <w:rPr>
          <w:noProof/>
        </w:rPr>
        <w:t>2.A.8 Cadrul de performanță</w:t>
      </w:r>
      <w:bookmarkEnd w:id="472"/>
      <w:bookmarkEnd w:id="473"/>
      <w:bookmarkEnd w:id="474"/>
    </w:p>
    <w:p w:rsidR="008D5009" w:rsidRPr="00941B50" w:rsidRDefault="008D5009" w:rsidP="008D5009">
      <w:pPr>
        <w:pStyle w:val="Text1"/>
        <w:keepNext/>
        <w:keepLines/>
        <w:spacing w:before="0" w:after="0"/>
        <w:ind w:left="0"/>
      </w:pPr>
    </w:p>
    <w:p w:rsidR="008D5009" w:rsidRPr="008249AE" w:rsidRDefault="00C376EB"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891"/>
        <w:gridCol w:w="1849"/>
        <w:gridCol w:w="1836"/>
        <w:gridCol w:w="1032"/>
        <w:gridCol w:w="439"/>
        <w:gridCol w:w="836"/>
        <w:gridCol w:w="306"/>
        <w:gridCol w:w="300"/>
        <w:gridCol w:w="855"/>
        <w:gridCol w:w="283"/>
        <w:gridCol w:w="278"/>
        <w:gridCol w:w="841"/>
        <w:gridCol w:w="634"/>
        <w:gridCol w:w="3931"/>
      </w:tblGrid>
      <w:tr w:rsidR="00036621" w:rsidTr="00426349">
        <w:trPr>
          <w:cantSplit/>
          <w:trHeight w:val="288"/>
          <w:tblHeader/>
        </w:trPr>
        <w:tc>
          <w:tcPr>
            <w:tcW w:w="0" w:type="auto"/>
            <w:gridSpan w:val="3"/>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 xml:space="preserve">AP 5 - </w:t>
            </w:r>
            <w:r w:rsidRPr="0012258C">
              <w:rPr>
                <w:b/>
                <w:color w:val="000000"/>
                <w:sz w:val="10"/>
                <w:szCs w:val="10"/>
                <w:lang w:val="it-IT"/>
              </w:rPr>
              <w:t xml:space="preserve"> </w:t>
            </w:r>
            <w:r w:rsidRPr="0012258C">
              <w:rPr>
                <w:b/>
                <w:noProof/>
                <w:color w:val="000000"/>
                <w:sz w:val="10"/>
                <w:szCs w:val="10"/>
                <w:lang w:val="it-IT"/>
              </w:rPr>
              <w:t>Dezvoltare locală plasată sub responsabilitatea comunității</w:t>
            </w:r>
          </w:p>
        </w:tc>
      </w:tr>
      <w:tr w:rsidR="00036621" w:rsidTr="00426349">
        <w:trPr>
          <w:cantSplit/>
          <w:trHeight w:val="288"/>
          <w:tblHeader/>
        </w:trPr>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rsidR="008D5009" w:rsidRPr="003C5031" w:rsidRDefault="00C376EB"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3662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21,565,724.00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206.392.106,00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MFE</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4S168</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111.571,00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de output acoperă 94% din totalul alocării la nivelul Axei prioritare 5</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4S68</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Strategii/analize/ planuri de acțiune/de dezvoltare a comunității vizate prin CLLD</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70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70,00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2,43% din totalul alocării la nivelul Axei prioritare. A fost selectat acest indicator pentru anul 2018 având în vedere etapele de implementare ale acestui mecanism (vezi sectiunea 4.1)</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819,313.00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5.586.112,00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bl>
    <w:p w:rsidR="008D5009" w:rsidRDefault="008D5009" w:rsidP="008D5009">
      <w:pPr>
        <w:keepNext/>
        <w:suppressAutoHyphens/>
        <w:spacing w:before="0" w:after="0"/>
        <w:rPr>
          <w:b/>
        </w:rPr>
      </w:pPr>
    </w:p>
    <w:p w:rsidR="008D5009" w:rsidRPr="00C25C27" w:rsidRDefault="00C376EB" w:rsidP="008D5009">
      <w:pPr>
        <w:keepNext/>
        <w:suppressAutoHyphens/>
        <w:spacing w:before="0" w:after="0"/>
        <w:rPr>
          <w:b/>
        </w:rPr>
      </w:pPr>
      <w:r w:rsidRPr="00C25C27">
        <w:rPr>
          <w:b/>
          <w:noProof/>
        </w:rPr>
        <w:t>Informații calitative suplimentare referitoare la stabilirea cadrului de performanță</w:t>
      </w:r>
    </w:p>
    <w:p w:rsidR="00036621" w:rsidRDefault="00C376EB">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rsidR="00036621" w:rsidRDefault="00C376EB">
      <w:pPr>
        <w:spacing w:before="240" w:after="240"/>
        <w:jc w:val="left"/>
      </w:pPr>
      <w:r>
        <w:t>Indicatorul financiar a fost calculat prin luarea în considerare a sprijinului UE și a cofinanțării naționale</w:t>
      </w:r>
    </w:p>
    <w:p w:rsidR="00036621" w:rsidRDefault="00C376EB">
      <w:pPr>
        <w:spacing w:before="240" w:after="240"/>
        <w:jc w:val="left"/>
      </w:pPr>
      <w:r>
        <w:t>Cadrul de performanţă si indicatorii de output si de rezultat trebuie citite împreună cu Anexa 9.</w:t>
      </w:r>
    </w:p>
    <w:p w:rsidR="00036621" w:rsidRDefault="00C376EB">
      <w:pPr>
        <w:spacing w:before="240" w:after="240"/>
        <w:jc w:val="left"/>
      </w:pPr>
      <w:r>
        <w:t> </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76EB" w:rsidP="008D5009">
      <w:pPr>
        <w:pStyle w:val="ManualHeading2"/>
        <w:spacing w:before="0" w:after="0"/>
        <w:ind w:left="851" w:hanging="851"/>
        <w:outlineLvl w:val="9"/>
        <w:rPr>
          <w:color w:val="000000"/>
        </w:rPr>
      </w:pPr>
      <w:bookmarkStart w:id="475" w:name="_Toc256000719"/>
      <w:bookmarkStart w:id="476" w:name="_Toc256000477"/>
      <w:bookmarkStart w:id="477" w:name="_Toc256000218"/>
      <w:r>
        <w:rPr>
          <w:noProof/>
          <w:color w:val="000000"/>
        </w:rPr>
        <w:t>2.A.9 Categoriile de intervenții</w:t>
      </w:r>
      <w:bookmarkEnd w:id="475"/>
      <w:bookmarkEnd w:id="476"/>
      <w:bookmarkEnd w:id="477"/>
    </w:p>
    <w:p w:rsidR="008D5009" w:rsidRPr="00AF73E7" w:rsidRDefault="00C376EB"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RDefault="008D5009" w:rsidP="008D5009">
      <w:pPr>
        <w:suppressAutoHyphens/>
        <w:spacing w:before="0" w:after="0"/>
      </w:pPr>
    </w:p>
    <w:p w:rsidR="008D5009" w:rsidRPr="00C23AD8" w:rsidRDefault="00C376EB" w:rsidP="008D5009">
      <w:pPr>
        <w:keepNext/>
        <w:keepLines/>
        <w:suppressAutoHyphens/>
        <w:spacing w:before="0" w:after="0"/>
        <w:rPr>
          <w:color w:val="000000"/>
          <w:sz w:val="18"/>
          <w:szCs w:val="18"/>
        </w:rPr>
      </w:pPr>
      <w:r>
        <w:rPr>
          <w:b/>
          <w:noProof/>
        </w:rPr>
        <w:t>Tabelele 7-11: Categoriile de intervenție</w:t>
      </w:r>
    </w:p>
    <w:p w:rsidR="008D5009" w:rsidRDefault="008D5009" w:rsidP="008D5009">
      <w:pPr>
        <w:keepNext/>
        <w:keepLines/>
        <w:spacing w:before="0" w:after="0"/>
        <w:rPr>
          <w:lang w:eastAsia="en-GB"/>
        </w:rPr>
      </w:pPr>
    </w:p>
    <w:p w:rsidR="008D5009" w:rsidRPr="00BF44C1" w:rsidRDefault="00C376EB"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38"/>
        <w:gridCol w:w="1338"/>
        <w:gridCol w:w="8161"/>
        <w:gridCol w:w="1974"/>
      </w:tblGrid>
      <w:tr w:rsidR="00036621" w:rsidTr="00426349">
        <w:trPr>
          <w:trHeight w:val="288"/>
          <w:tblHeader/>
        </w:trPr>
        <w:tc>
          <w:tcPr>
            <w:tcW w:w="0" w:type="auto"/>
            <w:gridSpan w:val="2"/>
            <w:shd w:val="clear" w:color="auto" w:fill="auto"/>
          </w:tcPr>
          <w:p w:rsidR="008D5009" w:rsidRPr="00A15E2F" w:rsidRDefault="00C376EB"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A15E2F" w:rsidRDefault="00C376EB" w:rsidP="00426349">
            <w:pPr>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R="00036621" w:rsidTr="00426349">
        <w:trPr>
          <w:trHeight w:val="288"/>
          <w:tblHeader/>
        </w:trPr>
        <w:tc>
          <w:tcPr>
            <w:tcW w:w="0" w:type="auto"/>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Codul</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Strategii de dezvoltare locală plasate sub responsabilitatea comunității</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196.072.500,00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Strategii de dezvoltare locală plasate sub responsabilitatea comunității</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5.027.500,00</w:t>
            </w:r>
          </w:p>
        </w:tc>
      </w:tr>
    </w:tbl>
    <w:p w:rsidR="008D5009" w:rsidRDefault="008D5009" w:rsidP="008D5009">
      <w:pPr>
        <w:suppressAutoHyphens/>
        <w:spacing w:before="0" w:after="0"/>
        <w:rPr>
          <w:sz w:val="16"/>
          <w:szCs w:val="16"/>
        </w:rPr>
      </w:pPr>
    </w:p>
    <w:p w:rsidR="008D5009" w:rsidRPr="005701D6" w:rsidRDefault="00C376EB"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603"/>
        <w:gridCol w:w="1603"/>
        <w:gridCol w:w="5468"/>
        <w:gridCol w:w="3745"/>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196.072.500,00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5.027.500,00</w:t>
            </w:r>
          </w:p>
        </w:tc>
      </w:tr>
    </w:tbl>
    <w:p w:rsidR="008D5009" w:rsidRDefault="008D5009" w:rsidP="008D5009">
      <w:pPr>
        <w:suppressAutoHyphens/>
        <w:spacing w:before="0" w:after="0"/>
        <w:rPr>
          <w:color w:val="000000"/>
          <w:sz w:val="18"/>
          <w:szCs w:val="18"/>
        </w:rPr>
      </w:pPr>
    </w:p>
    <w:p w:rsidR="008D5009" w:rsidRPr="005701D6" w:rsidRDefault="00C376EB"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603"/>
        <w:gridCol w:w="1603"/>
        <w:gridCol w:w="4665"/>
        <w:gridCol w:w="4548"/>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196.072.500,00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5.027.500,00</w:t>
            </w:r>
          </w:p>
        </w:tc>
      </w:tr>
    </w:tbl>
    <w:p w:rsidR="008D5009" w:rsidRDefault="008D5009" w:rsidP="008D5009">
      <w:pPr>
        <w:suppressAutoHyphens/>
        <w:spacing w:before="0" w:after="0"/>
        <w:rPr>
          <w:color w:val="000000"/>
          <w:sz w:val="18"/>
          <w:szCs w:val="18"/>
        </w:rPr>
      </w:pPr>
    </w:p>
    <w:p w:rsidR="008D5009" w:rsidRPr="005701D6" w:rsidRDefault="00C376EB"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387"/>
        <w:gridCol w:w="1387"/>
        <w:gridCol w:w="6705"/>
        <w:gridCol w:w="3258"/>
      </w:tblGrid>
      <w:tr w:rsidR="00036621" w:rsidTr="00426349">
        <w:trPr>
          <w:trHeight w:val="288"/>
          <w:tblHeader/>
        </w:trPr>
        <w:tc>
          <w:tcPr>
            <w:tcW w:w="0" w:type="auto"/>
            <w:gridSpan w:val="2"/>
            <w:shd w:val="clear" w:color="auto" w:fill="auto"/>
          </w:tcPr>
          <w:p w:rsidR="008D5009" w:rsidRPr="00C23AD8" w:rsidRDefault="00C376EB"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rsidR="008D5009" w:rsidRPr="00C23AD8" w:rsidRDefault="00C376EB" w:rsidP="00426349">
            <w:pPr>
              <w:suppressAutoHyphens/>
              <w:spacing w:before="0" w:after="0"/>
              <w:rPr>
                <w:b/>
                <w:color w:val="000000"/>
                <w:sz w:val="18"/>
                <w:szCs w:val="18"/>
              </w:rPr>
            </w:pPr>
            <w:r w:rsidRPr="00C23AD8">
              <w:rPr>
                <w:b/>
                <w:noProof/>
                <w:color w:val="000000"/>
                <w:sz w:val="18"/>
                <w:szCs w:val="18"/>
              </w:rPr>
              <w:t>AP 5</w:t>
            </w:r>
            <w:r w:rsidRPr="00C23AD8">
              <w:rPr>
                <w:b/>
                <w:color w:val="000000"/>
                <w:sz w:val="18"/>
                <w:szCs w:val="18"/>
              </w:rPr>
              <w:t xml:space="preserve"> - </w:t>
            </w:r>
            <w:r w:rsidRPr="00C23AD8">
              <w:rPr>
                <w:b/>
                <w:noProof/>
                <w:color w:val="000000"/>
                <w:sz w:val="18"/>
                <w:szCs w:val="18"/>
              </w:rPr>
              <w:t>Dezvoltare locală plasată sub responsabilitatea comunității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Inițiative de dezvoltare locală gestionate de comunitate</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196.072.500,00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Inițiative de dezvoltare locală gestionate de comunitate</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5.027.500,00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76EB"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01"/>
        <w:gridCol w:w="901"/>
        <w:gridCol w:w="9710"/>
        <w:gridCol w:w="1942"/>
      </w:tblGrid>
      <w:tr w:rsidR="00036621" w:rsidTr="00426349">
        <w:trPr>
          <w:trHeight w:val="288"/>
          <w:tblHeader/>
        </w:trPr>
        <w:tc>
          <w:tcPr>
            <w:tcW w:w="0" w:type="auto"/>
            <w:gridSpan w:val="2"/>
            <w:shd w:val="clear" w:color="auto" w:fill="auto"/>
          </w:tcPr>
          <w:p w:rsidR="008D5009" w:rsidRPr="00376E50" w:rsidRDefault="00C376EB"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rsidR="008D5009" w:rsidRPr="00376E50" w:rsidRDefault="00C376EB" w:rsidP="00426349">
            <w:pPr>
              <w:suppressAutoHyphens/>
              <w:spacing w:before="0" w:after="0"/>
              <w:rPr>
                <w:b/>
                <w:color w:val="000000"/>
                <w:sz w:val="16"/>
                <w:szCs w:val="16"/>
              </w:rPr>
            </w:pPr>
            <w:r w:rsidRPr="00376E50">
              <w:rPr>
                <w:b/>
                <w:noProof/>
                <w:sz w:val="16"/>
                <w:szCs w:val="16"/>
              </w:rPr>
              <w:t>AP 5</w:t>
            </w:r>
            <w:r w:rsidRPr="00376E50">
              <w:rPr>
                <w:b/>
                <w:sz w:val="16"/>
                <w:szCs w:val="16"/>
              </w:rPr>
              <w:t xml:space="preserve"> - </w:t>
            </w:r>
            <w:r w:rsidRPr="00376E50">
              <w:rPr>
                <w:b/>
                <w:noProof/>
                <w:sz w:val="16"/>
                <w:szCs w:val="16"/>
              </w:rPr>
              <w:t>Dezvoltare locală plasată sub responsabilitatea comunității</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3.700.000,00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95.000,00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9.803.000,00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251.000,00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3.921.000,00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100.000,00</w:t>
            </w:r>
          </w:p>
        </w:tc>
      </w:tr>
    </w:tbl>
    <w:p w:rsidR="008D5009" w:rsidRPr="00D8076F" w:rsidRDefault="008D5009" w:rsidP="008D5009">
      <w:pPr>
        <w:spacing w:before="0" w:after="0"/>
        <w:rPr>
          <w:highlight w:val="yellow"/>
        </w:rPr>
      </w:pPr>
    </w:p>
    <w:p w:rsidR="008D5009" w:rsidRPr="00515D16" w:rsidRDefault="00C376EB" w:rsidP="008D5009">
      <w:pPr>
        <w:pStyle w:val="ManualHeading2"/>
        <w:spacing w:before="0" w:after="0"/>
        <w:rPr>
          <w:b w:val="0"/>
        </w:rPr>
      </w:pPr>
      <w:bookmarkStart w:id="478" w:name="_Toc256000720"/>
      <w:bookmarkStart w:id="479" w:name="_Toc256000478"/>
      <w:bookmarkStart w:id="480" w:name="_Toc256000219"/>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478"/>
      <w:bookmarkEnd w:id="479"/>
      <w:bookmarkEnd w:id="48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1554"/>
      </w:tblGrid>
      <w:tr w:rsidR="00036621" w:rsidTr="00426349">
        <w:trPr>
          <w:trHeight w:val="288"/>
        </w:trPr>
        <w:tc>
          <w:tcPr>
            <w:tcW w:w="0" w:type="auto"/>
            <w:shd w:val="clear" w:color="auto" w:fill="auto"/>
          </w:tcPr>
          <w:p w:rsidR="008D5009" w:rsidRPr="00376E50" w:rsidRDefault="00C376EB"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rsidR="008D5009" w:rsidRPr="00376E50" w:rsidRDefault="00C376EB" w:rsidP="00426349">
            <w:pPr>
              <w:spacing w:before="0" w:after="0"/>
              <w:rPr>
                <w:i/>
                <w:color w:val="8DB3E2"/>
                <w:sz w:val="16"/>
                <w:szCs w:val="16"/>
              </w:rPr>
            </w:pPr>
            <w:r w:rsidRPr="00376E50">
              <w:rPr>
                <w:b/>
                <w:noProof/>
                <w:sz w:val="16"/>
                <w:szCs w:val="16"/>
              </w:rPr>
              <w:t>AP 5</w:t>
            </w:r>
            <w:r w:rsidRPr="00376E50">
              <w:rPr>
                <w:b/>
                <w:sz w:val="16"/>
                <w:szCs w:val="16"/>
              </w:rPr>
              <w:t xml:space="preserve"> - </w:t>
            </w:r>
            <w:r w:rsidRPr="00376E50">
              <w:rPr>
                <w:b/>
                <w:noProof/>
                <w:sz w:val="16"/>
                <w:szCs w:val="16"/>
              </w:rPr>
              <w:t>Dezvoltare locală plasată sub responsabilitatea comunității</w:t>
            </w:r>
          </w:p>
        </w:tc>
      </w:tr>
      <w:tr w:rsidR="00036621" w:rsidTr="00426349">
        <w:trPr>
          <w:trHeight w:val="288"/>
        </w:trPr>
        <w:tc>
          <w:tcPr>
            <w:tcW w:w="0" w:type="auto"/>
            <w:gridSpan w:val="2"/>
            <w:shd w:val="clear" w:color="auto" w:fill="auto"/>
          </w:tcPr>
          <w:p w:rsidR="00036621" w:rsidRDefault="00C376EB">
            <w:pPr>
              <w:spacing w:before="0" w:after="240"/>
              <w:jc w:val="left"/>
            </w:pPr>
            <w:r>
              <w:t>Asistența tehnică (AP 7 din PO CU) poate fi utilizată pentru asigurarea cadrului necesar implementării AP 5, în principal costurile aferente gestionării schemelor de tip grant global.</w:t>
            </w:r>
          </w:p>
          <w:p w:rsidR="00036621" w:rsidRDefault="00C376EB">
            <w:pPr>
              <w:spacing w:before="240" w:after="240"/>
              <w:jc w:val="left"/>
            </w:pPr>
            <w:r>
              <w:t> </w:t>
            </w:r>
          </w:p>
          <w:p w:rsidR="008D5009" w:rsidRPr="008025D7" w:rsidRDefault="008D5009" w:rsidP="00426349">
            <w:pPr>
              <w:spacing w:before="0" w:after="0"/>
              <w:rPr>
                <w:color w:val="000000"/>
                <w:sz w:val="16"/>
                <w:szCs w:val="16"/>
              </w:rPr>
            </w:pPr>
          </w:p>
        </w:tc>
      </w:tr>
    </w:tbl>
    <w:p w:rsidR="008D5009" w:rsidRDefault="00C376EB" w:rsidP="008D5009">
      <w:pPr>
        <w:spacing w:before="0" w:after="0"/>
        <w:rPr>
          <w:sz w:val="16"/>
          <w:szCs w:val="16"/>
        </w:rPr>
      </w:pPr>
      <w:r>
        <w:br w:type="page"/>
      </w:r>
      <w:r w:rsidRPr="005A79BD">
        <w:rPr>
          <w:color w:val="FFFFFF"/>
        </w:rPr>
        <w:lastRenderedPageBreak/>
        <w:t>.</w:t>
      </w:r>
    </w:p>
    <w:p w:rsidR="008D5009" w:rsidRPr="009F202D" w:rsidRDefault="00C376EB" w:rsidP="008D5009">
      <w:pPr>
        <w:pStyle w:val="ManualHeading2"/>
        <w:spacing w:before="0" w:after="0"/>
        <w:rPr>
          <w:lang w:val="fr-BE"/>
        </w:rPr>
      </w:pPr>
      <w:bookmarkStart w:id="481" w:name="_Toc256000721"/>
      <w:bookmarkStart w:id="482" w:name="_Toc256000479"/>
      <w:bookmarkStart w:id="483" w:name="_Toc256000220"/>
      <w:r w:rsidRPr="009F202D">
        <w:rPr>
          <w:noProof/>
          <w:lang w:val="fr-BE"/>
        </w:rPr>
        <w:t>2.A.1 Axa prioritară</w:t>
      </w:r>
      <w:bookmarkEnd w:id="481"/>
      <w:bookmarkEnd w:id="482"/>
      <w:bookmarkEnd w:id="48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0"/>
        <w:gridCol w:w="6764"/>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axei prioritare</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AP 6</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Educație și competențe</w:t>
            </w:r>
          </w:p>
        </w:tc>
      </w:tr>
    </w:tbl>
    <w:p w:rsidR="008D5009" w:rsidRDefault="008D5009" w:rsidP="008D5009">
      <w:pPr>
        <w:autoSpaceDE w:val="0"/>
        <w:autoSpaceDN w:val="0"/>
        <w:adjustRightInd w:val="0"/>
        <w:spacing w:before="0" w:after="0"/>
      </w:pP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rsidR="008D5009" w:rsidRPr="0077228A" w:rsidRDefault="00C376EB"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operations aimed at reconstruction in response to major or regional natural disasters</w:t>
      </w:r>
    </w:p>
    <w:p w:rsidR="004E5210" w:rsidRPr="0077228A" w:rsidRDefault="00C376EB"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For the ERDF: The entire priority axis is dedicated to SME (Article 39)</w:t>
      </w:r>
    </w:p>
    <w:p w:rsidR="008D5009" w:rsidRPr="00495FED" w:rsidRDefault="008D5009" w:rsidP="008D5009">
      <w:pPr>
        <w:pStyle w:val="Text1"/>
        <w:spacing w:before="0" w:after="0"/>
        <w:ind w:left="0"/>
      </w:pPr>
    </w:p>
    <w:p w:rsidR="008D5009" w:rsidRPr="009578F3" w:rsidRDefault="00C376EB" w:rsidP="008D5009">
      <w:pPr>
        <w:pStyle w:val="ManualHeading2"/>
        <w:tabs>
          <w:tab w:val="clear" w:pos="850"/>
          <w:tab w:val="left" w:pos="0"/>
        </w:tabs>
        <w:spacing w:before="0" w:after="0"/>
        <w:ind w:left="0" w:firstLine="0"/>
        <w:rPr>
          <w:b w:val="0"/>
          <w:color w:val="000000"/>
        </w:rPr>
      </w:pPr>
      <w:bookmarkStart w:id="484" w:name="_Toc256000722"/>
      <w:bookmarkStart w:id="485" w:name="_Toc256000480"/>
      <w:bookmarkStart w:id="486" w:name="_Toc256000221"/>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484"/>
      <w:bookmarkEnd w:id="485"/>
      <w:bookmarkEnd w:id="486"/>
    </w:p>
    <w:p w:rsidR="00036621" w:rsidRDefault="00C376EB">
      <w:pPr>
        <w:spacing w:before="0" w:after="240"/>
        <w:jc w:val="left"/>
      </w:pPr>
      <w:r>
        <w:t>AP 6 va viza toate regiunile, inclusiv regiunea Bucureşti-Ilfov, eligibilă în cadrul obiectivului de competitivitate. Această abordare a fost aleasă datorită naturii specifice a intervenţiilor prevăzute, care se orientează, către adaptarea la nivel local, în funcţie de nevoile comunităţilor şi a grupurilor sprijinite, fără condiţionări legate de distribuţia regională a teritoriului. O astfel de abordare creşte eficienţa şi eficacitatea politicii de coeziune prin utilizarea unei abordări unitare şi prin orientarea fondurilor către comunităţile cu cele mai mari nevoi şi, în acelaşi timp, contribuie la satisfacerea cerinţelor privind concentrarea tematică asociate utilizării fondurilor UE, după cum este prevăzut în regulamentele UE aplicabile.</w:t>
      </w:r>
    </w:p>
    <w:p w:rsidR="00036621" w:rsidRDefault="00C376EB">
      <w:pPr>
        <w:spacing w:before="240" w:after="240"/>
        <w:jc w:val="left"/>
      </w:pPr>
      <w: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rsidR="00036621" w:rsidRDefault="00C376EB">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C376EB" w:rsidP="008D5009">
      <w:pPr>
        <w:pStyle w:val="ManualHeading2"/>
        <w:spacing w:before="0" w:after="0"/>
      </w:pPr>
      <w:bookmarkStart w:id="487" w:name="_Toc256000723"/>
      <w:bookmarkStart w:id="488" w:name="_Toc256000481"/>
      <w:bookmarkStart w:id="489" w:name="_Toc256000222"/>
      <w:r>
        <w:rPr>
          <w:noProof/>
        </w:rPr>
        <w:t>2.A.3 Fondul, categoria de regiune și baza de calcul pentru sprijinul Uniunii</w:t>
      </w:r>
      <w:bookmarkEnd w:id="487"/>
      <w:bookmarkEnd w:id="488"/>
      <w:bookmarkEnd w:id="489"/>
    </w:p>
    <w:tbl>
      <w:tblPr>
        <w:tblW w:w="5000" w:type="pct"/>
        <w:tblInd w:w="108" w:type="dxa"/>
        <w:tblLook w:val="04A0" w:firstRow="1" w:lastRow="0" w:firstColumn="1" w:lastColumn="0" w:noHBand="0" w:noVBand="1"/>
      </w:tblPr>
      <w:tblGrid>
        <w:gridCol w:w="617"/>
        <w:gridCol w:w="1686"/>
        <w:gridCol w:w="5446"/>
        <w:gridCol w:w="7035"/>
      </w:tblGrid>
      <w:tr w:rsidR="0003662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C376EB"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rsidR="008D5009" w:rsidRPr="00D6078B" w:rsidRDefault="00C376EB"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r w:rsidR="00036621"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C376EB"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C376EB"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490" w:name="_Toc256000724"/>
      <w:bookmarkStart w:id="491" w:name="_Toc256000482"/>
      <w:bookmarkStart w:id="492" w:name="_Toc256000223"/>
      <w:r>
        <w:rPr>
          <w:noProof/>
        </w:rPr>
        <w:lastRenderedPageBreak/>
        <w:t>2.A.4 Prioritate de investiții</w:t>
      </w:r>
      <w:bookmarkEnd w:id="490"/>
      <w:bookmarkEnd w:id="491"/>
      <w:bookmarkEnd w:id="49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12837"/>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10i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493" w:name="_Toc256000725"/>
      <w:bookmarkStart w:id="494" w:name="_Toc256000483"/>
      <w:bookmarkStart w:id="495" w:name="_Toc256000224"/>
      <w:r>
        <w:rPr>
          <w:noProof/>
        </w:rPr>
        <w:t>2.A.5 Obiective specifice corespunzătoare priorității de investiții și rezultatele preconizate</w:t>
      </w:r>
      <w:bookmarkEnd w:id="493"/>
      <w:bookmarkEnd w:id="494"/>
      <w:bookmarkEnd w:id="49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1347"/>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6.2</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participării la învăţământul ante-preșcolar și preșcolar, în special a grupurilor cu risc de părăsire timpurie a școlii, cu accent pe copiii aparținând minorității roma și a celor din mediul rural</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Rata de cuprindere îmbunătățită în învățământul antepreșcolar și preșcolar, în special pentru categoriile dezavantajate de copii</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6.3</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Rata redusă de părăsire timpurie a școlii prin sprijinirea participării în învățământul primar și secundar și prin dezvoltarea unor măsuri integrate de prevenție </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6.4</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de tineri care au abandonat școala și de adulți care nu și-au finalizat educația obligatorie care se reîntorc în sistemul de educație și formare, inclusiv prin programe de tip a doua șansă și programe de formare profesională</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Rata crescută a persoanelor care reintră în sistemul de educație și formare, după părăsirea timpurie a școlii</w:t>
            </w:r>
          </w:p>
          <w:p w:rsidR="00036621" w:rsidRDefault="00C376EB">
            <w:pPr>
              <w:spacing w:before="240" w:after="240"/>
              <w:jc w:val="left"/>
            </w:pPr>
            <w:r>
              <w:rPr>
                <w:i/>
                <w:iCs/>
              </w:rPr>
              <w:t>Servicii funcționale integrate de tip „a doua şansă”, diversificate şi extinse la nivel naţional pentru copii/tineri care au părăsit prematur şcoala</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6.5</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de oferte educaționale orientate pe formarea de competențe și pe utilizarea de soluţii digitale/de tip TIC în procesul de predare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Ofertă curriculară optimizată şi atractivă în învățământul primar, secundar, centrată pe formarea de competențe cheie, inclusiv pentru categoriile dezavantajate de copii în scopul prevenirii PTS și pe utilizarea de soluţii digitale/de tip TIC în procesul de predare</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6.6</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Îmbunătățirea competențelor personalului didactic din învățământul pre-universitar în vederea promovării unor servicii educaţionale de calitate orientate pe nevoile elevilor și a unei școli incluzive.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Competențe îmbunătățite ale personalului didactic din învățământul pre-universitar în vederea promovării unor servicii educaţionale de calitate orientate pe nevoile elevilor și a unei școli incluzive</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lastRenderedPageBreak/>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990"/>
        <w:gridCol w:w="990"/>
        <w:gridCol w:w="1413"/>
        <w:gridCol w:w="2348"/>
        <w:gridCol w:w="329"/>
        <w:gridCol w:w="321"/>
        <w:gridCol w:w="481"/>
        <w:gridCol w:w="1836"/>
        <w:gridCol w:w="827"/>
        <w:gridCol w:w="330"/>
        <w:gridCol w:w="322"/>
        <w:gridCol w:w="527"/>
        <w:gridCol w:w="735"/>
        <w:gridCol w:w="985"/>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 - </w:t>
            </w:r>
            <w:r>
              <w:rPr>
                <w:b/>
                <w:color w:val="000000"/>
                <w:sz w:val="16"/>
                <w:szCs w:val="16"/>
              </w:rPr>
              <w:t xml:space="preserve"> </w:t>
            </w:r>
            <w:r>
              <w:rPr>
                <w:b/>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copiilor de vârsta educației ante-preșcolare (0-2 ani) sprijiniți prin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2,67</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8,70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copiilor de vârsta educației preșcolare (3-5 ani) sprijiniți prin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86,73</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Sistem de asigurare a calităţii la nivel de educație timpurie funcțional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Cadru instituțional la nivel de educație timpurie implementat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Cadru curricular naţional la nivel de educație timpurie implementat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elevilor din învățământul primar (6-10 ani) sprijiniți din FSE, din care: roma/ 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87,70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91,83</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elevilor din învățământul gimnazial (11-14 ani) sprijiniți din FSE, din care: roma/</w:t>
            </w:r>
            <w:r w:rsidRPr="008B6CD2">
              <w:rPr>
                <w:noProof/>
                <w:color w:val="000000"/>
                <w:sz w:val="8"/>
                <w:szCs w:val="8"/>
                <w:lang w:val="pt-PT"/>
              </w:rPr>
              <w:tab/>
              <w:t>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91,20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92,18</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elevilor din învățământul secundar superior (14-16 ani) sprijiniți prin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88,70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90,70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abandon a elevilor din învățământul primar și gimnazial (6-14 ani) sprijiniți din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2,10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1,85</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abandon a elevilor din învățământul secundar superior (14-16 ani) sprijiniți din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3,41</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Copii/ tineri/ adulți care au finalizat programe de tip a doua șansă, urmare a sprijinului primit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16.500,00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37.500,00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Copii/ tineri/ adulți care obțin o calificare la finalizarea programelor de tip a doua șansă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3.357,00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6.000,00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Oferte educaționale validate din care: orientate pe formarea de competențe cheie/bazate pe utilizarea de soluţii digitale/de tip TIC/de tip curriculum la decizia școlii (CDS)</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Personal didactic/ personal de sprijin care și-a îmbunătățit nivelul de competente/ certificat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87.444,00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127.800,00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copiilor de vârsta educației ante-preșcolare (0-2 ani) sprijiniți prin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2,67</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copiilor de vârsta educației preșcolare (3-5 ani) sprijiniți prin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89,00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elevilor din învățământul primar (6-10 ani) sprijiniți din FSE, din care: roma/ 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87,70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93,00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elevilor din învățământul gimnazial (11-14 ani) sprijiniți din FSE, din care: roma/</w:t>
            </w:r>
            <w:r w:rsidRPr="008B6CD2">
              <w:rPr>
                <w:noProof/>
                <w:color w:val="000000"/>
                <w:sz w:val="8"/>
                <w:szCs w:val="8"/>
                <w:lang w:val="pt-PT"/>
              </w:rPr>
              <w:tab/>
              <w:t>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91,20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95,00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cuprindere a elevilor din învățământul secundar superior (14-16 ani) sprijiniți prin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88,70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92,50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abandon a elevilor din învățământul primar și gimnazial (6-14 ani) sprijiniți din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2,10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1,50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Rata de abandon a elevilor din învățământul secundar superior (14-16 ani) sprijiniți din FSE,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3,10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POCU/INS</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Copii/ tineri/ adulți care au finalizat programe de tip a doua șansă, urmare a sprijinului primit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1.765,00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4.013,00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Copii/ tineri/ adulți care obțin o calificare la finalizarea programelor de tip a doua șansă</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373,00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722,00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4S86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Personal didactic/ personal de sprijin care și-a îmbunătățit nivelul de competente/ certificat</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9.363,00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13.684,00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496" w:name="_Toc256000726"/>
      <w:bookmarkStart w:id="497" w:name="_Toc256000484"/>
      <w:bookmarkStart w:id="498" w:name="_Toc256000225"/>
      <w:r>
        <w:rPr>
          <w:noProof/>
        </w:rPr>
        <w:t>2.A.6 Acțiunea care urmează să fie sprijinită în cadrul priorității de investiții</w:t>
      </w:r>
      <w:r>
        <w:rPr>
          <w:b w:val="0"/>
        </w:rPr>
        <w:t xml:space="preserve"> </w:t>
      </w:r>
      <w:r>
        <w:rPr>
          <w:b w:val="0"/>
          <w:noProof/>
        </w:rPr>
        <w:t>(pe prioritate de investiții)</w:t>
      </w:r>
      <w:bookmarkEnd w:id="496"/>
      <w:bookmarkEnd w:id="497"/>
      <w:bookmarkEnd w:id="498"/>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499" w:name="_Toc256000727"/>
      <w:bookmarkStart w:id="500" w:name="_Toc256000485"/>
      <w:bookmarkStart w:id="501" w:name="_Toc256000226"/>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499"/>
      <w:bookmarkEnd w:id="500"/>
      <w:bookmarkEnd w:id="50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5"/>
        <w:gridCol w:w="13105"/>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36621" w:rsidTr="004375CA">
        <w:trPr>
          <w:trHeight w:val="170"/>
        </w:trPr>
        <w:tc>
          <w:tcPr>
            <w:tcW w:w="0" w:type="auto"/>
            <w:gridSpan w:val="2"/>
            <w:shd w:val="clear" w:color="auto" w:fill="auto"/>
          </w:tcPr>
          <w:p w:rsidR="00036621" w:rsidRDefault="00C376EB">
            <w:pPr>
              <w:spacing w:before="0" w:after="240"/>
              <w:jc w:val="left"/>
            </w:pPr>
            <w:r>
              <w:t>În conformitate cu RST 2014 privind accelerarea reformei în sistemul de educație, a Strategiei Naționale privind reducerea PST şi cu prevederile PNR și ale AP 2014-2020, acţiunile aferente acestei PI vor viza OS 6.2-6.6</w:t>
            </w:r>
          </w:p>
          <w:p w:rsidR="00036621" w:rsidRDefault="00C376EB">
            <w:pPr>
              <w:spacing w:before="240" w:after="240"/>
              <w:jc w:val="left"/>
            </w:pPr>
            <w:r>
              <w:rPr>
                <w:b/>
                <w:bCs/>
                <w:i/>
                <w:iCs/>
              </w:rPr>
              <w:t>NB</w:t>
            </w:r>
            <w:r>
              <w:rPr>
                <w:i/>
                <w:iCs/>
              </w:rPr>
              <w:t xml:space="preserve"> în cadrul acestei PI măsurile dedicate populației aparținând minorității roma </w:t>
            </w:r>
            <w:r>
              <w:t>vor beneficia de o </w:t>
            </w:r>
            <w:r>
              <w:rPr>
                <w:b/>
                <w:bCs/>
              </w:rPr>
              <w:t>alocare financiară de 20% din totalul aferent PI10i</w:t>
            </w:r>
          </w:p>
          <w:p w:rsidR="00036621" w:rsidRDefault="00C376EB">
            <w:pPr>
              <w:spacing w:before="240" w:after="240"/>
              <w:jc w:val="left"/>
            </w:pPr>
            <w:r>
              <w:rPr>
                <w:b/>
                <w:bCs/>
                <w:i/>
                <w:iCs/>
              </w:rPr>
              <w:t>NB </w:t>
            </w:r>
            <w:r>
              <w:rPr>
                <w:i/>
                <w:iCs/>
              </w:rPr>
              <w:t>La nivelul acestei PI, persoana care are în grijă copilul cu părinţi plecaţi la muncă în străinătate beneficiază doar de servicii de informare, consiliere și/sau programe de educației parentală</w:t>
            </w:r>
          </w:p>
          <w:p w:rsidR="00036621" w:rsidRDefault="00C376EB">
            <w:pPr>
              <w:spacing w:before="240" w:after="240"/>
              <w:jc w:val="left"/>
            </w:pPr>
            <w:r>
              <w:rPr>
                <w:b/>
                <w:bCs/>
                <w:i/>
                <w:iCs/>
              </w:rPr>
              <w:t>NB</w:t>
            </w:r>
            <w:r>
              <w:rPr>
                <w:i/>
                <w:iCs/>
              </w:rPr>
              <w:t xml:space="preserve"> sunt încurajate cu precădere parteneriatele între entitățile menționate la secțiunea </w:t>
            </w:r>
            <w:r>
              <w:rPr>
                <w:b/>
                <w:bCs/>
                <w:i/>
                <w:iCs/>
              </w:rPr>
              <w:t>Beneficiari potențiali</w:t>
            </w:r>
          </w:p>
          <w:p w:rsidR="00036621" w:rsidRDefault="00C376EB">
            <w:pPr>
              <w:spacing w:before="240" w:after="240"/>
              <w:jc w:val="left"/>
            </w:pPr>
            <w:r>
              <w:t xml:space="preserve">În vederea îndeplinirii </w:t>
            </w:r>
            <w:r>
              <w:rPr>
                <w:b/>
                <w:bCs/>
              </w:rPr>
              <w:t>OS 6.2</w:t>
            </w:r>
            <w:r>
              <w:t> vor fi finanţate prin FSE următoarele tipuri de acţiuni</w:t>
            </w:r>
          </w:p>
          <w:p w:rsidR="00036621" w:rsidRDefault="00C376EB">
            <w:pPr>
              <w:spacing w:before="240" w:after="240"/>
              <w:jc w:val="left"/>
            </w:pPr>
            <w:r>
              <w:rPr>
                <w:b/>
                <w:bCs/>
              </w:rPr>
              <w:t>Sprijinirea participării la învăţământul ante-preșcolar și preșcolar în special a grupurilor cu risc de PTS, cu accent pe copiii aparținând minorității roma și a celor din mediul rural prin</w:t>
            </w:r>
          </w:p>
          <w:p w:rsidR="00036621" w:rsidRDefault="00C376EB" w:rsidP="006746E9">
            <w:pPr>
              <w:numPr>
                <w:ilvl w:val="0"/>
                <w:numId w:val="231"/>
              </w:numPr>
              <w:spacing w:before="240" w:after="240"/>
              <w:ind w:hanging="210"/>
              <w:jc w:val="left"/>
            </w:pPr>
            <w:r>
              <w:t xml:space="preserve">Sprijinirea participării la </w:t>
            </w:r>
            <w:r>
              <w:rPr>
                <w:b/>
                <w:bCs/>
                <w:i/>
                <w:iCs/>
              </w:rPr>
              <w:t>învăţământul ante-preșcolar și preșcolar</w:t>
            </w:r>
            <w:r>
              <w:t>, furnizarea de servicii de informare și consiliere a părinţilor/tutorilor/persoanei care are în grijă copilul cu părinti plecati la muncă în străinătate, programe de educație parentală, inclusiv măsuri de acompaniere și de sprijin financiar</w:t>
            </w:r>
          </w:p>
          <w:p w:rsidR="00036621" w:rsidRDefault="00C376EB">
            <w:pPr>
              <w:spacing w:before="240" w:after="240"/>
              <w:jc w:val="left"/>
            </w:pPr>
            <w:r>
              <w:rPr>
                <w:b/>
                <w:bCs/>
                <w:i/>
                <w:iCs/>
              </w:rPr>
              <w:t>NB</w:t>
            </w:r>
            <w:r>
              <w:t xml:space="preserve"> </w:t>
            </w:r>
            <w:r>
              <w:rPr>
                <w:i/>
                <w:iCs/>
              </w:rPr>
              <w:t>măsurile de acompaniere și de sprijin financiar vor fi minime și se vor limita la stimularea participării la învăţământul ante-preșcolar și preșcolar.</w:t>
            </w:r>
          </w:p>
          <w:p w:rsidR="00036621" w:rsidRDefault="00C376EB" w:rsidP="006746E9">
            <w:pPr>
              <w:numPr>
                <w:ilvl w:val="0"/>
                <w:numId w:val="232"/>
              </w:numPr>
              <w:spacing w:before="240" w:after="0"/>
              <w:ind w:hanging="210"/>
              <w:jc w:val="left"/>
            </w:pPr>
            <w:r>
              <w:t xml:space="preserve">Asigurarea resurselor umane calificate pentru </w:t>
            </w:r>
            <w:r>
              <w:rPr>
                <w:b/>
                <w:bCs/>
                <w:i/>
                <w:iCs/>
              </w:rPr>
              <w:t>învățământul ante-preșcolar și preșcolar</w:t>
            </w:r>
            <w:r>
              <w:t>, inclusiv încurajarea mobilităţii personalului didactic prin scheme de mobilitate profesională, scheme de sprijin pentru  stimularea performanței cadrelor didactice, programe de mentorat, de dezvoltare de competențe, alte forme de instruire (competiții, concursuri, schimburi de experiență) etc</w:t>
            </w:r>
          </w:p>
          <w:p w:rsidR="00036621" w:rsidRDefault="00C376EB" w:rsidP="006746E9">
            <w:pPr>
              <w:numPr>
                <w:ilvl w:val="0"/>
                <w:numId w:val="232"/>
              </w:numPr>
              <w:spacing w:before="0" w:after="0"/>
              <w:ind w:hanging="210"/>
              <w:jc w:val="left"/>
            </w:pPr>
            <w:r>
              <w:t xml:space="preserve">Asigurarea/dezvoltarea și utilizarea de noi servicii şi materiale de învăţare pentru copiii din </w:t>
            </w:r>
            <w:r>
              <w:rPr>
                <w:b/>
                <w:bCs/>
                <w:i/>
                <w:iCs/>
              </w:rPr>
              <w:t>învățământul ante-preșcolar și preșcolar</w:t>
            </w:r>
            <w:r>
              <w:t>, în special pentru cei aparținând minorității roma și  cu dizabilități, inclusiv prin încurajarea utilizării TIC în învățământul preșcolar</w:t>
            </w:r>
          </w:p>
          <w:p w:rsidR="00036621" w:rsidRDefault="00C376EB" w:rsidP="006746E9">
            <w:pPr>
              <w:numPr>
                <w:ilvl w:val="0"/>
                <w:numId w:val="232"/>
              </w:numPr>
              <w:spacing w:before="0" w:after="0"/>
              <w:ind w:hanging="210"/>
              <w:jc w:val="left"/>
            </w:pPr>
            <w:r>
              <w:t xml:space="preserve">Promovare de bune practici în  facilitarea </w:t>
            </w:r>
            <w:r>
              <w:rPr>
                <w:b/>
                <w:bCs/>
                <w:i/>
                <w:iCs/>
              </w:rPr>
              <w:t>accesului la EÎCP, participării la învățământul preșcolar</w:t>
            </w:r>
            <w:r>
              <w:t>, valorificând rezultatele unor proiecte/programe iniţiate/dezvoltate în parteneriat, inclusiv transnaționale (ex. Comenius, e-Twinning, etc)</w:t>
            </w:r>
          </w:p>
          <w:p w:rsidR="00036621" w:rsidRDefault="00C376EB" w:rsidP="006746E9">
            <w:pPr>
              <w:numPr>
                <w:ilvl w:val="0"/>
                <w:numId w:val="232"/>
              </w:numPr>
              <w:spacing w:before="0" w:after="240"/>
              <w:ind w:hanging="210"/>
              <w:jc w:val="left"/>
            </w:pPr>
            <w:r>
              <w:t xml:space="preserve">Dezvoltarea unui </w:t>
            </w:r>
            <w:r>
              <w:rPr>
                <w:b/>
                <w:bCs/>
                <w:i/>
                <w:iCs/>
              </w:rPr>
              <w:t>cadru instituţional de nivel ante-preșcolar coerent pentru educaţia şi îngrijirea copiilor ante-preşcolari (</w:t>
            </w:r>
            <w:r>
              <w:t>ex. cadrul de management instituţional, asigurarea calităţii la nivel de sistem şi furnizori de servicii, cadrul curricular naţional, promovare de bune practici educaţionale pentru EÎCP etc)</w:t>
            </w:r>
          </w:p>
          <w:p w:rsidR="00036621" w:rsidRDefault="00C376EB">
            <w:pPr>
              <w:spacing w:before="240" w:after="240"/>
              <w:jc w:val="left"/>
            </w:pPr>
            <w:r>
              <w:rPr>
                <w:b/>
                <w:bCs/>
              </w:rPr>
              <w:t>Grupuri țintă potențiale</w:t>
            </w:r>
          </w:p>
          <w:p w:rsidR="00036621" w:rsidRDefault="00C376EB" w:rsidP="006746E9">
            <w:pPr>
              <w:numPr>
                <w:ilvl w:val="0"/>
                <w:numId w:val="233"/>
              </w:numPr>
              <w:spacing w:before="240" w:after="0"/>
              <w:ind w:hanging="210"/>
              <w:jc w:val="left"/>
            </w:pPr>
            <w:r>
              <w:rPr>
                <w:i/>
                <w:iCs/>
              </w:rPr>
              <w:t>Ante-preşcolari/preşcolari</w:t>
            </w:r>
          </w:p>
          <w:p w:rsidR="00036621" w:rsidRDefault="00C376EB" w:rsidP="006746E9">
            <w:pPr>
              <w:numPr>
                <w:ilvl w:val="0"/>
                <w:numId w:val="233"/>
              </w:numPr>
              <w:spacing w:before="0" w:after="0"/>
              <w:ind w:hanging="210"/>
              <w:jc w:val="left"/>
            </w:pPr>
            <w:r>
              <w:rPr>
                <w:i/>
                <w:iCs/>
              </w:rPr>
              <w:t>Părinți/tutori/persoana care are în grijă copilul cu părinţi plecaţi la muncă în străinătate</w:t>
            </w:r>
          </w:p>
          <w:p w:rsidR="00036621" w:rsidRDefault="00C376EB" w:rsidP="006746E9">
            <w:pPr>
              <w:numPr>
                <w:ilvl w:val="0"/>
                <w:numId w:val="233"/>
              </w:numPr>
              <w:spacing w:before="0" w:after="240"/>
              <w:ind w:hanging="210"/>
              <w:jc w:val="left"/>
            </w:pPr>
            <w:r>
              <w:rPr>
                <w:i/>
                <w:iCs/>
              </w:rPr>
              <w:t>Personal didactic din EÎCP</w:t>
            </w:r>
          </w:p>
          <w:p w:rsidR="00036621" w:rsidRDefault="00C376EB">
            <w:pPr>
              <w:spacing w:before="240" w:after="240"/>
              <w:jc w:val="left"/>
            </w:pPr>
            <w:r>
              <w:rPr>
                <w:b/>
                <w:bCs/>
              </w:rPr>
              <w:t>Beneficiari potențiali</w:t>
            </w:r>
          </w:p>
          <w:p w:rsidR="00036621" w:rsidRDefault="00C376EB" w:rsidP="006746E9">
            <w:pPr>
              <w:numPr>
                <w:ilvl w:val="0"/>
                <w:numId w:val="234"/>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rsidR="00036621" w:rsidRDefault="00C376EB" w:rsidP="006746E9">
            <w:pPr>
              <w:numPr>
                <w:ilvl w:val="0"/>
                <w:numId w:val="234"/>
              </w:numPr>
              <w:spacing w:before="0" w:after="0"/>
              <w:ind w:hanging="210"/>
              <w:jc w:val="left"/>
            </w:pPr>
            <w:r>
              <w:rPr>
                <w:i/>
                <w:iCs/>
              </w:rPr>
              <w:t>MENCS în parteneriat cu alte ministere (doar proiecte necompetitive)</w:t>
            </w:r>
          </w:p>
          <w:p w:rsidR="00036621" w:rsidRDefault="00C376EB" w:rsidP="006746E9">
            <w:pPr>
              <w:numPr>
                <w:ilvl w:val="0"/>
                <w:numId w:val="234"/>
              </w:numPr>
              <w:spacing w:before="0" w:after="0"/>
              <w:ind w:hanging="210"/>
              <w:jc w:val="left"/>
            </w:pPr>
            <w:r>
              <w:rPr>
                <w:i/>
                <w:iCs/>
              </w:rPr>
              <w:t>Instituţii de învăţământ (ISCED 0) acreditate, publice şi private, din reţeaua şcolară naţională</w:t>
            </w:r>
          </w:p>
          <w:p w:rsidR="00036621" w:rsidRDefault="00C376EB" w:rsidP="006746E9">
            <w:pPr>
              <w:numPr>
                <w:ilvl w:val="0"/>
                <w:numId w:val="234"/>
              </w:numPr>
              <w:spacing w:before="0" w:after="0"/>
              <w:ind w:hanging="210"/>
              <w:jc w:val="left"/>
            </w:pPr>
            <w:r>
              <w:rPr>
                <w:i/>
                <w:iCs/>
              </w:rPr>
              <w:t>Furnizori de servicii de orientare, consiliere, mediere şcolară şi servicii alternative, publici şi privaţi</w:t>
            </w:r>
          </w:p>
          <w:p w:rsidR="00036621" w:rsidRDefault="00C376EB" w:rsidP="006746E9">
            <w:pPr>
              <w:numPr>
                <w:ilvl w:val="0"/>
                <w:numId w:val="234"/>
              </w:numPr>
              <w:spacing w:before="0" w:after="0"/>
              <w:ind w:hanging="210"/>
              <w:jc w:val="left"/>
            </w:pPr>
            <w:r>
              <w:rPr>
                <w:i/>
                <w:iCs/>
              </w:rPr>
              <w:t>Parteneri sociali din învăţământul preuniversitar (ex. organizaţii sindicale)</w:t>
            </w:r>
          </w:p>
          <w:p w:rsidR="00036621" w:rsidRDefault="00C376EB" w:rsidP="006746E9">
            <w:pPr>
              <w:numPr>
                <w:ilvl w:val="0"/>
                <w:numId w:val="234"/>
              </w:numPr>
              <w:spacing w:before="0" w:after="0"/>
              <w:ind w:hanging="210"/>
              <w:jc w:val="left"/>
            </w:pPr>
            <w:r>
              <w:rPr>
                <w:i/>
                <w:iCs/>
              </w:rPr>
              <w:t>Instituţii de cult şi asociaţii religioase</w:t>
            </w:r>
          </w:p>
          <w:p w:rsidR="00036621" w:rsidRDefault="00C376EB" w:rsidP="006746E9">
            <w:pPr>
              <w:numPr>
                <w:ilvl w:val="0"/>
                <w:numId w:val="234"/>
              </w:numPr>
              <w:spacing w:before="0" w:after="0"/>
              <w:ind w:hanging="210"/>
              <w:jc w:val="left"/>
            </w:pPr>
            <w:r>
              <w:rPr>
                <w:i/>
                <w:iCs/>
              </w:rPr>
              <w:t>Instituţii/agenţii guvernamentale cu atribuţii în domeniul incluziunii sociale</w:t>
            </w:r>
          </w:p>
          <w:p w:rsidR="00036621" w:rsidRDefault="00C376EB" w:rsidP="006746E9">
            <w:pPr>
              <w:numPr>
                <w:ilvl w:val="0"/>
                <w:numId w:val="234"/>
              </w:numPr>
              <w:spacing w:before="0" w:after="0"/>
              <w:ind w:hanging="210"/>
              <w:jc w:val="left"/>
            </w:pPr>
            <w:r>
              <w:rPr>
                <w:i/>
                <w:iCs/>
              </w:rPr>
              <w:t>APL cu atribuții în domeniul educaţiei de nivel preuniversitar</w:t>
            </w:r>
          </w:p>
          <w:p w:rsidR="00036621" w:rsidRDefault="00C376EB" w:rsidP="006746E9">
            <w:pPr>
              <w:numPr>
                <w:ilvl w:val="0"/>
                <w:numId w:val="234"/>
              </w:numPr>
              <w:spacing w:before="0" w:after="240"/>
              <w:ind w:hanging="210"/>
              <w:jc w:val="left"/>
            </w:pPr>
            <w:r>
              <w:rPr>
                <w:i/>
                <w:iCs/>
              </w:rPr>
              <w:t>ONG</w:t>
            </w:r>
          </w:p>
          <w:p w:rsidR="00036621" w:rsidRDefault="00C376EB">
            <w:pPr>
              <w:spacing w:before="240" w:after="240"/>
              <w:jc w:val="left"/>
            </w:pPr>
            <w:r>
              <w:rPr>
                <w:b/>
                <w:bCs/>
                <w:i/>
                <w:iCs/>
              </w:rPr>
              <w:t>NB</w:t>
            </w:r>
            <w:r>
              <w:rPr>
                <w:i/>
                <w:iCs/>
              </w:rPr>
              <w:t xml:space="preserve"> comunitățile care vor beneficia de măsurile vizate în cadrul acestei PI vor fi excluse de la finanțarea asigurată la nivelul AP4-PI 9.ii, aspecte asigurate inclusiv în ghidul solicitantului</w:t>
            </w:r>
          </w:p>
          <w:p w:rsidR="00036621" w:rsidRDefault="00C376EB">
            <w:pPr>
              <w:spacing w:before="240" w:after="240"/>
              <w:jc w:val="left"/>
            </w:pPr>
            <w:r>
              <w:t xml:space="preserve">În vederea îndeplinirii </w:t>
            </w:r>
            <w:r>
              <w:rPr>
                <w:b/>
                <w:bCs/>
              </w:rPr>
              <w:t>OS 6.3</w:t>
            </w:r>
            <w:r>
              <w:t> vor fi finanţate prin FSE următoarele tipuri de acţiuni</w:t>
            </w:r>
          </w:p>
          <w:p w:rsidR="00036621" w:rsidRDefault="00C376EB">
            <w:pPr>
              <w:spacing w:before="240" w:after="240"/>
              <w:jc w:val="left"/>
            </w:pPr>
            <w:r>
              <w:rPr>
                <w:b/>
                <w:bCs/>
              </w:rPr>
              <w:t>Activități menite să reducă riscul de PTS pentru elevii aparținând grupurilor vulnerabile, cu accent pe elevii aparținând minorității roma și din mediul rural/comunitățile dezavantajate socio-economic</w:t>
            </w:r>
          </w:p>
          <w:p w:rsidR="00036621" w:rsidRDefault="00C376EB" w:rsidP="006746E9">
            <w:pPr>
              <w:numPr>
                <w:ilvl w:val="0"/>
                <w:numId w:val="235"/>
              </w:numPr>
              <w:spacing w:before="240" w:after="0"/>
              <w:ind w:hanging="210"/>
              <w:jc w:val="left"/>
            </w:pPr>
            <w:r>
              <w:t xml:space="preserve">Promovarea de măsuri integrate de prevenire (inclusiv acordarea de burse de studii), inclusiv prin </w:t>
            </w:r>
            <w:r>
              <w:rPr>
                <w:b/>
                <w:bCs/>
                <w:i/>
                <w:iCs/>
              </w:rPr>
              <w:t>programe de tip zone prioritare de educație</w:t>
            </w:r>
            <w:r>
              <w:rPr>
                <w:b/>
                <w:bCs/>
              </w:rPr>
              <w:t>,</w:t>
            </w:r>
            <w:r>
              <w:t xml:space="preserve"> informare, consiliere şi mentorat destinate elevilor în risc de părăsire timpurie a școlii, cât şi părinţilor/tutorilor/persoanei care se ocupă de creşterea şi îngrijirea copilului cu părinţi plecaţi la muncă în străinătate, măsuri de acompaniere și de sprijin financiar, </w:t>
            </w:r>
            <w:r>
              <w:rPr>
                <w:i/>
                <w:iCs/>
              </w:rPr>
              <w:t>programe de tip școală după școală</w:t>
            </w:r>
            <w:r>
              <w:t>, programe care promovează activitățile extra-curriculare cu accent pe dobândirea de competenţe cheie, măsuri care vizează desegregarea școlară, creșterea stimei de sine, educație interculturală etc.</w:t>
            </w:r>
          </w:p>
          <w:p w:rsidR="00036621" w:rsidRDefault="00C376EB" w:rsidP="006746E9">
            <w:pPr>
              <w:numPr>
                <w:ilvl w:val="0"/>
                <w:numId w:val="235"/>
              </w:numPr>
              <w:spacing w:before="0" w:after="0"/>
              <w:ind w:hanging="210"/>
              <w:jc w:val="left"/>
            </w:pPr>
            <w:r>
              <w:t xml:space="preserve">Asigurarea resurselor umane calificate pentru învățământul ante-preșcolar și preșcolar, inclusiv încurajarea mobilităţii personalului didactic prin scheme de mobilitate profesională, scheme de sprijin în vederea stimulării performanței cadrelor didactice, programe de mentorat, programe de dezvoltare de competențe, alte forme de instruire (competiții, concursuri, schimburi de experiență) etc </w:t>
            </w:r>
            <w:r>
              <w:rPr>
                <w:b/>
                <w:bCs/>
              </w:rPr>
              <w:t>în vederea reducerii PTȘ</w:t>
            </w:r>
          </w:p>
          <w:p w:rsidR="00036621" w:rsidRDefault="00C376EB" w:rsidP="006746E9">
            <w:pPr>
              <w:numPr>
                <w:ilvl w:val="0"/>
                <w:numId w:val="235"/>
              </w:numPr>
              <w:spacing w:before="0" w:after="0"/>
              <w:ind w:hanging="210"/>
              <w:jc w:val="left"/>
            </w:pPr>
            <w:r>
              <w:t>Sprijin pentru consolidarea reţelei de mediatori și/sau consilieri școlari, inclusiv prin asigurarea resurselor umane calificate pentru  furnizarea de servicii didactice auxiliare și de sprijin adaptate nevoilor elevilor</w:t>
            </w:r>
          </w:p>
          <w:p w:rsidR="00036621" w:rsidRDefault="00C376EB" w:rsidP="006746E9">
            <w:pPr>
              <w:numPr>
                <w:ilvl w:val="0"/>
                <w:numId w:val="235"/>
              </w:numPr>
              <w:spacing w:before="0" w:after="0"/>
              <w:ind w:hanging="210"/>
              <w:jc w:val="left"/>
            </w:pPr>
            <w:r>
              <w:t>Măsuri de asigurare a oportunităților egale pentru copiii în risc de abandon școlar, în special prin programe de sprijin individualizat și adaptare curriculară, formarea cadrelor didactice în aria dezvoltării de măsuri de prevenire a absenteismului și abandonului școlar pentru copiii cu risc ridicat de abandon, dezvoltare de resurse şi materiale noi de învăţare </w:t>
            </w:r>
          </w:p>
          <w:p w:rsidR="00036621" w:rsidRDefault="00C376EB" w:rsidP="006746E9">
            <w:pPr>
              <w:numPr>
                <w:ilvl w:val="0"/>
                <w:numId w:val="235"/>
              </w:numPr>
              <w:spacing w:before="0" w:after="0"/>
              <w:ind w:hanging="210"/>
              <w:jc w:val="left"/>
            </w:pPr>
            <w:r>
              <w:t>Formarea echipelor manageriale de la nivelul școlilor în domeniul elaborării și monitorizării strategiilor locale de prevenire (ex. identificare timpurie a riscului de abandon, planuri de remediere individualizate, dezvoltarea de activități extra-curriculare la nivel de școală, dezvoltarea de parteneriate la nivel local, utilizarea indicatorilor de monitorizare etc)</w:t>
            </w:r>
          </w:p>
          <w:p w:rsidR="00036621" w:rsidRDefault="00C376EB" w:rsidP="006746E9">
            <w:pPr>
              <w:numPr>
                <w:ilvl w:val="0"/>
                <w:numId w:val="235"/>
              </w:numPr>
              <w:spacing w:before="0" w:after="240"/>
              <w:ind w:hanging="210"/>
              <w:jc w:val="left"/>
            </w:pPr>
            <w:r>
              <w:t>Dezvoltarea de mecanisme de prevenire și monitorizare a segregării în școli</w:t>
            </w:r>
          </w:p>
          <w:p w:rsidR="00036621" w:rsidRDefault="00C376EB">
            <w:pPr>
              <w:spacing w:before="240" w:after="240"/>
              <w:jc w:val="left"/>
            </w:pPr>
            <w:r>
              <w:rPr>
                <w:b/>
                <w:bCs/>
              </w:rPr>
              <w:t>Activităţi suport menite să conducă la creșterea calității educaţiei obligatorii</w:t>
            </w:r>
          </w:p>
          <w:p w:rsidR="00036621" w:rsidRDefault="00C376EB" w:rsidP="006746E9">
            <w:pPr>
              <w:numPr>
                <w:ilvl w:val="0"/>
                <w:numId w:val="236"/>
              </w:numPr>
              <w:spacing w:before="240" w:after="240"/>
              <w:ind w:hanging="210"/>
              <w:jc w:val="left"/>
            </w:pPr>
            <w:r>
              <w:t>Studii/analize cu valoare de diagnoză şi prognoză pe termen mediu, cu accent pe evidențierea cauzelor performanțelor scăzute la testele naționale și internaționale (tip PISA, TIMSS, PIRLS, PIAAC, ECES,ICCS, ICILS etc), pe dezvoltarea de mecanisme de anticipare a competenţelor și pe identificarea de soluții pentru îmbunătățirea situației actuale, inclusiv prin valorizarea de exemple de bune practici în domeniu din alte state europene</w:t>
            </w:r>
          </w:p>
          <w:p w:rsidR="00036621" w:rsidRDefault="00C376EB">
            <w:pPr>
              <w:spacing w:before="240" w:after="240"/>
              <w:jc w:val="left"/>
            </w:pPr>
            <w:r>
              <w:rPr>
                <w:b/>
                <w:bCs/>
              </w:rPr>
              <w:t>Grupuri țintă potențiale</w:t>
            </w:r>
          </w:p>
          <w:p w:rsidR="00036621" w:rsidRDefault="00C376EB" w:rsidP="006746E9">
            <w:pPr>
              <w:numPr>
                <w:ilvl w:val="0"/>
                <w:numId w:val="237"/>
              </w:numPr>
              <w:spacing w:before="240" w:after="0"/>
              <w:ind w:hanging="210"/>
              <w:jc w:val="left"/>
            </w:pPr>
            <w:r>
              <w:rPr>
                <w:i/>
                <w:iCs/>
              </w:rPr>
              <w:t>Elevi (din învăţământul preuniversitar, ISCED 0-4), inclusiv absolvenți de liceu necertificați la examenul de bacalaureat, în special elevi din grupurile vulnerabile, cu accent pe elevii aparținând minorității Roma, elevi din mediul rural, elevi cu dezabilități, elevi din comunitățile dezavantajate socio-economic</w:t>
            </w:r>
          </w:p>
          <w:p w:rsidR="00036621" w:rsidRDefault="00C376EB" w:rsidP="006746E9">
            <w:pPr>
              <w:numPr>
                <w:ilvl w:val="0"/>
                <w:numId w:val="237"/>
              </w:numPr>
              <w:spacing w:before="0" w:after="0"/>
              <w:ind w:hanging="210"/>
              <w:jc w:val="left"/>
            </w:pPr>
            <w:r>
              <w:rPr>
                <w:i/>
                <w:iCs/>
              </w:rPr>
              <w:t>Părinţi/tutori ai elevilor în risc de părăsire timpurie a școlii</w:t>
            </w:r>
          </w:p>
          <w:p w:rsidR="00036621" w:rsidRDefault="00C376EB" w:rsidP="006746E9">
            <w:pPr>
              <w:numPr>
                <w:ilvl w:val="0"/>
                <w:numId w:val="237"/>
              </w:numPr>
              <w:spacing w:before="0" w:after="0"/>
              <w:ind w:hanging="210"/>
              <w:jc w:val="left"/>
            </w:pPr>
            <w:r>
              <w:rPr>
                <w:i/>
                <w:iCs/>
              </w:rPr>
              <w:t>Persoane care are în grijă copilul cu părinţi plecaţi la muncă în străinătate aflat în risc de părăsire timpurie a școlii</w:t>
            </w:r>
          </w:p>
          <w:p w:rsidR="00036621" w:rsidRDefault="00C376EB" w:rsidP="006746E9">
            <w:pPr>
              <w:numPr>
                <w:ilvl w:val="0"/>
                <w:numId w:val="237"/>
              </w:numPr>
              <w:spacing w:before="0" w:after="0"/>
              <w:ind w:hanging="210"/>
              <w:jc w:val="left"/>
            </w:pPr>
            <w:r>
              <w:rPr>
                <w:i/>
                <w:iCs/>
              </w:rPr>
              <w:t>Cadre didactice care lucrează cu copii în risc de abandon, personal auxiliar și</w:t>
            </w:r>
            <w:r>
              <w:t> </w:t>
            </w:r>
            <w:r>
              <w:rPr>
                <w:i/>
                <w:iCs/>
              </w:rPr>
              <w:t>personal de sprijin de la nivelul școlii sau care lucrează cu copiii din școală (ex. mediatori școlari)</w:t>
            </w:r>
          </w:p>
          <w:p w:rsidR="00036621" w:rsidRDefault="00C376EB" w:rsidP="006746E9">
            <w:pPr>
              <w:numPr>
                <w:ilvl w:val="0"/>
                <w:numId w:val="237"/>
              </w:numPr>
              <w:spacing w:before="0" w:after="240"/>
              <w:ind w:hanging="210"/>
              <w:jc w:val="left"/>
            </w:pPr>
            <w:r>
              <w:rPr>
                <w:i/>
                <w:iCs/>
              </w:rPr>
              <w:t>Echipa managerială de la nivelul școli</w:t>
            </w:r>
          </w:p>
          <w:p w:rsidR="00036621" w:rsidRDefault="00C376EB">
            <w:pPr>
              <w:spacing w:before="240" w:after="240"/>
              <w:jc w:val="left"/>
            </w:pPr>
            <w:r>
              <w:rPr>
                <w:b/>
                <w:bCs/>
              </w:rPr>
              <w:t>Beneficiari potenţiali</w:t>
            </w:r>
          </w:p>
          <w:p w:rsidR="00036621" w:rsidRDefault="00C376EB" w:rsidP="006746E9">
            <w:pPr>
              <w:numPr>
                <w:ilvl w:val="0"/>
                <w:numId w:val="238"/>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rsidR="00036621" w:rsidRDefault="00C376EB" w:rsidP="006746E9">
            <w:pPr>
              <w:numPr>
                <w:ilvl w:val="0"/>
                <w:numId w:val="238"/>
              </w:numPr>
              <w:spacing w:before="0" w:after="0"/>
              <w:ind w:hanging="210"/>
              <w:jc w:val="left"/>
            </w:pPr>
            <w:r>
              <w:rPr>
                <w:i/>
                <w:iCs/>
              </w:rPr>
              <w:t>MENCS în parteneriat cu alte ministere (doar proiecte necompetitive)</w:t>
            </w:r>
          </w:p>
          <w:p w:rsidR="00036621" w:rsidRDefault="00C376EB" w:rsidP="006746E9">
            <w:pPr>
              <w:numPr>
                <w:ilvl w:val="0"/>
                <w:numId w:val="238"/>
              </w:numPr>
              <w:spacing w:before="0" w:after="0"/>
              <w:ind w:hanging="210"/>
              <w:jc w:val="left"/>
            </w:pPr>
            <w:r>
              <w:rPr>
                <w:i/>
                <w:iCs/>
              </w:rPr>
              <w:t>Instituţii de învăţământ (ISCED 1-3) acreditate, publice şi private, din reţeaua şcolară naţională</w:t>
            </w:r>
          </w:p>
          <w:p w:rsidR="00036621" w:rsidRDefault="00C376EB" w:rsidP="006746E9">
            <w:pPr>
              <w:numPr>
                <w:ilvl w:val="0"/>
                <w:numId w:val="238"/>
              </w:numPr>
              <w:spacing w:before="0" w:after="0"/>
              <w:ind w:hanging="210"/>
              <w:jc w:val="left"/>
            </w:pPr>
            <w:r>
              <w:rPr>
                <w:i/>
                <w:iCs/>
              </w:rPr>
              <w:t>Furnizori de servicii de orientare, consiliere, mediere şcolară şi servicii alternative, publici şi privaţi</w:t>
            </w:r>
          </w:p>
          <w:p w:rsidR="00036621" w:rsidRDefault="00C376EB" w:rsidP="006746E9">
            <w:pPr>
              <w:numPr>
                <w:ilvl w:val="0"/>
                <w:numId w:val="238"/>
              </w:numPr>
              <w:spacing w:before="0" w:after="0"/>
              <w:ind w:hanging="210"/>
              <w:jc w:val="left"/>
            </w:pPr>
            <w:r>
              <w:rPr>
                <w:i/>
                <w:iCs/>
              </w:rPr>
              <w:t>Parteneri sociali din învăţământul preuniversitar (ex organizaţii sindicale)</w:t>
            </w:r>
          </w:p>
          <w:p w:rsidR="00036621" w:rsidRDefault="00C376EB" w:rsidP="006746E9">
            <w:pPr>
              <w:numPr>
                <w:ilvl w:val="0"/>
                <w:numId w:val="238"/>
              </w:numPr>
              <w:spacing w:before="0" w:after="0"/>
              <w:ind w:hanging="210"/>
              <w:jc w:val="left"/>
            </w:pPr>
            <w:r>
              <w:rPr>
                <w:i/>
                <w:iCs/>
              </w:rPr>
              <w:t>Instituţii de cult şi asociaţii religioase</w:t>
            </w:r>
          </w:p>
          <w:p w:rsidR="00036621" w:rsidRDefault="00C376EB" w:rsidP="006746E9">
            <w:pPr>
              <w:numPr>
                <w:ilvl w:val="0"/>
                <w:numId w:val="238"/>
              </w:numPr>
              <w:spacing w:before="0" w:after="0"/>
              <w:ind w:hanging="210"/>
              <w:jc w:val="left"/>
            </w:pPr>
            <w:r>
              <w:rPr>
                <w:i/>
                <w:iCs/>
              </w:rPr>
              <w:t>ANP şi instituţii subordonate</w:t>
            </w:r>
          </w:p>
          <w:p w:rsidR="00036621" w:rsidRDefault="00C376EB" w:rsidP="006746E9">
            <w:pPr>
              <w:numPr>
                <w:ilvl w:val="0"/>
                <w:numId w:val="238"/>
              </w:numPr>
              <w:spacing w:before="0" w:after="0"/>
              <w:ind w:hanging="210"/>
              <w:jc w:val="left"/>
            </w:pPr>
            <w:r>
              <w:rPr>
                <w:i/>
                <w:iCs/>
              </w:rPr>
              <w:t>Instituţii/agenţii guvernamentale cu atribuţii în domeniul incluziunii sociale</w:t>
            </w:r>
          </w:p>
          <w:p w:rsidR="00036621" w:rsidRDefault="00C376EB" w:rsidP="006746E9">
            <w:pPr>
              <w:numPr>
                <w:ilvl w:val="0"/>
                <w:numId w:val="238"/>
              </w:numPr>
              <w:spacing w:before="0" w:after="0"/>
              <w:ind w:hanging="210"/>
              <w:jc w:val="left"/>
            </w:pPr>
            <w:r>
              <w:rPr>
                <w:i/>
                <w:iCs/>
              </w:rPr>
              <w:t>APL cu atribuții în domeniul educaţiei de nivel preuniversitar</w:t>
            </w:r>
          </w:p>
          <w:p w:rsidR="00036621" w:rsidRDefault="00C376EB" w:rsidP="006746E9">
            <w:pPr>
              <w:numPr>
                <w:ilvl w:val="0"/>
                <w:numId w:val="238"/>
              </w:numPr>
              <w:spacing w:before="0" w:after="240"/>
              <w:ind w:hanging="210"/>
              <w:jc w:val="left"/>
            </w:pPr>
            <w:r>
              <w:rPr>
                <w:i/>
                <w:iCs/>
              </w:rPr>
              <w:t>ONG</w:t>
            </w:r>
          </w:p>
          <w:p w:rsidR="00036621" w:rsidRDefault="00C376EB">
            <w:pPr>
              <w:spacing w:before="240" w:after="240"/>
              <w:jc w:val="left"/>
            </w:pPr>
            <w:r>
              <w:t xml:space="preserve">În vederea îndeplinirii </w:t>
            </w:r>
            <w:r>
              <w:rPr>
                <w:b/>
                <w:bCs/>
              </w:rPr>
              <w:t>OS 6.4</w:t>
            </w:r>
            <w:r>
              <w:t> vor fi finanţate prin FSE următoarele tipuri de acţiuni</w:t>
            </w:r>
          </w:p>
          <w:p w:rsidR="00036621" w:rsidRDefault="00C376EB" w:rsidP="006746E9">
            <w:pPr>
              <w:numPr>
                <w:ilvl w:val="0"/>
                <w:numId w:val="239"/>
              </w:numPr>
              <w:spacing w:before="240" w:after="240"/>
              <w:ind w:hanging="210"/>
              <w:jc w:val="left"/>
            </w:pPr>
            <w:r>
              <w:rPr>
                <w:b/>
                <w:bCs/>
              </w:rPr>
              <w:t>Activități menite să readucă în sistemul de educație și formare tineri și adulți care nu și-au finalizat educația obligatorie</w:t>
            </w:r>
          </w:p>
          <w:p w:rsidR="00036621" w:rsidRDefault="00C376EB">
            <w:pPr>
              <w:spacing w:before="240" w:after="240"/>
              <w:jc w:val="left"/>
            </w:pPr>
            <w:r>
              <w:rPr>
                <w:b/>
                <w:bCs/>
                <w:i/>
                <w:iCs/>
              </w:rPr>
              <w:t>NB</w:t>
            </w:r>
            <w:r>
              <w:rPr>
                <w:i/>
                <w:iCs/>
              </w:rPr>
              <w:t xml:space="preserve"> măsurile în domeniul educației pentru tinerii NEETs șomeri, cu vârsta cuprinsă între 16-24 de ani, înregistrați la SPO care optează pentru întoarcerea la sistemul de educație se regăsesc la nivelul AP6–PI 8.ii</w:t>
            </w:r>
          </w:p>
          <w:p w:rsidR="00036621" w:rsidRDefault="00C376EB" w:rsidP="006746E9">
            <w:pPr>
              <w:numPr>
                <w:ilvl w:val="0"/>
                <w:numId w:val="240"/>
              </w:numPr>
              <w:spacing w:before="240" w:after="0"/>
              <w:ind w:hanging="210"/>
              <w:jc w:val="left"/>
            </w:pPr>
            <w:r>
              <w:t>Programe integrate destinate tinerilor care au abandonat școala și adulților care nu și-au finalizat educația obligatorie care vizează cu precădere persoanele aparținând grupurilor vulnerabile, în special cele aparținând minorității roma, a celor din zonele rurale/comunitățile dezavantajate, cum ar fi:</w:t>
            </w:r>
          </w:p>
          <w:p w:rsidR="00036621" w:rsidRDefault="00C376EB" w:rsidP="006746E9">
            <w:pPr>
              <w:numPr>
                <w:ilvl w:val="0"/>
                <w:numId w:val="240"/>
              </w:numPr>
              <w:spacing w:before="0" w:after="0"/>
              <w:ind w:hanging="210"/>
              <w:jc w:val="left"/>
            </w:pPr>
            <w:r>
              <w:t>Furnizarea de programe de tip A doua șansă cu accent pe zonele rurale, comunitățile dezavantajate socio-economic, inclusiv prin acordarea de măsuri de acompaniere și de asigurare de sprijin financiar</w:t>
            </w:r>
          </w:p>
          <w:p w:rsidR="00036621" w:rsidRDefault="00C376EB" w:rsidP="006746E9">
            <w:pPr>
              <w:numPr>
                <w:ilvl w:val="0"/>
                <w:numId w:val="240"/>
              </w:numPr>
              <w:spacing w:before="0" w:after="0"/>
              <w:ind w:hanging="210"/>
              <w:jc w:val="left"/>
            </w:pPr>
            <w:r>
              <w:t>Sprijin pentru dezvoltarea programelor de tip A doua șansă, inclusiv programe de formare profesională, elaborarea  de materiale noi de învățare, învățământ alternativ orientat către obținerea de competențe cheie</w:t>
            </w:r>
          </w:p>
          <w:p w:rsidR="00036621" w:rsidRDefault="00C376EB" w:rsidP="006746E9">
            <w:pPr>
              <w:numPr>
                <w:ilvl w:val="0"/>
                <w:numId w:val="240"/>
              </w:numPr>
              <w:spacing w:before="0" w:after="0"/>
              <w:ind w:hanging="210"/>
              <w:jc w:val="left"/>
            </w:pPr>
            <w:r>
              <w:t>Asigurarea programelor de formare profesională în cadrul programului A doua șansă, pentru creșterea șanselor de integrare pe piața muncii a absolvenților de învățământ secundar inferior</w:t>
            </w:r>
          </w:p>
          <w:p w:rsidR="00036621" w:rsidRDefault="00C376EB" w:rsidP="006746E9">
            <w:pPr>
              <w:numPr>
                <w:ilvl w:val="0"/>
                <w:numId w:val="240"/>
              </w:numPr>
              <w:spacing w:before="0" w:after="0"/>
              <w:ind w:hanging="210"/>
              <w:jc w:val="left"/>
            </w:pPr>
            <w:r>
              <w:t>Consiliere și programe de educație parentală pentru membrii familiilor copiilor și adulților care se află în afara sistemului educațional</w:t>
            </w:r>
          </w:p>
          <w:p w:rsidR="00036621" w:rsidRDefault="00C376EB" w:rsidP="006746E9">
            <w:pPr>
              <w:numPr>
                <w:ilvl w:val="0"/>
                <w:numId w:val="240"/>
              </w:numPr>
              <w:spacing w:before="0" w:after="0"/>
              <w:ind w:hanging="210"/>
              <w:jc w:val="left"/>
            </w:pPr>
            <w:r>
              <w:t>Studii, analize care vizează participarea la educație, în special a copiilor și tinerilor aparținând minorității roma, a celor care provin din medii dezavantajate socio-economic, din mediul rural și a celor cu dizabilități</w:t>
            </w:r>
          </w:p>
          <w:p w:rsidR="00036621" w:rsidRDefault="00C376EB" w:rsidP="006746E9">
            <w:pPr>
              <w:numPr>
                <w:ilvl w:val="0"/>
                <w:numId w:val="240"/>
              </w:numPr>
              <w:spacing w:before="0" w:after="0"/>
              <w:ind w:hanging="210"/>
              <w:jc w:val="left"/>
            </w:pPr>
            <w:r>
              <w:t>Dezvoltarea profesională a personalului de sprijin și auxiliar cu  rol important pentru elevii care au abandonat școala (ex. mediatori școlari, consilieri, cadre didactice de sprijin)</w:t>
            </w:r>
          </w:p>
          <w:p w:rsidR="00036621" w:rsidRDefault="00C376EB" w:rsidP="006746E9">
            <w:pPr>
              <w:numPr>
                <w:ilvl w:val="0"/>
                <w:numId w:val="240"/>
              </w:numPr>
              <w:spacing w:before="0" w:after="0"/>
              <w:ind w:hanging="210"/>
              <w:jc w:val="left"/>
            </w:pPr>
            <w:r>
              <w:t>Acțiuni și campanii de conștientizare destinate creșterii ratei de menținere în sistemul inițial de învățământ și  înțelegerea beneficiilor pe care le oferă educația în relație cu oportunitățile de angajare</w:t>
            </w:r>
          </w:p>
          <w:p w:rsidR="00036621" w:rsidRDefault="00C376EB" w:rsidP="006746E9">
            <w:pPr>
              <w:numPr>
                <w:ilvl w:val="0"/>
                <w:numId w:val="240"/>
              </w:numPr>
              <w:spacing w:before="0" w:after="240"/>
              <w:ind w:hanging="210"/>
              <w:jc w:val="left"/>
            </w:pPr>
            <w:r>
              <w:t xml:space="preserve">Alte măsuri pentru  atingerea obiectivelor specifice ale acestei PI (ex:crearea de rețele pentru incluziune socio-educațională care pun accent pe nevoile grupului țintă (copii/tineri </w:t>
            </w:r>
            <w:r>
              <w:rPr>
                <w:i/>
                <w:iCs/>
              </w:rPr>
              <w:t>hard to reach/hard to motivate</w:t>
            </w:r>
            <w:r>
              <w:t>), în special în etapa de tranziție între nivele de școlarizare, susținerea motivației individuale pentru participare școlară etc.)</w:t>
            </w:r>
          </w:p>
          <w:p w:rsidR="00036621" w:rsidRDefault="00C376EB">
            <w:pPr>
              <w:spacing w:before="240" w:after="240"/>
              <w:jc w:val="left"/>
            </w:pPr>
            <w:r>
              <w:rPr>
                <w:b/>
                <w:bCs/>
              </w:rPr>
              <w:t>Grupuri țintă potențiale</w:t>
            </w:r>
          </w:p>
          <w:p w:rsidR="00036621" w:rsidRDefault="00C376EB" w:rsidP="006746E9">
            <w:pPr>
              <w:numPr>
                <w:ilvl w:val="0"/>
                <w:numId w:val="241"/>
              </w:numPr>
              <w:spacing w:before="240" w:after="0"/>
              <w:ind w:hanging="210"/>
              <w:jc w:val="left"/>
            </w:pPr>
            <w:r>
              <w:rPr>
                <w:i/>
                <w:iCs/>
              </w:rPr>
              <w:t>Tineri care au părăsit timpuriu școala, cu vârsta cuprinsă între 6-16 ani care nu au depășit cu cel puţin 4 ani vârsta corespunzătoare clasei neabsolvite</w:t>
            </w:r>
          </w:p>
          <w:p w:rsidR="00036621" w:rsidRDefault="00C376EB" w:rsidP="006746E9">
            <w:pPr>
              <w:numPr>
                <w:ilvl w:val="0"/>
                <w:numId w:val="241"/>
              </w:numPr>
              <w:spacing w:before="0" w:after="0"/>
              <w:ind w:hanging="210"/>
              <w:jc w:val="left"/>
            </w:pPr>
            <w:r>
              <w:rPr>
                <w:i/>
                <w:iCs/>
              </w:rPr>
              <w:t>Tineri care au părăsit timpuriu școala, cu vârsta cuprinsă între 12-16 ani care au depășit cu cel puţin 4 ani vârsta corespunzătoare clasei neabsolvite</w:t>
            </w:r>
          </w:p>
          <w:p w:rsidR="00036621" w:rsidRDefault="00C376EB" w:rsidP="006746E9">
            <w:pPr>
              <w:numPr>
                <w:ilvl w:val="0"/>
                <w:numId w:val="241"/>
              </w:numPr>
              <w:spacing w:before="0" w:after="0"/>
              <w:ind w:hanging="210"/>
              <w:jc w:val="left"/>
            </w:pPr>
            <w:r>
              <w:rPr>
                <w:i/>
                <w:iCs/>
              </w:rPr>
              <w:t>Tineri care au un loc de muncă 16-24 ani care nu au absolvit învățământul obligatoriu </w:t>
            </w:r>
          </w:p>
          <w:p w:rsidR="00036621" w:rsidRDefault="00C376EB" w:rsidP="006746E9">
            <w:pPr>
              <w:numPr>
                <w:ilvl w:val="0"/>
                <w:numId w:val="241"/>
              </w:numPr>
              <w:spacing w:before="0" w:after="0"/>
              <w:ind w:hanging="210"/>
              <w:jc w:val="left"/>
            </w:pPr>
            <w:r>
              <w:rPr>
                <w:i/>
                <w:iCs/>
              </w:rPr>
              <w:t>Adulți 25-64 care nu au absolvit învățământul obligatoriu</w:t>
            </w:r>
          </w:p>
          <w:p w:rsidR="00036621" w:rsidRDefault="00C376EB" w:rsidP="006746E9">
            <w:pPr>
              <w:numPr>
                <w:ilvl w:val="0"/>
                <w:numId w:val="241"/>
              </w:numPr>
              <w:spacing w:before="0" w:after="0"/>
              <w:ind w:hanging="210"/>
              <w:jc w:val="left"/>
            </w:pPr>
            <w:r>
              <w:rPr>
                <w:i/>
                <w:iCs/>
              </w:rPr>
              <w:t>Părinţi/tutori/persoana care are în grijă copilul cu părinţi plecaţi la muncă în străinătate și tinerilor din grupurile indicate mai sus</w:t>
            </w:r>
          </w:p>
          <w:p w:rsidR="00036621" w:rsidRDefault="00C376EB" w:rsidP="006746E9">
            <w:pPr>
              <w:numPr>
                <w:ilvl w:val="0"/>
                <w:numId w:val="241"/>
              </w:numPr>
              <w:spacing w:before="0" w:after="0"/>
              <w:ind w:hanging="210"/>
              <w:jc w:val="left"/>
            </w:pPr>
            <w:r>
              <w:rPr>
                <w:i/>
                <w:iCs/>
              </w:rPr>
              <w:t>Cadre didactice, personal auxiliar și de sprijin de la nivelul școlii sau care lucrează cu copiii din școală, care lucrează cu copii în risc de abandon</w:t>
            </w:r>
            <w:r>
              <w:t> </w:t>
            </w:r>
            <w:r>
              <w:rPr>
                <w:i/>
                <w:iCs/>
              </w:rPr>
              <w:t>(ex. mediatori școlari)</w:t>
            </w:r>
          </w:p>
          <w:p w:rsidR="00036621" w:rsidRDefault="00C376EB" w:rsidP="006746E9">
            <w:pPr>
              <w:numPr>
                <w:ilvl w:val="0"/>
                <w:numId w:val="241"/>
              </w:numPr>
              <w:spacing w:before="0" w:after="240"/>
              <w:ind w:hanging="210"/>
              <w:jc w:val="left"/>
            </w:pPr>
            <w:r>
              <w:rPr>
                <w:i/>
                <w:iCs/>
              </w:rPr>
              <w:t>Echipa managerială de la nivelul școli</w:t>
            </w:r>
          </w:p>
          <w:p w:rsidR="00036621" w:rsidRDefault="00C376EB">
            <w:pPr>
              <w:spacing w:before="240" w:after="240"/>
              <w:jc w:val="left"/>
            </w:pPr>
            <w:r>
              <w:rPr>
                <w:b/>
                <w:bCs/>
              </w:rPr>
              <w:t>Beneficiari potenţiali</w:t>
            </w:r>
          </w:p>
          <w:p w:rsidR="00036621" w:rsidRDefault="00C376EB" w:rsidP="006746E9">
            <w:pPr>
              <w:numPr>
                <w:ilvl w:val="0"/>
                <w:numId w:val="242"/>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rsidR="00036621" w:rsidRDefault="00C376EB" w:rsidP="006746E9">
            <w:pPr>
              <w:numPr>
                <w:ilvl w:val="0"/>
                <w:numId w:val="242"/>
              </w:numPr>
              <w:spacing w:before="0" w:after="0"/>
              <w:ind w:hanging="210"/>
              <w:jc w:val="left"/>
            </w:pPr>
            <w:r>
              <w:rPr>
                <w:i/>
                <w:iCs/>
              </w:rPr>
              <w:t>MECNS în parteneriat cu alte ministere (doar proiecte necompetitive)</w:t>
            </w:r>
          </w:p>
          <w:p w:rsidR="00036621" w:rsidRDefault="00C376EB" w:rsidP="006746E9">
            <w:pPr>
              <w:numPr>
                <w:ilvl w:val="0"/>
                <w:numId w:val="242"/>
              </w:numPr>
              <w:spacing w:before="0" w:after="0"/>
              <w:ind w:hanging="210"/>
              <w:jc w:val="left"/>
            </w:pPr>
            <w:r>
              <w:rPr>
                <w:i/>
                <w:iCs/>
              </w:rPr>
              <w:t>Instituţii de învăţământ (ISCED 1-3) acreditate, publice şi private, din reţeaua şcolară naţională</w:t>
            </w:r>
          </w:p>
          <w:p w:rsidR="00036621" w:rsidRDefault="00C376EB" w:rsidP="006746E9">
            <w:pPr>
              <w:numPr>
                <w:ilvl w:val="0"/>
                <w:numId w:val="242"/>
              </w:numPr>
              <w:spacing w:before="0" w:after="0"/>
              <w:ind w:hanging="210"/>
              <w:jc w:val="left"/>
            </w:pPr>
            <w:r>
              <w:rPr>
                <w:i/>
                <w:iCs/>
              </w:rPr>
              <w:t>Furnizori de servicii de orientare, consiliere, mediere şcolară şi servicii alternative, publici şi privaţi</w:t>
            </w:r>
          </w:p>
          <w:p w:rsidR="00036621" w:rsidRDefault="00C376EB" w:rsidP="006746E9">
            <w:pPr>
              <w:numPr>
                <w:ilvl w:val="0"/>
                <w:numId w:val="242"/>
              </w:numPr>
              <w:spacing w:before="0" w:after="0"/>
              <w:ind w:hanging="210"/>
              <w:jc w:val="left"/>
            </w:pPr>
            <w:r>
              <w:rPr>
                <w:i/>
                <w:iCs/>
              </w:rPr>
              <w:t>Furnizori de formare profesională, publici sau privați</w:t>
            </w:r>
          </w:p>
          <w:p w:rsidR="00036621" w:rsidRDefault="00C376EB" w:rsidP="006746E9">
            <w:pPr>
              <w:numPr>
                <w:ilvl w:val="0"/>
                <w:numId w:val="242"/>
              </w:numPr>
              <w:spacing w:before="0" w:after="0"/>
              <w:ind w:hanging="210"/>
              <w:jc w:val="left"/>
            </w:pPr>
            <w:r>
              <w:rPr>
                <w:i/>
                <w:iCs/>
              </w:rPr>
              <w:t>Parteneri sociali din învăţământul preuniversitar (ex. organizaţii sindicale)</w:t>
            </w:r>
          </w:p>
          <w:p w:rsidR="00036621" w:rsidRDefault="00C376EB" w:rsidP="006746E9">
            <w:pPr>
              <w:numPr>
                <w:ilvl w:val="0"/>
                <w:numId w:val="242"/>
              </w:numPr>
              <w:spacing w:before="0" w:after="0"/>
              <w:ind w:hanging="210"/>
              <w:jc w:val="left"/>
            </w:pPr>
            <w:r>
              <w:rPr>
                <w:i/>
                <w:iCs/>
              </w:rPr>
              <w:t>Instituţii de cult şi asociaţii religioase</w:t>
            </w:r>
          </w:p>
          <w:p w:rsidR="00036621" w:rsidRDefault="00C376EB" w:rsidP="006746E9">
            <w:pPr>
              <w:numPr>
                <w:ilvl w:val="0"/>
                <w:numId w:val="242"/>
              </w:numPr>
              <w:spacing w:before="0" w:after="0"/>
              <w:ind w:hanging="210"/>
              <w:jc w:val="left"/>
            </w:pPr>
            <w:r>
              <w:rPr>
                <w:i/>
                <w:iCs/>
              </w:rPr>
              <w:t>ANP şi instituţii subordonate</w:t>
            </w:r>
          </w:p>
          <w:p w:rsidR="00036621" w:rsidRDefault="00C376EB" w:rsidP="006746E9">
            <w:pPr>
              <w:numPr>
                <w:ilvl w:val="0"/>
                <w:numId w:val="242"/>
              </w:numPr>
              <w:spacing w:before="0" w:after="0"/>
              <w:ind w:hanging="210"/>
              <w:jc w:val="left"/>
            </w:pPr>
            <w:r>
              <w:rPr>
                <w:i/>
                <w:iCs/>
              </w:rPr>
              <w:t>Instituţii/agenţii guvernamentale cu atribuţii în domeniul incluziunii sociale</w:t>
            </w:r>
          </w:p>
          <w:p w:rsidR="00036621" w:rsidRDefault="00C376EB" w:rsidP="006746E9">
            <w:pPr>
              <w:numPr>
                <w:ilvl w:val="0"/>
                <w:numId w:val="242"/>
              </w:numPr>
              <w:spacing w:before="0" w:after="0"/>
              <w:ind w:hanging="210"/>
              <w:jc w:val="left"/>
            </w:pPr>
            <w:r>
              <w:rPr>
                <w:i/>
                <w:iCs/>
              </w:rPr>
              <w:t>APL cu atribuții în domeniul educaţiei de nivel preuniversitar</w:t>
            </w:r>
          </w:p>
          <w:p w:rsidR="00036621" w:rsidRDefault="00C376EB" w:rsidP="006746E9">
            <w:pPr>
              <w:numPr>
                <w:ilvl w:val="0"/>
                <w:numId w:val="242"/>
              </w:numPr>
              <w:spacing w:before="0" w:after="240"/>
              <w:ind w:hanging="210"/>
              <w:jc w:val="left"/>
            </w:pPr>
            <w:r>
              <w:rPr>
                <w:i/>
                <w:iCs/>
              </w:rPr>
              <w:t>ONG</w:t>
            </w:r>
          </w:p>
          <w:p w:rsidR="00036621" w:rsidRDefault="00C376EB">
            <w:pPr>
              <w:spacing w:before="240" w:after="240"/>
              <w:jc w:val="left"/>
            </w:pPr>
            <w:r>
              <w:t xml:space="preserve">În vederea îndeplinirii </w:t>
            </w:r>
            <w:r>
              <w:rPr>
                <w:b/>
                <w:bCs/>
              </w:rPr>
              <w:t>OS 6.5</w:t>
            </w:r>
            <w:r>
              <w:t> vor fi finanţate prin FSE următoarele tipuri de acţiuni</w:t>
            </w:r>
          </w:p>
          <w:p w:rsidR="00036621" w:rsidRDefault="00C376EB" w:rsidP="006746E9">
            <w:pPr>
              <w:numPr>
                <w:ilvl w:val="0"/>
                <w:numId w:val="243"/>
              </w:numPr>
              <w:spacing w:before="240" w:after="0"/>
              <w:ind w:hanging="210"/>
              <w:jc w:val="left"/>
            </w:pPr>
            <w:r>
              <w:t>Reformarea/validarea/pilotarea curriculumului naţional şcolar obligatoriu (inclusiv pentru învățământul special și învățământul de tip a doua șansă) în vederea orientării pe formarea de competențe cheie şi pe nevoile de dezvoltare ale elevilor pentru învăţământul primar şi secundar, inclusiv prin utilizarea de soluţii digitale/de tip TIC</w:t>
            </w:r>
          </w:p>
          <w:p w:rsidR="00036621" w:rsidRDefault="00C376EB" w:rsidP="006746E9">
            <w:pPr>
              <w:numPr>
                <w:ilvl w:val="0"/>
                <w:numId w:val="243"/>
              </w:numPr>
              <w:spacing w:before="0" w:after="0"/>
              <w:ind w:hanging="210"/>
              <w:jc w:val="left"/>
            </w:pPr>
            <w:r>
              <w:t>Dezvoltarea/pilotarea ofertelor curriculare la decizia școlii (CDS) care sprijină achiziția competențelor cheie ale elevilor din învățământul obligatoriu</w:t>
            </w:r>
          </w:p>
          <w:p w:rsidR="00036621" w:rsidRDefault="00C376EB" w:rsidP="006746E9">
            <w:pPr>
              <w:numPr>
                <w:ilvl w:val="0"/>
                <w:numId w:val="243"/>
              </w:numPr>
              <w:spacing w:before="0" w:after="0"/>
              <w:ind w:hanging="210"/>
              <w:jc w:val="left"/>
            </w:pPr>
            <w:r>
              <w:t>Elaborarea de materiale didactice care sprijină implementarea curriculumului revizuit (ghiduri, resurse educaționale pentru elevi și cadre didactice), în special cele de tipul resurselor educaționale deschise</w:t>
            </w:r>
          </w:p>
          <w:p w:rsidR="00036621" w:rsidRDefault="00C376EB" w:rsidP="006746E9">
            <w:pPr>
              <w:numPr>
                <w:ilvl w:val="0"/>
                <w:numId w:val="243"/>
              </w:numPr>
              <w:spacing w:before="0" w:after="240"/>
              <w:ind w:hanging="210"/>
              <w:jc w:val="left"/>
            </w:pPr>
            <w:r>
              <w:t>Realizarea de studii tematice privind aplicarea curriculumului revizuit și achizițiile competențelor cheie cu focalizare pe copiii și tinerii din minoritatea roma, copii din medii dezavantajate socio-economic, din mediul rural și copii/tineri cu dizabilități</w:t>
            </w:r>
          </w:p>
          <w:p w:rsidR="00036621" w:rsidRDefault="00C376EB">
            <w:pPr>
              <w:spacing w:before="240" w:after="240"/>
              <w:jc w:val="left"/>
            </w:pPr>
            <w:r>
              <w:rPr>
                <w:b/>
                <w:bCs/>
              </w:rPr>
              <w:t>Grupuri țintă potențiale</w:t>
            </w:r>
          </w:p>
          <w:p w:rsidR="00036621" w:rsidRDefault="00C376EB" w:rsidP="006746E9">
            <w:pPr>
              <w:numPr>
                <w:ilvl w:val="0"/>
                <w:numId w:val="244"/>
              </w:numPr>
              <w:spacing w:before="240" w:after="0"/>
              <w:ind w:hanging="210"/>
              <w:jc w:val="left"/>
            </w:pPr>
            <w:r>
              <w:rPr>
                <w:i/>
                <w:iCs/>
              </w:rPr>
              <w:t>Experți în dezvoltarea curriculară, autori de manuale școlare sau alte materiale didactice (inclusiv în format digital) relevante pentru implementarea curriculumului revizuit</w:t>
            </w:r>
          </w:p>
          <w:p w:rsidR="00036621" w:rsidRDefault="00C376EB" w:rsidP="006746E9">
            <w:pPr>
              <w:numPr>
                <w:ilvl w:val="0"/>
                <w:numId w:val="244"/>
              </w:numPr>
              <w:spacing w:before="0" w:after="240"/>
              <w:ind w:hanging="210"/>
              <w:jc w:val="left"/>
            </w:pPr>
            <w:r>
              <w:rPr>
                <w:i/>
                <w:iCs/>
              </w:rPr>
              <w:t>Personalul partenerilor sociali în educație, inclusiv din ONG</w:t>
            </w:r>
          </w:p>
          <w:p w:rsidR="00036621" w:rsidRDefault="00C376EB">
            <w:pPr>
              <w:spacing w:before="240" w:after="240"/>
              <w:jc w:val="left"/>
            </w:pPr>
            <w:r>
              <w:rPr>
                <w:b/>
                <w:bCs/>
              </w:rPr>
              <w:t>Beneficiari potenţiali</w:t>
            </w:r>
          </w:p>
          <w:p w:rsidR="00036621" w:rsidRDefault="00C376EB" w:rsidP="006746E9">
            <w:pPr>
              <w:numPr>
                <w:ilvl w:val="0"/>
                <w:numId w:val="245"/>
              </w:numPr>
              <w:spacing w:before="240" w:after="0"/>
              <w:ind w:hanging="210"/>
              <w:jc w:val="left"/>
            </w:pPr>
            <w:r>
              <w:rPr>
                <w:i/>
                <w:iCs/>
              </w:rPr>
              <w:t>MEN și agenţii, structuri/alte organisme aflate în subordinea/coordonarea MEN şi alte organisme publice cu atribuţii în domeniul educaţiei şi formării profesionale</w:t>
            </w:r>
          </w:p>
          <w:p w:rsidR="00036621" w:rsidRDefault="00C376EB" w:rsidP="006746E9">
            <w:pPr>
              <w:numPr>
                <w:ilvl w:val="0"/>
                <w:numId w:val="245"/>
              </w:numPr>
              <w:spacing w:before="0" w:after="0"/>
              <w:ind w:hanging="210"/>
              <w:jc w:val="left"/>
            </w:pPr>
            <w:r>
              <w:rPr>
                <w:i/>
                <w:iCs/>
              </w:rPr>
              <w:t>Administratorul schemei de grant global (atunci când se optează pentru acest mecanism de implementare)</w:t>
            </w:r>
          </w:p>
          <w:p w:rsidR="00036621" w:rsidRDefault="00C376EB" w:rsidP="006746E9">
            <w:pPr>
              <w:numPr>
                <w:ilvl w:val="0"/>
                <w:numId w:val="245"/>
              </w:numPr>
              <w:spacing w:before="0" w:after="240"/>
              <w:ind w:hanging="210"/>
              <w:jc w:val="left"/>
            </w:pPr>
            <w:r>
              <w:rPr>
                <w:i/>
                <w:iCs/>
              </w:rPr>
              <w:t>Parteneri sociali din învăţământul preuniversitar (ex. organizaţii sindicale)</w:t>
            </w:r>
          </w:p>
          <w:p w:rsidR="00036621" w:rsidRDefault="00C376EB">
            <w:pPr>
              <w:spacing w:before="240" w:after="240"/>
              <w:jc w:val="left"/>
            </w:pPr>
            <w:r>
              <w:t>În vederea îndeplinirii </w:t>
            </w:r>
            <w:r>
              <w:rPr>
                <w:b/>
                <w:bCs/>
              </w:rPr>
              <w:t>OS 6.6</w:t>
            </w:r>
            <w:r>
              <w:t> vor fi finanţate prin FSE următoarele tipuri de acţiuni</w:t>
            </w:r>
          </w:p>
          <w:p w:rsidR="00036621" w:rsidRDefault="00C376EB" w:rsidP="006746E9">
            <w:pPr>
              <w:numPr>
                <w:ilvl w:val="0"/>
                <w:numId w:val="246"/>
              </w:numPr>
              <w:spacing w:before="240" w:after="0"/>
              <w:ind w:hanging="210"/>
              <w:jc w:val="left"/>
            </w:pPr>
            <w:r>
              <w:t>Perfecționarea profesională specializată pentru personalul didactic din învățământul preuniversitar în vederea extinderii unor practici manageriale noi, a utilizării TIC în procesul de predare, a promovării unor servicii educaţionale de calitate orientate pe nevoile elevilor, a furnizării unor programe de calitate pentru educația timpurie, pentru prevenirea și reducerea timpurie a părăsirii școlii, a utilizării metodelor activ-participative de educaţie bazate pe noul curriculum centrat pe competenţe cheie şi pe nevoile elevilor, în special pentru personalul care lucrează cu copiii aparținând grupurilor vulnerabile, inclusiv aparținând minorității roma, cu nevoi speciale, din comunități dezavantajate socio-economic</w:t>
            </w:r>
          </w:p>
          <w:p w:rsidR="00036621" w:rsidRDefault="00C376EB" w:rsidP="006746E9">
            <w:pPr>
              <w:numPr>
                <w:ilvl w:val="0"/>
                <w:numId w:val="246"/>
              </w:numPr>
              <w:spacing w:before="0" w:after="0"/>
              <w:ind w:hanging="210"/>
              <w:jc w:val="left"/>
            </w:pPr>
            <w:r>
              <w:t>Evaluarea și validarea competențelor obținute de cadrele didactice/personalul de sprijin/ auxiliar din școli prin rute alternative de formare</w:t>
            </w:r>
          </w:p>
          <w:p w:rsidR="00036621" w:rsidRDefault="00C376EB" w:rsidP="006746E9">
            <w:pPr>
              <w:numPr>
                <w:ilvl w:val="0"/>
                <w:numId w:val="246"/>
              </w:numPr>
              <w:spacing w:before="0" w:after="0"/>
              <w:ind w:hanging="210"/>
              <w:jc w:val="left"/>
            </w:pPr>
            <w:r>
              <w:t>Promovarea unor măsuri integrate de mobilitate pentru personalul didactic (ex. programul Erasmus+),intervenții care valorifică rezultatele mobilităților anterioare ale personalului didactic (susținute din ERASMUS+) în vederea completării perfecționării continue în domeniile de formare stabilite în cadrul AP6, în cadrul PI</w:t>
            </w:r>
          </w:p>
          <w:p w:rsidR="00036621" w:rsidRDefault="00C376EB" w:rsidP="006746E9">
            <w:pPr>
              <w:numPr>
                <w:ilvl w:val="0"/>
                <w:numId w:val="246"/>
              </w:numPr>
              <w:spacing w:before="0" w:after="240"/>
              <w:ind w:hanging="210"/>
              <w:jc w:val="left"/>
            </w:pPr>
            <w:r>
              <w:t>Alte măsuri în sprijinul îndeplinirii obiectivelor specifice stabilite în cadrul acestei PI (ex. activități de formare care promovează incluziunea, formare în elaborareade resurse educaționale deschise pentru facilitarea implementării curriculumului revizuit, formare pentru echipa managerială în  monitorizare impactului măsurilor privind creșterea accesului la educație etc)</w:t>
            </w:r>
          </w:p>
          <w:p w:rsidR="00036621" w:rsidRDefault="00C376EB">
            <w:pPr>
              <w:spacing w:before="240" w:after="240"/>
              <w:jc w:val="left"/>
            </w:pPr>
            <w:r>
              <w:rPr>
                <w:b/>
                <w:bCs/>
              </w:rPr>
              <w:t>Grupuri țintă potențiale</w:t>
            </w:r>
          </w:p>
          <w:p w:rsidR="00036621" w:rsidRDefault="00C376EB" w:rsidP="006746E9">
            <w:pPr>
              <w:numPr>
                <w:ilvl w:val="0"/>
                <w:numId w:val="247"/>
              </w:numPr>
              <w:spacing w:before="240" w:after="0"/>
              <w:ind w:hanging="210"/>
              <w:jc w:val="left"/>
            </w:pPr>
            <w:r>
              <w:rPr>
                <w:i/>
                <w:iCs/>
              </w:rPr>
              <w:t>Personal didactic</w:t>
            </w:r>
            <w:r>
              <w:t> </w:t>
            </w:r>
            <w:r>
              <w:rPr>
                <w:i/>
                <w:iCs/>
              </w:rPr>
              <w:t>din învățământul preuniversitar</w:t>
            </w:r>
          </w:p>
          <w:p w:rsidR="00036621" w:rsidRDefault="00C376EB" w:rsidP="006746E9">
            <w:pPr>
              <w:numPr>
                <w:ilvl w:val="0"/>
                <w:numId w:val="247"/>
              </w:numPr>
              <w:spacing w:before="0" w:after="0"/>
              <w:ind w:hanging="210"/>
              <w:jc w:val="left"/>
            </w:pPr>
            <w:r>
              <w:rPr>
                <w:i/>
                <w:iCs/>
              </w:rPr>
              <w:t>Personal de sprijin și auxiliar din școli</w:t>
            </w:r>
          </w:p>
          <w:p w:rsidR="00036621" w:rsidRDefault="00C376EB" w:rsidP="006746E9">
            <w:pPr>
              <w:numPr>
                <w:ilvl w:val="0"/>
                <w:numId w:val="247"/>
              </w:numPr>
              <w:spacing w:before="0" w:after="0"/>
              <w:ind w:hanging="210"/>
              <w:jc w:val="left"/>
            </w:pPr>
            <w:r>
              <w:rPr>
                <w:i/>
                <w:iCs/>
              </w:rPr>
              <w:t>Echipa managerială la nivelul școlii</w:t>
            </w:r>
          </w:p>
          <w:p w:rsidR="00036621" w:rsidRDefault="00C376EB" w:rsidP="006746E9">
            <w:pPr>
              <w:numPr>
                <w:ilvl w:val="0"/>
                <w:numId w:val="247"/>
              </w:numPr>
              <w:spacing w:before="0" w:after="0"/>
              <w:ind w:hanging="210"/>
              <w:jc w:val="left"/>
            </w:pPr>
            <w:r>
              <w:rPr>
                <w:i/>
                <w:iCs/>
              </w:rPr>
              <w:t>Manager școlar</w:t>
            </w:r>
          </w:p>
          <w:p w:rsidR="00036621" w:rsidRDefault="00C376EB" w:rsidP="006746E9">
            <w:pPr>
              <w:numPr>
                <w:ilvl w:val="0"/>
                <w:numId w:val="247"/>
              </w:numPr>
              <w:spacing w:before="0" w:after="0"/>
              <w:ind w:hanging="210"/>
              <w:jc w:val="left"/>
            </w:pPr>
            <w:r>
              <w:rPr>
                <w:i/>
                <w:iCs/>
              </w:rPr>
              <w:t>Experți in dezvoltarea curriculara, autori de manuale școlare sau alte auxiliare didactice (inclusiv în format digital)</w:t>
            </w:r>
          </w:p>
          <w:p w:rsidR="00036621" w:rsidRDefault="00C376EB" w:rsidP="006746E9">
            <w:pPr>
              <w:numPr>
                <w:ilvl w:val="0"/>
                <w:numId w:val="247"/>
              </w:numPr>
              <w:spacing w:before="0" w:after="240"/>
              <w:ind w:hanging="210"/>
              <w:jc w:val="left"/>
            </w:pPr>
            <w:r>
              <w:rPr>
                <w:i/>
                <w:iCs/>
              </w:rPr>
              <w:t>Personalul partenerilor sociali în educație, inclusiv din ONG</w:t>
            </w:r>
          </w:p>
          <w:p w:rsidR="00036621" w:rsidRDefault="00C376EB">
            <w:pPr>
              <w:spacing w:before="240" w:after="240"/>
              <w:jc w:val="left"/>
            </w:pPr>
            <w:r>
              <w:rPr>
                <w:b/>
                <w:bCs/>
              </w:rPr>
              <w:t>Beneficiari potenţiali</w:t>
            </w:r>
          </w:p>
          <w:p w:rsidR="00036621" w:rsidRDefault="00C376EB" w:rsidP="006746E9">
            <w:pPr>
              <w:numPr>
                <w:ilvl w:val="0"/>
                <w:numId w:val="248"/>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rsidR="00036621" w:rsidRDefault="00C376EB" w:rsidP="006746E9">
            <w:pPr>
              <w:numPr>
                <w:ilvl w:val="0"/>
                <w:numId w:val="248"/>
              </w:numPr>
              <w:spacing w:before="0" w:after="0"/>
              <w:ind w:hanging="210"/>
              <w:jc w:val="left"/>
            </w:pPr>
            <w:r>
              <w:rPr>
                <w:i/>
                <w:iCs/>
              </w:rPr>
              <w:t>Instituţii de învăţământ (ISCED 1-3) acreditate, publice şi private, din reţeaua şcolară naţională</w:t>
            </w:r>
          </w:p>
          <w:p w:rsidR="00036621" w:rsidRDefault="00C376EB" w:rsidP="006746E9">
            <w:pPr>
              <w:numPr>
                <w:ilvl w:val="0"/>
                <w:numId w:val="248"/>
              </w:numPr>
              <w:spacing w:before="0" w:after="0"/>
              <w:ind w:hanging="210"/>
              <w:jc w:val="left"/>
            </w:pPr>
            <w:r>
              <w:rPr>
                <w:i/>
                <w:iCs/>
              </w:rPr>
              <w:t>Furnizori de servicii de orientare, consiliere, mediere şcolară şi servicii alternative, publici şi privaţi</w:t>
            </w:r>
          </w:p>
          <w:p w:rsidR="00036621" w:rsidRDefault="00C376EB" w:rsidP="006746E9">
            <w:pPr>
              <w:numPr>
                <w:ilvl w:val="0"/>
                <w:numId w:val="248"/>
              </w:numPr>
              <w:spacing w:before="0" w:after="0"/>
              <w:ind w:hanging="210"/>
              <w:jc w:val="left"/>
            </w:pPr>
            <w:r>
              <w:rPr>
                <w:i/>
                <w:iCs/>
              </w:rPr>
              <w:t>Furnizori de formare profesională, publici și privați</w:t>
            </w:r>
          </w:p>
          <w:p w:rsidR="00036621" w:rsidRDefault="00C376EB" w:rsidP="006746E9">
            <w:pPr>
              <w:numPr>
                <w:ilvl w:val="0"/>
                <w:numId w:val="248"/>
              </w:numPr>
              <w:spacing w:before="0" w:after="0"/>
              <w:ind w:hanging="210"/>
              <w:jc w:val="left"/>
            </w:pPr>
            <w:r>
              <w:rPr>
                <w:i/>
                <w:iCs/>
              </w:rPr>
              <w:t>Parteneri sociali din învăţământul preuniversitar (ex organizaţii sindicale)</w:t>
            </w:r>
          </w:p>
          <w:p w:rsidR="00036621" w:rsidRDefault="00C376EB" w:rsidP="006746E9">
            <w:pPr>
              <w:numPr>
                <w:ilvl w:val="0"/>
                <w:numId w:val="248"/>
              </w:numPr>
              <w:spacing w:before="0" w:after="0"/>
              <w:ind w:hanging="210"/>
              <w:jc w:val="left"/>
            </w:pPr>
            <w:r>
              <w:rPr>
                <w:i/>
                <w:iCs/>
              </w:rPr>
              <w:t>ANP şi instituţii subordonate</w:t>
            </w:r>
          </w:p>
          <w:p w:rsidR="00036621" w:rsidRDefault="00C376EB" w:rsidP="006746E9">
            <w:pPr>
              <w:numPr>
                <w:ilvl w:val="0"/>
                <w:numId w:val="248"/>
              </w:numPr>
              <w:spacing w:before="0" w:after="0"/>
              <w:ind w:hanging="210"/>
              <w:jc w:val="left"/>
            </w:pPr>
            <w:r>
              <w:rPr>
                <w:i/>
                <w:iCs/>
              </w:rPr>
              <w:t>APL cu atribuții în domeniul educaţiei de nivel preuniversitar</w:t>
            </w:r>
          </w:p>
          <w:p w:rsidR="00036621" w:rsidRDefault="00C376EB" w:rsidP="006746E9">
            <w:pPr>
              <w:numPr>
                <w:ilvl w:val="0"/>
                <w:numId w:val="248"/>
              </w:numPr>
              <w:spacing w:before="0" w:after="240"/>
              <w:ind w:hanging="210"/>
              <w:jc w:val="left"/>
            </w:pPr>
            <w:r>
              <w:rPr>
                <w:i/>
                <w:iCs/>
              </w:rPr>
              <w:t>ONG</w:t>
            </w:r>
          </w:p>
          <w:p w:rsidR="00036621" w:rsidRDefault="00C376EB">
            <w:pPr>
              <w:spacing w:before="240" w:after="240"/>
              <w:jc w:val="left"/>
            </w:pPr>
            <w:r>
              <w:rPr>
                <w:b/>
                <w:bCs/>
              </w:rPr>
              <w:t>Complementaritatea/demarcarea cu alte PO</w:t>
            </w:r>
          </w:p>
          <w:p w:rsidR="00036621" w:rsidRDefault="00C376EB" w:rsidP="006746E9">
            <w:pPr>
              <w:numPr>
                <w:ilvl w:val="0"/>
                <w:numId w:val="249"/>
              </w:numPr>
              <w:spacing w:before="240" w:after="0"/>
              <w:ind w:hanging="210"/>
              <w:jc w:val="left"/>
            </w:pPr>
            <w:r>
              <w:rPr>
                <w:b/>
                <w:bCs/>
              </w:rPr>
              <w:t>POR</w:t>
            </w:r>
            <w:r>
              <w:t> - </w:t>
            </w:r>
            <w:r>
              <w:rPr>
                <w:b/>
                <w:bCs/>
              </w:rPr>
              <w:t>AP 10</w:t>
            </w:r>
            <w:r>
              <w:t> prin care vor fi susținute investiții în construcția/reabilitarea/modernizarea/extinderea/echiparea infrastructurii educaţionale ante-preșcolare, preșcolare și pentru învățământul obligatoriu</w:t>
            </w:r>
          </w:p>
          <w:p w:rsidR="00036621" w:rsidRDefault="00C376EB" w:rsidP="006746E9">
            <w:pPr>
              <w:numPr>
                <w:ilvl w:val="0"/>
                <w:numId w:val="249"/>
              </w:numPr>
              <w:spacing w:before="0" w:after="0"/>
              <w:ind w:hanging="210"/>
              <w:jc w:val="left"/>
            </w:pPr>
            <w:r>
              <w:rPr>
                <w:b/>
                <w:bCs/>
              </w:rPr>
              <w:t>PNDR </w:t>
            </w:r>
            <w:r>
              <w:rPr>
                <w:b/>
                <w:bCs/>
                <w:i/>
                <w:iCs/>
              </w:rPr>
              <w:t>- Măsura 07- sub-măsura 7.2</w:t>
            </w:r>
            <w:r>
              <w:t>: se finanțează înființarea/modernizarea (inclusiv dotarea) creșelor și grădinițelor (care nu se află în incinta școlilor) a instituțiilor de învățământ secundar superior, filiera tehnologică cu profil resurse naturale și protecția mediului și a școlilor profesionale în domeniul agricol</w:t>
            </w:r>
          </w:p>
          <w:p w:rsidR="00036621" w:rsidRDefault="00C376EB" w:rsidP="006746E9">
            <w:pPr>
              <w:numPr>
                <w:ilvl w:val="0"/>
                <w:numId w:val="249"/>
              </w:numPr>
              <w:spacing w:before="0" w:after="240"/>
              <w:ind w:hanging="210"/>
              <w:jc w:val="left"/>
            </w:pPr>
            <w:r>
              <w:rPr>
                <w:b/>
                <w:bCs/>
              </w:rPr>
              <w:t>POC - AP2</w:t>
            </w:r>
            <w:r>
              <w:t>, PI 2c, OS 2.4, acțiunea 2.3.3: finanțează infrastructura TIC în</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502" w:name="_Toc256000728"/>
      <w:bookmarkStart w:id="503" w:name="_Toc256000486"/>
      <w:bookmarkStart w:id="504" w:name="_Toc256000227"/>
      <w:r>
        <w:rPr>
          <w:b/>
          <w:noProof/>
          <w:color w:val="000000"/>
        </w:rPr>
        <w:t>2.A.6.2 Principiile directoare pentru selectarea operațiunilor</w:t>
      </w:r>
      <w:bookmarkEnd w:id="502"/>
      <w:bookmarkEnd w:id="503"/>
      <w:bookmarkEnd w:id="50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3159"/>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36621" w:rsidTr="004375CA">
        <w:trPr>
          <w:trHeight w:val="170"/>
        </w:trPr>
        <w:tc>
          <w:tcPr>
            <w:tcW w:w="0" w:type="auto"/>
            <w:gridSpan w:val="2"/>
            <w:shd w:val="clear" w:color="auto" w:fill="auto"/>
          </w:tcPr>
          <w:p w:rsidR="00036621" w:rsidRDefault="00C376EB">
            <w:pPr>
              <w:spacing w:before="0" w:after="240"/>
              <w:jc w:val="left"/>
            </w:pPr>
            <w:r>
              <w:t>Pentru atingerea obiectivelor propuse, se are în vedere implementarea unor proiecte atât la nivel național, cât și la nivel local/regional. Se va urmări asigurarea unor modalități simple și flexibile de implementare, care să asigure eficacitatea intervențiilor și să răspundă în mod direct nevoilor identificate la nivelul domeniilor sau grupurilor țintă sprijinite.</w:t>
            </w:r>
          </w:p>
          <w:p w:rsidR="00036621" w:rsidRDefault="00C376EB">
            <w:pPr>
              <w:spacing w:before="240" w:after="240"/>
              <w:jc w:val="left"/>
            </w:pPr>
            <w:r>
              <w:t>Principiile directoare avute în vedere pentru selectarea operațiunilor vor viza:</w:t>
            </w:r>
          </w:p>
          <w:p w:rsidR="00036621" w:rsidRDefault="00C376EB" w:rsidP="006746E9">
            <w:pPr>
              <w:numPr>
                <w:ilvl w:val="0"/>
                <w:numId w:val="250"/>
              </w:numPr>
              <w:spacing w:before="240" w:after="0"/>
              <w:ind w:hanging="210"/>
              <w:jc w:val="left"/>
            </w:pPr>
            <w:r>
              <w:t>Concordanța cu documentele strategice relevante (AP 2014-2020, Strategia Națională privind Reducerea Părăsirii Timpurii a Școlii, Strategia Națională privind Incluziunea Socială a Cetățenilor Români Aparținând Minorității Roma, Strategia Națională de Învățare pe tot Parcursul Vieții etc.)</w:t>
            </w:r>
          </w:p>
          <w:p w:rsidR="00036621" w:rsidRDefault="00C376EB" w:rsidP="006746E9">
            <w:pPr>
              <w:numPr>
                <w:ilvl w:val="0"/>
                <w:numId w:val="250"/>
              </w:numPr>
              <w:spacing w:before="0" w:after="0"/>
              <w:ind w:hanging="210"/>
              <w:jc w:val="left"/>
            </w:pPr>
            <w:r>
              <w:t>Contribuţia operațiunii la realizarea obiectivului specific</w:t>
            </w:r>
          </w:p>
          <w:p w:rsidR="00036621" w:rsidRDefault="00C376EB" w:rsidP="006746E9">
            <w:pPr>
              <w:numPr>
                <w:ilvl w:val="0"/>
                <w:numId w:val="250"/>
              </w:numPr>
              <w:spacing w:before="0" w:after="0"/>
              <w:ind w:hanging="210"/>
              <w:jc w:val="left"/>
            </w:pPr>
            <w:r>
              <w:t>Eficacitatea și eficienţa măsurilor propuse pentru atingerea rezultatelor</w:t>
            </w:r>
          </w:p>
          <w:p w:rsidR="00036621" w:rsidRDefault="00C376EB" w:rsidP="006746E9">
            <w:pPr>
              <w:numPr>
                <w:ilvl w:val="0"/>
                <w:numId w:val="250"/>
              </w:numPr>
              <w:spacing w:before="0" w:after="0"/>
              <w:ind w:hanging="210"/>
              <w:jc w:val="left"/>
            </w:pPr>
            <w:r>
              <w:t>Sustenabilitatea operațiunilor propuse</w:t>
            </w:r>
          </w:p>
          <w:p w:rsidR="00036621" w:rsidRDefault="00C376EB" w:rsidP="006746E9">
            <w:pPr>
              <w:numPr>
                <w:ilvl w:val="0"/>
                <w:numId w:val="250"/>
              </w:numPr>
              <w:spacing w:before="0" w:after="0"/>
              <w:ind w:hanging="210"/>
              <w:jc w:val="left"/>
            </w:pPr>
            <w:r>
              <w:t xml:space="preserve">Contribuția la temele orizontale </w:t>
            </w:r>
          </w:p>
          <w:p w:rsidR="00036621" w:rsidRDefault="00C376EB" w:rsidP="006746E9">
            <w:pPr>
              <w:numPr>
                <w:ilvl w:val="1"/>
                <w:numId w:val="250"/>
              </w:numPr>
              <w:spacing w:before="0" w:after="0"/>
              <w:ind w:hanging="244"/>
              <w:jc w:val="left"/>
            </w:pPr>
            <w:r>
              <w:t>Respectarea principiului egalității de șanse, non-discriminare și dezvoltare durabilă.</w:t>
            </w:r>
          </w:p>
          <w:p w:rsidR="00036621" w:rsidRDefault="00C376EB" w:rsidP="006746E9">
            <w:pPr>
              <w:numPr>
                <w:ilvl w:val="1"/>
                <w:numId w:val="250"/>
              </w:numPr>
              <w:spacing w:before="0" w:after="240"/>
              <w:ind w:hanging="244"/>
              <w:jc w:val="left"/>
            </w:pPr>
            <w:r>
              <w:t>Alte aspecte definite în ghidurile solicitantului (ex. utilizarea TIC și contribuția la dezvoltarea de competențe digitale)</w:t>
            </w:r>
          </w:p>
          <w:p w:rsidR="00036621" w:rsidRDefault="00C376EB">
            <w:pPr>
              <w:spacing w:before="240" w:after="240"/>
              <w:jc w:val="left"/>
            </w:pPr>
            <w:r>
              <w:rPr>
                <w:b/>
                <w:bCs/>
              </w:rPr>
              <w:t>Procedura non-competitivă</w:t>
            </w:r>
          </w:p>
          <w:p w:rsidR="00036621" w:rsidRDefault="00C376EB">
            <w:pPr>
              <w:spacing w:before="240" w:after="240"/>
              <w:jc w:val="left"/>
            </w:pPr>
            <w:r>
              <w:t xml:space="preserve">Având în vedere natura operaţiunilor care vor fi finanţate, cu precădere operațiunile prin care se vor identifica, testa şi implementa proiecte sistemice sau de mecanisme/ instrumente, soluţii inovative sau de multiplicare de soluţii inovative care s-au dovedit a avea succes în alte State Membre (în contextul inovării sociale/ cooperării transnaţionale), va fi luată în calcul posibilitatea aplicării procedurii </w:t>
            </w:r>
            <w:r>
              <w:rPr>
                <w:b/>
                <w:bCs/>
              </w:rPr>
              <w:t>non-competitive</w:t>
            </w:r>
            <w:r>
              <w:t>, criteriile de selecţie pentru aceste tipuri de operaţiuni necesitând aprobarea Comitetului de Monitorizare.</w:t>
            </w:r>
          </w:p>
          <w:p w:rsidR="00036621" w:rsidRDefault="00C376EB">
            <w:pPr>
              <w:spacing w:before="240" w:after="240"/>
              <w:jc w:val="left"/>
            </w:pPr>
            <w:r>
              <w:rPr>
                <w:b/>
                <w:bCs/>
              </w:rPr>
              <w:t>Precondiții pentru aplicarea procedurii non-competitive</w:t>
            </w:r>
          </w:p>
          <w:p w:rsidR="00036621" w:rsidRDefault="00C376EB" w:rsidP="006746E9">
            <w:pPr>
              <w:numPr>
                <w:ilvl w:val="0"/>
                <w:numId w:val="251"/>
              </w:numPr>
              <w:spacing w:before="240" w:after="0"/>
              <w:ind w:hanging="210"/>
              <w:jc w:val="left"/>
            </w:pPr>
            <w:r>
              <w:t>Obligația de a realiza implementarea activității de către o entitate sau un grup de entități, care reies din documente legale sau strategice</w:t>
            </w:r>
          </w:p>
          <w:p w:rsidR="00036621" w:rsidRDefault="00C376EB" w:rsidP="006746E9">
            <w:pPr>
              <w:numPr>
                <w:ilvl w:val="0"/>
                <w:numId w:val="251"/>
              </w:numPr>
              <w:spacing w:before="0" w:after="240"/>
              <w:ind w:hanging="210"/>
              <w:jc w:val="left"/>
            </w:pPr>
            <w:r>
              <w:t>Identificarea operațiunilor în cadrul PO</w:t>
            </w:r>
          </w:p>
          <w:p w:rsidR="00036621" w:rsidRDefault="00C376EB">
            <w:pPr>
              <w:spacing w:before="240" w:after="240"/>
              <w:jc w:val="left"/>
            </w:pPr>
            <w:r>
              <w:t xml:space="preserve">Principiile directoare avute în vedere pentru selectarea operațiunilor depuse în cadrul aplicării procedurii </w:t>
            </w:r>
            <w:r>
              <w:rPr>
                <w:b/>
                <w:bCs/>
              </w:rPr>
              <w:t>non-competitive</w:t>
            </w:r>
            <w:r>
              <w:t xml:space="preserve"> vizează:</w:t>
            </w:r>
          </w:p>
          <w:p w:rsidR="00036621" w:rsidRDefault="00C376EB" w:rsidP="006746E9">
            <w:pPr>
              <w:numPr>
                <w:ilvl w:val="0"/>
                <w:numId w:val="252"/>
              </w:numPr>
              <w:spacing w:before="240" w:after="0"/>
              <w:ind w:hanging="210"/>
              <w:jc w:val="left"/>
            </w:pPr>
            <w:r>
              <w:t>Contribuţia operațiunii la realizarea obiectivului specific</w:t>
            </w:r>
          </w:p>
          <w:p w:rsidR="00036621" w:rsidRDefault="00C376EB" w:rsidP="006746E9">
            <w:pPr>
              <w:numPr>
                <w:ilvl w:val="0"/>
                <w:numId w:val="252"/>
              </w:numPr>
              <w:spacing w:before="0" w:after="0"/>
              <w:ind w:hanging="210"/>
              <w:jc w:val="left"/>
            </w:pPr>
            <w:r>
              <w:t>Definirea clară a rezultatelor așteptate în urma implementării operațiunii selectate în baza procedurii non-competitive</w:t>
            </w:r>
          </w:p>
          <w:p w:rsidR="00036621" w:rsidRDefault="00C376EB" w:rsidP="006746E9">
            <w:pPr>
              <w:numPr>
                <w:ilvl w:val="0"/>
                <w:numId w:val="252"/>
              </w:numPr>
              <w:spacing w:before="0" w:after="0"/>
              <w:ind w:hanging="210"/>
              <w:jc w:val="left"/>
            </w:pPr>
            <w:r>
              <w:t>Eficacitatea și eficienţa măsurilor propuse pentru atingerea rezultatului</w:t>
            </w:r>
          </w:p>
          <w:p w:rsidR="00036621" w:rsidRDefault="00C376EB" w:rsidP="006746E9">
            <w:pPr>
              <w:numPr>
                <w:ilvl w:val="0"/>
                <w:numId w:val="252"/>
              </w:numPr>
              <w:spacing w:before="0" w:after="0"/>
              <w:ind w:hanging="210"/>
              <w:jc w:val="left"/>
            </w:pPr>
            <w:r>
              <w:t>Transparența financiară</w:t>
            </w:r>
          </w:p>
          <w:p w:rsidR="00036621" w:rsidRDefault="00C376EB" w:rsidP="006746E9">
            <w:pPr>
              <w:numPr>
                <w:ilvl w:val="0"/>
                <w:numId w:val="252"/>
              </w:numPr>
              <w:spacing w:before="0" w:after="0"/>
              <w:ind w:hanging="210"/>
              <w:jc w:val="left"/>
            </w:pPr>
            <w:r>
              <w:t>Transparența publică în selectarea beneficiarilor de operațiuni selectate în baza procedurii non-competitive</w:t>
            </w:r>
          </w:p>
          <w:p w:rsidR="00036621" w:rsidRDefault="00C376EB" w:rsidP="006746E9">
            <w:pPr>
              <w:numPr>
                <w:ilvl w:val="0"/>
                <w:numId w:val="252"/>
              </w:numPr>
              <w:spacing w:before="0" w:after="240"/>
              <w:ind w:hanging="210"/>
              <w:jc w:val="left"/>
            </w:pPr>
            <w:r>
              <w:t>Sustenabilitatea măsurilor propuse</w:t>
            </w:r>
          </w:p>
          <w:p w:rsidR="00036621" w:rsidRDefault="00C376EB">
            <w:pPr>
              <w:spacing w:before="240" w:after="240"/>
              <w:jc w:val="left"/>
            </w:pPr>
            <w:r>
              <w:t xml:space="preserve">În implementarea operațiunilor s-ar putea lua în calcul utilizarea de </w:t>
            </w:r>
            <w:r>
              <w:rPr>
                <w:b/>
                <w:bCs/>
              </w:rPr>
              <w:t>scheme de grant global</w:t>
            </w:r>
            <w:r>
              <w:t xml:space="preserve"> (ex. în domeniul reformării curriculumului național), precum și orice alt mecanism de implementare considerat oportun de autoritatea de management</w:t>
            </w:r>
          </w:p>
          <w:p w:rsidR="00036621" w:rsidRDefault="00C376EB">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rPr>
                <w:b/>
                <w:bCs/>
              </w:rPr>
              <w:t xml:space="preserve">, </w:t>
            </w:r>
            <w:r>
              <w:t>ar putea include:</w:t>
            </w:r>
          </w:p>
          <w:p w:rsidR="00036621" w:rsidRDefault="00C376EB" w:rsidP="006746E9">
            <w:pPr>
              <w:numPr>
                <w:ilvl w:val="0"/>
                <w:numId w:val="253"/>
              </w:numPr>
              <w:spacing w:before="240" w:after="0"/>
              <w:ind w:hanging="210"/>
              <w:jc w:val="left"/>
            </w:pPr>
            <w:r>
              <w:t>Capacitate de implementare administrativă şi financiară</w:t>
            </w:r>
          </w:p>
          <w:p w:rsidR="00036621" w:rsidRDefault="00C376EB" w:rsidP="006746E9">
            <w:pPr>
              <w:numPr>
                <w:ilvl w:val="0"/>
                <w:numId w:val="253"/>
              </w:numPr>
              <w:spacing w:before="0" w:after="0"/>
              <w:ind w:hanging="210"/>
              <w:jc w:val="left"/>
            </w:pPr>
            <w:r>
              <w:t xml:space="preserve">Capacitatea tehnică şi experienţa personalului pentru îndeplinirea sarcinilor încredinţate administratorului de grant </w:t>
            </w:r>
          </w:p>
          <w:p w:rsidR="00036621" w:rsidRDefault="00C376EB" w:rsidP="006746E9">
            <w:pPr>
              <w:numPr>
                <w:ilvl w:val="1"/>
                <w:numId w:val="253"/>
              </w:numPr>
              <w:spacing w:before="0" w:after="0"/>
              <w:ind w:hanging="244"/>
              <w:jc w:val="left"/>
            </w:pPr>
            <w:r>
              <w:t>experienţă în lucrul cu categoria de beneficiari vizată</w:t>
            </w:r>
          </w:p>
          <w:p w:rsidR="00036621" w:rsidRDefault="00C376EB" w:rsidP="006746E9">
            <w:pPr>
              <w:numPr>
                <w:ilvl w:val="0"/>
                <w:numId w:val="253"/>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în considerare pentru selectarea/ desemnarea administratorului de grant global</w:t>
            </w:r>
          </w:p>
          <w:p w:rsidR="00036621" w:rsidRDefault="00C376EB" w:rsidP="006746E9">
            <w:pPr>
              <w:numPr>
                <w:ilvl w:val="0"/>
                <w:numId w:val="254"/>
              </w:numPr>
              <w:spacing w:before="240" w:after="0"/>
              <w:ind w:hanging="210"/>
              <w:jc w:val="left"/>
            </w:pPr>
            <w:r>
              <w:t>Experiență anterioară în managementul FSE</w:t>
            </w:r>
          </w:p>
          <w:p w:rsidR="00036621" w:rsidRDefault="00C376EB" w:rsidP="006746E9">
            <w:pPr>
              <w:numPr>
                <w:ilvl w:val="0"/>
                <w:numId w:val="254"/>
              </w:numPr>
              <w:spacing w:before="0" w:after="0"/>
              <w:ind w:hanging="210"/>
              <w:jc w:val="left"/>
            </w:pPr>
            <w:r>
              <w:t>Viabilitate economică și financiară adecvată;</w:t>
            </w:r>
          </w:p>
          <w:p w:rsidR="00036621" w:rsidRDefault="00C376EB" w:rsidP="006746E9">
            <w:pPr>
              <w:numPr>
                <w:ilvl w:val="0"/>
                <w:numId w:val="254"/>
              </w:numPr>
              <w:spacing w:before="0" w:after="240"/>
              <w:ind w:hanging="210"/>
              <w:jc w:val="left"/>
            </w:pPr>
            <w:r>
              <w:t>Valoarea ofertei (în cazul procedurii de achiziţie publică).</w:t>
            </w:r>
          </w:p>
          <w:p w:rsidR="00036621" w:rsidRDefault="00C376EB">
            <w:pPr>
              <w:spacing w:before="240" w:after="240"/>
              <w:jc w:val="left"/>
            </w:pPr>
            <w:r>
              <w:t>Conform art. 110 din Regulament nr. 1303/2013,  metodologia și criteriile folosite pentru selecția operațiunilor vor fi aprobate de către Comitetul de Monitorizare.</w:t>
            </w:r>
          </w:p>
          <w:p w:rsidR="00036621" w:rsidRDefault="00C376EB">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505" w:name="_Toc256000729"/>
      <w:bookmarkStart w:id="506" w:name="_Toc256000487"/>
      <w:bookmarkStart w:id="507" w:name="_Toc256000228"/>
      <w:r>
        <w:rPr>
          <w:b/>
          <w:noProof/>
        </w:rPr>
        <w:t>2.A.6.3 Utilizarea planificată a instrumentelor financiare</w:t>
      </w:r>
      <w:r>
        <w:rPr>
          <w:b/>
        </w:rPr>
        <w:t xml:space="preserve"> </w:t>
      </w:r>
      <w:r>
        <w:rPr>
          <w:i w:val="0"/>
          <w:noProof/>
        </w:rPr>
        <w:t>(după caz)</w:t>
      </w:r>
      <w:bookmarkEnd w:id="505"/>
      <w:bookmarkEnd w:id="506"/>
      <w:bookmarkEnd w:id="50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3386"/>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36621" w:rsidTr="004375CA">
        <w:trPr>
          <w:trHeight w:val="170"/>
        </w:trPr>
        <w:tc>
          <w:tcPr>
            <w:tcW w:w="0" w:type="auto"/>
            <w:gridSpan w:val="2"/>
            <w:shd w:val="clear" w:color="auto" w:fill="auto"/>
          </w:tcPr>
          <w:p w:rsidR="00036621" w:rsidRDefault="00C376EB">
            <w:pPr>
              <w:spacing w:before="0" w:after="240"/>
              <w:jc w:val="left"/>
            </w:pPr>
            <w:r>
              <w:rPr>
                <w:b/>
                <w:bCs/>
              </w:rPr>
              <w:t>Nu este cazul</w:t>
            </w:r>
          </w:p>
          <w:p w:rsidR="00036621" w:rsidRDefault="00C376EB">
            <w:pPr>
              <w:spacing w:before="240" w:after="240"/>
              <w:jc w:val="left"/>
            </w:pPr>
            <w:r>
              <w:t> </w:t>
            </w:r>
          </w:p>
          <w:p w:rsidR="00036621" w:rsidRDefault="00C376EB">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508" w:name="_Toc256000730"/>
      <w:bookmarkStart w:id="509" w:name="_Toc256000488"/>
      <w:bookmarkStart w:id="510" w:name="_Toc256000229"/>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508"/>
      <w:bookmarkEnd w:id="509"/>
      <w:bookmarkEnd w:id="51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3386"/>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511" w:name="_Toc256000731"/>
      <w:bookmarkStart w:id="512" w:name="_Toc256000489"/>
      <w:bookmarkStart w:id="513" w:name="_Toc256000230"/>
      <w:r>
        <w:rPr>
          <w:b/>
          <w:noProof/>
          <w:color w:val="000000"/>
        </w:rPr>
        <w:t>2.A.6.5 Indicatorii de realizare pe prioritate de investiție și, după caz, pe categorie de regiune</w:t>
      </w:r>
      <w:bookmarkEnd w:id="511"/>
      <w:bookmarkEnd w:id="512"/>
      <w:bookmarkEnd w:id="513"/>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5500"/>
        <w:gridCol w:w="1342"/>
        <w:gridCol w:w="722"/>
        <w:gridCol w:w="2252"/>
        <w:gridCol w:w="408"/>
        <w:gridCol w:w="396"/>
        <w:gridCol w:w="1181"/>
        <w:gridCol w:w="1127"/>
        <w:gridCol w:w="1537"/>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514" w:name="_Toc256000732"/>
            <w:bookmarkStart w:id="515" w:name="_Toc256000490"/>
            <w:bookmarkStart w:id="516" w:name="_Toc256000231"/>
            <w:r>
              <w:rPr>
                <w:b/>
                <w:i w:val="0"/>
                <w:noProof/>
                <w:color w:val="000000"/>
                <w:sz w:val="16"/>
                <w:szCs w:val="16"/>
              </w:rPr>
              <w:t>Prioritate de investiții</w:t>
            </w:r>
            <w:bookmarkEnd w:id="514"/>
            <w:bookmarkEnd w:id="515"/>
            <w:bookmarkEnd w:id="516"/>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517" w:name="_Toc256000733"/>
            <w:bookmarkStart w:id="518" w:name="_Toc256000491"/>
            <w:bookmarkStart w:id="519" w:name="_Toc256000232"/>
            <w:r w:rsidRPr="005D6B15">
              <w:rPr>
                <w:b/>
                <w:i w:val="0"/>
                <w:noProof/>
                <w:color w:val="000000"/>
                <w:sz w:val="16"/>
                <w:szCs w:val="16"/>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bookmarkEnd w:id="517"/>
            <w:bookmarkEnd w:id="518"/>
            <w:bookmarkEnd w:id="519"/>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4S87</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(copii), din care Roma/ din mediul rural care beneficiază de sprijin pentru participarea la programe de educație (EICP), din care:copii 0-2 ani/copii 3-5 ani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50.088,00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4S88</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Sistem de asigurare a calităţii la nivel de educație timpurie elaborat</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4S89</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Cadru instituțional la nivel de educație timpurie elaborat</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4S90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Cadru curricular naţional la nivel de educație timpurie elaborat</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4S91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care:Învățământ primar (6-10 ani)/gimnazial (11-14 ani)/secundar superior(14-16 ani)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49.247,00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4S92</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Tineri/ adulți, din care Roma/ din mediul rural care beneficiază de sprijin pentru participarea la programe de educație (reîntoarcerea la sistemul formal de educație și formare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75.000,00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4S93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Ofertă educațională din care:orientate pe formarea de competențe cheie/bazate pe utilizarea de soluţii digitale/de tip TIC/de tip curriculum la decizia școlii (CDS)</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4S94</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Personal didactic/ personal de sprijin care beneficiază de programe de formare/ schimb de bune practici etc</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142.000,00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4S87</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(copii), din care Roma/ din mediul rural care beneficiază de sprijin pentru participarea la programe de educație (EICP), din care:copii 0-2 ani/copii 3-5 ani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5.359,00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4S91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care:Învățământ primar (6-10 ani)/gimnazial (11-14 ani)/secundar superior(14-16 ani)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5.269,00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4S92</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Tineri/ adulți, din care Roma/ din mediul rural care beneficiază de sprijin pentru participarea la programe de educație (reîntoarcerea la sistemul formal de educație și formare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8.025,00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4S94</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Personal didactic/ personal de sprijin care beneficiază de programe de formare/ schimb de bune practici etc</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15.205,00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520" w:name="_Toc256000734"/>
      <w:bookmarkStart w:id="521" w:name="_Toc256000492"/>
      <w:bookmarkStart w:id="522" w:name="_Toc256000233"/>
      <w:r>
        <w:rPr>
          <w:noProof/>
        </w:rPr>
        <w:t>2.A.4 Prioritate de investiții</w:t>
      </w:r>
      <w:bookmarkEnd w:id="520"/>
      <w:bookmarkEnd w:id="521"/>
      <w:bookmarkEnd w:id="52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12721"/>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10ii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Îmbunătățirea calității și eficienței și accesul la învățământul terțiar și a celui echivalent în vederea creșterii participării și a nivelului de educație, în special pentru grupurile defavorizate</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523" w:name="_Toc256000735"/>
      <w:bookmarkStart w:id="524" w:name="_Toc256000493"/>
      <w:bookmarkStart w:id="525" w:name="_Toc256000234"/>
      <w:r>
        <w:rPr>
          <w:noProof/>
        </w:rPr>
        <w:t>2.A.5 Obiective specifice corespunzătoare priorității de investiții și rezultatele preconizate</w:t>
      </w:r>
      <w:bookmarkEnd w:id="523"/>
      <w:bookmarkEnd w:id="524"/>
      <w:bookmarkEnd w:id="52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11422"/>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6.10</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Oferte educaționale în învățământul terțiar universitar și non-universitar tehnic organizat în cadrul instituțiilor de învăţământ superior acreditate corelate cu nevoile pieței muncii din sectoarele economice/ domeniile identificate prin SNC şi SNCDI</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6.7</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participării la învăţământul terțiar universitar și non-universitare organizat în cadrul instituțiilor de  învăţământ superior acreditate în special pentru cei care provin din grupuri vulnerabile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Rata de cuprindere îmbunătățită în învățământul terțiar, în special pentru categoriile dezavantajate de persoane.</w:t>
            </w:r>
          </w:p>
          <w:p w:rsidR="00036621" w:rsidRDefault="00C376EB">
            <w:pPr>
              <w:spacing w:before="240" w:after="240"/>
              <w:jc w:val="left"/>
            </w:pPr>
            <w:r>
              <w:rPr>
                <w:i/>
                <w:iCs/>
              </w:rPr>
              <w:t>Rata diminuată de abandon a studiilor terțiare în special pentru categoriile dezavantajate de persoane</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6.8</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Implementarea de măsuri sistemice în învățământul terțiar universitar și non-universitar organizat în cadrul instituțiilor de învăţământ superior acreditate pentru a facilita adaptarea la cerințele pieței muncii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Sistem naţional de asigurare a calităţii pentru învăţământul superior actualizat în concordanță cu cerințele pieței muncii;</w:t>
            </w:r>
          </w:p>
          <w:p w:rsidR="00036621" w:rsidRDefault="00C376EB">
            <w:pPr>
              <w:spacing w:before="240" w:after="240"/>
              <w:jc w:val="left"/>
            </w:pPr>
            <w:r>
              <w:rPr>
                <w:i/>
                <w:iCs/>
              </w:rPr>
              <w:t>Mecanisme de management universitar îmbunătățite, care să promoveze calitatea, inclusiv prin multi-calificarea pe baza anticipării competențelor solicitate de angajatori și a conținutului inovator.</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6.9</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Personal didactic din învățământul terțiar universitar și non-universitar organizat în cadrul instituțiilor de învăţământ superior acreditate ale căror competențe s-au îmbunătățit </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764"/>
        <w:gridCol w:w="951"/>
        <w:gridCol w:w="1335"/>
        <w:gridCol w:w="2124"/>
        <w:gridCol w:w="324"/>
        <w:gridCol w:w="317"/>
        <w:gridCol w:w="474"/>
        <w:gridCol w:w="1666"/>
        <w:gridCol w:w="804"/>
        <w:gridCol w:w="331"/>
        <w:gridCol w:w="323"/>
        <w:gridCol w:w="484"/>
        <w:gridCol w:w="713"/>
        <w:gridCol w:w="948"/>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 - </w:t>
            </w:r>
            <w:r>
              <w:rPr>
                <w:b/>
                <w:color w:val="000000"/>
                <w:sz w:val="16"/>
                <w:szCs w:val="16"/>
              </w:rPr>
              <w:t xml:space="preserve"> </w:t>
            </w:r>
            <w:r>
              <w:rPr>
                <w:b/>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4S95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(elevi/ cursanți, studenţi) (din care: roma/ din mediul rural)  certificate  urmare a sprijinului acordat, din care: învăţământul terțiar universitar/</w:t>
            </w:r>
            <w:r w:rsidRPr="008B6CD2">
              <w:rPr>
                <w:noProof/>
                <w:color w:val="000000"/>
                <w:sz w:val="8"/>
                <w:szCs w:val="8"/>
                <w:lang w:val="pt-PT"/>
              </w:rPr>
              <w:t></w:t>
            </w:r>
            <w:r w:rsidRPr="008B6CD2">
              <w:rPr>
                <w:noProof/>
                <w:color w:val="000000"/>
                <w:sz w:val="8"/>
                <w:szCs w:val="8"/>
                <w:lang w:val="pt-PT"/>
              </w:rPr>
              <w:tab/>
              <w:t>învăţământul terțiar non-universitar organizat în cadrul instituțiilor de învăţământ superior</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22.455,00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32.818,00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4S96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Entități din învățământul terțiar care implementează sistemul multi-nivelar de calificare, din care: sisteme bazate pe dobândirea de competente relevante pentru piața muncii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4S97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Studii/analize utilizate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4S98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Personal didactic certificat urmare a sprijinului primit, din care din învățământul terțiar universitar/non-universitar organizat în cadrul instituțiilor de învăţământ superior acreditate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4.694,00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5.121,00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4S99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Oferte educaționale validate/ autorizate/ implementate, din care:învăţământul terțiar universitar/învăţământul terțiar non-universitar tehnic organizat în cadrul instituțiilor de  învăţământ superior acreditate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4S98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Personal didactic certificat urmare a sprijinului primit, din care din învățământul terțiar universitar/non-universitar organizat în cadrul instituțiilor de învăţământ superior acreditate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1.122,00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1.640,00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4S99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Oferte educaționale validate/ autorizate/ implementate, din care:învăţământul terțiar universitar/învăţământul terțiar non-universitar tehnic organizat în cadrul instituțiilor de  învăţământ superior acreditate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526" w:name="_Toc256000736"/>
      <w:bookmarkStart w:id="527" w:name="_Toc256000494"/>
      <w:bookmarkStart w:id="528" w:name="_Toc256000235"/>
      <w:r>
        <w:rPr>
          <w:noProof/>
        </w:rPr>
        <w:t>2.A.6 Acțiunea care urmează să fie sprijinită în cadrul priorității de investiții</w:t>
      </w:r>
      <w:r>
        <w:rPr>
          <w:b w:val="0"/>
        </w:rPr>
        <w:t xml:space="preserve"> </w:t>
      </w:r>
      <w:r>
        <w:rPr>
          <w:b w:val="0"/>
          <w:noProof/>
        </w:rPr>
        <w:t>(pe prioritate de investiții)</w:t>
      </w:r>
      <w:bookmarkEnd w:id="526"/>
      <w:bookmarkEnd w:id="527"/>
      <w:bookmarkEnd w:id="528"/>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529" w:name="_Toc256000737"/>
      <w:bookmarkStart w:id="530" w:name="_Toc256000495"/>
      <w:bookmarkStart w:id="531" w:name="_Toc256000236"/>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529"/>
      <w:bookmarkEnd w:id="530"/>
      <w:bookmarkEnd w:id="53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2796"/>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036621" w:rsidTr="004375CA">
        <w:trPr>
          <w:trHeight w:val="170"/>
        </w:trPr>
        <w:tc>
          <w:tcPr>
            <w:tcW w:w="0" w:type="auto"/>
            <w:gridSpan w:val="2"/>
            <w:shd w:val="clear" w:color="auto" w:fill="auto"/>
          </w:tcPr>
          <w:p w:rsidR="00036621" w:rsidRDefault="00C376EB">
            <w:pPr>
              <w:spacing w:before="0" w:after="240"/>
              <w:jc w:val="left"/>
            </w:pPr>
            <w:r>
              <w:t>În concordanţă cu Recomandarea Specifică de Țară din 2014 privind alinierea învăţământului terţiar la necesităţile pieţei muncii şi îmbunătăţirea accesului pentru persoanele defavorizate şi cu prevederile PNR, ale strategiilor relevante din domeniu (conform Tabelului 1) şi ale AP 2014-2020, acţiunile aferente acestei PI vor avea ca scop îndeplinirea obiectivelor specifice, și anume:</w:t>
            </w:r>
          </w:p>
          <w:p w:rsidR="00036621" w:rsidRDefault="00C376EB" w:rsidP="006746E9">
            <w:pPr>
              <w:numPr>
                <w:ilvl w:val="0"/>
                <w:numId w:val="255"/>
              </w:numPr>
              <w:spacing w:before="240" w:after="0"/>
              <w:ind w:hanging="210"/>
              <w:jc w:val="left"/>
            </w:pPr>
            <w:r>
              <w:t>creșterea participării la învăţământul terțiar universitar și non-universitare organizat în cadrul instituțiilor de  învăţământ superior acreditate în special pentru cei care provin din grupuri vulnerabile</w:t>
            </w:r>
          </w:p>
          <w:p w:rsidR="00036621" w:rsidRDefault="00C376EB" w:rsidP="006746E9">
            <w:pPr>
              <w:numPr>
                <w:ilvl w:val="0"/>
                <w:numId w:val="255"/>
              </w:numPr>
              <w:spacing w:before="0" w:after="0"/>
              <w:ind w:hanging="210"/>
              <w:jc w:val="left"/>
            </w:pPr>
            <w:r>
              <w:t>implementarea de măsuri sistemice în învățământul terțiar universitar și non-universitar organizat în cadrul instituțiilor de învăţământ superior acreditate pentru a facilita adaptarea la cerințele pieței muncii</w:t>
            </w:r>
          </w:p>
          <w:p w:rsidR="00036621" w:rsidRDefault="00C376EB" w:rsidP="006746E9">
            <w:pPr>
              <w:numPr>
                <w:ilvl w:val="0"/>
                <w:numId w:val="255"/>
              </w:numPr>
              <w:spacing w:before="0" w:after="0"/>
              <w:ind w:hanging="210"/>
              <w:jc w:val="left"/>
            </w:pPr>
            <w: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p w:rsidR="00036621" w:rsidRDefault="00C376EB" w:rsidP="006746E9">
            <w:pPr>
              <w:numPr>
                <w:ilvl w:val="0"/>
                <w:numId w:val="255"/>
              </w:numPr>
              <w:spacing w:before="0" w:after="240"/>
              <w:ind w:hanging="210"/>
              <w:jc w:val="left"/>
            </w:pPr>
            <w: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p w:rsidR="00036621" w:rsidRDefault="00C376EB">
            <w:pPr>
              <w:spacing w:before="240" w:after="240"/>
              <w:jc w:val="left"/>
            </w:pPr>
            <w:r>
              <w:t>Acţiunile implementate vor conduce la creșterea ratei de acces, participare și absolvire în învățământul terțiar (inclusiv învățământul terțiar non-universitar), în special pentru categoriile de cursanţi ne-tradiţionali sau care provin din medii dezavantajate, cu accent pe populația roma. Măsuri de susținere financiară care vor fi condiționate de absolvirea studiilor terțiare/ocuparea unui loc de muncă.</w:t>
            </w:r>
          </w:p>
          <w:p w:rsidR="00036621" w:rsidRDefault="00C376EB">
            <w:pPr>
              <w:spacing w:before="240" w:after="240"/>
              <w:jc w:val="left"/>
            </w:pPr>
            <w:r>
              <w:t>O atenţie specială va fi acordată îmbunătăţirii calităţii şi relevanței învăţământului terţiar (inclusiv non-universitar), prin dezvoltarea unor programe de studiu şi parcursuri de învăţare inovatoare şi atractive pentru participanți, ţinând cont de nevoile pieţei muncii, dar şi cu scopul de a valorifica potenţialul specific, sectorial şi teritorial de creştere şi inovaţie. Asigurarea unui grad mai mare de flexibilitate în organizarea şi implementarea programelor de studii inclusiv prin integrarea soluţiilor de tip TIC şi elaborarea unor resurse digitale de învăţare şi schimb de informaţii în rețele de specialiști – va fi un element important în creşterea atractivităţii şi capacităţii învățământului terțiar de adaptare la nevoile specifice ale cursanţilor și ale pieței muncii.</w:t>
            </w:r>
          </w:p>
          <w:p w:rsidR="00036621" w:rsidRDefault="00C376EB">
            <w:pPr>
              <w:spacing w:before="240" w:after="240"/>
              <w:jc w:val="left"/>
            </w:pPr>
            <w:r>
              <w:t>Asigurarea abilităţilor şi competenţelor adecvate în rândul cadrelor didactice din învăţământul terţiar este o condiţie esenţială pentru îmbunătăţirea calităţii educaţiei. Sprijinul acordat în această privinţă va cuprinde activităţi de formare şi de îndrumare pentru personalul didactic, precum şi programe de schimb de experienţă şi diseminarea de bune practici de la nivelul altor SM.</w:t>
            </w:r>
          </w:p>
          <w:p w:rsidR="00036621" w:rsidRDefault="00C376EB">
            <w:pPr>
              <w:spacing w:before="240" w:after="240"/>
              <w:jc w:val="left"/>
            </w:pPr>
            <w:r>
              <w:t>De asemenea, va fi sprijinit efortul de îmbunătăţire a managementului şi gestionării la nivelul învăţământului superior în vederea creşterii calităţii şi rezultatelor din învăţământul terţiar, inclusiv în sprijinul promovării unui sistem bazat pe multi-calificare pe baza anticipării competențelor solicitate de angajator și a conținutului inovator.</w:t>
            </w:r>
          </w:p>
          <w:p w:rsidR="00036621" w:rsidRDefault="00C376EB">
            <w:pPr>
              <w:spacing w:before="240" w:after="240"/>
              <w:jc w:val="left"/>
            </w:pPr>
            <w:r>
              <w:t xml:space="preserve">Pentru atingerea </w:t>
            </w:r>
            <w:r>
              <w:rPr>
                <w:b/>
                <w:bCs/>
              </w:rPr>
              <w:t xml:space="preserve">obiectivului specific </w:t>
            </w:r>
            <w:r>
              <w:rPr>
                <w:i/>
                <w:iCs/>
              </w:rPr>
              <w:t>creșterea participării la învăţământul terțiar universitar și non-universitare organizat în cadrul instituțiilor de  învăţământ superior acreditate în special pentru cei care provin din grupuri vulnerabile</w:t>
            </w:r>
            <w:r>
              <w:t>, vor fi finanţate cu sprijinul FSE următoarele tipuri de acţiuni:</w:t>
            </w:r>
          </w:p>
          <w:p w:rsidR="00036621" w:rsidRDefault="00C376EB">
            <w:pPr>
              <w:spacing w:before="240" w:after="240"/>
              <w:jc w:val="left"/>
            </w:pPr>
            <w:r>
              <w:rPr>
                <w:b/>
                <w:bCs/>
              </w:rPr>
              <w:t xml:space="preserve">Acţiuni pentru creșterea participării la învăţământul terţiar universitar și non-universitar organizat în cadrul instituțiilor de  învăţământ superior acreditate,  în special pentru cei care provin din grupuri vulnerabile, cu accent pe populația roma, cei din mediul rural și cursanții/ studenții netradiționali </w:t>
            </w:r>
          </w:p>
          <w:p w:rsidR="00036621" w:rsidRDefault="00C376EB" w:rsidP="006746E9">
            <w:pPr>
              <w:numPr>
                <w:ilvl w:val="0"/>
                <w:numId w:val="256"/>
              </w:numPr>
              <w:spacing w:before="240" w:after="0"/>
              <w:ind w:hanging="210"/>
              <w:jc w:val="left"/>
            </w:pPr>
            <w:r>
              <w:t>Instituirea şi utilizarea unor pachete integrate de măsuri de asistenţă educațională și sprijin financiar care să includă, de exemplu: burse de studii, mobilități, constituirea de reţele şi comunităţi virtuale de studii la distanţă etc., a căror acordare va fi condiționată de absolvirea studiilor terțiare/ continuarea studiilor, în vederea creşterii numărului de cursanţi şi de absolvenți din învăţământul terţiar</w:t>
            </w:r>
          </w:p>
          <w:p w:rsidR="00036621" w:rsidRDefault="00C376EB" w:rsidP="006746E9">
            <w:pPr>
              <w:numPr>
                <w:ilvl w:val="0"/>
                <w:numId w:val="256"/>
              </w:numPr>
              <w:spacing w:before="0" w:after="0"/>
              <w:ind w:hanging="210"/>
              <w:jc w:val="left"/>
            </w:pPr>
            <w:r>
              <w:t>Sprijinirea accesului la învățământul terțiar prin activități comune derulate cu elevi, studenți și personal didactic (ex. activități de consiliere, activități de informare, organizarea unor vizite la universități etc.), precum şi campanii de conştientizare în vederea creşterii ratei de participare la învăţământul terţiar şi pentru asigurarea înţelegerii beneficiilor pe care le oferă educaţia de nivel superior cu privire la şansele de ocupare a unui loc de muncă</w:t>
            </w:r>
          </w:p>
          <w:p w:rsidR="00036621" w:rsidRDefault="00C376EB" w:rsidP="006746E9">
            <w:pPr>
              <w:numPr>
                <w:ilvl w:val="0"/>
                <w:numId w:val="256"/>
              </w:numPr>
              <w:spacing w:before="0" w:after="240"/>
              <w:ind w:hanging="210"/>
              <w:jc w:val="left"/>
            </w:pPr>
            <w:r>
              <w:t>Alte acțiuni inovative care sprijină participarea la învăţământul terțiar, inclusiv activități de cooperare transnațională</w:t>
            </w:r>
          </w:p>
          <w:p w:rsidR="00036621" w:rsidRDefault="00C376EB">
            <w:pPr>
              <w:spacing w:before="240" w:after="240"/>
              <w:jc w:val="left"/>
            </w:pPr>
            <w:r>
              <w:rPr>
                <w:b/>
                <w:bCs/>
              </w:rPr>
              <w:t>Grupuri țintă potențiale</w:t>
            </w:r>
          </w:p>
          <w:p w:rsidR="00036621" w:rsidRDefault="00C376EB" w:rsidP="006746E9">
            <w:pPr>
              <w:numPr>
                <w:ilvl w:val="0"/>
                <w:numId w:val="257"/>
              </w:numPr>
              <w:spacing w:before="240" w:after="240"/>
              <w:ind w:hanging="210"/>
              <w:jc w:val="left"/>
            </w:pPr>
            <w:r>
              <w:rPr>
                <w:i/>
                <w:iCs/>
              </w:rPr>
              <w:t>Elevi/ cursanți (ISCED 3-4), studenţi (ISCED 5-7), în special pentru cei care provin din grupuri vulnerabile, cu accent pe populația roma, cei din mediul rural și cursanții/ studenții netradiționali</w:t>
            </w:r>
          </w:p>
          <w:p w:rsidR="00036621" w:rsidRDefault="00C376EB">
            <w:pPr>
              <w:spacing w:before="240" w:after="240"/>
              <w:jc w:val="left"/>
            </w:pPr>
            <w:r>
              <w:rPr>
                <w:b/>
                <w:bCs/>
              </w:rPr>
              <w:t>Beneficiari potenţiali</w:t>
            </w:r>
          </w:p>
          <w:p w:rsidR="00036621" w:rsidRDefault="00C376EB" w:rsidP="006746E9">
            <w:pPr>
              <w:numPr>
                <w:ilvl w:val="0"/>
                <w:numId w:val="258"/>
              </w:numPr>
              <w:spacing w:before="240" w:after="0"/>
              <w:ind w:hanging="210"/>
              <w:jc w:val="left"/>
            </w:pPr>
            <w:r>
              <w:rPr>
                <w:i/>
                <w:iCs/>
              </w:rPr>
              <w:t xml:space="preserve">Ministerul Educației Naționale </w:t>
            </w:r>
          </w:p>
          <w:p w:rsidR="00036621" w:rsidRDefault="00C376EB" w:rsidP="006746E9">
            <w:pPr>
              <w:numPr>
                <w:ilvl w:val="0"/>
                <w:numId w:val="258"/>
              </w:numPr>
              <w:spacing w:before="0" w:after="0"/>
              <w:ind w:hanging="210"/>
              <w:jc w:val="left"/>
            </w:pPr>
            <w:r>
              <w:rPr>
                <w:i/>
                <w:iCs/>
              </w:rPr>
              <w:t>Agenţii, structuri aflate în coordonarea/subordonarea MEN şi alte organisme publice cu atribuţii în domeniul învăţământului superior</w:t>
            </w:r>
          </w:p>
          <w:p w:rsidR="00036621" w:rsidRDefault="00C376EB" w:rsidP="006746E9">
            <w:pPr>
              <w:numPr>
                <w:ilvl w:val="0"/>
                <w:numId w:val="258"/>
              </w:numPr>
              <w:spacing w:before="0" w:after="0"/>
              <w:ind w:hanging="210"/>
              <w:jc w:val="left"/>
            </w:pPr>
            <w:r>
              <w:rPr>
                <w:i/>
                <w:iCs/>
              </w:rPr>
              <w:t>Instituţii de învăţământ superior acreditate, publice şi private;</w:t>
            </w:r>
          </w:p>
          <w:p w:rsidR="00036621" w:rsidRDefault="00C376EB" w:rsidP="006746E9">
            <w:pPr>
              <w:numPr>
                <w:ilvl w:val="0"/>
                <w:numId w:val="258"/>
              </w:numPr>
              <w:spacing w:before="0" w:after="0"/>
              <w:ind w:hanging="210"/>
              <w:jc w:val="left"/>
            </w:pPr>
            <w:r>
              <w:rPr>
                <w:i/>
                <w:iCs/>
              </w:rPr>
              <w:t>Parteneri sociali din învăţământul superior  </w:t>
            </w:r>
          </w:p>
          <w:p w:rsidR="00036621" w:rsidRDefault="00C376EB" w:rsidP="006746E9">
            <w:pPr>
              <w:numPr>
                <w:ilvl w:val="0"/>
                <w:numId w:val="258"/>
              </w:numPr>
              <w:spacing w:before="0" w:after="240"/>
              <w:ind w:hanging="210"/>
              <w:jc w:val="left"/>
            </w:pPr>
            <w:r>
              <w:rPr>
                <w:i/>
                <w:iCs/>
              </w:rPr>
              <w:t>ONG-uri, inclusiv asociaţiile studenţeşti</w:t>
            </w:r>
          </w:p>
          <w:p w:rsidR="00036621" w:rsidRDefault="00C376EB">
            <w:pPr>
              <w:spacing w:before="240" w:after="240"/>
              <w:jc w:val="left"/>
            </w:pPr>
            <w:r>
              <w:t> </w:t>
            </w:r>
          </w:p>
          <w:p w:rsidR="00036621" w:rsidRDefault="00C376EB">
            <w:pPr>
              <w:spacing w:before="240" w:after="240"/>
              <w:jc w:val="left"/>
            </w:pPr>
            <w:r>
              <w:t xml:space="preserve">Pentru atingerea </w:t>
            </w:r>
            <w:r>
              <w:rPr>
                <w:b/>
                <w:bCs/>
              </w:rPr>
              <w:t xml:space="preserve">obiectivului specific </w:t>
            </w:r>
            <w:r>
              <w:rPr>
                <w:i/>
                <w:iCs/>
              </w:rPr>
              <w:t>implementarea de măsuri sistemice în învățământul terțiar universitar și non-universitar organizat în cadrul instituțiilor de învăţământ superior acreditate pentru a facilita adaptarea la cerințele pieței muncii</w:t>
            </w:r>
            <w:r>
              <w:t>, vor fi finanţate cu sprijinul FSE următoarele tipuri de acţiuni:</w:t>
            </w:r>
          </w:p>
          <w:p w:rsidR="00036621" w:rsidRDefault="00C376EB">
            <w:pPr>
              <w:spacing w:before="240" w:after="240"/>
              <w:jc w:val="left"/>
            </w:pPr>
            <w:r>
              <w:rPr>
                <w:b/>
                <w:bCs/>
              </w:rPr>
              <w:t xml:space="preserve">Acţiuni pentru creşterea calităţii învățământului terțiar universitar și non-universitar organizat în cadrul instituțiilor de  învăţământ superior acreditate </w:t>
            </w:r>
          </w:p>
          <w:p w:rsidR="00036621" w:rsidRDefault="00C376EB" w:rsidP="006746E9">
            <w:pPr>
              <w:numPr>
                <w:ilvl w:val="0"/>
                <w:numId w:val="259"/>
              </w:numPr>
              <w:spacing w:before="240" w:after="0"/>
              <w:ind w:hanging="210"/>
              <w:jc w:val="left"/>
            </w:pPr>
            <w:r>
              <w:t>Actualizarea sistemului naţional de asigurare/evaluare externă a calităţii  inclusiv prin implicarea partenerilor sociali. Analizarea și valorificarea rezultatelor studiilor/ analizelor anterioare privind inserția-socio-profesională a absolvenților</w:t>
            </w:r>
          </w:p>
          <w:p w:rsidR="00036621" w:rsidRDefault="00C376EB" w:rsidP="006746E9">
            <w:pPr>
              <w:numPr>
                <w:ilvl w:val="0"/>
                <w:numId w:val="259"/>
              </w:numPr>
              <w:spacing w:before="0" w:after="0"/>
              <w:ind w:hanging="210"/>
              <w:jc w:val="left"/>
            </w:pPr>
            <w:r>
              <w:t>Dezvoltarea şi implementarea unui sistem de calificare pe mai multe niveluri bazat pe promovarea rutelor flexibile de progres în cariera profesională, cu un accent pe dobândirea de abilităţi şi competenţe relevante pentru piaţa muncii</w:t>
            </w:r>
          </w:p>
          <w:p w:rsidR="00036621" w:rsidRDefault="00C376EB" w:rsidP="006746E9">
            <w:pPr>
              <w:numPr>
                <w:ilvl w:val="0"/>
                <w:numId w:val="259"/>
              </w:numPr>
              <w:spacing w:before="0" w:after="240"/>
              <w:ind w:hanging="210"/>
              <w:jc w:val="left"/>
            </w:pPr>
            <w:r>
              <w:t xml:space="preserve">Alte acțiuni inovative care sprijină accesul la </w:t>
            </w:r>
            <w:r>
              <w:rPr>
                <w:b/>
                <w:bCs/>
              </w:rPr>
              <w:t xml:space="preserve">învățământul </w:t>
            </w:r>
            <w:r>
              <w:t>terțiar, inclusiv activități de cooperare transnațională.</w:t>
            </w:r>
          </w:p>
          <w:p w:rsidR="00036621" w:rsidRDefault="00C376EB">
            <w:pPr>
              <w:spacing w:before="240" w:after="240"/>
              <w:jc w:val="left"/>
            </w:pPr>
            <w:r>
              <w:rPr>
                <w:b/>
                <w:bCs/>
              </w:rPr>
              <w:t>Grupuri țintă potențiale</w:t>
            </w:r>
          </w:p>
          <w:p w:rsidR="00036621" w:rsidRDefault="00C376EB" w:rsidP="006746E9">
            <w:pPr>
              <w:numPr>
                <w:ilvl w:val="0"/>
                <w:numId w:val="260"/>
              </w:numPr>
              <w:spacing w:before="240" w:after="0"/>
              <w:ind w:hanging="210"/>
              <w:jc w:val="left"/>
            </w:pPr>
            <w:r>
              <w:rPr>
                <w:i/>
                <w:iCs/>
              </w:rPr>
              <w:t>Studenţi (ISCED 4-8), inclusiv studenţi non-tradiţionali şi/sau cu oportunități reduse (din mediul rural, persoane cu CES, persoane de etnie romă, persoane provenite din medii socio-economice defavorizate etc.)</w:t>
            </w:r>
          </w:p>
          <w:p w:rsidR="00036621" w:rsidRDefault="00C376EB" w:rsidP="006746E9">
            <w:pPr>
              <w:numPr>
                <w:ilvl w:val="0"/>
                <w:numId w:val="260"/>
              </w:numPr>
              <w:spacing w:before="0" w:after="0"/>
              <w:ind w:hanging="210"/>
              <w:jc w:val="left"/>
            </w:pPr>
            <w:r>
              <w:rPr>
                <w:i/>
                <w:iCs/>
              </w:rPr>
              <w:t>Personal implicat în dezvoltarea şi managementul calificărilor la nivel de universitate/facultate</w:t>
            </w:r>
          </w:p>
          <w:p w:rsidR="00036621" w:rsidRDefault="00C376EB" w:rsidP="006746E9">
            <w:pPr>
              <w:numPr>
                <w:ilvl w:val="0"/>
                <w:numId w:val="260"/>
              </w:numPr>
              <w:spacing w:before="0" w:after="0"/>
              <w:ind w:hanging="210"/>
              <w:jc w:val="left"/>
            </w:pPr>
            <w:r>
              <w:rPr>
                <w:i/>
                <w:iCs/>
              </w:rPr>
              <w:t>Personal implicat în dezvoltarea programelor de studii universitare</w:t>
            </w:r>
          </w:p>
          <w:p w:rsidR="00036621" w:rsidRDefault="00C376EB" w:rsidP="006746E9">
            <w:pPr>
              <w:numPr>
                <w:ilvl w:val="0"/>
                <w:numId w:val="260"/>
              </w:numPr>
              <w:spacing w:before="0" w:after="0"/>
              <w:ind w:hanging="210"/>
              <w:jc w:val="left"/>
            </w:pPr>
            <w:r>
              <w:rPr>
                <w:i/>
                <w:iCs/>
              </w:rPr>
              <w:t>Membri ai partenerilor sociali în educaţie</w:t>
            </w:r>
          </w:p>
          <w:p w:rsidR="00036621" w:rsidRDefault="00C376EB" w:rsidP="006746E9">
            <w:pPr>
              <w:numPr>
                <w:ilvl w:val="0"/>
                <w:numId w:val="260"/>
              </w:numPr>
              <w:spacing w:before="0" w:after="0"/>
              <w:ind w:hanging="210"/>
              <w:jc w:val="left"/>
            </w:pPr>
            <w:r>
              <w:rPr>
                <w:i/>
                <w:iCs/>
              </w:rPr>
              <w:t>Personal şi membri ai comitetelor sectoriale</w:t>
            </w:r>
          </w:p>
          <w:p w:rsidR="00036621" w:rsidRDefault="00C376EB" w:rsidP="006746E9">
            <w:pPr>
              <w:numPr>
                <w:ilvl w:val="0"/>
                <w:numId w:val="260"/>
              </w:numPr>
              <w:spacing w:before="0" w:after="0"/>
              <w:ind w:hanging="210"/>
              <w:jc w:val="left"/>
            </w:pPr>
            <w:r>
              <w:rPr>
                <w:i/>
                <w:iCs/>
              </w:rPr>
              <w:t>Experţi în evaluare şi acreditare din comisiile de asigurare a calităţii în învăţământul superior, la nivel naţional</w:t>
            </w:r>
          </w:p>
          <w:p w:rsidR="00036621" w:rsidRDefault="00C376EB" w:rsidP="006746E9">
            <w:pPr>
              <w:numPr>
                <w:ilvl w:val="0"/>
                <w:numId w:val="260"/>
              </w:numPr>
              <w:spacing w:before="0" w:after="0"/>
              <w:ind w:hanging="210"/>
              <w:jc w:val="left"/>
            </w:pPr>
            <w:r>
              <w:rPr>
                <w:i/>
                <w:iCs/>
              </w:rPr>
              <w:t>Personal implicat în dezvoltarea şi managementul calificărilor şi Cadrului Naţional al Calificărilor în Învăţământul Superior, la nivel de sistem</w:t>
            </w:r>
          </w:p>
          <w:p w:rsidR="00036621" w:rsidRDefault="00C376EB" w:rsidP="006746E9">
            <w:pPr>
              <w:numPr>
                <w:ilvl w:val="0"/>
                <w:numId w:val="260"/>
              </w:numPr>
              <w:spacing w:before="0" w:after="240"/>
              <w:ind w:hanging="210"/>
              <w:jc w:val="left"/>
            </w:pPr>
            <w:r>
              <w:rPr>
                <w:i/>
                <w:iCs/>
              </w:rPr>
              <w:t>Membri ai comisiilor/structurilor de conducere din universităţi şi facultăţi</w:t>
            </w:r>
          </w:p>
          <w:p w:rsidR="00036621" w:rsidRDefault="00C376EB">
            <w:pPr>
              <w:spacing w:before="240" w:after="240"/>
              <w:jc w:val="left"/>
            </w:pPr>
            <w:r>
              <w:rPr>
                <w:b/>
                <w:bCs/>
              </w:rPr>
              <w:t>Beneficiari potenţiali</w:t>
            </w:r>
          </w:p>
          <w:p w:rsidR="00036621" w:rsidRDefault="00C376EB" w:rsidP="006746E9">
            <w:pPr>
              <w:numPr>
                <w:ilvl w:val="0"/>
                <w:numId w:val="261"/>
              </w:numPr>
              <w:spacing w:before="240" w:after="0"/>
              <w:ind w:hanging="210"/>
              <w:jc w:val="left"/>
            </w:pPr>
            <w:r>
              <w:rPr>
                <w:i/>
                <w:iCs/>
              </w:rPr>
              <w:t>Ministerul Educației Naționale și autoritățile din subordinea sa</w:t>
            </w:r>
          </w:p>
          <w:p w:rsidR="00036621" w:rsidRDefault="00C376EB" w:rsidP="006746E9">
            <w:pPr>
              <w:numPr>
                <w:ilvl w:val="0"/>
                <w:numId w:val="261"/>
              </w:numPr>
              <w:spacing w:before="0" w:after="0"/>
              <w:ind w:hanging="210"/>
              <w:jc w:val="left"/>
            </w:pPr>
            <w:r>
              <w:rPr>
                <w:i/>
                <w:iCs/>
              </w:rPr>
              <w:t>Agenţii, structuri aflate în coordonarea/subordonarea MEN şi alte organisme publice cu atribuţii în domeniul învăţământului superior, inclusiv în asigurarea şi managementul calităţii şi a Cadrului Naţional al Calificărilor în Învăţământul Superior</w:t>
            </w:r>
          </w:p>
          <w:p w:rsidR="00036621" w:rsidRDefault="00C376EB" w:rsidP="006746E9">
            <w:pPr>
              <w:numPr>
                <w:ilvl w:val="0"/>
                <w:numId w:val="261"/>
              </w:numPr>
              <w:spacing w:before="0" w:after="0"/>
              <w:ind w:hanging="210"/>
              <w:jc w:val="left"/>
            </w:pPr>
            <w:r>
              <w:rPr>
                <w:i/>
                <w:iCs/>
              </w:rPr>
              <w:t>Instituţii de învăţământ superior acreditate, publice şi private</w:t>
            </w:r>
          </w:p>
          <w:p w:rsidR="00036621" w:rsidRDefault="00C376EB" w:rsidP="006746E9">
            <w:pPr>
              <w:numPr>
                <w:ilvl w:val="0"/>
                <w:numId w:val="261"/>
              </w:numPr>
              <w:spacing w:before="0" w:after="0"/>
              <w:ind w:hanging="210"/>
              <w:jc w:val="left"/>
            </w:pPr>
            <w:r>
              <w:rPr>
                <w:i/>
                <w:iCs/>
              </w:rPr>
              <w:t>Parteneri sociali din învăţământul superior (ex. organizaţii sindicale)/ Parteneri sociali/ organizaţii sindicale/ comitete sectoriale/ instituții și organizații membre ale Pactelor Regionale și Parteneriatelor Locale pentru Ocupare și Incluziune Socială</w:t>
            </w:r>
          </w:p>
          <w:p w:rsidR="00036621" w:rsidRDefault="00C376EB" w:rsidP="006746E9">
            <w:pPr>
              <w:numPr>
                <w:ilvl w:val="0"/>
                <w:numId w:val="261"/>
              </w:numPr>
              <w:spacing w:before="0" w:after="240"/>
              <w:ind w:hanging="210"/>
              <w:jc w:val="left"/>
            </w:pPr>
            <w:r>
              <w:rPr>
                <w:i/>
                <w:iCs/>
              </w:rPr>
              <w:t>ONG-uri, inclusiv asociaţiile studenţeşti</w:t>
            </w:r>
          </w:p>
          <w:p w:rsidR="00036621" w:rsidRDefault="00C376EB">
            <w:pPr>
              <w:spacing w:before="240" w:after="240"/>
              <w:jc w:val="left"/>
            </w:pPr>
            <w:r>
              <w:t> </w:t>
            </w:r>
          </w:p>
          <w:p w:rsidR="00036621" w:rsidRDefault="00C376EB">
            <w:pPr>
              <w:spacing w:before="240" w:after="240"/>
              <w:jc w:val="left"/>
            </w:pPr>
            <w:r>
              <w:t xml:space="preserve">Pentru atingerea </w:t>
            </w:r>
            <w:r>
              <w:rPr>
                <w:b/>
                <w:bCs/>
              </w:rPr>
              <w:t xml:space="preserve">obiectivului specific </w:t>
            </w:r>
            <w:r>
              <w:rPr>
                <w:i/>
                <w:iCs/>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r>
              <w:t xml:space="preserve"> vor fi finanţate cu sprijinul FSE următoarele tipuri de acţiuni:</w:t>
            </w:r>
          </w:p>
          <w:p w:rsidR="00036621" w:rsidRDefault="00C376EB" w:rsidP="006746E9">
            <w:pPr>
              <w:numPr>
                <w:ilvl w:val="0"/>
                <w:numId w:val="262"/>
              </w:numPr>
              <w:spacing w:before="240" w:after="240"/>
              <w:ind w:hanging="210"/>
              <w:jc w:val="left"/>
            </w:pPr>
            <w:r>
              <w:t>Perfecționarea profesională specializată pentru personalul didactic din învățământul terțiar universitar și non-universitar organizat în cadrul instituțiilor de  învăţământ superior acreditate în ceea ce priveşte conţinutul educaţional inovator şi resursele de învăţare moderne şi flexibile, inclusiv prin parteneriate cu agenți economici, stagii de pregătire la agenți economici, programe de schimb de experienţă şi diseminare de bune practici</w:t>
            </w:r>
          </w:p>
          <w:p w:rsidR="00036621" w:rsidRDefault="00C376EB" w:rsidP="006746E9">
            <w:pPr>
              <w:numPr>
                <w:ilvl w:val="0"/>
                <w:numId w:val="263"/>
              </w:numPr>
              <w:spacing w:before="240" w:after="0"/>
              <w:ind w:hanging="210"/>
              <w:jc w:val="left"/>
            </w:pPr>
            <w:r>
              <w:t>Valorificarea rezultatelor programelor anterioare de mobilitate ale personalului didactic susținute din ERASMUS+ în vederea completării formării inițiale/continue a acestuia în relație cu domeniile de formare stabilite în cadrul prezentei PI. Acțiunile avute în vedere se bazează inclusiv pe consultări cu rețele internaționale de cercetare și de afaceri, în completarea celor de la nivel național,</w:t>
            </w:r>
          </w:p>
          <w:p w:rsidR="00036621" w:rsidRDefault="00C376EB" w:rsidP="006746E9">
            <w:pPr>
              <w:numPr>
                <w:ilvl w:val="0"/>
                <w:numId w:val="263"/>
              </w:numPr>
              <w:spacing w:before="0" w:after="240"/>
              <w:ind w:hanging="210"/>
              <w:jc w:val="left"/>
            </w:pPr>
            <w:r>
              <w:t>Alte acțiuni inovative, inclusiv prin activități de cooperare transnațională în domeniile formării, cercetării și inovării.</w:t>
            </w:r>
          </w:p>
          <w:p w:rsidR="00036621" w:rsidRDefault="00C376EB">
            <w:pPr>
              <w:spacing w:before="240" w:after="240"/>
              <w:jc w:val="left"/>
            </w:pPr>
            <w:r>
              <w:rPr>
                <w:b/>
                <w:bCs/>
              </w:rPr>
              <w:t>Grupuri țintă potențiale:</w:t>
            </w:r>
          </w:p>
          <w:p w:rsidR="00036621" w:rsidRDefault="00C376EB" w:rsidP="006746E9">
            <w:pPr>
              <w:numPr>
                <w:ilvl w:val="0"/>
                <w:numId w:val="264"/>
              </w:numPr>
              <w:spacing w:before="240" w:after="240"/>
              <w:ind w:hanging="210"/>
              <w:jc w:val="left"/>
            </w:pPr>
            <w:r>
              <w:rPr>
                <w:i/>
                <w:iCs/>
              </w:rPr>
              <w:t>Personalul didactic din învățământul superior și terțiar non-universitar</w:t>
            </w:r>
          </w:p>
          <w:p w:rsidR="00036621" w:rsidRDefault="00C376EB">
            <w:pPr>
              <w:spacing w:before="240" w:after="240"/>
              <w:jc w:val="left"/>
            </w:pPr>
            <w:r>
              <w:rPr>
                <w:b/>
                <w:bCs/>
              </w:rPr>
              <w:t>Beneficiari potenţiali</w:t>
            </w:r>
          </w:p>
          <w:p w:rsidR="00036621" w:rsidRDefault="00C376EB" w:rsidP="006746E9">
            <w:pPr>
              <w:numPr>
                <w:ilvl w:val="0"/>
                <w:numId w:val="265"/>
              </w:numPr>
              <w:spacing w:before="240" w:after="0"/>
              <w:ind w:hanging="210"/>
              <w:jc w:val="left"/>
            </w:pPr>
            <w:r>
              <w:rPr>
                <w:i/>
                <w:iCs/>
              </w:rPr>
              <w:t>Ministerul Educației Naționale și autoritățile din subordinea sa</w:t>
            </w:r>
          </w:p>
          <w:p w:rsidR="00036621" w:rsidRDefault="00C376EB" w:rsidP="006746E9">
            <w:pPr>
              <w:numPr>
                <w:ilvl w:val="0"/>
                <w:numId w:val="265"/>
              </w:numPr>
              <w:spacing w:before="0" w:after="0"/>
              <w:ind w:hanging="210"/>
              <w:jc w:val="left"/>
            </w:pPr>
            <w:r>
              <w:rPr>
                <w:i/>
                <w:iCs/>
              </w:rPr>
              <w:t>Instituţii de învăţământ superior acreditate, publice şi private</w:t>
            </w:r>
          </w:p>
          <w:p w:rsidR="00036621" w:rsidRDefault="00C376EB" w:rsidP="006746E9">
            <w:pPr>
              <w:numPr>
                <w:ilvl w:val="0"/>
                <w:numId w:val="265"/>
              </w:numPr>
              <w:spacing w:before="0" w:after="0"/>
              <w:ind w:hanging="210"/>
              <w:jc w:val="left"/>
            </w:pPr>
            <w:r>
              <w:rPr>
                <w:i/>
                <w:iCs/>
              </w:rPr>
              <w:t>Agenţii, structuri aflate în coordonarea/subordonarea MEN şi alte organisme publice cu atribuţii în domeniul învăţământului superior, inclusiv în asigurarea şi managementul calităţii şi a Cadrului Naţional al Calificărilor în Învăţământul Superior</w:t>
            </w:r>
          </w:p>
          <w:p w:rsidR="00036621" w:rsidRDefault="00C376EB" w:rsidP="006746E9">
            <w:pPr>
              <w:numPr>
                <w:ilvl w:val="0"/>
                <w:numId w:val="265"/>
              </w:numPr>
              <w:spacing w:before="0" w:after="240"/>
              <w:ind w:hanging="210"/>
              <w:jc w:val="left"/>
            </w:pPr>
            <w:r>
              <w:rPr>
                <w:i/>
                <w:iCs/>
              </w:rPr>
              <w:t>Parteneri sociali din învăţământul superior (ex. organizaţii sindicale)</w:t>
            </w:r>
          </w:p>
          <w:p w:rsidR="00036621" w:rsidRDefault="00C376EB">
            <w:pPr>
              <w:spacing w:before="240" w:after="240"/>
              <w:jc w:val="left"/>
            </w:pPr>
            <w:r>
              <w:t> </w:t>
            </w:r>
          </w:p>
          <w:p w:rsidR="00036621" w:rsidRDefault="00C376EB">
            <w:pPr>
              <w:spacing w:before="240" w:after="240"/>
              <w:jc w:val="left"/>
            </w:pPr>
            <w:r>
              <w:t xml:space="preserve">Pentru atingerea </w:t>
            </w:r>
            <w:r>
              <w:rPr>
                <w:b/>
                <w:bCs/>
              </w:rPr>
              <w:t xml:space="preserve">obiectivului specific </w:t>
            </w:r>
            <w:r>
              <w:rPr>
                <w:i/>
                <w:iCs/>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r>
              <w:t xml:space="preserve"> vor fi finanţate cu sprijinul FSE următoarele tipuri de acţiuni:</w:t>
            </w:r>
          </w:p>
          <w:p w:rsidR="00036621" w:rsidRDefault="00C376EB" w:rsidP="006746E9">
            <w:pPr>
              <w:numPr>
                <w:ilvl w:val="0"/>
                <w:numId w:val="266"/>
              </w:numPr>
              <w:spacing w:before="240" w:after="240"/>
              <w:ind w:hanging="210"/>
              <w:jc w:val="left"/>
            </w:pPr>
            <w:r>
              <w:t>Dezvoltarea de oferte educaționale cu conţinut inovator în învăţământul terțiar universitar și non-universitar tehnic organizat în cadrul instituțiilor de învăţământ superior acreditate care să promoveze experienţe de învăţare de calitate (ex: resurse de studiu moderne şi flexibile, promovarea educației antreprenoriale etc.) prin corelarea cu nevoile pieţei muncii din sectoarele economice cu potențial competitiv, identificate conform SNC şi din domeniile de specializare inteligentă conform SNCDI</w:t>
            </w:r>
          </w:p>
          <w:p w:rsidR="00036621" w:rsidRDefault="00C376EB">
            <w:pPr>
              <w:spacing w:before="240" w:after="240"/>
              <w:jc w:val="left"/>
            </w:pPr>
            <w:r>
              <w:rPr>
                <w:b/>
                <w:bCs/>
              </w:rPr>
              <w:t>Grupuri țintă potențiale</w:t>
            </w:r>
          </w:p>
          <w:p w:rsidR="00036621" w:rsidRDefault="00C376EB" w:rsidP="006746E9">
            <w:pPr>
              <w:numPr>
                <w:ilvl w:val="0"/>
                <w:numId w:val="267"/>
              </w:numPr>
              <w:spacing w:before="240" w:after="0"/>
              <w:ind w:hanging="210"/>
              <w:jc w:val="left"/>
            </w:pPr>
            <w:r>
              <w:rPr>
                <w:i/>
                <w:iCs/>
              </w:rPr>
              <w:t xml:space="preserve">Personalul implicat în dezvoltarea de programe de studii din învățământul terțiar universitar și non-universitar tehnic organizat în cadrul instituțiilor de învăţământ superior acreditate </w:t>
            </w:r>
          </w:p>
          <w:p w:rsidR="00036621" w:rsidRDefault="00C376EB" w:rsidP="006746E9">
            <w:pPr>
              <w:numPr>
                <w:ilvl w:val="0"/>
                <w:numId w:val="267"/>
              </w:numPr>
              <w:spacing w:before="0" w:after="240"/>
              <w:ind w:hanging="210"/>
              <w:jc w:val="left"/>
            </w:pPr>
            <w:r>
              <w:rPr>
                <w:i/>
                <w:iCs/>
              </w:rPr>
              <w:t>Cursanți (ISCED 4), studenţi (ISCED 5-7)</w:t>
            </w:r>
          </w:p>
          <w:p w:rsidR="00036621" w:rsidRDefault="00C376EB">
            <w:pPr>
              <w:spacing w:before="240" w:after="240"/>
              <w:jc w:val="left"/>
            </w:pPr>
            <w:r>
              <w:rPr>
                <w:b/>
                <w:bCs/>
              </w:rPr>
              <w:t>Beneficiari potenţiali</w:t>
            </w:r>
          </w:p>
          <w:p w:rsidR="00036621" w:rsidRDefault="00C376EB" w:rsidP="006746E9">
            <w:pPr>
              <w:numPr>
                <w:ilvl w:val="0"/>
                <w:numId w:val="268"/>
              </w:numPr>
              <w:spacing w:before="240" w:after="0"/>
              <w:ind w:hanging="210"/>
              <w:jc w:val="left"/>
            </w:pPr>
            <w:r>
              <w:rPr>
                <w:i/>
                <w:iCs/>
              </w:rPr>
              <w:t>Instituţii de învăţământ superior acreditate, publice şi private</w:t>
            </w:r>
          </w:p>
          <w:p w:rsidR="00036621" w:rsidRDefault="00C376EB" w:rsidP="006746E9">
            <w:pPr>
              <w:numPr>
                <w:ilvl w:val="0"/>
                <w:numId w:val="268"/>
              </w:numPr>
              <w:spacing w:before="0" w:after="240"/>
              <w:ind w:hanging="210"/>
              <w:jc w:val="left"/>
            </w:pPr>
            <w:r>
              <w:rPr>
                <w:i/>
                <w:iCs/>
              </w:rPr>
              <w:t>Parteneri pentru  învăţământul superior din medii publice și private și non-guvernamentale</w:t>
            </w:r>
          </w:p>
          <w:p w:rsidR="00036621" w:rsidRDefault="00C376EB">
            <w:pPr>
              <w:spacing w:before="240" w:after="240"/>
              <w:jc w:val="left"/>
            </w:pPr>
            <w:r>
              <w:t> </w:t>
            </w:r>
          </w:p>
          <w:p w:rsidR="00036621" w:rsidRDefault="00C376EB">
            <w:pPr>
              <w:spacing w:before="240" w:after="240"/>
              <w:jc w:val="left"/>
            </w:pPr>
            <w:r>
              <w:rPr>
                <w:b/>
                <w:bCs/>
              </w:rPr>
              <w:t>Complementaritatea/demarcarea cu alte PO-uri</w:t>
            </w:r>
          </w:p>
          <w:p w:rsidR="00036621" w:rsidRDefault="00C376EB" w:rsidP="006746E9">
            <w:pPr>
              <w:numPr>
                <w:ilvl w:val="0"/>
                <w:numId w:val="269"/>
              </w:numPr>
              <w:spacing w:before="240" w:after="0"/>
              <w:ind w:hanging="210"/>
              <w:jc w:val="left"/>
            </w:pPr>
            <w:r>
              <w:rPr>
                <w:b/>
                <w:bCs/>
                <w:i/>
                <w:iCs/>
              </w:rPr>
              <w:t>POR:</w:t>
            </w:r>
            <w:r>
              <w:t xml:space="preserve"> </w:t>
            </w:r>
            <w:r>
              <w:rPr>
                <w:b/>
                <w:bCs/>
              </w:rPr>
              <w:t>AP 10</w:t>
            </w:r>
            <w:r>
              <w:t xml:space="preserve"> </w:t>
            </w:r>
            <w:r>
              <w:rPr>
                <w:b/>
                <w:bCs/>
              </w:rPr>
              <w:t>Îmbunătățirea infrastructurii educaționale</w:t>
            </w:r>
            <w:r>
              <w:t xml:space="preserve"> prin care vor fi susținute investiții în reabilitarea/modernizarea/ extinderea/ echiparea infrastructurii educaţionale universitare (ex. dotarea laboratoarelor didactice şi de cercetare, infrastructura destinată modernizării și internaționalizării centrelor universitare, investind în infrastructura de cercetare și inovare, noi tehnologii și suport TIC, consolidarea şi modernizarea spaţiilor de studiu).</w:t>
            </w:r>
          </w:p>
          <w:p w:rsidR="00036621" w:rsidRDefault="00C376EB" w:rsidP="006746E9">
            <w:pPr>
              <w:numPr>
                <w:ilvl w:val="0"/>
                <w:numId w:val="269"/>
              </w:numPr>
              <w:spacing w:before="0" w:after="240"/>
              <w:ind w:hanging="210"/>
              <w:jc w:val="left"/>
            </w:pPr>
            <w:r>
              <w:rPr>
                <w:b/>
                <w:bCs/>
                <w:i/>
                <w:iCs/>
              </w:rPr>
              <w:t>POC</w:t>
            </w:r>
            <w:r>
              <w:t xml:space="preserve"> – AP1, acțiunea 1.1.1 se finanțează investiții pentru crearea și dotarea de noi laboratoare, centre de cercetare sau modernizarea celor existente, atât pentru instituții publice CD/ universități, cât și pentru firme cu activitate de cercetare.</w:t>
            </w:r>
          </w:p>
          <w:p w:rsidR="00036621" w:rsidRDefault="00C376EB">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532" w:name="_Toc256000738"/>
      <w:bookmarkStart w:id="533" w:name="_Toc256000496"/>
      <w:bookmarkStart w:id="534" w:name="_Toc256000237"/>
      <w:r>
        <w:rPr>
          <w:b/>
          <w:noProof/>
          <w:color w:val="000000"/>
        </w:rPr>
        <w:t>2.A.6.2 Principiile directoare pentru selectarea operațiunilor</w:t>
      </w:r>
      <w:bookmarkEnd w:id="532"/>
      <w:bookmarkEnd w:id="533"/>
      <w:bookmarkEnd w:id="53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2801"/>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vor viza:</w:t>
            </w:r>
          </w:p>
          <w:p w:rsidR="00036621" w:rsidRDefault="00C376EB" w:rsidP="006746E9">
            <w:pPr>
              <w:numPr>
                <w:ilvl w:val="0"/>
                <w:numId w:val="270"/>
              </w:numPr>
              <w:spacing w:before="240" w:after="0"/>
              <w:ind w:hanging="210"/>
              <w:jc w:val="left"/>
            </w:pPr>
            <w:r>
              <w:t>CoConcordanța cu documentele strategice relevante (AP 2014-2020, Strategia Națională privind Învățământul Terțiar, Strategia Națională privind Competitivitatea 2014-2020, cu actualizările ulterioare, Strategia Națională de Învățare pe tot Parcursul Vieții, Strategia Națională privind Cercetarea, Dezvoltarea și Inovarea 2014-2020, cu actualizările ulterioare,  etc.)</w:t>
            </w:r>
          </w:p>
          <w:p w:rsidR="00036621" w:rsidRDefault="00C376EB" w:rsidP="006746E9">
            <w:pPr>
              <w:numPr>
                <w:ilvl w:val="0"/>
                <w:numId w:val="270"/>
              </w:numPr>
              <w:spacing w:before="0" w:after="0"/>
              <w:ind w:hanging="210"/>
              <w:jc w:val="left"/>
            </w:pPr>
            <w:r>
              <w:t>Contribuţia operațiunii la realizarea obiectivelor specifice</w:t>
            </w:r>
          </w:p>
          <w:p w:rsidR="00036621" w:rsidRDefault="00C376EB" w:rsidP="006746E9">
            <w:pPr>
              <w:numPr>
                <w:ilvl w:val="0"/>
                <w:numId w:val="270"/>
              </w:numPr>
              <w:spacing w:before="0" w:after="0"/>
              <w:ind w:hanging="210"/>
              <w:jc w:val="left"/>
            </w:pPr>
            <w:r>
              <w:t>Eficacitatea și eficienţa măsurilor propuse pentru atingerea rezultatelor</w:t>
            </w:r>
          </w:p>
          <w:p w:rsidR="00036621" w:rsidRDefault="00C376EB" w:rsidP="006746E9">
            <w:pPr>
              <w:numPr>
                <w:ilvl w:val="0"/>
                <w:numId w:val="270"/>
              </w:numPr>
              <w:spacing w:before="0" w:after="0"/>
              <w:ind w:hanging="210"/>
              <w:jc w:val="left"/>
            </w:pPr>
            <w:r>
              <w:t>Sustenabilitatea operațiunilor propuse</w:t>
            </w:r>
          </w:p>
          <w:p w:rsidR="00036621" w:rsidRDefault="00C376EB" w:rsidP="006746E9">
            <w:pPr>
              <w:numPr>
                <w:ilvl w:val="0"/>
                <w:numId w:val="270"/>
              </w:numPr>
              <w:spacing w:before="0" w:after="0"/>
              <w:ind w:hanging="210"/>
              <w:jc w:val="left"/>
            </w:pPr>
            <w:r>
              <w:t xml:space="preserve">Contribuția la temele orizontale </w:t>
            </w:r>
          </w:p>
          <w:p w:rsidR="00036621" w:rsidRDefault="00C376EB" w:rsidP="006746E9">
            <w:pPr>
              <w:numPr>
                <w:ilvl w:val="1"/>
                <w:numId w:val="270"/>
              </w:numPr>
              <w:spacing w:before="0" w:after="0"/>
              <w:ind w:hanging="244"/>
              <w:jc w:val="left"/>
            </w:pPr>
            <w:r>
              <w:t>Respectarea principiului egalitatea de șanse, non-discriminare și dezvoltare durabilă.</w:t>
            </w:r>
          </w:p>
          <w:p w:rsidR="00036621" w:rsidRDefault="00C376EB" w:rsidP="006746E9">
            <w:pPr>
              <w:numPr>
                <w:ilvl w:val="1"/>
                <w:numId w:val="270"/>
              </w:numPr>
              <w:spacing w:before="0" w:after="240"/>
              <w:ind w:hanging="244"/>
              <w:jc w:val="left"/>
            </w:pPr>
            <w:r>
              <w:t>Utilizarea TIC și contribuția la dezvoltarea de competențe digitale la nivelul programelor de studii</w:t>
            </w:r>
          </w:p>
          <w:p w:rsidR="00036621" w:rsidRDefault="00C376EB" w:rsidP="006746E9">
            <w:pPr>
              <w:numPr>
                <w:ilvl w:val="0"/>
                <w:numId w:val="271"/>
              </w:numPr>
              <w:spacing w:before="240" w:after="240"/>
              <w:ind w:hanging="210"/>
              <w:jc w:val="left"/>
            </w:pPr>
            <w:r>
              <w:t>Alte aspecte definite în ghidurile solicitantului (ex. cooperarea transnațională)</w:t>
            </w:r>
          </w:p>
          <w:p w:rsidR="00036621" w:rsidRDefault="00C376EB">
            <w:pPr>
              <w:spacing w:before="240" w:after="240"/>
              <w:jc w:val="left"/>
            </w:pPr>
            <w:r>
              <w:rPr>
                <w:b/>
                <w:bCs/>
              </w:rPr>
              <w:t>Procedura non-competitivă</w:t>
            </w:r>
          </w:p>
          <w:p w:rsidR="00036621" w:rsidRDefault="00C376EB">
            <w:pPr>
              <w:spacing w:before="240" w:after="240"/>
              <w:jc w:val="left"/>
            </w:pPr>
            <w:r>
              <w:t>Având în vedere natura operaţiunilor care vor fi finanţate în contextul acestei PI, de a actualiza/ dezvolta/ implementa sistemul naţional de asigurare/evaluare externă a calităţii</w:t>
            </w:r>
            <w:r>
              <w:rPr>
                <w:b/>
                <w:bCs/>
              </w:rPr>
              <w:t xml:space="preserve">, </w:t>
            </w:r>
            <w:r>
              <w:t>precum și de a dezvolta şi implementa un sistem de calificare pe mai multe niveluri</w:t>
            </w:r>
            <w:r>
              <w:rPr>
                <w:b/>
                <w:bCs/>
              </w:rPr>
              <w:t xml:space="preserve">, </w:t>
            </w:r>
            <w:r>
              <w:t>inclusiv prin identificarea de soluţii inovative sau de multiplicare a celor care s-au dovedit a avea succes în alte State Membre (în contextul cooperării transnaţionale), va fi luată în calcul posibilitatea aplicării procedurii non-competitive</w:t>
            </w:r>
            <w:r>
              <w:rPr>
                <w:b/>
                <w:bCs/>
              </w:rPr>
              <w:t>,</w:t>
            </w:r>
            <w:r>
              <w:t xml:space="preserve"> criteriile de selecţie ale acestor tipuri de operaţiuni necesitând aprobarea Comitetului de Monitorizare.</w:t>
            </w:r>
          </w:p>
          <w:p w:rsidR="00036621" w:rsidRDefault="00C376EB">
            <w:pPr>
              <w:spacing w:before="240" w:after="240"/>
              <w:jc w:val="left"/>
            </w:pPr>
            <w:r>
              <w:t>În situaţia aplicării procedurii non-competitive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rsidR="00036621" w:rsidRDefault="00C376EB">
            <w:pPr>
              <w:spacing w:before="240" w:after="240"/>
              <w:jc w:val="left"/>
            </w:pPr>
            <w:r>
              <w:t>Operațiunile planificate în cadrul acestei priorități de investiții vizează MEN și instituții aflate în coordonarea sa.</w:t>
            </w:r>
          </w:p>
          <w:p w:rsidR="00036621" w:rsidRDefault="00C376EB">
            <w:pPr>
              <w:spacing w:before="240" w:after="240"/>
              <w:jc w:val="left"/>
            </w:pPr>
            <w:r>
              <w:rPr>
                <w:b/>
                <w:bCs/>
              </w:rPr>
              <w:t>Precondiții pentru aplicarea procedurii non-competitive</w:t>
            </w:r>
          </w:p>
          <w:p w:rsidR="00036621" w:rsidRDefault="00C376EB" w:rsidP="006746E9">
            <w:pPr>
              <w:numPr>
                <w:ilvl w:val="0"/>
                <w:numId w:val="272"/>
              </w:numPr>
              <w:spacing w:before="240" w:after="0"/>
              <w:ind w:hanging="210"/>
              <w:jc w:val="left"/>
            </w:pPr>
            <w:r>
              <w:t>Obligația de a realiza implementarea activității de către o entitate sau un grup de entități, care reies din documente legale sau strategice</w:t>
            </w:r>
          </w:p>
          <w:p w:rsidR="00036621" w:rsidRDefault="00C376EB" w:rsidP="006746E9">
            <w:pPr>
              <w:numPr>
                <w:ilvl w:val="0"/>
                <w:numId w:val="272"/>
              </w:numPr>
              <w:spacing w:before="0" w:after="240"/>
              <w:ind w:hanging="210"/>
              <w:jc w:val="left"/>
            </w:pPr>
            <w:r>
              <w:t>Identificarea operațiunilor în cadrul PO</w:t>
            </w:r>
          </w:p>
          <w:p w:rsidR="00036621" w:rsidRDefault="00C376EB">
            <w:pPr>
              <w:spacing w:before="240" w:after="240"/>
              <w:jc w:val="left"/>
            </w:pPr>
            <w:r>
              <w:t>Principiile directoare avute în vedere pentru selectarea operațiunilor depuse în contextul obiectivului specific vizează:</w:t>
            </w:r>
          </w:p>
          <w:p w:rsidR="00036621" w:rsidRDefault="00C376EB" w:rsidP="006746E9">
            <w:pPr>
              <w:numPr>
                <w:ilvl w:val="0"/>
                <w:numId w:val="273"/>
              </w:numPr>
              <w:spacing w:before="240" w:after="0"/>
              <w:ind w:hanging="210"/>
              <w:jc w:val="left"/>
            </w:pPr>
            <w:r>
              <w:t>Contribuţia operațiunii la realizarea obiectivului specific</w:t>
            </w:r>
          </w:p>
          <w:p w:rsidR="00036621" w:rsidRDefault="00C376EB" w:rsidP="006746E9">
            <w:pPr>
              <w:numPr>
                <w:ilvl w:val="0"/>
                <w:numId w:val="273"/>
              </w:numPr>
              <w:spacing w:before="0" w:after="0"/>
              <w:ind w:hanging="210"/>
              <w:jc w:val="left"/>
            </w:pPr>
            <w:r>
              <w:t>Definirea clară a rezultatelor așteptate în urma implementării operațiunii selectate în baza procedurii non-competitive</w:t>
            </w:r>
          </w:p>
          <w:p w:rsidR="00036621" w:rsidRDefault="00C376EB" w:rsidP="006746E9">
            <w:pPr>
              <w:numPr>
                <w:ilvl w:val="0"/>
                <w:numId w:val="273"/>
              </w:numPr>
              <w:spacing w:before="0" w:after="0"/>
              <w:ind w:hanging="210"/>
              <w:jc w:val="left"/>
            </w:pPr>
            <w:r>
              <w:t>Eficacitatea și eficienţa măsurilor propuse pentru atingerea rezultatului</w:t>
            </w:r>
          </w:p>
          <w:p w:rsidR="00036621" w:rsidRDefault="00C376EB" w:rsidP="006746E9">
            <w:pPr>
              <w:numPr>
                <w:ilvl w:val="0"/>
                <w:numId w:val="273"/>
              </w:numPr>
              <w:spacing w:before="0" w:after="0"/>
              <w:ind w:hanging="210"/>
              <w:jc w:val="left"/>
            </w:pPr>
            <w:r>
              <w:t>Transparența financiară</w:t>
            </w:r>
          </w:p>
          <w:p w:rsidR="00036621" w:rsidRDefault="00C376EB" w:rsidP="006746E9">
            <w:pPr>
              <w:numPr>
                <w:ilvl w:val="0"/>
                <w:numId w:val="273"/>
              </w:numPr>
              <w:spacing w:before="0" w:after="0"/>
              <w:ind w:hanging="210"/>
              <w:jc w:val="left"/>
            </w:pPr>
            <w:r>
              <w:t>Transparența publică în selectarea beneficiarilor de operațiuni selectate în baza procedurii non-competitive</w:t>
            </w:r>
          </w:p>
          <w:p w:rsidR="00036621" w:rsidRDefault="00C376EB" w:rsidP="006746E9">
            <w:pPr>
              <w:numPr>
                <w:ilvl w:val="0"/>
                <w:numId w:val="273"/>
              </w:numPr>
              <w:spacing w:before="0" w:after="240"/>
              <w:ind w:hanging="210"/>
              <w:jc w:val="left"/>
            </w:pPr>
            <w:r>
              <w:t>Sustenabilitatea măsurilor propuse</w:t>
            </w:r>
          </w:p>
          <w:p w:rsidR="00036621" w:rsidRDefault="00C376EB">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rsidR="00036621" w:rsidRDefault="00C376EB">
            <w:pPr>
              <w:spacing w:before="240" w:after="240"/>
              <w:jc w:val="left"/>
            </w:pPr>
            <w:r>
              <w:t>Conform art. 110 din Regulament nr. 1303/2013,  metodologia și criteriile folosite pentru selecția operațiunilor vor fi aprobate de către Comitetul de Monitorizare.</w:t>
            </w:r>
          </w:p>
          <w:p w:rsidR="00036621" w:rsidRDefault="00C376EB">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535" w:name="_Toc256000739"/>
      <w:bookmarkStart w:id="536" w:name="_Toc256000497"/>
      <w:bookmarkStart w:id="537" w:name="_Toc256000238"/>
      <w:r>
        <w:rPr>
          <w:b/>
          <w:noProof/>
        </w:rPr>
        <w:t>2.A.6.3 Utilizarea planificată a instrumentelor financiare</w:t>
      </w:r>
      <w:r>
        <w:rPr>
          <w:b/>
        </w:rPr>
        <w:t xml:space="preserve"> </w:t>
      </w:r>
      <w:r>
        <w:rPr>
          <w:i w:val="0"/>
          <w:noProof/>
        </w:rPr>
        <w:t>(după caz)</w:t>
      </w:r>
      <w:bookmarkEnd w:id="535"/>
      <w:bookmarkEnd w:id="536"/>
      <w:bookmarkEnd w:id="53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13171"/>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538" w:name="_Toc256000740"/>
      <w:bookmarkStart w:id="539" w:name="_Toc256000498"/>
      <w:bookmarkStart w:id="540" w:name="_Toc256000239"/>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538"/>
      <w:bookmarkEnd w:id="539"/>
      <w:bookmarkEnd w:id="54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13171"/>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541" w:name="_Toc256000741"/>
      <w:bookmarkStart w:id="542" w:name="_Toc256000499"/>
      <w:bookmarkStart w:id="543" w:name="_Toc256000240"/>
      <w:r>
        <w:rPr>
          <w:b/>
          <w:noProof/>
          <w:color w:val="000000"/>
        </w:rPr>
        <w:t>2.A.6.5 Indicatorii de realizare pe prioritate de investiție și, după caz, pe categorie de regiune</w:t>
      </w:r>
      <w:bookmarkEnd w:id="541"/>
      <w:bookmarkEnd w:id="542"/>
      <w:bookmarkEnd w:id="543"/>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306"/>
        <w:gridCol w:w="1223"/>
        <w:gridCol w:w="659"/>
        <w:gridCol w:w="2048"/>
        <w:gridCol w:w="372"/>
        <w:gridCol w:w="362"/>
        <w:gridCol w:w="987"/>
        <w:gridCol w:w="1028"/>
        <w:gridCol w:w="1400"/>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544" w:name="_Toc256000742"/>
            <w:bookmarkStart w:id="545" w:name="_Toc256000500"/>
            <w:bookmarkStart w:id="546" w:name="_Toc256000241"/>
            <w:r>
              <w:rPr>
                <w:b/>
                <w:i w:val="0"/>
                <w:noProof/>
                <w:color w:val="000000"/>
                <w:sz w:val="16"/>
                <w:szCs w:val="16"/>
              </w:rPr>
              <w:t>Prioritate de investiții</w:t>
            </w:r>
            <w:bookmarkEnd w:id="544"/>
            <w:bookmarkEnd w:id="545"/>
            <w:bookmarkEnd w:id="546"/>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547" w:name="_Toc256000743"/>
            <w:bookmarkStart w:id="548" w:name="_Toc256000501"/>
            <w:bookmarkStart w:id="549" w:name="_Toc256000242"/>
            <w:r w:rsidRPr="005D6B15">
              <w:rPr>
                <w:b/>
                <w:i w:val="0"/>
                <w:noProof/>
                <w:color w:val="000000"/>
                <w:sz w:val="16"/>
                <w:szCs w:val="16"/>
              </w:rPr>
              <w:t>10ii - Îmbunătățirea calității și eficienței și accesul la învățământul terțiar și a celui echivalent în vederea creșterii participării și a nivelului de educație, în special pentru grupurile defavorizate</w:t>
            </w:r>
            <w:bookmarkEnd w:id="547"/>
            <w:bookmarkEnd w:id="548"/>
            <w:bookmarkEnd w:id="549"/>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36.465,00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4S101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Entități din învățământul terțiar sprijinite pentru dezvoltarea/ implementarea de sisteme de calificare pe mai multe niveluri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160,00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4S102</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Sistem de calificare multi-nivelar dezvoltat</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4S103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Sistem naţional de asigurare/evaluare externă a calităţii dezvoltat/actualizat</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4S104</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Studii/ analize etc elaborate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4S105</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Oferte educaționale, din care:învăţământul terțiar universitar /învăţământul terțiar non-universitar tehnic organizat în cadrul instituțiilor de  învăţământ superior acreditate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108,00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4S106</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Personal didactic care beneficiază de programe de formare/ schimb de bune practici etc., din care: din învățământul terțiar universitar/non-universitar organizat în cadrul instituțiilor de învăţământ superior acreditate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8.536,00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4S105</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Oferte educaționale, din care:învăţământul terțiar universitar /învăţământul terțiar non-universitar tehnic organizat în cadrul instituțiilor de  învăţământ superior acreditate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4S106</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Personal didactic care beneficiază de programe de formare/ schimb de bune practici etc., din care: din învățământul terțiar universitar/non-universitar organizat în cadrul instituțiilor de învăţământ superior acreditate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1.823,00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550" w:name="_Toc256000744"/>
      <w:bookmarkStart w:id="551" w:name="_Toc256000502"/>
      <w:bookmarkStart w:id="552" w:name="_Toc256000243"/>
      <w:r>
        <w:rPr>
          <w:noProof/>
        </w:rPr>
        <w:t>2.A.4 Prioritate de investiții</w:t>
      </w:r>
      <w:bookmarkEnd w:id="550"/>
      <w:bookmarkEnd w:id="551"/>
      <w:bookmarkEnd w:id="55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3314"/>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10iii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553" w:name="_Toc256000745"/>
      <w:bookmarkStart w:id="554" w:name="_Toc256000503"/>
      <w:bookmarkStart w:id="555" w:name="_Toc256000244"/>
      <w:r>
        <w:rPr>
          <w:noProof/>
        </w:rPr>
        <w:t>2.A.5 Obiective specifice corespunzătoare priorității de investiții și rezultatele preconizate</w:t>
      </w:r>
      <w:bookmarkEnd w:id="553"/>
      <w:bookmarkEnd w:id="554"/>
      <w:bookmarkEnd w:id="55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11841"/>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6.11</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participării la programele de formare profesională inițială, în special pentru elevii/ucenicii care provin din comunități dezavantajate, cu accent pe mediul rural și cei aparținând minorității roma</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Participare crescută la programele de formare profesională inițială, în special pentru elevii/ucenicii care provin din comunități dezavantajate, cu accent pe mediul rural și cei aparținând minorității roma</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6.12</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Participare crescută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
        <w:gridCol w:w="3172"/>
        <w:gridCol w:w="1012"/>
        <w:gridCol w:w="1425"/>
        <w:gridCol w:w="2280"/>
        <w:gridCol w:w="323"/>
        <w:gridCol w:w="315"/>
        <w:gridCol w:w="472"/>
        <w:gridCol w:w="1787"/>
        <w:gridCol w:w="854"/>
        <w:gridCol w:w="329"/>
        <w:gridCol w:w="321"/>
        <w:gridCol w:w="481"/>
        <w:gridCol w:w="757"/>
        <w:gridCol w:w="1009"/>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4S107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(elevi/ ucenici) din care Roma/ din mediul rural certificați urmare a sprijinului acordat, din care: elevi/ucenici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44.072,00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48.079,00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4S108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își găsesc un loc de muncă urmare a sprijinului primit, din care:elevi/ucenici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23.238,00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40.066,00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4S109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urmează studii/cursuri de formare la încetarea calității de participant, din care: elevi/ucenici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5.169,00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8.013,00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4S110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certificate urmare a sprijinului acordat, din care: persoane cu nivel scăzut de calificare/persoane din mediul rural/persoane cu vârsta peste 40 de ani.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39.504,00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45.969,00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4S111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își găsesc un loc de muncă urmare a sprijinului primit, din care: persoane cu nivel scăzut de calificare/persoane din mediul rural/persoane cu vârsta peste 40 de ani.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21.950,00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37.844,00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4S112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care urmează studii/cursuri de formare la încetarea calității de participant, din care: persoane cu nivel scăzut de calificare/persoane din mediul rural/persoane cu vârsta peste 40 de ani.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4.882,00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7.569,00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556" w:name="_Toc256000746"/>
      <w:bookmarkStart w:id="557" w:name="_Toc256000504"/>
      <w:bookmarkStart w:id="558" w:name="_Toc256000245"/>
      <w:r>
        <w:rPr>
          <w:noProof/>
        </w:rPr>
        <w:t>2.A.6 Acțiunea care urmează să fie sprijinită în cadrul priorității de investiții</w:t>
      </w:r>
      <w:r>
        <w:rPr>
          <w:b w:val="0"/>
        </w:rPr>
        <w:t xml:space="preserve"> </w:t>
      </w:r>
      <w:r>
        <w:rPr>
          <w:b w:val="0"/>
          <w:noProof/>
        </w:rPr>
        <w:t>(pe prioritate de investiții)</w:t>
      </w:r>
      <w:bookmarkEnd w:id="556"/>
      <w:bookmarkEnd w:id="557"/>
      <w:bookmarkEnd w:id="558"/>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559" w:name="_Toc256000747"/>
      <w:bookmarkStart w:id="560" w:name="_Toc256000505"/>
      <w:bookmarkStart w:id="561" w:name="_Toc256000246"/>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559"/>
      <w:bookmarkEnd w:id="560"/>
      <w:bookmarkEnd w:id="56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3479"/>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375CA">
        <w:trPr>
          <w:trHeight w:val="170"/>
        </w:trPr>
        <w:tc>
          <w:tcPr>
            <w:tcW w:w="0" w:type="auto"/>
            <w:gridSpan w:val="2"/>
            <w:shd w:val="clear" w:color="auto" w:fill="auto"/>
          </w:tcPr>
          <w:p w:rsidR="00036621" w:rsidRDefault="00C376EB">
            <w:pPr>
              <w:spacing w:before="0" w:after="240"/>
              <w:jc w:val="left"/>
            </w:pPr>
            <w:r>
              <w:t>În concordanţă cu Recomandarea Specifică de Țară din 2014 privind intensificarea reformei în domeniul FPI și FPC şi cu ţinta asumată în PNR 2014-2020, cu prevederile AP 2014-2020, acţiunile aferente acestei PI vor conduce la atingerea obiectivelor specifice, și anume:</w:t>
            </w:r>
          </w:p>
          <w:p w:rsidR="00036621" w:rsidRDefault="00C376EB" w:rsidP="006746E9">
            <w:pPr>
              <w:numPr>
                <w:ilvl w:val="0"/>
                <w:numId w:val="274"/>
              </w:numPr>
              <w:spacing w:before="240" w:after="0"/>
              <w:ind w:hanging="210"/>
              <w:jc w:val="left"/>
            </w:pPr>
            <w:r>
              <w:t>Creșterea participării la programele de formare profesională inițială, în special pentru elevii/ucenicii care provin din comunități dezavantajate, cu accent pe mediul rural și cei aparținând minorității roma</w:t>
            </w:r>
          </w:p>
          <w:p w:rsidR="00036621" w:rsidRDefault="00C376EB" w:rsidP="006746E9">
            <w:pPr>
              <w:numPr>
                <w:ilvl w:val="0"/>
                <w:numId w:val="274"/>
              </w:numPr>
              <w:spacing w:before="0" w:after="240"/>
              <w:ind w:hanging="210"/>
              <w:jc w:val="left"/>
            </w:pPr>
            <w: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rsidR="00036621" w:rsidRDefault="00C376EB">
            <w:pPr>
              <w:spacing w:before="240" w:after="240"/>
              <w:jc w:val="left"/>
            </w:pPr>
            <w:r>
              <w:t>Din punctul de vedere al participării active pe piața muncii și al dezvoltării carierei, componenta de consiliere inclusă de măsurile finanțate va prezenta o importanță deosebită pentru beneficiarii de programe de ÎPV, în scopul orientării acestora către programe relevante și a unei mai bune integrări pe piața muncii. Tot în acest sens, va fi încurajată și implementarea activităților care să conducă la dezvoltarea competențelor antreprenoriale.</w:t>
            </w:r>
          </w:p>
          <w:p w:rsidR="00036621" w:rsidRDefault="00C376EB">
            <w:pPr>
              <w:spacing w:before="240" w:after="240"/>
              <w:jc w:val="left"/>
            </w:pPr>
            <w:r>
              <w:rPr>
                <w:b/>
                <w:bCs/>
              </w:rPr>
              <w:t xml:space="preserve">Pentru atingerea obiectivul specific </w:t>
            </w:r>
            <w:r>
              <w:rPr>
                <w:i/>
                <w:iCs/>
              </w:rPr>
              <w:t>creșterea participării la programele de formare profesională inițială, în special pentru elevii/ucenicii care provin din comunități dezavantajate, cu accent pe mediul rural și cei aparținând minorității roma</w:t>
            </w:r>
            <w:r>
              <w:t xml:space="preserve">, </w:t>
            </w:r>
            <w:r>
              <w:rPr>
                <w:b/>
                <w:bCs/>
              </w:rPr>
              <w:t>vor fi finanţate prin FSE următoarele tipuri de acţiuni:</w:t>
            </w:r>
          </w:p>
          <w:p w:rsidR="00036621" w:rsidRDefault="00C376EB">
            <w:pPr>
              <w:spacing w:before="240" w:after="240"/>
              <w:jc w:val="left"/>
            </w:pPr>
            <w:r>
              <w:rPr>
                <w:b/>
                <w:bCs/>
              </w:rPr>
              <w:t xml:space="preserve">Exemple de activităţi pentru creșterea participării la programele de  FPI (ISCED 2 – 4 nivel de calificare 3 – 5):  </w:t>
            </w:r>
          </w:p>
          <w:p w:rsidR="00036621" w:rsidRDefault="00C376EB" w:rsidP="006746E9">
            <w:pPr>
              <w:numPr>
                <w:ilvl w:val="0"/>
                <w:numId w:val="275"/>
              </w:numPr>
              <w:spacing w:before="240" w:after="0"/>
              <w:ind w:hanging="210"/>
              <w:jc w:val="left"/>
            </w:pPr>
            <w:r>
              <w:t>Sprijin pentru participarea la programele de FPI, în special pentru copiii și tinerii care provin din comunități dezavantajate, cu accent pe mediul rural și cei aparținând minorității roma, precum: burse de studii, mobilități, constituirea de reţele şi comunităţi virtuale de studii de la distanţă etc., a căror acordare va fi condiționată de absolvirea studiilor și ocuparea unui loc de muncă/  continuarea studiilor în termen de 6 luni de la absolvire;</w:t>
            </w:r>
          </w:p>
          <w:p w:rsidR="00036621" w:rsidRDefault="00C376EB" w:rsidP="006746E9">
            <w:pPr>
              <w:numPr>
                <w:ilvl w:val="0"/>
                <w:numId w:val="275"/>
              </w:numPr>
              <w:spacing w:before="0" w:after="0"/>
              <w:ind w:hanging="210"/>
              <w:jc w:val="left"/>
            </w:pPr>
            <w:r>
              <w:t>Suport pentru participarea la programe de ucenicie pentru persoanele care optează pentru acest tip de formare profesională la finalizarea învățământului obligatoriu;</w:t>
            </w:r>
          </w:p>
          <w:p w:rsidR="00036621" w:rsidRDefault="00C376EB" w:rsidP="006746E9">
            <w:pPr>
              <w:numPr>
                <w:ilvl w:val="0"/>
                <w:numId w:val="275"/>
              </w:numPr>
              <w:spacing w:before="0" w:after="0"/>
              <w:ind w:hanging="210"/>
              <w:jc w:val="left"/>
            </w:pPr>
            <w:r>
              <w:t>Dezvoltarea şi furnizarea de servicii de consiliere şi tutorat pentru elevi pentru stimularea participării la programele FPI adecvate opțiunilor lor profesionale și corelate cu tendințele de evoluție ale pieței muncii;</w:t>
            </w:r>
          </w:p>
          <w:p w:rsidR="00036621" w:rsidRDefault="00C376EB" w:rsidP="006746E9">
            <w:pPr>
              <w:numPr>
                <w:ilvl w:val="0"/>
                <w:numId w:val="275"/>
              </w:numPr>
              <w:spacing w:before="0" w:after="0"/>
              <w:ind w:hanging="210"/>
              <w:jc w:val="left"/>
            </w:pPr>
            <w:r>
              <w:t>Acțiuni de informare, îndrumare și orientare (evenimente de informare/vizite la școli FPI /vizite la agenți economici/grupuri de discuții etc.) adresate elevilor și părinților</w:t>
            </w:r>
            <w:r>
              <w:rPr>
                <w:b/>
                <w:bCs/>
              </w:rPr>
              <w:t xml:space="preserve">/ </w:t>
            </w:r>
            <w:r>
              <w:t>tutorilor/ persoanelor care se ocupă de creşterea şi îngrijirea unui copil cu părinte/părinţi plecat/plecaţi la muncă în străinătate, cu scopul de a crește nivelul de conștientizare a avantajelor participării la formare profesională și, implicit, de a crește participarea la FPI</w:t>
            </w:r>
          </w:p>
          <w:p w:rsidR="00036621" w:rsidRDefault="00C376EB" w:rsidP="006746E9">
            <w:pPr>
              <w:numPr>
                <w:ilvl w:val="0"/>
                <w:numId w:val="275"/>
              </w:numPr>
              <w:spacing w:before="0" w:after="240"/>
              <w:ind w:hanging="210"/>
              <w:jc w:val="left"/>
            </w:pPr>
            <w:r>
              <w:t>Alte acțiuni inovative pentru creșterea participării la FPI (ex. sprijin educațional individualizat etc.), inclusiv prin activități de cooperare transnațională și transfer de bune practici</w:t>
            </w:r>
          </w:p>
          <w:p w:rsidR="00036621" w:rsidRDefault="00C376EB">
            <w:pPr>
              <w:spacing w:before="240" w:after="240"/>
              <w:jc w:val="left"/>
            </w:pPr>
            <w:r>
              <w:rPr>
                <w:b/>
                <w:bCs/>
              </w:rPr>
              <w:t>Grupuri țintă potențiale</w:t>
            </w:r>
          </w:p>
          <w:p w:rsidR="00036621" w:rsidRDefault="00C376EB" w:rsidP="006746E9">
            <w:pPr>
              <w:numPr>
                <w:ilvl w:val="0"/>
                <w:numId w:val="276"/>
              </w:numPr>
              <w:spacing w:before="240" w:after="0"/>
              <w:ind w:hanging="210"/>
              <w:jc w:val="left"/>
            </w:pPr>
            <w:r>
              <w:rPr>
                <w:i/>
                <w:iCs/>
              </w:rPr>
              <w:t>Elevi</w:t>
            </w:r>
          </w:p>
          <w:p w:rsidR="00036621" w:rsidRDefault="00C376EB" w:rsidP="006746E9">
            <w:pPr>
              <w:numPr>
                <w:ilvl w:val="0"/>
                <w:numId w:val="276"/>
              </w:numPr>
              <w:spacing w:before="0" w:after="0"/>
              <w:ind w:hanging="210"/>
              <w:jc w:val="left"/>
            </w:pPr>
            <w:r>
              <w:rPr>
                <w:i/>
                <w:iCs/>
              </w:rPr>
              <w:t>Ucenici</w:t>
            </w:r>
          </w:p>
          <w:p w:rsidR="00036621" w:rsidRDefault="00C376EB" w:rsidP="006746E9">
            <w:pPr>
              <w:numPr>
                <w:ilvl w:val="0"/>
                <w:numId w:val="276"/>
              </w:numPr>
              <w:spacing w:before="0" w:after="0"/>
              <w:ind w:hanging="210"/>
              <w:jc w:val="left"/>
            </w:pPr>
            <w:r>
              <w:rPr>
                <w:i/>
                <w:iCs/>
              </w:rPr>
              <w:t>Părinți/tutori/persoana care se ocupă de creşterea şi îngrijirea unui copil cu părinte/părinţi plecat/plecaţi la muncă în străinătate</w:t>
            </w:r>
          </w:p>
          <w:p w:rsidR="00036621" w:rsidRDefault="00C376EB" w:rsidP="006746E9">
            <w:pPr>
              <w:numPr>
                <w:ilvl w:val="0"/>
                <w:numId w:val="276"/>
              </w:numPr>
              <w:spacing w:before="0" w:after="240"/>
              <w:ind w:hanging="210"/>
              <w:jc w:val="left"/>
            </w:pPr>
            <w:r>
              <w:rPr>
                <w:i/>
                <w:iCs/>
              </w:rPr>
              <w:t>Angajatori</w:t>
            </w:r>
          </w:p>
          <w:p w:rsidR="00036621" w:rsidRDefault="00C376EB">
            <w:pPr>
              <w:spacing w:before="240" w:after="240"/>
              <w:jc w:val="left"/>
            </w:pPr>
            <w:r>
              <w:rPr>
                <w:b/>
                <w:bCs/>
              </w:rPr>
              <w:t>Beneficiari potenţiali</w:t>
            </w:r>
          </w:p>
          <w:p w:rsidR="00036621" w:rsidRDefault="00C376EB" w:rsidP="006746E9">
            <w:pPr>
              <w:numPr>
                <w:ilvl w:val="0"/>
                <w:numId w:val="277"/>
              </w:numPr>
              <w:spacing w:before="240" w:after="0"/>
              <w:ind w:hanging="210"/>
              <w:jc w:val="left"/>
            </w:pPr>
            <w:r>
              <w:rPr>
                <w:i/>
                <w:iCs/>
              </w:rPr>
              <w:t>Ministerul Educației Naționale (MEN)</w:t>
            </w:r>
          </w:p>
          <w:p w:rsidR="00036621" w:rsidRDefault="00C376EB" w:rsidP="006746E9">
            <w:pPr>
              <w:numPr>
                <w:ilvl w:val="0"/>
                <w:numId w:val="277"/>
              </w:numPr>
              <w:spacing w:before="0" w:after="0"/>
              <w:ind w:hanging="210"/>
              <w:jc w:val="left"/>
            </w:pPr>
            <w:r>
              <w:rPr>
                <w:i/>
                <w:iCs/>
              </w:rPr>
              <w:t>Ministerul Muncii, Familiei, Protecției Sociale și Persoanelor Vârstnice (MMFPSPV)</w:t>
            </w:r>
          </w:p>
          <w:p w:rsidR="00036621" w:rsidRDefault="00C376EB" w:rsidP="006746E9">
            <w:pPr>
              <w:numPr>
                <w:ilvl w:val="0"/>
                <w:numId w:val="277"/>
              </w:numPr>
              <w:spacing w:before="0" w:after="0"/>
              <w:ind w:hanging="210"/>
              <w:jc w:val="left"/>
            </w:pPr>
            <w:r>
              <w:rPr>
                <w:i/>
                <w:iCs/>
              </w:rPr>
              <w:t>Agenţii, structuri subordonate sau aflate în coordonarea MEN/MMFPSPV şi alte organisme publice cu atribuţii în domeniul formării profesionale</w:t>
            </w:r>
          </w:p>
          <w:p w:rsidR="00036621" w:rsidRDefault="00C376EB" w:rsidP="006746E9">
            <w:pPr>
              <w:numPr>
                <w:ilvl w:val="0"/>
                <w:numId w:val="277"/>
              </w:numPr>
              <w:spacing w:before="0" w:after="0"/>
              <w:ind w:hanging="210"/>
              <w:jc w:val="left"/>
            </w:pPr>
            <w:r>
              <w:rPr>
                <w:i/>
                <w:iCs/>
              </w:rPr>
              <w:t>Centrul Naţional de Dezvoltare a Învăţământului Profesional şi Tehnic</w:t>
            </w:r>
          </w:p>
          <w:p w:rsidR="00036621" w:rsidRDefault="00C376EB" w:rsidP="006746E9">
            <w:pPr>
              <w:numPr>
                <w:ilvl w:val="0"/>
                <w:numId w:val="277"/>
              </w:numPr>
              <w:spacing w:before="0" w:after="0"/>
              <w:ind w:hanging="210"/>
              <w:jc w:val="left"/>
            </w:pPr>
            <w:r>
              <w:rPr>
                <w:i/>
                <w:iCs/>
              </w:rPr>
              <w:t>Agenţia Naţională pentru Ocuparea Forţei de Muncă şi structurile teritoriale ale acesteia cu personalitate juridică</w:t>
            </w:r>
          </w:p>
          <w:p w:rsidR="00036621" w:rsidRDefault="00C376EB" w:rsidP="006746E9">
            <w:pPr>
              <w:numPr>
                <w:ilvl w:val="0"/>
                <w:numId w:val="277"/>
              </w:numPr>
              <w:spacing w:before="0" w:after="0"/>
              <w:ind w:hanging="210"/>
              <w:jc w:val="left"/>
            </w:pPr>
            <w:r>
              <w:rPr>
                <w:i/>
                <w:iCs/>
              </w:rPr>
              <w:t>Unități de învățământ</w:t>
            </w:r>
          </w:p>
          <w:p w:rsidR="00036621" w:rsidRDefault="00C376EB" w:rsidP="006746E9">
            <w:pPr>
              <w:numPr>
                <w:ilvl w:val="0"/>
                <w:numId w:val="277"/>
              </w:numPr>
              <w:spacing w:before="0" w:after="0"/>
              <w:ind w:hanging="210"/>
              <w:jc w:val="left"/>
            </w:pPr>
            <w:r>
              <w:rPr>
                <w:i/>
                <w:iCs/>
              </w:rPr>
              <w:t>Instituții de învățământ superior;</w:t>
            </w:r>
          </w:p>
          <w:p w:rsidR="00036621" w:rsidRDefault="00C376EB" w:rsidP="006746E9">
            <w:pPr>
              <w:numPr>
                <w:ilvl w:val="0"/>
                <w:numId w:val="277"/>
              </w:numPr>
              <w:spacing w:before="0" w:after="0"/>
              <w:ind w:hanging="210"/>
              <w:jc w:val="left"/>
            </w:pPr>
            <w:r>
              <w:rPr>
                <w:i/>
                <w:iCs/>
              </w:rPr>
              <w:t>Membri ai Comitetelor Sectoriale şi Comitete Sectoriale cu personalitate juridică</w:t>
            </w:r>
          </w:p>
          <w:p w:rsidR="00036621" w:rsidRDefault="00C376EB" w:rsidP="006746E9">
            <w:pPr>
              <w:numPr>
                <w:ilvl w:val="0"/>
                <w:numId w:val="277"/>
              </w:numPr>
              <w:spacing w:before="0" w:after="0"/>
              <w:ind w:hanging="210"/>
              <w:jc w:val="left"/>
            </w:pPr>
            <w:r>
              <w:rPr>
                <w:i/>
                <w:iCs/>
              </w:rPr>
              <w:t>Organizaţii sindicale</w:t>
            </w:r>
          </w:p>
          <w:p w:rsidR="00036621" w:rsidRDefault="00C376EB" w:rsidP="006746E9">
            <w:pPr>
              <w:numPr>
                <w:ilvl w:val="0"/>
                <w:numId w:val="277"/>
              </w:numPr>
              <w:spacing w:before="0" w:after="0"/>
              <w:ind w:hanging="210"/>
              <w:jc w:val="left"/>
            </w:pPr>
            <w:r>
              <w:rPr>
                <w:i/>
                <w:iCs/>
              </w:rPr>
              <w:t>Organizaţii patronale</w:t>
            </w:r>
          </w:p>
          <w:p w:rsidR="00036621" w:rsidRDefault="00C376EB" w:rsidP="006746E9">
            <w:pPr>
              <w:numPr>
                <w:ilvl w:val="0"/>
                <w:numId w:val="277"/>
              </w:numPr>
              <w:spacing w:before="0" w:after="0"/>
              <w:ind w:hanging="210"/>
              <w:jc w:val="left"/>
            </w:pPr>
            <w:r>
              <w:rPr>
                <w:i/>
                <w:iCs/>
              </w:rPr>
              <w:t>Asociaţii profesionale</w:t>
            </w:r>
          </w:p>
          <w:p w:rsidR="00036621" w:rsidRDefault="00C376EB" w:rsidP="006746E9">
            <w:pPr>
              <w:numPr>
                <w:ilvl w:val="0"/>
                <w:numId w:val="277"/>
              </w:numPr>
              <w:spacing w:before="0" w:after="0"/>
              <w:ind w:hanging="210"/>
              <w:jc w:val="left"/>
            </w:pPr>
            <w:r>
              <w:rPr>
                <w:i/>
                <w:iCs/>
              </w:rPr>
              <w:t>Furnizori de servicii de consiliere și orientare profesională/ pentru carieră</w:t>
            </w:r>
          </w:p>
          <w:p w:rsidR="00036621" w:rsidRDefault="00C376EB" w:rsidP="006746E9">
            <w:pPr>
              <w:numPr>
                <w:ilvl w:val="0"/>
                <w:numId w:val="277"/>
              </w:numPr>
              <w:spacing w:before="0" w:after="0"/>
              <w:ind w:hanging="210"/>
              <w:jc w:val="left"/>
            </w:pPr>
            <w:r>
              <w:rPr>
                <w:i/>
                <w:iCs/>
              </w:rPr>
              <w:t>Furnizori de servicii de ocupare</w:t>
            </w:r>
          </w:p>
          <w:p w:rsidR="00036621" w:rsidRDefault="00C376EB" w:rsidP="006746E9">
            <w:pPr>
              <w:numPr>
                <w:ilvl w:val="0"/>
                <w:numId w:val="277"/>
              </w:numPr>
              <w:spacing w:before="0" w:after="0"/>
              <w:ind w:hanging="210"/>
              <w:jc w:val="left"/>
            </w:pPr>
            <w:r>
              <w:rPr>
                <w:i/>
                <w:iCs/>
              </w:rPr>
              <w:t>Camere de comerț, industrie și agricultură</w:t>
            </w:r>
          </w:p>
          <w:p w:rsidR="00036621" w:rsidRDefault="00C376EB" w:rsidP="006746E9">
            <w:pPr>
              <w:numPr>
                <w:ilvl w:val="0"/>
                <w:numId w:val="277"/>
              </w:numPr>
              <w:spacing w:before="0" w:after="240"/>
              <w:ind w:hanging="210"/>
              <w:jc w:val="left"/>
            </w:pPr>
            <w:r>
              <w:t>ONG-uri</w:t>
            </w:r>
          </w:p>
          <w:p w:rsidR="00036621" w:rsidRDefault="00C376EB">
            <w:pPr>
              <w:spacing w:before="240" w:after="240"/>
              <w:jc w:val="left"/>
            </w:pPr>
            <w:r>
              <w:rPr>
                <w:i/>
                <w:iCs/>
              </w:rPr>
              <w:t>NB sunt încurajate cu precădere parteneriatele între entitățile mai sus menționate</w:t>
            </w:r>
          </w:p>
          <w:p w:rsidR="00036621" w:rsidRDefault="00C376EB">
            <w:pPr>
              <w:spacing w:before="240" w:after="240"/>
              <w:jc w:val="left"/>
            </w:pPr>
            <w:r>
              <w:t> </w:t>
            </w:r>
          </w:p>
          <w:p w:rsidR="00036621" w:rsidRDefault="00C376EB">
            <w:pPr>
              <w:spacing w:before="240" w:after="240"/>
              <w:jc w:val="left"/>
            </w:pPr>
            <w:r>
              <w:rPr>
                <w:b/>
                <w:bCs/>
              </w:rPr>
              <w:t>Pentru atingerea obiectivului specific</w:t>
            </w:r>
            <w:r>
              <w:t xml:space="preserve"> </w:t>
            </w:r>
            <w:r>
              <w:rPr>
                <w:i/>
                <w:iCs/>
              </w:rPr>
              <w:t xml:space="preserve">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 </w:t>
            </w:r>
            <w:r>
              <w:rPr>
                <w:b/>
                <w:bCs/>
              </w:rPr>
              <w:t>vor fi finanţate prin FSE următoarele tipuri de acţiuni:</w:t>
            </w:r>
          </w:p>
          <w:p w:rsidR="00036621" w:rsidRDefault="00C376EB">
            <w:pPr>
              <w:spacing w:before="240" w:after="240"/>
              <w:jc w:val="left"/>
            </w:pPr>
            <w:r>
              <w:rPr>
                <w:b/>
                <w:bCs/>
                <w:u w:val="single"/>
              </w:rPr>
              <w:t>Exemple de activităţi pentru creșterea participării la programele de FPC (25 – 64 ani):</w:t>
            </w:r>
          </w:p>
          <w:p w:rsidR="00036621" w:rsidRDefault="00C376EB" w:rsidP="006746E9">
            <w:pPr>
              <w:numPr>
                <w:ilvl w:val="0"/>
                <w:numId w:val="278"/>
              </w:numPr>
              <w:spacing w:before="240" w:after="240"/>
              <w:ind w:hanging="210"/>
              <w:jc w:val="left"/>
            </w:pPr>
            <w:r>
              <w:t>Sprijin pentru participarea la programele de FPC prin măsuri integrate şi flexibile cum ar fi: programe care vizează îmbunătățirea abilităţilor de bază şi transversale, atât profesionale, cât şi non-profesionale, precum și a competențelor antreprenoriale,</w:t>
            </w:r>
          </w:p>
          <w:p w:rsidR="00036621" w:rsidRDefault="00C376EB">
            <w:pPr>
              <w:spacing w:before="240" w:after="240"/>
              <w:jc w:val="left"/>
            </w:pPr>
            <w:r>
              <w:rPr>
                <w:b/>
                <w:bCs/>
                <w:i/>
                <w:iCs/>
              </w:rPr>
              <w:t>NB</w:t>
            </w:r>
            <w:r>
              <w:rPr>
                <w:i/>
                <w:iCs/>
              </w:rPr>
              <w:t xml:space="preserve"> măsurile integrate şi flexibile ar putea implica: facilităţi de instruire, programe pe o bază modulară, sistem de acumulare de credite, posibilitatea de a intra în program în momente diferite şi nu numai la începutul acestuia, adaptarea criteriilor de eligibilitate pentru astfel de programe pentru a permite accesul unui număr /categorii cât mai largi de persoane, utilizarea de noi tehnologii pentru creşterea accesului la materialele de instruire etc.</w:t>
            </w:r>
          </w:p>
          <w:p w:rsidR="00036621" w:rsidRDefault="00C376EB" w:rsidP="006746E9">
            <w:pPr>
              <w:numPr>
                <w:ilvl w:val="0"/>
                <w:numId w:val="279"/>
              </w:numPr>
              <w:spacing w:before="240" w:after="0"/>
              <w:ind w:hanging="210"/>
              <w:jc w:val="left"/>
            </w:pPr>
            <w:r>
              <w:t>Acțiuni de consiliere profesională și tutorat pentru grupul țintă vizat pentru încurajarea participării la programele de FPC, inclusiv în legătură directă cu susţinerea proceselor de validare a rezultatelor învățării dobândite în contexte non-formale și informale, dezvoltarea carierei şi căutarea de noi oportunităţi pentru locuri de muncă</w:t>
            </w:r>
          </w:p>
          <w:p w:rsidR="00036621" w:rsidRDefault="00C376EB" w:rsidP="006746E9">
            <w:pPr>
              <w:numPr>
                <w:ilvl w:val="0"/>
                <w:numId w:val="279"/>
              </w:numPr>
              <w:spacing w:before="0" w:after="0"/>
              <w:ind w:hanging="210"/>
              <w:jc w:val="left"/>
            </w:pPr>
            <w:r>
              <w:t>Acțiuni de evaluare, recunoaștere și validare a rezultatelor învățării dobândite în contexte non-formale și informale</w:t>
            </w:r>
          </w:p>
          <w:p w:rsidR="00036621" w:rsidRDefault="00C376EB" w:rsidP="006746E9">
            <w:pPr>
              <w:numPr>
                <w:ilvl w:val="0"/>
                <w:numId w:val="279"/>
              </w:numPr>
              <w:spacing w:before="0" w:after="0"/>
              <w:ind w:hanging="210"/>
              <w:jc w:val="left"/>
            </w:pPr>
            <w:r>
              <w:t>Organizarea de campanii/acțiuni de informare și conștientizare pentru promovarea importanței formării profesionale și participării la programele de FPC</w:t>
            </w:r>
          </w:p>
          <w:p w:rsidR="00036621" w:rsidRDefault="00C376EB" w:rsidP="006746E9">
            <w:pPr>
              <w:numPr>
                <w:ilvl w:val="0"/>
                <w:numId w:val="279"/>
              </w:numPr>
              <w:spacing w:before="0" w:after="240"/>
              <w:ind w:hanging="210"/>
              <w:jc w:val="left"/>
            </w:pPr>
            <w:r>
              <w:t>Alte acțiuni inovative pentru creșterea participării la FPC și oferirea unui sprijin educațional individualizat, inclusiv prin activități de cooperare transnațională și transfer de bune practici</w:t>
            </w:r>
          </w:p>
          <w:p w:rsidR="00036621" w:rsidRDefault="00C376EB">
            <w:pPr>
              <w:spacing w:before="240" w:after="240"/>
              <w:jc w:val="left"/>
            </w:pPr>
            <w:r>
              <w:rPr>
                <w:b/>
                <w:bCs/>
              </w:rPr>
              <w:t>Grupuri țintă potențiale:</w:t>
            </w:r>
          </w:p>
          <w:p w:rsidR="00036621" w:rsidRDefault="00C376EB" w:rsidP="006746E9">
            <w:pPr>
              <w:numPr>
                <w:ilvl w:val="0"/>
                <w:numId w:val="280"/>
              </w:numPr>
              <w:spacing w:before="240" w:after="240"/>
              <w:ind w:hanging="210"/>
              <w:jc w:val="left"/>
            </w:pPr>
            <w:r>
              <w:rPr>
                <w:i/>
                <w:iCs/>
              </w:rPr>
              <w:t>angajați (inclusiv PFA și întreprinderi individuale), în special cu nivel scăzut de calificare sau nu, persoane cu vârsta de peste 40 de ani, persoane din mediul rural defavorizat</w:t>
            </w:r>
          </w:p>
          <w:p w:rsidR="00036621" w:rsidRDefault="00C376EB">
            <w:pPr>
              <w:spacing w:before="240" w:after="240"/>
              <w:jc w:val="left"/>
            </w:pPr>
            <w:r>
              <w:rPr>
                <w:b/>
                <w:bCs/>
                <w:i/>
                <w:iCs/>
              </w:rPr>
              <w:t>NB</w:t>
            </w:r>
            <w:r>
              <w:rPr>
                <w:i/>
                <w:iCs/>
              </w:rPr>
              <w:t xml:space="preserve"> măsurile vor viza FPC a angajaților la inițiativa proprie sau a partenerilor sociali &amp; alte entități reprezentative pentru interesele angajaților (cu excepția angajaților care participă la formare la inițiativa angajatorilor). </w:t>
            </w:r>
          </w:p>
          <w:p w:rsidR="00036621" w:rsidRDefault="00C376EB">
            <w:pPr>
              <w:spacing w:before="240" w:after="240"/>
              <w:jc w:val="left"/>
            </w:pPr>
            <w:r>
              <w:rPr>
                <w:b/>
                <w:bCs/>
              </w:rPr>
              <w:t>Beneficiari potenţiali:</w:t>
            </w:r>
          </w:p>
          <w:p w:rsidR="00036621" w:rsidRDefault="00C376EB" w:rsidP="006746E9">
            <w:pPr>
              <w:numPr>
                <w:ilvl w:val="0"/>
                <w:numId w:val="281"/>
              </w:numPr>
              <w:spacing w:before="240" w:after="0"/>
              <w:ind w:hanging="210"/>
              <w:jc w:val="left"/>
            </w:pPr>
            <w:r>
              <w:rPr>
                <w:i/>
                <w:iCs/>
              </w:rPr>
              <w:t>Ministerul Educației Naționale (MEN)</w:t>
            </w:r>
          </w:p>
          <w:p w:rsidR="00036621" w:rsidRDefault="00C376EB" w:rsidP="006746E9">
            <w:pPr>
              <w:numPr>
                <w:ilvl w:val="0"/>
                <w:numId w:val="281"/>
              </w:numPr>
              <w:spacing w:before="0" w:after="0"/>
              <w:ind w:hanging="210"/>
              <w:jc w:val="left"/>
            </w:pPr>
            <w:r>
              <w:rPr>
                <w:i/>
                <w:iCs/>
              </w:rPr>
              <w:t>Ministerul Muncii, Familiei, Protecției Sociale și Persoanelor Vârstnice (MMFPSPV)</w:t>
            </w:r>
          </w:p>
          <w:p w:rsidR="00036621" w:rsidRDefault="00C376EB" w:rsidP="006746E9">
            <w:pPr>
              <w:numPr>
                <w:ilvl w:val="0"/>
                <w:numId w:val="281"/>
              </w:numPr>
              <w:spacing w:before="0" w:after="0"/>
              <w:ind w:hanging="210"/>
              <w:jc w:val="left"/>
            </w:pPr>
            <w:r>
              <w:rPr>
                <w:i/>
                <w:iCs/>
              </w:rPr>
              <w:t>Agenţii, structuri subordonate sau aflate în coordonarea MEN/MMFPSPV şi alte organisme publice cu atribuţii în domeniul formării profesionale</w:t>
            </w:r>
          </w:p>
          <w:p w:rsidR="00036621" w:rsidRDefault="00C376EB" w:rsidP="006746E9">
            <w:pPr>
              <w:numPr>
                <w:ilvl w:val="0"/>
                <w:numId w:val="281"/>
              </w:numPr>
              <w:spacing w:before="0" w:after="0"/>
              <w:ind w:hanging="210"/>
              <w:jc w:val="left"/>
            </w:pPr>
            <w:r>
              <w:rPr>
                <w:i/>
                <w:iCs/>
              </w:rPr>
              <w:t>Autoritatea Naţională pentru Calificări</w:t>
            </w:r>
          </w:p>
          <w:p w:rsidR="00036621" w:rsidRDefault="00C376EB" w:rsidP="006746E9">
            <w:pPr>
              <w:numPr>
                <w:ilvl w:val="0"/>
                <w:numId w:val="281"/>
              </w:numPr>
              <w:spacing w:before="0" w:after="0"/>
              <w:ind w:hanging="210"/>
              <w:jc w:val="left"/>
            </w:pPr>
            <w:r>
              <w:rPr>
                <w:i/>
                <w:iCs/>
              </w:rPr>
              <w:t>Centrul Naţional de Dezvoltare a Învăţământului Profesional şi Tehnic</w:t>
            </w:r>
          </w:p>
          <w:p w:rsidR="00036621" w:rsidRDefault="00C376EB" w:rsidP="006746E9">
            <w:pPr>
              <w:numPr>
                <w:ilvl w:val="0"/>
                <w:numId w:val="281"/>
              </w:numPr>
              <w:spacing w:before="0" w:after="0"/>
              <w:ind w:hanging="210"/>
              <w:jc w:val="left"/>
            </w:pPr>
            <w:r>
              <w:rPr>
                <w:i/>
                <w:iCs/>
              </w:rPr>
              <w:t>Agenţia Naţională pentru Ocuparea Forţei de Muncă şi structurile teritoriale ale acesteia cu personalitate juridică</w:t>
            </w:r>
          </w:p>
          <w:p w:rsidR="00036621" w:rsidRDefault="00C376EB" w:rsidP="006746E9">
            <w:pPr>
              <w:numPr>
                <w:ilvl w:val="0"/>
                <w:numId w:val="281"/>
              </w:numPr>
              <w:spacing w:before="0" w:after="0"/>
              <w:ind w:hanging="210"/>
              <w:jc w:val="left"/>
            </w:pPr>
            <w:r>
              <w:rPr>
                <w:i/>
                <w:iCs/>
              </w:rPr>
              <w:t>Membri ai Comitetelor Sectoriale şi Comitete Sectoriale cu personalitate juridică</w:t>
            </w:r>
          </w:p>
          <w:p w:rsidR="00036621" w:rsidRDefault="00C376EB" w:rsidP="006746E9">
            <w:pPr>
              <w:numPr>
                <w:ilvl w:val="0"/>
                <w:numId w:val="281"/>
              </w:numPr>
              <w:spacing w:before="0" w:after="0"/>
              <w:ind w:hanging="210"/>
              <w:jc w:val="left"/>
            </w:pPr>
            <w:r>
              <w:rPr>
                <w:i/>
                <w:iCs/>
              </w:rPr>
              <w:t>Organizaţii sindicale</w:t>
            </w:r>
          </w:p>
          <w:p w:rsidR="00036621" w:rsidRDefault="00C376EB" w:rsidP="006746E9">
            <w:pPr>
              <w:numPr>
                <w:ilvl w:val="0"/>
                <w:numId w:val="281"/>
              </w:numPr>
              <w:spacing w:before="0" w:after="0"/>
              <w:ind w:hanging="210"/>
              <w:jc w:val="left"/>
            </w:pPr>
            <w:r>
              <w:rPr>
                <w:i/>
                <w:iCs/>
              </w:rPr>
              <w:t>Organizaţii patronale</w:t>
            </w:r>
          </w:p>
          <w:p w:rsidR="00036621" w:rsidRDefault="00C376EB" w:rsidP="006746E9">
            <w:pPr>
              <w:numPr>
                <w:ilvl w:val="0"/>
                <w:numId w:val="281"/>
              </w:numPr>
              <w:spacing w:before="0" w:after="0"/>
              <w:ind w:hanging="210"/>
              <w:jc w:val="left"/>
            </w:pPr>
            <w:r>
              <w:rPr>
                <w:i/>
                <w:iCs/>
              </w:rPr>
              <w:t>Asociaţii profesionale</w:t>
            </w:r>
          </w:p>
          <w:p w:rsidR="00036621" w:rsidRDefault="00C376EB" w:rsidP="006746E9">
            <w:pPr>
              <w:numPr>
                <w:ilvl w:val="0"/>
                <w:numId w:val="281"/>
              </w:numPr>
              <w:spacing w:before="0" w:after="0"/>
              <w:ind w:hanging="210"/>
              <w:jc w:val="left"/>
            </w:pPr>
            <w:r>
              <w:rPr>
                <w:i/>
                <w:iCs/>
              </w:rPr>
              <w:t>Centre publice sau private de validare/certificare a învăţării anterioare</w:t>
            </w:r>
          </w:p>
          <w:p w:rsidR="00036621" w:rsidRDefault="00C376EB" w:rsidP="006746E9">
            <w:pPr>
              <w:numPr>
                <w:ilvl w:val="0"/>
                <w:numId w:val="281"/>
              </w:numPr>
              <w:spacing w:before="0" w:after="0"/>
              <w:ind w:hanging="210"/>
              <w:jc w:val="left"/>
            </w:pPr>
            <w:r>
              <w:rPr>
                <w:i/>
                <w:iCs/>
              </w:rPr>
              <w:t>Furnizori de FPC autorizaţi, publici şi privaţi</w:t>
            </w:r>
          </w:p>
          <w:p w:rsidR="00036621" w:rsidRDefault="00C376EB" w:rsidP="006746E9">
            <w:pPr>
              <w:numPr>
                <w:ilvl w:val="0"/>
                <w:numId w:val="281"/>
              </w:numPr>
              <w:spacing w:before="0" w:after="0"/>
              <w:ind w:hanging="210"/>
              <w:jc w:val="left"/>
            </w:pPr>
            <w:r>
              <w:rPr>
                <w:i/>
                <w:iCs/>
              </w:rPr>
              <w:t>Furnizori de servicii de consiliere și orientare profesională/ pentru carieră</w:t>
            </w:r>
          </w:p>
          <w:p w:rsidR="00036621" w:rsidRDefault="00C376EB" w:rsidP="006746E9">
            <w:pPr>
              <w:numPr>
                <w:ilvl w:val="0"/>
                <w:numId w:val="281"/>
              </w:numPr>
              <w:spacing w:before="0" w:after="0"/>
              <w:ind w:hanging="210"/>
              <w:jc w:val="left"/>
            </w:pPr>
            <w:r>
              <w:rPr>
                <w:i/>
                <w:iCs/>
              </w:rPr>
              <w:t>Camere de comerț, industrie și agricultură</w:t>
            </w:r>
          </w:p>
          <w:p w:rsidR="00036621" w:rsidRDefault="00C376EB" w:rsidP="006746E9">
            <w:pPr>
              <w:numPr>
                <w:ilvl w:val="0"/>
                <w:numId w:val="281"/>
              </w:numPr>
              <w:spacing w:before="0" w:after="240"/>
              <w:ind w:hanging="210"/>
              <w:jc w:val="left"/>
            </w:pPr>
            <w:r>
              <w:rPr>
                <w:i/>
                <w:iCs/>
              </w:rPr>
              <w:t>ONG-uri</w:t>
            </w:r>
          </w:p>
          <w:p w:rsidR="00036621" w:rsidRDefault="00C376EB">
            <w:pPr>
              <w:spacing w:before="240" w:after="240"/>
              <w:jc w:val="left"/>
            </w:pPr>
            <w:r>
              <w:rPr>
                <w:b/>
                <w:bCs/>
                <w:i/>
                <w:iCs/>
              </w:rPr>
              <w:t>NB</w:t>
            </w:r>
            <w:r>
              <w:rPr>
                <w:i/>
                <w:iCs/>
              </w:rPr>
              <w:t xml:space="preserve"> sunt încurajate cu precădere parteneriatele între entitățile mai sus menționate</w:t>
            </w:r>
          </w:p>
          <w:p w:rsidR="00036621" w:rsidRDefault="00C376EB">
            <w:pPr>
              <w:spacing w:before="240" w:after="240"/>
              <w:jc w:val="left"/>
            </w:pPr>
            <w:r>
              <w:t> </w:t>
            </w:r>
          </w:p>
          <w:p w:rsidR="00036621" w:rsidRDefault="00C376EB">
            <w:pPr>
              <w:spacing w:before="240" w:after="240"/>
              <w:jc w:val="left"/>
            </w:pPr>
            <w:r>
              <w:rPr>
                <w:b/>
                <w:bCs/>
              </w:rPr>
              <w:t>Complementaritatea/demarcarea cu alte PO-uri</w:t>
            </w:r>
          </w:p>
          <w:p w:rsidR="00036621" w:rsidRDefault="00C376EB">
            <w:pPr>
              <w:spacing w:before="240" w:after="240"/>
              <w:jc w:val="left"/>
            </w:pPr>
            <w:r>
              <w:rPr>
                <w:b/>
                <w:bCs/>
              </w:rPr>
              <w:t>POR - AP 10</w:t>
            </w:r>
            <w:r>
              <w:t xml:space="preserve"> </w:t>
            </w:r>
            <w:r>
              <w:rPr>
                <w:b/>
                <w:bCs/>
              </w:rPr>
              <w:t>Îmbunătățirea infrastructurii educaționale</w:t>
            </w:r>
            <w:r>
              <w:t xml:space="preserve"> prin care vor fi susținute investiții în reabilitarea/ modernizarea/ extinderea/ echiparea infrastructurii școlilor profesionale și tehnice / liceelor tehnologice. De asemenea, se va acorda sprijin pentru realizarea de investiții în infrastructura centrelor comunitare pentru învățarea pe tot parcursul vieții.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562" w:name="_Toc256000748"/>
      <w:bookmarkStart w:id="563" w:name="_Toc256000506"/>
      <w:bookmarkStart w:id="564" w:name="_Toc256000247"/>
      <w:r>
        <w:rPr>
          <w:b/>
          <w:noProof/>
          <w:color w:val="000000"/>
        </w:rPr>
        <w:t>2.A.6.2 Principiile directoare pentru selectarea operațiunilor</w:t>
      </w:r>
      <w:bookmarkEnd w:id="562"/>
      <w:bookmarkEnd w:id="563"/>
      <w:bookmarkEnd w:id="56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3567"/>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vor viza:</w:t>
            </w:r>
          </w:p>
          <w:p w:rsidR="00036621" w:rsidRDefault="00C376EB" w:rsidP="006746E9">
            <w:pPr>
              <w:numPr>
                <w:ilvl w:val="0"/>
                <w:numId w:val="282"/>
              </w:numPr>
              <w:spacing w:before="240" w:after="0"/>
              <w:ind w:hanging="210"/>
              <w:jc w:val="left"/>
            </w:pPr>
            <w:r>
              <w:t>Concordanța cu documentele strategice relevante (AP 2014-2020, Strategia privind Învățarea pe tot Parcursul Vieții, Strategia Națională privind Competitivitatea 2014-2020, cu actualizările ulterioare, posibil cu Planurile de Dezvoltare Regională etc.)</w:t>
            </w:r>
          </w:p>
          <w:p w:rsidR="00036621" w:rsidRDefault="00C376EB" w:rsidP="006746E9">
            <w:pPr>
              <w:numPr>
                <w:ilvl w:val="0"/>
                <w:numId w:val="282"/>
              </w:numPr>
              <w:spacing w:before="0" w:after="0"/>
              <w:ind w:hanging="210"/>
              <w:jc w:val="left"/>
            </w:pPr>
            <w:r>
              <w:t>Contribuţia operațiunii la realizarea obiectivelor specifice</w:t>
            </w:r>
          </w:p>
          <w:p w:rsidR="00036621" w:rsidRDefault="00C376EB" w:rsidP="006746E9">
            <w:pPr>
              <w:numPr>
                <w:ilvl w:val="0"/>
                <w:numId w:val="282"/>
              </w:numPr>
              <w:spacing w:before="0" w:after="0"/>
              <w:ind w:hanging="210"/>
              <w:jc w:val="left"/>
            </w:pPr>
            <w:r>
              <w:t>Eficacitatea și eficienţa măsurilor propuse pentru atingerea rezultatelor</w:t>
            </w:r>
          </w:p>
          <w:p w:rsidR="00036621" w:rsidRDefault="00C376EB" w:rsidP="006746E9">
            <w:pPr>
              <w:numPr>
                <w:ilvl w:val="0"/>
                <w:numId w:val="282"/>
              </w:numPr>
              <w:spacing w:before="0" w:after="0"/>
              <w:ind w:hanging="210"/>
              <w:jc w:val="left"/>
            </w:pPr>
            <w:r>
              <w:t>Sustenabilitatea operațiunilor</w:t>
            </w:r>
          </w:p>
          <w:p w:rsidR="00036621" w:rsidRDefault="00C376EB" w:rsidP="006746E9">
            <w:pPr>
              <w:numPr>
                <w:ilvl w:val="0"/>
                <w:numId w:val="282"/>
              </w:numPr>
              <w:spacing w:before="0" w:after="0"/>
              <w:ind w:hanging="210"/>
              <w:jc w:val="left"/>
            </w:pPr>
            <w:r>
              <w:t xml:space="preserve">Contribuția la temele orizontale </w:t>
            </w:r>
          </w:p>
          <w:p w:rsidR="00036621" w:rsidRDefault="00C376EB" w:rsidP="006746E9">
            <w:pPr>
              <w:numPr>
                <w:ilvl w:val="1"/>
                <w:numId w:val="282"/>
              </w:numPr>
              <w:spacing w:before="0" w:after="0"/>
              <w:ind w:hanging="244"/>
              <w:jc w:val="left"/>
            </w:pPr>
            <w:r>
              <w:t>Respectarea principiului egalității de șanse, non-discriminare și dezvoltare durabilă.</w:t>
            </w:r>
          </w:p>
          <w:p w:rsidR="00036621" w:rsidRDefault="00C376EB" w:rsidP="006746E9">
            <w:pPr>
              <w:numPr>
                <w:ilvl w:val="1"/>
                <w:numId w:val="282"/>
              </w:numPr>
              <w:spacing w:before="0" w:after="240"/>
              <w:ind w:hanging="244"/>
              <w:jc w:val="left"/>
            </w:pPr>
            <w:r>
              <w:t>Alte aspecte definite în ghidurile solicitantului (ex. utilizarea TIC și contribuția la dezvoltarea de competențe digitale)</w:t>
            </w:r>
          </w:p>
          <w:p w:rsidR="00036621" w:rsidRDefault="00C376EB">
            <w:pPr>
              <w:spacing w:before="240" w:after="240"/>
              <w:jc w:val="left"/>
            </w:pPr>
            <w:r>
              <w:t> Operațiunilor selectate vor lua în considerare relevanța măsurilor planificate, precum și corelarea cu nevoile pieței muncii și orientarea acestora către furnizarea unor competențe practice de bază pentru absolvenți.</w:t>
            </w:r>
          </w:p>
          <w:p w:rsidR="00036621" w:rsidRDefault="00C376EB">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rsidR="00036621" w:rsidRDefault="00C376EB">
            <w:pPr>
              <w:spacing w:before="240" w:after="240"/>
              <w:jc w:val="left"/>
            </w:pPr>
            <w:r>
              <w:rPr>
                <w:b/>
                <w:bCs/>
              </w:rPr>
              <w:t>Procedura non-competitivă</w:t>
            </w:r>
          </w:p>
          <w:p w:rsidR="00036621" w:rsidRDefault="00C376EB">
            <w:pPr>
              <w:spacing w:before="240" w:after="240"/>
              <w:jc w:val="left"/>
            </w:pPr>
            <w:r>
              <w:t xml:space="preserve">Având în vedere natura operaţiunilor care vor fi finanţate,  va fi luată în calcul posibilitatea aplicării procedurii </w:t>
            </w:r>
            <w:r>
              <w:rPr>
                <w:b/>
                <w:bCs/>
              </w:rPr>
              <w:t>non-competitive</w:t>
            </w:r>
            <w:r>
              <w:t>, criteriile de selecţie pentru aceste tipuri de operaţiuni necesitând aprobarea Comitetului de Monitorizare.</w:t>
            </w:r>
          </w:p>
          <w:p w:rsidR="00036621" w:rsidRDefault="00C376EB">
            <w:pPr>
              <w:spacing w:before="240" w:after="240"/>
              <w:jc w:val="left"/>
            </w:pPr>
            <w:r>
              <w:rPr>
                <w:b/>
                <w:bCs/>
              </w:rPr>
              <w:t>Precondiții pentru aplicarea procedurii non-competitive</w:t>
            </w:r>
          </w:p>
          <w:p w:rsidR="00036621" w:rsidRDefault="00C376EB" w:rsidP="006746E9">
            <w:pPr>
              <w:numPr>
                <w:ilvl w:val="0"/>
                <w:numId w:val="283"/>
              </w:numPr>
              <w:spacing w:before="240" w:after="0"/>
              <w:ind w:hanging="210"/>
              <w:jc w:val="left"/>
            </w:pPr>
            <w:r>
              <w:t>Obligația de a realiza implementarea activității de către o entitate sau un grup de entități, care reies din documente legale sau strategice</w:t>
            </w:r>
          </w:p>
          <w:p w:rsidR="00036621" w:rsidRDefault="00C376EB" w:rsidP="006746E9">
            <w:pPr>
              <w:numPr>
                <w:ilvl w:val="0"/>
                <w:numId w:val="283"/>
              </w:numPr>
              <w:spacing w:before="0" w:after="240"/>
              <w:ind w:hanging="210"/>
              <w:jc w:val="left"/>
            </w:pPr>
            <w:r>
              <w:t>Identificarea operațiunilor în cadrul PO</w:t>
            </w:r>
          </w:p>
          <w:p w:rsidR="00036621" w:rsidRDefault="00C376EB">
            <w:pPr>
              <w:spacing w:before="240" w:after="240"/>
              <w:jc w:val="left"/>
            </w:pPr>
            <w:r>
              <w:t xml:space="preserve">Principiile directoare avute în vedere pentru selectarea operațiunilor depuse în cadrul aplicării procedurii </w:t>
            </w:r>
            <w:r>
              <w:rPr>
                <w:b/>
                <w:bCs/>
              </w:rPr>
              <w:t>non-competitive</w:t>
            </w:r>
            <w:r>
              <w:t xml:space="preserve"> vizează:</w:t>
            </w:r>
          </w:p>
          <w:p w:rsidR="00036621" w:rsidRDefault="00C376EB" w:rsidP="006746E9">
            <w:pPr>
              <w:numPr>
                <w:ilvl w:val="0"/>
                <w:numId w:val="284"/>
              </w:numPr>
              <w:spacing w:before="240" w:after="0"/>
              <w:ind w:hanging="210"/>
              <w:jc w:val="left"/>
            </w:pPr>
            <w:r>
              <w:t>Contribuţia operațiunii la realizarea obiectivului specific</w:t>
            </w:r>
          </w:p>
          <w:p w:rsidR="00036621" w:rsidRDefault="00C376EB" w:rsidP="006746E9">
            <w:pPr>
              <w:numPr>
                <w:ilvl w:val="0"/>
                <w:numId w:val="284"/>
              </w:numPr>
              <w:spacing w:before="0" w:after="0"/>
              <w:ind w:hanging="210"/>
              <w:jc w:val="left"/>
            </w:pPr>
            <w:r>
              <w:t>Definirea clară a rezultatelor așteptate în urma implementării operațiunii selectate în baza procedurii non-competitive</w:t>
            </w:r>
          </w:p>
          <w:p w:rsidR="00036621" w:rsidRDefault="00C376EB" w:rsidP="006746E9">
            <w:pPr>
              <w:numPr>
                <w:ilvl w:val="0"/>
                <w:numId w:val="284"/>
              </w:numPr>
              <w:spacing w:before="0" w:after="0"/>
              <w:ind w:hanging="210"/>
              <w:jc w:val="left"/>
            </w:pPr>
            <w:r>
              <w:t>Eficacitatea și eficienţa măsurilor propuse pentru atingerea rezultatului</w:t>
            </w:r>
          </w:p>
          <w:p w:rsidR="00036621" w:rsidRDefault="00C376EB" w:rsidP="006746E9">
            <w:pPr>
              <w:numPr>
                <w:ilvl w:val="0"/>
                <w:numId w:val="284"/>
              </w:numPr>
              <w:spacing w:before="0" w:after="0"/>
              <w:ind w:hanging="210"/>
              <w:jc w:val="left"/>
            </w:pPr>
            <w:r>
              <w:t>Transparența financiară</w:t>
            </w:r>
          </w:p>
          <w:p w:rsidR="00036621" w:rsidRDefault="00C376EB" w:rsidP="006746E9">
            <w:pPr>
              <w:numPr>
                <w:ilvl w:val="0"/>
                <w:numId w:val="284"/>
              </w:numPr>
              <w:spacing w:before="0" w:after="0"/>
              <w:ind w:hanging="210"/>
              <w:jc w:val="left"/>
            </w:pPr>
            <w:r>
              <w:t>Transparența publică în selectarea beneficiarilor de operațiuni selectate în baza procedurii non-competitive</w:t>
            </w:r>
          </w:p>
          <w:p w:rsidR="00036621" w:rsidRDefault="00C376EB" w:rsidP="006746E9">
            <w:pPr>
              <w:numPr>
                <w:ilvl w:val="0"/>
                <w:numId w:val="284"/>
              </w:numPr>
              <w:spacing w:before="0" w:after="240"/>
              <w:ind w:hanging="210"/>
              <w:jc w:val="left"/>
            </w:pPr>
            <w:r>
              <w:t>Sustenabilitatea măsurilor propuse</w:t>
            </w:r>
          </w:p>
          <w:p w:rsidR="00036621" w:rsidRDefault="00C376EB">
            <w:pPr>
              <w:spacing w:before="240" w:after="240"/>
              <w:jc w:val="left"/>
            </w:pPr>
            <w:r>
              <w:t xml:space="preserve">În implementarea operațiunilor s-ar putea lua în calcul utilizarea de </w:t>
            </w:r>
            <w:r>
              <w:rPr>
                <w:b/>
                <w:bCs/>
              </w:rPr>
              <w:t>scheme de grant global</w:t>
            </w:r>
            <w:r>
              <w:t xml:space="preserve"> (ex. în domeniul acordării de burse), precum și orice alt mecanism de implementare considerat oportun de autoritatea de management</w:t>
            </w:r>
          </w:p>
          <w:p w:rsidR="00036621" w:rsidRDefault="00C376EB">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rPr>
                <w:b/>
                <w:bCs/>
              </w:rPr>
              <w:t xml:space="preserve">, </w:t>
            </w:r>
            <w:r>
              <w:t>ar putea include:</w:t>
            </w:r>
          </w:p>
          <w:p w:rsidR="00036621" w:rsidRDefault="00C376EB" w:rsidP="006746E9">
            <w:pPr>
              <w:numPr>
                <w:ilvl w:val="0"/>
                <w:numId w:val="285"/>
              </w:numPr>
              <w:spacing w:before="240" w:after="0"/>
              <w:ind w:hanging="210"/>
              <w:jc w:val="left"/>
            </w:pPr>
            <w:r>
              <w:t>Capacitate de implementare administrativă şi financiară</w:t>
            </w:r>
          </w:p>
          <w:p w:rsidR="00036621" w:rsidRDefault="00C376EB" w:rsidP="006746E9">
            <w:pPr>
              <w:numPr>
                <w:ilvl w:val="0"/>
                <w:numId w:val="285"/>
              </w:numPr>
              <w:spacing w:before="0" w:after="0"/>
              <w:ind w:hanging="210"/>
              <w:jc w:val="left"/>
            </w:pPr>
            <w:r>
              <w:t xml:space="preserve">Capacitatea tehnică şi experienţa personalului pentru îndeplinirea sarcinilor încredinţate administratorului de grant </w:t>
            </w:r>
          </w:p>
          <w:p w:rsidR="00036621" w:rsidRDefault="00C376EB" w:rsidP="006746E9">
            <w:pPr>
              <w:numPr>
                <w:ilvl w:val="1"/>
                <w:numId w:val="285"/>
              </w:numPr>
              <w:spacing w:before="0" w:after="0"/>
              <w:ind w:hanging="244"/>
              <w:jc w:val="left"/>
            </w:pPr>
            <w:r>
              <w:t>experienţă în lucrul cu categoria de beneficiari vizată</w:t>
            </w:r>
          </w:p>
          <w:p w:rsidR="00036621" w:rsidRDefault="00C376EB" w:rsidP="006746E9">
            <w:pPr>
              <w:numPr>
                <w:ilvl w:val="0"/>
                <w:numId w:val="285"/>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în considerare pentru selectarea/ desemnarea administratorului de grant global</w:t>
            </w:r>
          </w:p>
          <w:p w:rsidR="00036621" w:rsidRDefault="00C376EB" w:rsidP="006746E9">
            <w:pPr>
              <w:numPr>
                <w:ilvl w:val="0"/>
                <w:numId w:val="286"/>
              </w:numPr>
              <w:spacing w:before="240" w:after="0"/>
              <w:ind w:hanging="210"/>
              <w:jc w:val="left"/>
            </w:pPr>
            <w:r>
              <w:t>Experiență anterioară în managementul FSE</w:t>
            </w:r>
          </w:p>
          <w:p w:rsidR="00036621" w:rsidRDefault="00C376EB" w:rsidP="006746E9">
            <w:pPr>
              <w:numPr>
                <w:ilvl w:val="0"/>
                <w:numId w:val="286"/>
              </w:numPr>
              <w:spacing w:before="0" w:after="0"/>
              <w:ind w:hanging="210"/>
              <w:jc w:val="left"/>
            </w:pPr>
            <w:r>
              <w:t>Viabilitate economică și financiară adecvată;</w:t>
            </w:r>
          </w:p>
          <w:p w:rsidR="00036621" w:rsidRDefault="00C376EB" w:rsidP="006746E9">
            <w:pPr>
              <w:numPr>
                <w:ilvl w:val="0"/>
                <w:numId w:val="286"/>
              </w:numPr>
              <w:spacing w:before="0" w:after="240"/>
              <w:ind w:hanging="210"/>
              <w:jc w:val="left"/>
            </w:pPr>
            <w:r>
              <w:t>Valoarea ofertei (în cazul procedurii de achiziţie publică).</w:t>
            </w:r>
          </w:p>
          <w:p w:rsidR="00036621" w:rsidRDefault="00C376EB">
            <w:pPr>
              <w:spacing w:before="240" w:after="240"/>
              <w:jc w:val="left"/>
            </w:pPr>
            <w:r>
              <w:t>Conform art 110 din Regulament nr. 1303/2013,  metodologia și criteriile folosite pentru selecția operațiunilor vor fi aprobate de către Comitetul de Monitorizare al POCU.</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565" w:name="_Toc256000749"/>
      <w:bookmarkStart w:id="566" w:name="_Toc256000507"/>
      <w:bookmarkStart w:id="567" w:name="_Toc256000248"/>
      <w:r>
        <w:rPr>
          <w:b/>
          <w:noProof/>
        </w:rPr>
        <w:t>2.A.6.3 Utilizarea planificată a instrumentelor financiare</w:t>
      </w:r>
      <w:r>
        <w:rPr>
          <w:b/>
        </w:rPr>
        <w:t xml:space="preserve"> </w:t>
      </w:r>
      <w:r>
        <w:rPr>
          <w:i w:val="0"/>
          <w:noProof/>
        </w:rPr>
        <w:t>(după caz)</w:t>
      </w:r>
      <w:bookmarkEnd w:id="565"/>
      <w:bookmarkEnd w:id="566"/>
      <w:bookmarkEnd w:id="56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3567"/>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568" w:name="_Toc256000750"/>
      <w:bookmarkStart w:id="569" w:name="_Toc256000508"/>
      <w:bookmarkStart w:id="570" w:name="_Toc256000249"/>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568"/>
      <w:bookmarkEnd w:id="569"/>
      <w:bookmarkEnd w:id="57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3567"/>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571" w:name="_Toc256000751"/>
      <w:bookmarkStart w:id="572" w:name="_Toc256000509"/>
      <w:bookmarkStart w:id="573" w:name="_Toc256000250"/>
      <w:r>
        <w:rPr>
          <w:b/>
          <w:noProof/>
          <w:color w:val="000000"/>
        </w:rPr>
        <w:t>2.A.6.5 Indicatorii de realizare pe prioritate de investiție și, după caz, pe categorie de regiune</w:t>
      </w:r>
      <w:bookmarkEnd w:id="571"/>
      <w:bookmarkEnd w:id="572"/>
      <w:bookmarkEnd w:id="573"/>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4390"/>
        <w:gridCol w:w="1519"/>
        <w:gridCol w:w="802"/>
        <w:gridCol w:w="2576"/>
        <w:gridCol w:w="453"/>
        <w:gridCol w:w="440"/>
        <w:gridCol w:w="1201"/>
        <w:gridCol w:w="1269"/>
        <w:gridCol w:w="1734"/>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574" w:name="_Toc256000752"/>
            <w:bookmarkStart w:id="575" w:name="_Toc256000510"/>
            <w:bookmarkStart w:id="576" w:name="_Toc256000251"/>
            <w:r>
              <w:rPr>
                <w:b/>
                <w:i w:val="0"/>
                <w:noProof/>
                <w:color w:val="000000"/>
                <w:sz w:val="16"/>
                <w:szCs w:val="16"/>
              </w:rPr>
              <w:t>Prioritate de investiții</w:t>
            </w:r>
            <w:bookmarkEnd w:id="574"/>
            <w:bookmarkEnd w:id="575"/>
            <w:bookmarkEnd w:id="576"/>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577" w:name="_Toc256000753"/>
            <w:bookmarkStart w:id="578" w:name="_Toc256000511"/>
            <w:bookmarkStart w:id="579" w:name="_Toc256000252"/>
            <w:r w:rsidRPr="005D6B15">
              <w:rPr>
                <w:b/>
                <w:i w:val="0"/>
                <w:noProof/>
                <w:color w:val="000000"/>
                <w:sz w:val="16"/>
                <w:szCs w:val="16"/>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bookmarkEnd w:id="577"/>
            <w:bookmarkEnd w:id="578"/>
            <w:bookmarkEnd w:id="579"/>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4S113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(elevi/ ucenici), din care Roma/ din mediul rural, care beneficiază de sprijin pentru participarea la programe de educație/FP, din care: elevi/ucenici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80.132,00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4S114</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Angajați care beneficiază de sprijin pentru participarea la FPC (formare/ validare de competențe), din care: persoane cu nivel scăzut de calificare/persoane din mediul rural/persoane cu vârsta peste 40 de ani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71.827,00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580" w:name="_Toc256000754"/>
      <w:bookmarkStart w:id="581" w:name="_Toc256000512"/>
      <w:bookmarkStart w:id="582" w:name="_Toc256000253"/>
      <w:r>
        <w:rPr>
          <w:noProof/>
        </w:rPr>
        <w:t>2.A.4 Prioritate de investiții</w:t>
      </w:r>
      <w:bookmarkEnd w:id="580"/>
      <w:bookmarkEnd w:id="581"/>
      <w:bookmarkEnd w:id="58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8"/>
        <w:gridCol w:w="13432"/>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10iv</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noProof/>
                <w:sz w:val="18"/>
                <w:szCs w:val="18"/>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583" w:name="_Toc256000755"/>
      <w:bookmarkStart w:id="584" w:name="_Toc256000513"/>
      <w:bookmarkStart w:id="585" w:name="_Toc256000254"/>
      <w:r>
        <w:rPr>
          <w:noProof/>
        </w:rPr>
        <w:t>2.A.5 Obiective specifice corespunzătoare priorității de investiții și rezultatele preconizate</w:t>
      </w:r>
      <w:bookmarkEnd w:id="583"/>
      <w:bookmarkEnd w:id="584"/>
      <w:bookmarkEnd w:id="58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12000"/>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6.13</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Rata crescută de participare a studenţilor la programele (ex. stagii de practică, internship-uri etc.) din cadrul parteneriatelor nou înființate/dezvoltate care să faciliteze inserția pe piața muncii a absolvenților de studii terțiare</w:t>
            </w:r>
          </w:p>
          <w:p w:rsidR="00036621" w:rsidRDefault="00C376EB">
            <w:pPr>
              <w:spacing w:before="240" w:after="240"/>
              <w:jc w:val="left"/>
            </w:pPr>
            <w:r>
              <w:rPr>
                <w:i/>
                <w:iCs/>
              </w:rPr>
              <w:t>Ofertă educațională optimizată prin parteneriat social, centrată pe formarea și dezvoltarea de competențe profesionale și transversale cerute pe piața muncii, inclusiv pentru categoriile dezavantajate de persoane</w:t>
            </w:r>
          </w:p>
          <w:p w:rsidR="00036621" w:rsidRDefault="00C376EB">
            <w:pPr>
              <w:spacing w:before="240" w:after="240"/>
              <w:jc w:val="left"/>
            </w:pPr>
            <w:r>
              <w:rPr>
                <w:i/>
                <w:iCs/>
              </w:rPr>
              <w:t>Parteneriate nou înființate/dezvoltate între unități/instituții de învățământ (postliceal, universitar și postuniversitar) și sectorul privat și actori din domeniul cercetării și inovării, inclusiv în vederea organizării de stagii de practică</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6.14</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participării la programe de învăţare la locul de muncă a elevilor și ucenicilor din învățământul secundar și terțiar non-universitar, cu accent pe sectoarele economice cu potențial competitiv identificate conform SNC şi din domeniile de specializare inteligentă conform SNCDI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Rata crescută de participare a elevilor și ucenicilor din învățământul secundar și terțiar non-universitar (ISCED 2 – 4 nivel de calificare 3 - 5)  la programe de învăţare la locul de muncă, cu accent pe sectoarele economice cu potențial competitiv identificate conform SNC şi din domeniile de specializare inteligentă conform SNCDI </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6.15</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Îmbunătățirea nivelului de competențe al personalului didactic, a formatorilor, a evaluatorilor de competențe profesionale și personalului din  întreprinderi cu atribuții in învățarea la locul de muncă</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Nivelul de competențe îmbunătățit al personalului didactic, a formatorilor, a evaluatorilor de competențe profesionale și personalului din întreprinderi cu atribuții in învățarea la locul de muncă</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6.16</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de oferte furnizate de sistemul de educație și formare profesională adaptate la nevoile și tendințele de dezvoltare ale pieței muncii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de oferte furnizate de sistemul de educație și formare profesională adaptate la nevoile și tendințele de dezvoltare ale pieței muncii</w:t>
            </w:r>
          </w:p>
          <w:p w:rsidR="008D5009" w:rsidRPr="00D6078B" w:rsidRDefault="008D5009" w:rsidP="00426349">
            <w:pPr>
              <w:pStyle w:val="Text1"/>
              <w:spacing w:before="0" w:after="0"/>
              <w:ind w:left="0"/>
              <w:rPr>
                <w:sz w:val="18"/>
                <w:szCs w:val="18"/>
              </w:rPr>
            </w:pP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6.17</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rPr>
                <w:i/>
                <w:iCs/>
              </w:rPr>
              <w:t>Număr crescut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3432"/>
        <w:gridCol w:w="1008"/>
        <w:gridCol w:w="1398"/>
        <w:gridCol w:w="2145"/>
        <w:gridCol w:w="324"/>
        <w:gridCol w:w="317"/>
        <w:gridCol w:w="474"/>
        <w:gridCol w:w="1686"/>
        <w:gridCol w:w="860"/>
        <w:gridCol w:w="324"/>
        <w:gridCol w:w="317"/>
        <w:gridCol w:w="474"/>
        <w:gridCol w:w="761"/>
        <w:gridCol w:w="1007"/>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10iv - </w:t>
            </w:r>
            <w:r>
              <w:rPr>
                <w:b/>
                <w:color w:val="000000"/>
                <w:sz w:val="16"/>
                <w:szCs w:val="16"/>
              </w:rPr>
              <w:t xml:space="preserve"> </w:t>
            </w:r>
            <w:r>
              <w:rPr>
                <w:b/>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4S115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Cursanți/ studenți care dobândesc o calificare la încetarea calității de participant, din care: romi/rural/netradițional/SEN</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10.732,00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13.830,00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4S116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Cursanți/Studenți/cercetători etc., care își găsesc un loc de muncă, la încetarea calității de participant, din care: roma/rural/netradiționali/SEN</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5.884,00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10.145,00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4S117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Cursanți / Studenți/cercetători etc., care urmează studii/cursuri de formare la încetarea calității de participant, din care: romi/rural/netradițional/SEN</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1.309,00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2.029,00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4S118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Studenți etc., care au obținut titlul științific de doctor urmare a sprijinului primit, din care: roma/rural/netradiționali/SEN</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954,00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1.920,00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4S119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Cercetători, care au finalizat programe post-doctorale urmare a sprijinului primit, din care: roma/rural/netradiționali/SEN</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430,00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865,00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(elevi/ ucenici ) din care Roma/ din mediul rural certificate la încetarea calității de participant, din care: elevi/ucenici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14.875,00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16.227,00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4S121</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(elevi/ ucenici ) din care Roma/ din mediul rural care își găsesc un loc de muncă la încetarea calității de participant,din care: elevi /ucenici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7.843,00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13.523,00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4S122</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urmează studii/cursuri de formare la încetarea calității de participant, din care: elevi/ucenici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1.744,00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2.705,00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4S123</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Persoane certificate urmare a sprijinului primit, din care: personalul didactic/formatori/personalul din întreprinderi cu atribuții in învățarea la locul de muncă/evaluatori de competențe profesionale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9.827,00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14.362,00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4S124</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Mecanisme validate/ implementate, din care: mecanism de anticipare a nevoilor de pe piața muncii/mecanism de monitorizare a inserției socio-profesionale/mecanisme de asigurare a calității</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4S125</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Calificări/curricula validate</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4S126</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Centre comunitare de LLL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Programe validate/ autorizate /implementate, din care: programe de formare profesională/programe de recunoaștere și validare/ certificare a competențelor și calificărilor dobândite în context non-formal și informal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287,00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4S128</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Entități care derulează programe de formare, urmare a sprijinului primit, din care: furnizori FPI/ FPC</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8,00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287,00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4S127</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Programe validate/ autorizate /implementate, din care: programe de formare profesională/programe de recunoaștere și validare/ certificare a competențelor și calificărilor dobândite în context non-formal și informal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18,00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586" w:name="_Toc256000756"/>
      <w:bookmarkStart w:id="587" w:name="_Toc256000514"/>
      <w:bookmarkStart w:id="588" w:name="_Toc256000255"/>
      <w:r>
        <w:rPr>
          <w:noProof/>
        </w:rPr>
        <w:t>2.A.6 Acțiunea care urmează să fie sprijinită în cadrul priorității de investiții</w:t>
      </w:r>
      <w:r>
        <w:rPr>
          <w:b w:val="0"/>
        </w:rPr>
        <w:t xml:space="preserve"> </w:t>
      </w:r>
      <w:r>
        <w:rPr>
          <w:b w:val="0"/>
          <w:noProof/>
        </w:rPr>
        <w:t>(pe prioritate de investiții)</w:t>
      </w:r>
      <w:bookmarkEnd w:id="586"/>
      <w:bookmarkEnd w:id="587"/>
      <w:bookmarkEnd w:id="588"/>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589" w:name="_Toc256000757"/>
      <w:bookmarkStart w:id="590" w:name="_Toc256000515"/>
      <w:bookmarkStart w:id="591" w:name="_Toc256000256"/>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589"/>
      <w:bookmarkEnd w:id="590"/>
      <w:bookmarkEnd w:id="59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3645"/>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36621" w:rsidTr="004375CA">
        <w:trPr>
          <w:trHeight w:val="170"/>
        </w:trPr>
        <w:tc>
          <w:tcPr>
            <w:tcW w:w="0" w:type="auto"/>
            <w:gridSpan w:val="2"/>
            <w:shd w:val="clear" w:color="auto" w:fill="auto"/>
          </w:tcPr>
          <w:p w:rsidR="00036621" w:rsidRDefault="00C376EB">
            <w:pPr>
              <w:spacing w:before="0" w:after="240"/>
              <w:jc w:val="left"/>
            </w:pPr>
            <w:r>
              <w:t xml:space="preserve">În concordanţă cu </w:t>
            </w:r>
            <w:r>
              <w:rPr>
                <w:b/>
                <w:bCs/>
              </w:rPr>
              <w:t>Recomandările Specifice de Țară din 2014</w:t>
            </w:r>
            <w:r>
              <w:t xml:space="preserve"> privind alinierea învăţământului terţiar la necesităţile pieţei muncii și intensificarea reformei în domeniul FPI și FPC, cu ţintele asumate în PNR, cu prevederile AP 2014-2020, acţiunile aferente acestei PI vor conduce la o mai bună corelare între sistemul de educație și formare și piața muncii, în vederea facilitării tranziției către un viitor loc muncă.</w:t>
            </w:r>
          </w:p>
          <w:p w:rsidR="00036621" w:rsidRDefault="00C376EB">
            <w:pPr>
              <w:spacing w:before="240" w:after="240"/>
              <w:jc w:val="left"/>
            </w:pPr>
            <w:r>
              <w:t>Intervențiile planificate în cadrul acestei PI sunt în strânsă coordonare cu cele prevăzute în cadrul PI 10.ii, precum și cu cele planificate în cadrul PI 10.iii aferente ÎPV.</w:t>
            </w:r>
          </w:p>
          <w:p w:rsidR="00036621" w:rsidRDefault="00C376EB">
            <w:pPr>
              <w:spacing w:before="240" w:after="240"/>
              <w:jc w:val="left"/>
            </w:pPr>
            <w:r>
              <w:t>Acţiunile planificate în cadrul obiectivelor specifice 6.13-6.14 vor conduce la o creştere a ratei de ocupare a absolvenților de învățământ secundar și terțiar în domeniul studiilor absolvite, în condițiile unei creșteri a relevanței studiilor și o mai bună corelare cu nevoile pieței muncii. În acest sens, se va acorda sprijin pentru activităţile de explorare menite a evalua nevoile de pe piaţa muncii, la nivel local, regional şi naţional, precum şi dintr-o perspectivă bazată pe nevoi sectoriale. Va  fi încurajată stabilirea de parteneriate funcţionale şi rețele de schimb de informaţii între actorii relevanţi, cum ar fi medii preuniversitare, academice, sectorul privat şi instituţii de cercetare.</w:t>
            </w:r>
          </w:p>
          <w:p w:rsidR="00036621" w:rsidRDefault="00C376EB">
            <w:pPr>
              <w:spacing w:before="240" w:after="240"/>
              <w:jc w:val="left"/>
            </w:pPr>
            <w:r>
              <w:t>Crearea de reţele funcţionale în domeniul cercetării şi încurajarea activităţilor CDI relevante pentru piaţa forţei de muncă şi economie sunt mijloace eficiente de consolidare a sinergiilor dintre diferitele intervenţii susţinute şi stimularea creşterii în sectoarele prioritare/ţintă identificate în SNC și SNCDI. În acest scop, va fi utilizata metodologia HEInnovative pentru evaluarea şi stimularea capacității antreprenoriale a instituțiilor de învățământ superior.</w:t>
            </w:r>
          </w:p>
          <w:p w:rsidR="00036621" w:rsidRDefault="00C376EB">
            <w:pPr>
              <w:spacing w:before="240" w:after="240"/>
              <w:jc w:val="left"/>
            </w:pPr>
            <w:r>
              <w:t>Acțiunile la nivel de sistem vor urmări dezvoltarea și operaționalizarea unor sisteme de anticipare a nevoilor de formare profesională, urmate de revizuirea curriculei și a calificărilor în concordanță cu rezultatele analizelor efectuate, alături de dezvoltarea unor mecanisme eficace de certificare și asigurare a calității formării la nivel de sistem și furnizori de formare, care să contribuie la creșterea relevanței programelor de învățare, inclusiv în contextul unei încrederi sporite a angajatorilor în competențele dobândite ca urmare a frecventării acestor cursuri.</w:t>
            </w:r>
          </w:p>
          <w:p w:rsidR="00036621" w:rsidRDefault="00C376EB">
            <w:pPr>
              <w:spacing w:before="240" w:after="240"/>
              <w:jc w:val="left"/>
            </w:pPr>
            <w:r>
              <w:t>În acest context, se va acorda o importanță deosebită dezvoltării unui cadru instituțional coerent pentru ÎPV la nivel național, local și regional, odată cu susținerea unui sistem de calificare pe mai multe nivele.</w:t>
            </w:r>
          </w:p>
          <w:p w:rsidR="00036621" w:rsidRDefault="00C376EB">
            <w:pPr>
              <w:spacing w:before="240" w:after="240"/>
              <w:jc w:val="left"/>
            </w:pPr>
            <w:r>
              <w:t>Complementar acestor intervenții, se va acorda o atenţie deosebită instituirii mecanismelor necesare pentru recunoaşterea rezultatelor tuturor formelor de învăţare, respectiv recunoaşterea şi validarea competenţelor şi calificării obţinute atât în medii formale, cât şi informale, la nivel naţional şi internaţional. Astfel de măsuri vor contribui la sporirea şanselor de angajare, ca şi la creşterea încrederii şi a motivaţiei de a învăţa şi progresa.     </w:t>
            </w:r>
          </w:p>
          <w:p w:rsidR="00036621" w:rsidRDefault="00C376EB">
            <w:pPr>
              <w:spacing w:before="240" w:after="240"/>
              <w:jc w:val="left"/>
            </w:pPr>
            <w:r>
              <w:t>Pentru atingerea</w:t>
            </w:r>
            <w:r>
              <w:rPr>
                <w:b/>
                <w:bCs/>
              </w:rPr>
              <w:t xml:space="preserve"> obiectivului specific 6.13</w:t>
            </w:r>
            <w:r>
              <w:t> vor fi finanţate prin FSE următoarele tipuri de acţiuni:</w:t>
            </w:r>
          </w:p>
          <w:p w:rsidR="00036621" w:rsidRDefault="00C376EB">
            <w:pPr>
              <w:spacing w:before="240" w:after="240"/>
              <w:jc w:val="left"/>
            </w:pPr>
            <w:r>
              <w:rPr>
                <w:b/>
                <w:bCs/>
              </w:rPr>
              <w:t>Acţiuni de îmbunătățire a tranziției de la educație la viața activă a participanţilor din învăţământul terțiar universitar și non universitar (organizat în cadrul instituțiilor de învățământ superior) (ISCED 4-8), inclusiv a cercetătorilor post-doctorat:</w:t>
            </w:r>
          </w:p>
          <w:p w:rsidR="00036621" w:rsidRDefault="00C376EB" w:rsidP="006746E9">
            <w:pPr>
              <w:numPr>
                <w:ilvl w:val="0"/>
                <w:numId w:val="287"/>
              </w:numPr>
              <w:spacing w:before="240" w:after="0"/>
              <w:ind w:hanging="210"/>
              <w:jc w:val="left"/>
            </w:pPr>
            <w:r>
              <w:t>Sprijinirea încheierii unor parteneriate sustenabile cu sectorul privat pentru facilitarea tranziţiei de la educaţie la un loc de muncă prin instituirea unui sistem funcţional de stagii de practică la un potențial angajator, programe de internship/programe de învățare la locul de muncă etc., adresate studenților și cursanților colegiilor organizate la nivelul instituțiilor de învățământ superior (ISCED 4-7), inclusiv prin încurajarea implicării angajatorilor în programe de învățare la locul de muncă</w:t>
            </w:r>
          </w:p>
          <w:p w:rsidR="00036621" w:rsidRDefault="00C376EB" w:rsidP="006746E9">
            <w:pPr>
              <w:numPr>
                <w:ilvl w:val="0"/>
                <w:numId w:val="287"/>
              </w:numPr>
              <w:spacing w:before="0" w:after="0"/>
              <w:ind w:hanging="210"/>
              <w:jc w:val="left"/>
            </w:pPr>
            <w:r>
              <w:t>Organizarea și derularea programe de învăţare prin experienţă practică, furnizarea de servicii de consiliere şi orientare profesională axate pe dobândirea de competenţe transversale corelate cu necesităţile pieţei muncii, formarea de competente antreprenoriale prin întreprinderea simulată, în special în sectoarele economice cu potențial competitiv identificate conform SNC şi din domeniile de specializare inteligentă conform SNCDI adresate studenților (ISCED 4-8)</w:t>
            </w:r>
          </w:p>
          <w:p w:rsidR="00036621" w:rsidRDefault="00C376EB" w:rsidP="006746E9">
            <w:pPr>
              <w:numPr>
                <w:ilvl w:val="0"/>
                <w:numId w:val="287"/>
              </w:numPr>
              <w:spacing w:before="0" w:after="0"/>
              <w:ind w:hanging="210"/>
              <w:jc w:val="left"/>
            </w:pPr>
            <w:r>
              <w:t>Sprijin pentru consolidarea parteneriatelor dintre universităţi și actorii din domeniul cercetării şi inovării pentru stimularea dezvoltării de noi programe de studii doctorale şi postdoctorale cu aplicaţii directe în economie, cu atenţie deosebită acordată sectoarelor economice cu potențial competitiv identificate conform SNC şi din domeniile de specializare inteligentă conform SNCDI, inclusiv prin furnizarea de sprijin financiar pentru doctoranzi și sprijinirea cercetătărilor pentru a se implica în cercetarea post-doctorală, inclusiv prin acordarea de burse și sprijinirea mobilității interne și transnaționale</w:t>
            </w:r>
          </w:p>
          <w:p w:rsidR="00036621" w:rsidRDefault="00C376EB" w:rsidP="006746E9">
            <w:pPr>
              <w:numPr>
                <w:ilvl w:val="0"/>
                <w:numId w:val="287"/>
              </w:numPr>
              <w:spacing w:before="0" w:after="0"/>
              <w:ind w:hanging="210"/>
              <w:jc w:val="left"/>
            </w:pPr>
            <w:r>
              <w:t>Activităţi de cercetare şi de colaborare în reţea pentru tinerii cercetători în scopul creării de sinergii între cercetare şi inovare, în special în ceea ce priveşte complementaritatea cu sectoarele economice cu potențial competitiv identificate conform SNC şi din domeniile de specializare inteligentă conform SNCDI, în sprijinul internaționalizării învățământului terțiar;</w:t>
            </w:r>
          </w:p>
          <w:p w:rsidR="00036621" w:rsidRDefault="00C376EB" w:rsidP="006746E9">
            <w:pPr>
              <w:numPr>
                <w:ilvl w:val="0"/>
                <w:numId w:val="287"/>
              </w:numPr>
              <w:spacing w:before="0" w:after="240"/>
              <w:ind w:hanging="210"/>
              <w:jc w:val="left"/>
            </w:pPr>
            <w:r>
              <w:t>Crearea unui sistem de informare coordonată, în ambele sensuri: de la companii/ sectorul privat către instituţiile de învăţământ superior privind nevoile lor de instruire, precum şi de la instituţiile de învăţământ către întreprinderi, pentru a răspunde nevoilor sectorului privat la nivel regional/local.</w:t>
            </w:r>
          </w:p>
          <w:p w:rsidR="00036621" w:rsidRDefault="00C376EB">
            <w:pPr>
              <w:spacing w:before="240" w:after="240"/>
              <w:jc w:val="left"/>
            </w:pPr>
            <w:r>
              <w:rPr>
                <w:b/>
                <w:bCs/>
              </w:rPr>
              <w:t>Grupuri țintă potențiale</w:t>
            </w:r>
          </w:p>
          <w:p w:rsidR="00036621" w:rsidRDefault="00C376EB" w:rsidP="006746E9">
            <w:pPr>
              <w:numPr>
                <w:ilvl w:val="0"/>
                <w:numId w:val="288"/>
              </w:numPr>
              <w:spacing w:before="240" w:after="0"/>
              <w:ind w:hanging="210"/>
              <w:jc w:val="left"/>
            </w:pPr>
            <w:r>
              <w:rPr>
                <w:i/>
                <w:iCs/>
              </w:rPr>
              <w:t>Studenți (ISCED 5-7)</w:t>
            </w:r>
          </w:p>
          <w:p w:rsidR="00036621" w:rsidRDefault="00C376EB" w:rsidP="006746E9">
            <w:pPr>
              <w:numPr>
                <w:ilvl w:val="0"/>
                <w:numId w:val="288"/>
              </w:numPr>
              <w:spacing w:before="0" w:after="0"/>
              <w:ind w:hanging="210"/>
              <w:jc w:val="left"/>
            </w:pPr>
            <w:r>
              <w:rPr>
                <w:i/>
                <w:iCs/>
              </w:rPr>
              <w:t>Doctoranzi în ciclul de studii universitare de doctorat</w:t>
            </w:r>
          </w:p>
          <w:p w:rsidR="00036621" w:rsidRDefault="00C376EB" w:rsidP="006746E9">
            <w:pPr>
              <w:numPr>
                <w:ilvl w:val="0"/>
                <w:numId w:val="288"/>
              </w:numPr>
              <w:spacing w:before="0" w:after="0"/>
              <w:ind w:hanging="210"/>
              <w:jc w:val="left"/>
            </w:pPr>
            <w:r>
              <w:rPr>
                <w:i/>
                <w:iCs/>
              </w:rPr>
              <w:t>Cercetători post-doctorat</w:t>
            </w:r>
          </w:p>
          <w:p w:rsidR="00036621" w:rsidRDefault="00C376EB" w:rsidP="006746E9">
            <w:pPr>
              <w:numPr>
                <w:ilvl w:val="0"/>
                <w:numId w:val="288"/>
              </w:numPr>
              <w:spacing w:before="0" w:after="0"/>
              <w:ind w:hanging="210"/>
              <w:jc w:val="left"/>
            </w:pPr>
            <w:r>
              <w:rPr>
                <w:i/>
                <w:iCs/>
              </w:rPr>
              <w:t>Cursanți (ISCED  4, nivel de calificare 5, înmatriculați în colegiile organizate la nivelul instituțiilor de învățământ superior)</w:t>
            </w:r>
          </w:p>
          <w:p w:rsidR="00036621" w:rsidRDefault="00C376EB" w:rsidP="006746E9">
            <w:pPr>
              <w:numPr>
                <w:ilvl w:val="0"/>
                <w:numId w:val="288"/>
              </w:numPr>
              <w:spacing w:before="0" w:after="240"/>
              <w:ind w:hanging="210"/>
              <w:jc w:val="left"/>
            </w:pPr>
            <w:r>
              <w:rPr>
                <w:i/>
                <w:iCs/>
              </w:rPr>
              <w:t>Angajatori</w:t>
            </w:r>
          </w:p>
          <w:p w:rsidR="00036621" w:rsidRDefault="00C376EB">
            <w:pPr>
              <w:spacing w:before="240" w:after="240"/>
              <w:jc w:val="left"/>
            </w:pPr>
            <w:r>
              <w:rPr>
                <w:b/>
                <w:bCs/>
              </w:rPr>
              <w:t>Beneficiari potenţiali</w:t>
            </w:r>
          </w:p>
          <w:p w:rsidR="00036621" w:rsidRDefault="00C376EB" w:rsidP="006746E9">
            <w:pPr>
              <w:numPr>
                <w:ilvl w:val="0"/>
                <w:numId w:val="289"/>
              </w:numPr>
              <w:spacing w:before="240" w:after="0"/>
              <w:ind w:hanging="210"/>
              <w:jc w:val="left"/>
            </w:pPr>
            <w:r>
              <w:rPr>
                <w:i/>
                <w:iCs/>
              </w:rPr>
              <w:t>MEN și structuri/agenţii/organisme relevante, subordonate/coordonate de către acesta</w:t>
            </w:r>
          </w:p>
          <w:p w:rsidR="00036621" w:rsidRDefault="00C376EB" w:rsidP="006746E9">
            <w:pPr>
              <w:numPr>
                <w:ilvl w:val="0"/>
                <w:numId w:val="289"/>
              </w:numPr>
              <w:spacing w:before="0" w:after="0"/>
              <w:ind w:hanging="210"/>
              <w:jc w:val="left"/>
            </w:pPr>
            <w:r>
              <w:rPr>
                <w:i/>
                <w:iCs/>
              </w:rPr>
              <w:t>Agenţii, structuri, organisme aflate în subordinea/coordonarea MEN şi alte organisme publice cu atribuţii în domeniul învăţământului superior şi cercetării ştiinţifice</w:t>
            </w:r>
          </w:p>
          <w:p w:rsidR="00036621" w:rsidRDefault="00C376EB" w:rsidP="006746E9">
            <w:pPr>
              <w:numPr>
                <w:ilvl w:val="0"/>
                <w:numId w:val="289"/>
              </w:numPr>
              <w:spacing w:before="0" w:after="0"/>
              <w:ind w:hanging="210"/>
              <w:jc w:val="left"/>
            </w:pPr>
            <w:r>
              <w:rPr>
                <w:i/>
                <w:iCs/>
              </w:rPr>
              <w:t>Instituţii de învăţământ superior publice şi private, acreditate</w:t>
            </w:r>
          </w:p>
          <w:p w:rsidR="00036621" w:rsidRDefault="00C376EB" w:rsidP="006746E9">
            <w:pPr>
              <w:numPr>
                <w:ilvl w:val="0"/>
                <w:numId w:val="289"/>
              </w:numPr>
              <w:spacing w:before="0" w:after="0"/>
              <w:ind w:hanging="210"/>
              <w:jc w:val="left"/>
            </w:pPr>
            <w:r>
              <w:rPr>
                <w:i/>
                <w:iCs/>
              </w:rPr>
              <w:t>Şcoli doctorale şi graduale cu personalitate juridică, inclusiv parteneriate intre acestea și sectorul privat/ centre de CDI</w:t>
            </w:r>
          </w:p>
          <w:p w:rsidR="00036621" w:rsidRDefault="00C376EB" w:rsidP="006746E9">
            <w:pPr>
              <w:numPr>
                <w:ilvl w:val="0"/>
                <w:numId w:val="289"/>
              </w:numPr>
              <w:spacing w:before="0" w:after="0"/>
              <w:ind w:hanging="210"/>
              <w:jc w:val="left"/>
            </w:pPr>
            <w:r>
              <w:rPr>
                <w:i/>
                <w:iCs/>
              </w:rPr>
              <w:t>Institute/centre de cercetare acreditate, inclusiv institute de cercetare ale Academiei Române</w:t>
            </w:r>
          </w:p>
          <w:p w:rsidR="00036621" w:rsidRDefault="00C376EB" w:rsidP="006746E9">
            <w:pPr>
              <w:numPr>
                <w:ilvl w:val="0"/>
                <w:numId w:val="289"/>
              </w:numPr>
              <w:spacing w:before="0" w:after="0"/>
              <w:ind w:hanging="210"/>
              <w:jc w:val="left"/>
            </w:pPr>
            <w:r>
              <w:rPr>
                <w:i/>
                <w:iCs/>
              </w:rPr>
              <w:t>Academia Română</w:t>
            </w:r>
          </w:p>
          <w:p w:rsidR="00036621" w:rsidRDefault="00C376EB" w:rsidP="006746E9">
            <w:pPr>
              <w:numPr>
                <w:ilvl w:val="0"/>
                <w:numId w:val="289"/>
              </w:numPr>
              <w:spacing w:before="0" w:after="0"/>
              <w:ind w:hanging="210"/>
              <w:jc w:val="left"/>
            </w:pPr>
            <w:r>
              <w:rPr>
                <w:i/>
                <w:iCs/>
              </w:rPr>
              <w:t>Angajatori</w:t>
            </w:r>
          </w:p>
          <w:p w:rsidR="00036621" w:rsidRDefault="00C376EB" w:rsidP="006746E9">
            <w:pPr>
              <w:numPr>
                <w:ilvl w:val="0"/>
                <w:numId w:val="289"/>
              </w:numPr>
              <w:spacing w:before="0" w:after="0"/>
              <w:ind w:hanging="210"/>
              <w:jc w:val="left"/>
            </w:pPr>
            <w:r>
              <w:rPr>
                <w:i/>
                <w:iCs/>
              </w:rPr>
              <w:t>Asociaţii profesionale</w:t>
            </w:r>
          </w:p>
          <w:p w:rsidR="00036621" w:rsidRDefault="00C376EB" w:rsidP="006746E9">
            <w:pPr>
              <w:numPr>
                <w:ilvl w:val="0"/>
                <w:numId w:val="289"/>
              </w:numPr>
              <w:spacing w:before="0" w:after="0"/>
              <w:ind w:hanging="210"/>
              <w:jc w:val="left"/>
            </w:pPr>
            <w:r>
              <w:rPr>
                <w:i/>
                <w:iCs/>
              </w:rPr>
              <w:t>Camere de comerţ şi industrie</w:t>
            </w:r>
          </w:p>
          <w:p w:rsidR="00036621" w:rsidRDefault="00C376EB" w:rsidP="006746E9">
            <w:pPr>
              <w:numPr>
                <w:ilvl w:val="0"/>
                <w:numId w:val="289"/>
              </w:numPr>
              <w:spacing w:before="0" w:after="240"/>
              <w:ind w:hanging="210"/>
              <w:jc w:val="left"/>
            </w:pPr>
            <w:r>
              <w:rPr>
                <w:i/>
                <w:iCs/>
              </w:rPr>
              <w:t>Instituții și organizații membre ale Pactelor Regionale și Parteneriatelor Locale pentru Ocupare și Incluziune Socială</w:t>
            </w:r>
          </w:p>
          <w:p w:rsidR="00036621" w:rsidRDefault="00C376EB">
            <w:pPr>
              <w:spacing w:before="240" w:after="240"/>
              <w:jc w:val="left"/>
            </w:pPr>
            <w:r>
              <w:t> </w:t>
            </w:r>
          </w:p>
          <w:p w:rsidR="00036621" w:rsidRDefault="00C376EB">
            <w:pPr>
              <w:spacing w:before="240" w:after="240"/>
              <w:jc w:val="left"/>
            </w:pPr>
            <w:r>
              <w:t>Pentru atingerea</w:t>
            </w:r>
            <w:r>
              <w:rPr>
                <w:b/>
                <w:bCs/>
              </w:rPr>
              <w:t xml:space="preserve"> obiectivului specific 6.14</w:t>
            </w:r>
            <w:r>
              <w:t xml:space="preserve"> vor fi finanţate prin FSE următoarele tipuri de acţiuni:</w:t>
            </w:r>
          </w:p>
          <w:p w:rsidR="00036621" w:rsidRDefault="00C376EB">
            <w:pPr>
              <w:spacing w:before="240" w:after="240"/>
              <w:jc w:val="left"/>
            </w:pPr>
            <w:r>
              <w:rPr>
                <w:b/>
                <w:bCs/>
              </w:rPr>
              <w:t>Acţiuni de îmbunătățire a tranziției de la educație la viața activă a participanţilor din învățământul secundar și terțiar non-universitar, FPI (ISCED 2 – 4 nivel de calificare 3 - 5)</w:t>
            </w:r>
            <w:r>
              <w:t xml:space="preserve"> în special în sectoarele economice cu potențial competitiv identificate conform SNC şi din domeniile de specializare inteligentă conform SNCDI prin:</w:t>
            </w:r>
          </w:p>
          <w:p w:rsidR="00036621" w:rsidRDefault="00C376EB" w:rsidP="006746E9">
            <w:pPr>
              <w:numPr>
                <w:ilvl w:val="0"/>
                <w:numId w:val="290"/>
              </w:numPr>
              <w:spacing w:before="240" w:after="0"/>
              <w:ind w:hanging="210"/>
              <w:jc w:val="left"/>
            </w:pPr>
            <w:r>
              <w:t>Sprijinirea încheierii unor parteneriate sustenabile cu sectorul privat, în special cu entități din sectoarele economice cu potențial competitiv identificate conform SNC şi din domeniile de specializare inteligentă conform SNCDI, pentru facilitarea tranziţiei de la educaţie la un loc de muncă prin instituirea unui sistem de stagii de practică la un potențial angajator, prin organizarea de programe de internship/traineeship etc., inclusiv prin încurajarea implicării angajatorilor în programe de învățare la locul de muncă</w:t>
            </w:r>
          </w:p>
          <w:p w:rsidR="00036621" w:rsidRDefault="00C376EB" w:rsidP="006746E9">
            <w:pPr>
              <w:numPr>
                <w:ilvl w:val="0"/>
                <w:numId w:val="290"/>
              </w:numPr>
              <w:spacing w:before="0" w:after="240"/>
              <w:ind w:hanging="210"/>
              <w:jc w:val="left"/>
            </w:pPr>
            <w:r>
              <w:t>Organizarea și derularea programe de învăţare la locul de muncă (internship/ traineeship, stagii de practică, stagii de ucenicie etc.), inclusiv prin învățământ dual, formare de competențe antreprenoriale prin firma de exercițiu, furnizarea de servicii de consiliere şi orientare profesională axate pe dobândirea de competenţe corelate cu necesităţile pieţei muncii. Crearea unui sistem de informare coordonată,  în ambele sensuri: de la companii / sectorul privat către rețeaua unităților de învățământ privind nevoile lor de instruire, precum şi de la unitățile de învăţământ către întreprinderi, pentru a răspunde nevoilor actuale și viitoare ale pieței muncii la nivel regional /local.</w:t>
            </w:r>
          </w:p>
          <w:p w:rsidR="00036621" w:rsidRDefault="00C376EB">
            <w:pPr>
              <w:spacing w:before="240" w:after="240"/>
              <w:jc w:val="left"/>
            </w:pPr>
            <w:r>
              <w:rPr>
                <w:b/>
                <w:bCs/>
              </w:rPr>
              <w:t>Grupuri țintă potențiale</w:t>
            </w:r>
          </w:p>
          <w:p w:rsidR="00036621" w:rsidRDefault="00C376EB" w:rsidP="006746E9">
            <w:pPr>
              <w:numPr>
                <w:ilvl w:val="0"/>
                <w:numId w:val="291"/>
              </w:numPr>
              <w:spacing w:before="240" w:after="0"/>
              <w:ind w:hanging="210"/>
              <w:jc w:val="left"/>
            </w:pPr>
            <w:r>
              <w:rPr>
                <w:i/>
                <w:iCs/>
              </w:rPr>
              <w:t>Elevi (ISCED 2 – 3, nivel de calificare 3 - 4)</w:t>
            </w:r>
          </w:p>
          <w:p w:rsidR="00036621" w:rsidRDefault="00C376EB" w:rsidP="006746E9">
            <w:pPr>
              <w:numPr>
                <w:ilvl w:val="0"/>
                <w:numId w:val="291"/>
              </w:numPr>
              <w:spacing w:before="0" w:after="0"/>
              <w:ind w:hanging="210"/>
              <w:jc w:val="left"/>
            </w:pPr>
            <w:r>
              <w:rPr>
                <w:i/>
                <w:iCs/>
              </w:rPr>
              <w:t>Elevi (ISCED  4, nivel de calificare 5, înmatriculați în școlile post-liceale/ de maiștri organizate la nivelul unităților de învățământ)</w:t>
            </w:r>
          </w:p>
          <w:p w:rsidR="00036621" w:rsidRDefault="00C376EB" w:rsidP="006746E9">
            <w:pPr>
              <w:numPr>
                <w:ilvl w:val="0"/>
                <w:numId w:val="291"/>
              </w:numPr>
              <w:spacing w:before="0" w:after="240"/>
              <w:ind w:hanging="210"/>
              <w:jc w:val="left"/>
            </w:pPr>
            <w:r>
              <w:rPr>
                <w:i/>
                <w:iCs/>
              </w:rPr>
              <w:t>Ucenici</w:t>
            </w:r>
          </w:p>
          <w:p w:rsidR="00036621" w:rsidRDefault="00C376EB">
            <w:pPr>
              <w:spacing w:before="240" w:after="240"/>
              <w:jc w:val="left"/>
            </w:pPr>
            <w:r>
              <w:rPr>
                <w:b/>
                <w:bCs/>
              </w:rPr>
              <w:t>Beneficiari potenţiali</w:t>
            </w:r>
          </w:p>
          <w:p w:rsidR="00036621" w:rsidRDefault="00C376EB" w:rsidP="006746E9">
            <w:pPr>
              <w:numPr>
                <w:ilvl w:val="0"/>
                <w:numId w:val="292"/>
              </w:numPr>
              <w:spacing w:before="240" w:after="0"/>
              <w:ind w:hanging="210"/>
              <w:jc w:val="left"/>
            </w:pPr>
            <w:r>
              <w:rPr>
                <w:i/>
                <w:iCs/>
              </w:rPr>
              <w:t>MEN și structuri/agenţii/organisme relevante, subordonate/coordonate de către acesta</w:t>
            </w:r>
          </w:p>
          <w:p w:rsidR="00036621" w:rsidRDefault="00C376EB" w:rsidP="006746E9">
            <w:pPr>
              <w:numPr>
                <w:ilvl w:val="0"/>
                <w:numId w:val="292"/>
              </w:numPr>
              <w:spacing w:before="0" w:after="0"/>
              <w:ind w:hanging="210"/>
              <w:jc w:val="left"/>
            </w:pPr>
            <w:r>
              <w:rPr>
                <w:i/>
                <w:iCs/>
              </w:rPr>
              <w:t>Agenţii, structuri, organisme aflate în subordinea/coordonarea MEN şi alte organisme publice cu atribuţii în domeniul învăţământului superior şi cercetării ştiinţifice</w:t>
            </w:r>
          </w:p>
          <w:p w:rsidR="00036621" w:rsidRDefault="00C376EB" w:rsidP="006746E9">
            <w:pPr>
              <w:numPr>
                <w:ilvl w:val="0"/>
                <w:numId w:val="292"/>
              </w:numPr>
              <w:spacing w:before="0" w:after="0"/>
              <w:ind w:hanging="210"/>
              <w:jc w:val="left"/>
            </w:pPr>
            <w:r>
              <w:rPr>
                <w:i/>
                <w:iCs/>
              </w:rPr>
              <w:t>Furnizori autorizaţi, publici şi privaţi, care asigură formarea teoretică în cadrul programului de formare prin ucenicie la locul de muncă</w:t>
            </w:r>
          </w:p>
          <w:p w:rsidR="00036621" w:rsidRDefault="00C376EB" w:rsidP="006746E9">
            <w:pPr>
              <w:numPr>
                <w:ilvl w:val="0"/>
                <w:numId w:val="292"/>
              </w:numPr>
              <w:spacing w:before="0" w:after="0"/>
              <w:ind w:hanging="210"/>
              <w:jc w:val="left"/>
            </w:pPr>
            <w:r>
              <w:rPr>
                <w:i/>
                <w:iCs/>
              </w:rPr>
              <w:t>Angajatori</w:t>
            </w:r>
          </w:p>
          <w:p w:rsidR="00036621" w:rsidRDefault="00C376EB" w:rsidP="006746E9">
            <w:pPr>
              <w:numPr>
                <w:ilvl w:val="0"/>
                <w:numId w:val="292"/>
              </w:numPr>
              <w:spacing w:before="0" w:after="0"/>
              <w:ind w:hanging="210"/>
              <w:jc w:val="left"/>
            </w:pPr>
            <w:r>
              <w:rPr>
                <w:i/>
                <w:iCs/>
              </w:rPr>
              <w:t>Asociaţii profesionale</w:t>
            </w:r>
          </w:p>
          <w:p w:rsidR="00036621" w:rsidRDefault="00C376EB" w:rsidP="006746E9">
            <w:pPr>
              <w:numPr>
                <w:ilvl w:val="0"/>
                <w:numId w:val="292"/>
              </w:numPr>
              <w:spacing w:before="0" w:after="0"/>
              <w:ind w:hanging="210"/>
              <w:jc w:val="left"/>
            </w:pPr>
            <w:r>
              <w:rPr>
                <w:i/>
                <w:iCs/>
              </w:rPr>
              <w:t>Camere de comerţ şi industrie</w:t>
            </w:r>
          </w:p>
          <w:p w:rsidR="00036621" w:rsidRDefault="00C376EB" w:rsidP="006746E9">
            <w:pPr>
              <w:numPr>
                <w:ilvl w:val="0"/>
                <w:numId w:val="292"/>
              </w:numPr>
              <w:spacing w:before="0" w:after="0"/>
              <w:ind w:hanging="210"/>
              <w:jc w:val="left"/>
            </w:pPr>
            <w:r>
              <w:rPr>
                <w:i/>
                <w:iCs/>
              </w:rPr>
              <w:t>Organizaţii sindicale şi organizaţii patronale</w:t>
            </w:r>
          </w:p>
          <w:p w:rsidR="00036621" w:rsidRDefault="00C376EB" w:rsidP="006746E9">
            <w:pPr>
              <w:numPr>
                <w:ilvl w:val="0"/>
                <w:numId w:val="292"/>
              </w:numPr>
              <w:spacing w:before="0" w:after="0"/>
              <w:ind w:hanging="210"/>
              <w:jc w:val="left"/>
            </w:pPr>
            <w:r>
              <w:rPr>
                <w:i/>
                <w:iCs/>
              </w:rPr>
              <w:t xml:space="preserve">ONG-uri </w:t>
            </w:r>
          </w:p>
          <w:p w:rsidR="00036621" w:rsidRDefault="00C376EB" w:rsidP="006746E9">
            <w:pPr>
              <w:numPr>
                <w:ilvl w:val="0"/>
                <w:numId w:val="292"/>
              </w:numPr>
              <w:spacing w:before="0" w:after="0"/>
              <w:ind w:hanging="210"/>
              <w:jc w:val="left"/>
            </w:pPr>
            <w:r>
              <w:rPr>
                <w:i/>
                <w:iCs/>
              </w:rPr>
              <w:t>Instituţii şi organizaţii membre ale Pactelor Regionale şi Parteneriatelor Locale pentru Ocupare şi Incluziune Socială</w:t>
            </w:r>
          </w:p>
          <w:p w:rsidR="00036621" w:rsidRDefault="00C376EB" w:rsidP="006746E9">
            <w:pPr>
              <w:numPr>
                <w:ilvl w:val="0"/>
                <w:numId w:val="292"/>
              </w:numPr>
              <w:spacing w:before="0" w:after="0"/>
              <w:ind w:hanging="210"/>
              <w:jc w:val="left"/>
            </w:pPr>
            <w:r>
              <w:rPr>
                <w:i/>
                <w:iCs/>
              </w:rPr>
              <w:t>Instituţii şi organizaţii membre ale consorţiilor şi parteneriatelor regionale şi locale în domeniile ocupării, educaţiei şi formării profesionale</w:t>
            </w:r>
          </w:p>
          <w:p w:rsidR="00036621" w:rsidRDefault="00C376EB" w:rsidP="006746E9">
            <w:pPr>
              <w:numPr>
                <w:ilvl w:val="0"/>
                <w:numId w:val="292"/>
              </w:numPr>
              <w:spacing w:before="0" w:after="0"/>
              <w:ind w:hanging="210"/>
              <w:jc w:val="left"/>
            </w:pPr>
            <w:r>
              <w:rPr>
                <w:i/>
                <w:iCs/>
              </w:rPr>
              <w:t>Furnizori publici şi privaţi de orientare şi consiliere profesională</w:t>
            </w:r>
          </w:p>
          <w:p w:rsidR="00036621" w:rsidRDefault="00C376EB" w:rsidP="006746E9">
            <w:pPr>
              <w:numPr>
                <w:ilvl w:val="0"/>
                <w:numId w:val="292"/>
              </w:numPr>
              <w:spacing w:before="0" w:after="240"/>
              <w:ind w:hanging="210"/>
              <w:jc w:val="left"/>
            </w:pPr>
            <w:r>
              <w:rPr>
                <w:i/>
                <w:iCs/>
              </w:rPr>
              <w:t>Instituții de Învățământ gimnazial, liceal și postliceal (nivel ISCED 2,3,4)</w:t>
            </w:r>
          </w:p>
          <w:p w:rsidR="00036621" w:rsidRDefault="00C376EB">
            <w:pPr>
              <w:spacing w:before="240" w:after="240"/>
              <w:jc w:val="left"/>
            </w:pPr>
            <w:r>
              <w:t> </w:t>
            </w:r>
          </w:p>
          <w:p w:rsidR="00036621" w:rsidRDefault="00C376EB">
            <w:pPr>
              <w:spacing w:before="240" w:after="240"/>
              <w:jc w:val="left"/>
            </w:pPr>
            <w:r>
              <w:t>Pentru atingerea</w:t>
            </w:r>
            <w:r>
              <w:rPr>
                <w:b/>
                <w:bCs/>
              </w:rPr>
              <w:t xml:space="preserve"> obiectivului specific 6.15</w:t>
            </w:r>
            <w:r>
              <w:t xml:space="preserve">  vor fi finanţate prin FSE următoarele tipuri de acţiuni:</w:t>
            </w:r>
          </w:p>
          <w:p w:rsidR="00036621" w:rsidRDefault="00C376EB" w:rsidP="006746E9">
            <w:pPr>
              <w:numPr>
                <w:ilvl w:val="0"/>
                <w:numId w:val="293"/>
              </w:numPr>
              <w:spacing w:before="240" w:after="0"/>
              <w:ind w:hanging="210"/>
              <w:jc w:val="left"/>
            </w:pPr>
            <w:r>
              <w:t>Programe de dezvoltare profesională a personalului didactic (inclusiv prin stagii de pregătire la agenți economici), a formatorilor din FPI şi FPC, a tutorilor din întreprinderi, maiștrilor de ucenicie, a evaluatorilor de competențe profesionale, în special pentru dezvoltarea și implementarea de programe de învățare pe tot parcursul vieții, inclusiv prin stagii la agenții economici  (la nivel sectorial, regional etc.)</w:t>
            </w:r>
          </w:p>
          <w:p w:rsidR="00036621" w:rsidRDefault="00C376EB" w:rsidP="006746E9">
            <w:pPr>
              <w:numPr>
                <w:ilvl w:val="0"/>
                <w:numId w:val="293"/>
              </w:numPr>
              <w:spacing w:before="0" w:after="240"/>
              <w:ind w:hanging="210"/>
              <w:jc w:val="left"/>
            </w:pPr>
            <w:r>
              <w:t>Susţinerea participării la competiţii profesionale regionale, naţionale şi internaţionale, cu scopul asigurării schimbului de know-how și experiențe didactice relevante.</w:t>
            </w:r>
          </w:p>
          <w:p w:rsidR="00036621" w:rsidRDefault="00C376EB">
            <w:pPr>
              <w:spacing w:before="240" w:after="240"/>
              <w:jc w:val="left"/>
            </w:pPr>
            <w:r>
              <w:rPr>
                <w:b/>
                <w:bCs/>
              </w:rPr>
              <w:t>Grupuri țintă potențiale:</w:t>
            </w:r>
          </w:p>
          <w:p w:rsidR="00036621" w:rsidRDefault="00C376EB" w:rsidP="006746E9">
            <w:pPr>
              <w:numPr>
                <w:ilvl w:val="0"/>
                <w:numId w:val="294"/>
              </w:numPr>
              <w:spacing w:before="240" w:after="0"/>
              <w:ind w:hanging="210"/>
              <w:jc w:val="left"/>
            </w:pPr>
            <w:r>
              <w:rPr>
                <w:i/>
                <w:iCs/>
              </w:rPr>
              <w:t>Personalul didactic din învățământul terțiar (universitar, non universitar) și secundar</w:t>
            </w:r>
          </w:p>
          <w:p w:rsidR="00036621" w:rsidRDefault="00C376EB" w:rsidP="006746E9">
            <w:pPr>
              <w:numPr>
                <w:ilvl w:val="0"/>
                <w:numId w:val="294"/>
              </w:numPr>
              <w:spacing w:before="0" w:after="0"/>
              <w:ind w:hanging="210"/>
              <w:jc w:val="left"/>
            </w:pPr>
            <w:r>
              <w:rPr>
                <w:i/>
                <w:iCs/>
              </w:rPr>
              <w:t xml:space="preserve">Formatori </w:t>
            </w:r>
          </w:p>
          <w:p w:rsidR="00036621" w:rsidRDefault="00C376EB" w:rsidP="006746E9">
            <w:pPr>
              <w:numPr>
                <w:ilvl w:val="0"/>
                <w:numId w:val="294"/>
              </w:numPr>
              <w:spacing w:before="0" w:after="0"/>
              <w:ind w:hanging="210"/>
              <w:jc w:val="left"/>
            </w:pPr>
            <w:r>
              <w:rPr>
                <w:i/>
                <w:iCs/>
              </w:rPr>
              <w:t>Personalul din întreprinderi cu atribuții in învățarea la locul de muncă</w:t>
            </w:r>
          </w:p>
          <w:p w:rsidR="00036621" w:rsidRDefault="00C376EB" w:rsidP="006746E9">
            <w:pPr>
              <w:numPr>
                <w:ilvl w:val="0"/>
                <w:numId w:val="294"/>
              </w:numPr>
              <w:spacing w:before="0" w:after="240"/>
              <w:ind w:hanging="210"/>
              <w:jc w:val="left"/>
            </w:pPr>
            <w:r>
              <w:rPr>
                <w:i/>
                <w:iCs/>
              </w:rPr>
              <w:t>Evaluatori de competențe profesionale</w:t>
            </w:r>
          </w:p>
          <w:p w:rsidR="00036621" w:rsidRDefault="00C376EB">
            <w:pPr>
              <w:spacing w:before="240" w:after="240"/>
              <w:jc w:val="left"/>
            </w:pPr>
            <w:r>
              <w:rPr>
                <w:b/>
                <w:bCs/>
              </w:rPr>
              <w:t>Beneficiari potenţiali</w:t>
            </w:r>
          </w:p>
          <w:p w:rsidR="00036621" w:rsidRDefault="00C376EB" w:rsidP="006746E9">
            <w:pPr>
              <w:numPr>
                <w:ilvl w:val="0"/>
                <w:numId w:val="295"/>
              </w:numPr>
              <w:spacing w:before="240" w:after="0"/>
              <w:ind w:hanging="210"/>
              <w:jc w:val="left"/>
            </w:pPr>
            <w:r>
              <w:rPr>
                <w:i/>
                <w:iCs/>
              </w:rPr>
              <w:t>MEN </w:t>
            </w:r>
          </w:p>
          <w:p w:rsidR="00036621" w:rsidRDefault="00C376EB" w:rsidP="006746E9">
            <w:pPr>
              <w:numPr>
                <w:ilvl w:val="0"/>
                <w:numId w:val="295"/>
              </w:numPr>
              <w:spacing w:before="0" w:after="0"/>
              <w:ind w:hanging="210"/>
              <w:jc w:val="left"/>
            </w:pPr>
            <w:r>
              <w:rPr>
                <w:i/>
                <w:iCs/>
              </w:rPr>
              <w:t>Agenţii, structuri subordonate sau aflate în coordonarea MEN/MMFPSPV şi alte organisme publice cu atribuţii în domeniul formării profesionale</w:t>
            </w:r>
          </w:p>
          <w:p w:rsidR="00036621" w:rsidRDefault="00C376EB" w:rsidP="006746E9">
            <w:pPr>
              <w:numPr>
                <w:ilvl w:val="0"/>
                <w:numId w:val="295"/>
              </w:numPr>
              <w:spacing w:before="0" w:after="0"/>
              <w:ind w:hanging="210"/>
              <w:jc w:val="left"/>
            </w:pPr>
            <w:r>
              <w:rPr>
                <w:i/>
                <w:iCs/>
              </w:rPr>
              <w:t>CNDIP</w:t>
            </w:r>
          </w:p>
          <w:p w:rsidR="00036621" w:rsidRDefault="00C376EB" w:rsidP="006746E9">
            <w:pPr>
              <w:numPr>
                <w:ilvl w:val="0"/>
                <w:numId w:val="295"/>
              </w:numPr>
              <w:spacing w:before="0" w:after="0"/>
              <w:ind w:hanging="210"/>
              <w:jc w:val="left"/>
            </w:pPr>
            <w:r>
              <w:rPr>
                <w:i/>
                <w:iCs/>
              </w:rPr>
              <w:t>ANOFM şi structurile teritoriale ale acesteia cu personalitate juridică</w:t>
            </w:r>
          </w:p>
          <w:p w:rsidR="00036621" w:rsidRDefault="00C376EB" w:rsidP="006746E9">
            <w:pPr>
              <w:numPr>
                <w:ilvl w:val="0"/>
                <w:numId w:val="295"/>
              </w:numPr>
              <w:spacing w:before="0" w:after="0"/>
              <w:ind w:hanging="210"/>
              <w:jc w:val="left"/>
            </w:pPr>
            <w:r>
              <w:rPr>
                <w:i/>
                <w:iCs/>
              </w:rPr>
              <w:t>Membri ai Comitetelor Sectoriale şi Comitete Sectoriale cu personalitate juridică</w:t>
            </w:r>
          </w:p>
          <w:p w:rsidR="00036621" w:rsidRDefault="00C376EB" w:rsidP="006746E9">
            <w:pPr>
              <w:numPr>
                <w:ilvl w:val="0"/>
                <w:numId w:val="295"/>
              </w:numPr>
              <w:spacing w:before="0" w:after="0"/>
              <w:ind w:hanging="210"/>
              <w:jc w:val="left"/>
            </w:pPr>
            <w:r>
              <w:rPr>
                <w:i/>
                <w:iCs/>
              </w:rPr>
              <w:t>Organizaţii sindicale</w:t>
            </w:r>
          </w:p>
          <w:p w:rsidR="00036621" w:rsidRDefault="00C376EB" w:rsidP="006746E9">
            <w:pPr>
              <w:numPr>
                <w:ilvl w:val="0"/>
                <w:numId w:val="295"/>
              </w:numPr>
              <w:spacing w:before="0" w:after="0"/>
              <w:ind w:hanging="210"/>
              <w:jc w:val="left"/>
            </w:pPr>
            <w:r>
              <w:rPr>
                <w:i/>
                <w:iCs/>
              </w:rPr>
              <w:t>Organizaţii patronale</w:t>
            </w:r>
          </w:p>
          <w:p w:rsidR="00036621" w:rsidRDefault="00C376EB" w:rsidP="006746E9">
            <w:pPr>
              <w:numPr>
                <w:ilvl w:val="0"/>
                <w:numId w:val="295"/>
              </w:numPr>
              <w:spacing w:before="0" w:after="0"/>
              <w:ind w:hanging="210"/>
              <w:jc w:val="left"/>
            </w:pPr>
            <w:r>
              <w:rPr>
                <w:i/>
                <w:iCs/>
              </w:rPr>
              <w:t>Asociaţii profesionale</w:t>
            </w:r>
          </w:p>
          <w:p w:rsidR="00036621" w:rsidRDefault="00C376EB" w:rsidP="006746E9">
            <w:pPr>
              <w:numPr>
                <w:ilvl w:val="0"/>
                <w:numId w:val="295"/>
              </w:numPr>
              <w:spacing w:before="0" w:after="0"/>
              <w:ind w:hanging="210"/>
              <w:jc w:val="left"/>
            </w:pPr>
            <w:r>
              <w:rPr>
                <w:i/>
                <w:iCs/>
              </w:rPr>
              <w:t>Centre publice sau private de validare/certificare a învăţării anterioare</w:t>
            </w:r>
          </w:p>
          <w:p w:rsidR="00036621" w:rsidRDefault="00C376EB" w:rsidP="006746E9">
            <w:pPr>
              <w:numPr>
                <w:ilvl w:val="0"/>
                <w:numId w:val="295"/>
              </w:numPr>
              <w:spacing w:before="0" w:after="0"/>
              <w:ind w:hanging="210"/>
              <w:jc w:val="left"/>
            </w:pPr>
            <w:r>
              <w:rPr>
                <w:i/>
                <w:iCs/>
              </w:rPr>
              <w:t>Furnizori de FPC autorizaţi, publici şi privaţi</w:t>
            </w:r>
          </w:p>
          <w:p w:rsidR="00036621" w:rsidRDefault="00C376EB" w:rsidP="006746E9">
            <w:pPr>
              <w:numPr>
                <w:ilvl w:val="0"/>
                <w:numId w:val="295"/>
              </w:numPr>
              <w:spacing w:before="0" w:after="0"/>
              <w:ind w:hanging="210"/>
              <w:jc w:val="left"/>
            </w:pPr>
            <w:r>
              <w:rPr>
                <w:i/>
                <w:iCs/>
              </w:rPr>
              <w:t>Unitățile de învățământ acreditate/autorizate</w:t>
            </w:r>
          </w:p>
          <w:p w:rsidR="00036621" w:rsidRDefault="00C376EB" w:rsidP="006746E9">
            <w:pPr>
              <w:numPr>
                <w:ilvl w:val="0"/>
                <w:numId w:val="295"/>
              </w:numPr>
              <w:spacing w:before="0" w:after="240"/>
              <w:ind w:hanging="210"/>
              <w:jc w:val="left"/>
            </w:pPr>
            <w:r>
              <w:rPr>
                <w:i/>
                <w:iCs/>
              </w:rPr>
              <w:t>Camere de comerț, industrie și agricultură</w:t>
            </w:r>
          </w:p>
          <w:p w:rsidR="00036621" w:rsidRDefault="00C376EB">
            <w:pPr>
              <w:spacing w:before="240" w:after="240"/>
              <w:jc w:val="left"/>
            </w:pPr>
            <w:r>
              <w:t> </w:t>
            </w:r>
          </w:p>
          <w:p w:rsidR="00036621" w:rsidRDefault="00C376EB">
            <w:pPr>
              <w:spacing w:before="240" w:after="240"/>
              <w:jc w:val="left"/>
            </w:pPr>
            <w:r>
              <w:t>Pentru atingerea</w:t>
            </w:r>
            <w:r>
              <w:rPr>
                <w:b/>
                <w:bCs/>
              </w:rPr>
              <w:t xml:space="preserve"> obiectivului specific 6.16</w:t>
            </w:r>
            <w:r>
              <w:t xml:space="preserve">  vor fi finanţate prin FSE următoarele tipuri de acţiuni:</w:t>
            </w:r>
          </w:p>
          <w:p w:rsidR="00036621" w:rsidRDefault="00C376EB">
            <w:pPr>
              <w:spacing w:before="240" w:after="240"/>
              <w:jc w:val="left"/>
            </w:pPr>
            <w:r>
              <w:rPr>
                <w:b/>
                <w:bCs/>
              </w:rPr>
              <w:t>Activităţi pentru creşterea calităţii şi relevanţei sistemului de educație și formare profesională pentru a dezvolta și implementa programe de formare de calitate, relevante pentru piața muncii</w:t>
            </w:r>
          </w:p>
          <w:p w:rsidR="00036621" w:rsidRDefault="00C376EB" w:rsidP="006746E9">
            <w:pPr>
              <w:numPr>
                <w:ilvl w:val="0"/>
                <w:numId w:val="296"/>
              </w:numPr>
              <w:spacing w:before="240" w:after="0"/>
              <w:ind w:hanging="210"/>
              <w:jc w:val="left"/>
            </w:pPr>
            <w:r>
              <w:t>Dezvoltarea și implementarea unui sistem de anticipare a nevoilor de formare profesională pe termen scurt, mediu și lung, precum şi de monitorizare a tranziției de la educație și formare profesională la piața muncii</w:t>
            </w:r>
          </w:p>
          <w:p w:rsidR="00036621" w:rsidRDefault="00C376EB" w:rsidP="006746E9">
            <w:pPr>
              <w:numPr>
                <w:ilvl w:val="0"/>
                <w:numId w:val="296"/>
              </w:numPr>
              <w:spacing w:before="0" w:after="0"/>
              <w:ind w:hanging="210"/>
              <w:jc w:val="left"/>
            </w:pPr>
            <w:r>
              <w:t>Revizuirea calificărilor și a curriculei</w:t>
            </w:r>
            <w:r>
              <w:rPr>
                <w:b/>
                <w:bCs/>
              </w:rPr>
              <w:t xml:space="preserve">, </w:t>
            </w:r>
            <w:r>
              <w:t>precum și elaborarea de calificări noi (cu accent pe competențele antreprenoriale și  sectoarele economice prioritare identificate prin SNC), adaptarea, dezvoltarea/ îmbunătățirea standardelor ocupaționale inclusiv introducerea unor standarde ocupaționale noi relevante pentru piața muncii</w:t>
            </w:r>
          </w:p>
          <w:p w:rsidR="00036621" w:rsidRDefault="00C376EB" w:rsidP="006746E9">
            <w:pPr>
              <w:numPr>
                <w:ilvl w:val="0"/>
                <w:numId w:val="296"/>
              </w:numPr>
              <w:spacing w:before="0" w:after="0"/>
              <w:ind w:hanging="210"/>
              <w:jc w:val="left"/>
            </w:pPr>
            <w:r>
              <w:t>Extinderea mecanismelor de recunoaștere și validare/certificare a competențelor și calificărilor dobândite în context non-formal și informal, pentru sistemul de formare profesională (FPI și FPC)</w:t>
            </w:r>
          </w:p>
          <w:p w:rsidR="00036621" w:rsidRDefault="00C376EB" w:rsidP="006746E9">
            <w:pPr>
              <w:numPr>
                <w:ilvl w:val="0"/>
                <w:numId w:val="296"/>
              </w:numPr>
              <w:spacing w:before="0" w:after="0"/>
              <w:ind w:hanging="210"/>
              <w:jc w:val="left"/>
            </w:pPr>
            <w:r>
              <w:t>Elaborarea/validarea/ implementarea unui sistem de asigurare a calității la nivel de sistem şi furnizori de FPC și învățare la locul de muncă</w:t>
            </w:r>
          </w:p>
          <w:p w:rsidR="00036621" w:rsidRDefault="00C376EB" w:rsidP="006746E9">
            <w:pPr>
              <w:numPr>
                <w:ilvl w:val="0"/>
                <w:numId w:val="296"/>
              </w:numPr>
              <w:spacing w:before="0" w:after="0"/>
              <w:ind w:hanging="210"/>
              <w:jc w:val="left"/>
            </w:pPr>
            <w:r>
              <w:t>Dezvoltarea unui cadru instituţional coerent pentru ÎPV, inclusiv prin pilotarea de noi centre comunitare de învățare permanentă, la nivel regional şi comunităţi zonale din medii rurale defavorizate (ex. cadrul de management instituţional, asigurarea calităţii la nivel de sistem şi furnizori de servicii, promovare de bune practici educaţionale etc.)</w:t>
            </w:r>
          </w:p>
          <w:p w:rsidR="00036621" w:rsidRDefault="00C376EB" w:rsidP="006746E9">
            <w:pPr>
              <w:numPr>
                <w:ilvl w:val="0"/>
                <w:numId w:val="296"/>
              </w:numPr>
              <w:spacing w:before="0" w:after="240"/>
              <w:ind w:hanging="210"/>
              <w:jc w:val="left"/>
            </w:pPr>
            <w:r>
              <w:t>Alte acțiuni inovative pentru creșterea participării la FP, inclusiv activități de cooperare transnațională</w:t>
            </w:r>
          </w:p>
          <w:p w:rsidR="00036621" w:rsidRDefault="00C376EB">
            <w:pPr>
              <w:spacing w:before="240" w:after="240"/>
              <w:jc w:val="left"/>
            </w:pPr>
            <w:r>
              <w:rPr>
                <w:b/>
                <w:bCs/>
              </w:rPr>
              <w:t>Grupuri țintă potențiale</w:t>
            </w:r>
          </w:p>
          <w:p w:rsidR="00036621" w:rsidRDefault="00C376EB" w:rsidP="006746E9">
            <w:pPr>
              <w:numPr>
                <w:ilvl w:val="0"/>
                <w:numId w:val="297"/>
              </w:numPr>
              <w:spacing w:before="240" w:after="0"/>
              <w:ind w:hanging="210"/>
              <w:jc w:val="left"/>
            </w:pPr>
            <w:r>
              <w:rPr>
                <w:i/>
                <w:iCs/>
              </w:rPr>
              <w:t>Personalul din comisiile de specialitate ale MEN/ agenţii, structuri subordonate sau aflate în coordonarea MEN/MMFPSPV şi alte organisme publice cu atribuţii în domeniul formării profesionale</w:t>
            </w:r>
          </w:p>
          <w:p w:rsidR="00036621" w:rsidRDefault="00C376EB" w:rsidP="006746E9">
            <w:pPr>
              <w:numPr>
                <w:ilvl w:val="0"/>
                <w:numId w:val="297"/>
              </w:numPr>
              <w:spacing w:before="0" w:after="0"/>
              <w:ind w:hanging="210"/>
              <w:jc w:val="left"/>
            </w:pPr>
            <w:r>
              <w:rPr>
                <w:i/>
                <w:iCs/>
              </w:rPr>
              <w:t xml:space="preserve">Specialişti/experţi implicaţi în evaluarea şi asigurarea calităţii şi autorizarea programelor de formare profesională </w:t>
            </w:r>
          </w:p>
          <w:p w:rsidR="00036621" w:rsidRDefault="00C376EB" w:rsidP="006746E9">
            <w:pPr>
              <w:numPr>
                <w:ilvl w:val="0"/>
                <w:numId w:val="297"/>
              </w:numPr>
              <w:spacing w:before="0" w:after="0"/>
              <w:ind w:hanging="210"/>
              <w:jc w:val="left"/>
            </w:pPr>
            <w:r>
              <w:rPr>
                <w:i/>
                <w:iCs/>
              </w:rPr>
              <w:t>Personal şi membri al/ai organizaţiilor sindicale, organizaţiilor patronale şi asociaţiilor profesionale</w:t>
            </w:r>
          </w:p>
          <w:p w:rsidR="00036621" w:rsidRDefault="00C376EB" w:rsidP="006746E9">
            <w:pPr>
              <w:numPr>
                <w:ilvl w:val="0"/>
                <w:numId w:val="297"/>
              </w:numPr>
              <w:spacing w:before="0" w:after="240"/>
              <w:ind w:hanging="210"/>
              <w:jc w:val="left"/>
            </w:pPr>
            <w:r>
              <w:rPr>
                <w:i/>
                <w:iCs/>
              </w:rPr>
              <w:t xml:space="preserve">Personal al Comitetelor Sectoriale şi al membrilor acestora </w:t>
            </w:r>
          </w:p>
          <w:p w:rsidR="00036621" w:rsidRDefault="00C376EB">
            <w:pPr>
              <w:spacing w:before="240" w:after="240"/>
              <w:jc w:val="left"/>
            </w:pPr>
            <w:r>
              <w:rPr>
                <w:b/>
                <w:bCs/>
              </w:rPr>
              <w:t>Beneficiari potenţiali</w:t>
            </w:r>
          </w:p>
          <w:p w:rsidR="00036621" w:rsidRDefault="00C376EB" w:rsidP="006746E9">
            <w:pPr>
              <w:numPr>
                <w:ilvl w:val="0"/>
                <w:numId w:val="298"/>
              </w:numPr>
              <w:spacing w:before="240" w:after="0"/>
              <w:ind w:hanging="210"/>
              <w:jc w:val="left"/>
            </w:pPr>
            <w:r>
              <w:rPr>
                <w:i/>
                <w:iCs/>
              </w:rPr>
              <w:t>MEN </w:t>
            </w:r>
          </w:p>
          <w:p w:rsidR="00036621" w:rsidRDefault="00C376EB" w:rsidP="006746E9">
            <w:pPr>
              <w:numPr>
                <w:ilvl w:val="0"/>
                <w:numId w:val="298"/>
              </w:numPr>
              <w:spacing w:before="0" w:after="0"/>
              <w:ind w:hanging="210"/>
              <w:jc w:val="left"/>
            </w:pPr>
            <w:r>
              <w:rPr>
                <w:i/>
                <w:iCs/>
              </w:rPr>
              <w:t>MMFPSPV </w:t>
            </w:r>
          </w:p>
          <w:p w:rsidR="00036621" w:rsidRDefault="00C376EB" w:rsidP="006746E9">
            <w:pPr>
              <w:numPr>
                <w:ilvl w:val="0"/>
                <w:numId w:val="298"/>
              </w:numPr>
              <w:spacing w:before="0" w:after="0"/>
              <w:ind w:hanging="210"/>
              <w:jc w:val="left"/>
            </w:pPr>
            <w:r>
              <w:rPr>
                <w:i/>
                <w:iCs/>
              </w:rPr>
              <w:t>Agenţii, structuri subordonate sau aflate în coordonarea MEN/MMFPSPV şi alte organisme publice cu atribuţii în domeniul formării profesionale</w:t>
            </w:r>
          </w:p>
          <w:p w:rsidR="00036621" w:rsidRDefault="00C376EB" w:rsidP="006746E9">
            <w:pPr>
              <w:numPr>
                <w:ilvl w:val="0"/>
                <w:numId w:val="298"/>
              </w:numPr>
              <w:spacing w:before="0" w:after="0"/>
              <w:ind w:hanging="210"/>
              <w:jc w:val="left"/>
            </w:pPr>
            <w:r>
              <w:rPr>
                <w:i/>
                <w:iCs/>
              </w:rPr>
              <w:t>Autoritatea Naţională pentru Calificări</w:t>
            </w:r>
          </w:p>
          <w:p w:rsidR="00036621" w:rsidRDefault="00C376EB" w:rsidP="006746E9">
            <w:pPr>
              <w:numPr>
                <w:ilvl w:val="0"/>
                <w:numId w:val="298"/>
              </w:numPr>
              <w:spacing w:before="0" w:after="0"/>
              <w:ind w:hanging="210"/>
              <w:jc w:val="left"/>
            </w:pPr>
            <w:r>
              <w:rPr>
                <w:i/>
                <w:iCs/>
              </w:rPr>
              <w:t>CNDIPT</w:t>
            </w:r>
          </w:p>
          <w:p w:rsidR="00036621" w:rsidRDefault="00C376EB" w:rsidP="006746E9">
            <w:pPr>
              <w:numPr>
                <w:ilvl w:val="0"/>
                <w:numId w:val="298"/>
              </w:numPr>
              <w:spacing w:before="0" w:after="0"/>
              <w:ind w:hanging="210"/>
              <w:jc w:val="left"/>
            </w:pPr>
            <w:r>
              <w:rPr>
                <w:i/>
                <w:iCs/>
              </w:rPr>
              <w:t>Agenţia Naţională pentru Ocuparea Forţei de Muncă şi structurile teritoriale ale acesteia cu personalitate juridică</w:t>
            </w:r>
          </w:p>
          <w:p w:rsidR="00036621" w:rsidRDefault="00C376EB" w:rsidP="006746E9">
            <w:pPr>
              <w:numPr>
                <w:ilvl w:val="0"/>
                <w:numId w:val="298"/>
              </w:numPr>
              <w:spacing w:before="0" w:after="0"/>
              <w:ind w:hanging="210"/>
              <w:jc w:val="left"/>
            </w:pPr>
            <w:r>
              <w:rPr>
                <w:i/>
                <w:iCs/>
              </w:rPr>
              <w:t>Membri ai Comitetelor Sectoriale şi Comitete Sectoriale cu personalitate juridică</w:t>
            </w:r>
          </w:p>
          <w:p w:rsidR="00036621" w:rsidRDefault="00C376EB" w:rsidP="006746E9">
            <w:pPr>
              <w:numPr>
                <w:ilvl w:val="0"/>
                <w:numId w:val="298"/>
              </w:numPr>
              <w:spacing w:before="0" w:after="0"/>
              <w:ind w:hanging="210"/>
              <w:jc w:val="left"/>
            </w:pPr>
            <w:r>
              <w:rPr>
                <w:i/>
                <w:iCs/>
              </w:rPr>
              <w:t>Organizaţii sindicale</w:t>
            </w:r>
          </w:p>
          <w:p w:rsidR="00036621" w:rsidRDefault="00C376EB" w:rsidP="006746E9">
            <w:pPr>
              <w:numPr>
                <w:ilvl w:val="0"/>
                <w:numId w:val="298"/>
              </w:numPr>
              <w:spacing w:before="0" w:after="0"/>
              <w:ind w:hanging="210"/>
              <w:jc w:val="left"/>
            </w:pPr>
            <w:r>
              <w:rPr>
                <w:i/>
                <w:iCs/>
              </w:rPr>
              <w:t>Organizaţii patronale</w:t>
            </w:r>
          </w:p>
          <w:p w:rsidR="00036621" w:rsidRDefault="00C376EB" w:rsidP="006746E9">
            <w:pPr>
              <w:numPr>
                <w:ilvl w:val="0"/>
                <w:numId w:val="298"/>
              </w:numPr>
              <w:spacing w:before="0" w:after="0"/>
              <w:ind w:hanging="210"/>
              <w:jc w:val="left"/>
            </w:pPr>
            <w:r>
              <w:rPr>
                <w:i/>
                <w:iCs/>
              </w:rPr>
              <w:t>Asociaţii profesionale</w:t>
            </w:r>
          </w:p>
          <w:p w:rsidR="00036621" w:rsidRDefault="00C376EB" w:rsidP="006746E9">
            <w:pPr>
              <w:numPr>
                <w:ilvl w:val="0"/>
                <w:numId w:val="298"/>
              </w:numPr>
              <w:spacing w:before="0" w:after="0"/>
              <w:ind w:hanging="210"/>
              <w:jc w:val="left"/>
            </w:pPr>
            <w:r>
              <w:rPr>
                <w:i/>
                <w:iCs/>
              </w:rPr>
              <w:t>Centre publice sau private de validare/certificare a învăţării anterioare</w:t>
            </w:r>
          </w:p>
          <w:p w:rsidR="00036621" w:rsidRDefault="00C376EB" w:rsidP="006746E9">
            <w:pPr>
              <w:numPr>
                <w:ilvl w:val="0"/>
                <w:numId w:val="298"/>
              </w:numPr>
              <w:spacing w:before="0" w:after="0"/>
              <w:ind w:hanging="210"/>
              <w:jc w:val="left"/>
            </w:pPr>
            <w:r>
              <w:rPr>
                <w:i/>
                <w:iCs/>
              </w:rPr>
              <w:t>Furnizori de FPI si FPC autorizaţi, publici şi privaţi</w:t>
            </w:r>
          </w:p>
          <w:p w:rsidR="00036621" w:rsidRDefault="00C376EB" w:rsidP="006746E9">
            <w:pPr>
              <w:numPr>
                <w:ilvl w:val="0"/>
                <w:numId w:val="298"/>
              </w:numPr>
              <w:spacing w:before="0" w:after="0"/>
              <w:ind w:hanging="210"/>
              <w:jc w:val="left"/>
            </w:pPr>
            <w:r>
              <w:rPr>
                <w:i/>
                <w:iCs/>
              </w:rPr>
              <w:t>Furnizori de servicii de consiliere și orientare profesională/ pentru carieră</w:t>
            </w:r>
          </w:p>
          <w:p w:rsidR="00036621" w:rsidRDefault="00C376EB" w:rsidP="006746E9">
            <w:pPr>
              <w:numPr>
                <w:ilvl w:val="0"/>
                <w:numId w:val="298"/>
              </w:numPr>
              <w:spacing w:before="0" w:after="0"/>
              <w:ind w:hanging="210"/>
              <w:jc w:val="left"/>
            </w:pPr>
            <w:r>
              <w:rPr>
                <w:i/>
                <w:iCs/>
              </w:rPr>
              <w:t>Camere de comerț, industrie și agricultură</w:t>
            </w:r>
          </w:p>
          <w:p w:rsidR="00036621" w:rsidRDefault="00C376EB" w:rsidP="006746E9">
            <w:pPr>
              <w:numPr>
                <w:ilvl w:val="0"/>
                <w:numId w:val="298"/>
              </w:numPr>
              <w:spacing w:before="0" w:after="0"/>
              <w:ind w:hanging="210"/>
              <w:jc w:val="left"/>
            </w:pPr>
            <w:r>
              <w:rPr>
                <w:i/>
                <w:iCs/>
              </w:rPr>
              <w:t>Instituţii şi organizaţii membre ale Pactelor Regionale şi Parteneriatelor Locale pentru Ocupare şi Incluziune Socială</w:t>
            </w:r>
          </w:p>
          <w:p w:rsidR="00036621" w:rsidRDefault="00C376EB" w:rsidP="006746E9">
            <w:pPr>
              <w:numPr>
                <w:ilvl w:val="0"/>
                <w:numId w:val="298"/>
              </w:numPr>
              <w:spacing w:before="0" w:after="240"/>
              <w:ind w:hanging="210"/>
              <w:jc w:val="left"/>
            </w:pPr>
            <w:r>
              <w:rPr>
                <w:i/>
                <w:iCs/>
              </w:rPr>
              <w:t>Instituţii şi organizaţii membre ale consorţiilor şi parteneriatelor regionale şi locale în domeniile ocupării, educaţiei şi formării profesionale</w:t>
            </w:r>
          </w:p>
          <w:p w:rsidR="00036621" w:rsidRDefault="00C376EB">
            <w:pPr>
              <w:spacing w:before="240" w:after="240"/>
              <w:jc w:val="left"/>
            </w:pPr>
            <w:r>
              <w:t> </w:t>
            </w:r>
          </w:p>
          <w:p w:rsidR="00036621" w:rsidRDefault="00C376EB">
            <w:pPr>
              <w:spacing w:before="240" w:after="240"/>
              <w:jc w:val="left"/>
            </w:pPr>
            <w:r>
              <w:t>Pentru atingerea</w:t>
            </w:r>
            <w:r>
              <w:rPr>
                <w:b/>
                <w:bCs/>
              </w:rPr>
              <w:t xml:space="preserve"> obiectivului specific 6.17</w:t>
            </w:r>
            <w:r>
              <w:t> vor fi finanţate prin FSE următoarele tipuri de acţiuni:</w:t>
            </w:r>
          </w:p>
          <w:p w:rsidR="00036621" w:rsidRDefault="00C376EB">
            <w:pPr>
              <w:spacing w:before="240" w:after="240"/>
              <w:jc w:val="left"/>
            </w:pPr>
            <w:r>
              <w:rPr>
                <w:b/>
                <w:bCs/>
              </w:rPr>
              <w:t>Activităţi pentru consolidarea capacității furnizorilor de educație și formare profesională pentru a dezvolta și implementa programe de calitate, relevante pentru piața muncii pentru sectoarele economice cu potențial competitiv identificate conform SNC şi din domeniile de specializare inteligentă conform SNCDI</w:t>
            </w:r>
          </w:p>
          <w:p w:rsidR="00036621" w:rsidRDefault="00C376EB" w:rsidP="006746E9">
            <w:pPr>
              <w:numPr>
                <w:ilvl w:val="0"/>
                <w:numId w:val="299"/>
              </w:numPr>
              <w:spacing w:before="240" w:after="0"/>
              <w:ind w:hanging="210"/>
              <w:jc w:val="left"/>
            </w:pPr>
            <w:r>
              <w:t>Dezvoltarea și implementarea de programe de formare profesională care vizează îmbunătățirea abilităților de bază și transversale atât profesionale, cât și non profesionale, calificarea, specializarea, perfecționarea profesională, formarea de competențe în domeniul antreprenorialului ca alternativă de carieră și oportunitate de integrare/ menținere pe piața muncii</w:t>
            </w:r>
          </w:p>
          <w:p w:rsidR="00036621" w:rsidRDefault="00C376EB" w:rsidP="006746E9">
            <w:pPr>
              <w:numPr>
                <w:ilvl w:val="0"/>
                <w:numId w:val="299"/>
              </w:numPr>
              <w:spacing w:before="0" w:after="0"/>
              <w:ind w:hanging="210"/>
              <w:jc w:val="left"/>
            </w:pPr>
            <w:r>
              <w:t>Dezvoltarea și implementarea de programe de recunoaștere și validare/ certificare a competențelor și calificărilor dobândite în context non-formal și informal</w:t>
            </w:r>
          </w:p>
          <w:p w:rsidR="00036621" w:rsidRDefault="00C376EB" w:rsidP="006746E9">
            <w:pPr>
              <w:numPr>
                <w:ilvl w:val="0"/>
                <w:numId w:val="299"/>
              </w:numPr>
              <w:spacing w:before="0" w:after="0"/>
              <w:ind w:hanging="210"/>
              <w:jc w:val="left"/>
            </w:pPr>
            <w:r>
              <w:t>Sprijin pentru dezvoltarea și implementarea de programe în sistem partenerial între furnizorii de formare și angajatori (planuri comune de acțiune, dezvoltare materiale de învățare, dezvoltare curriculum local, etc.)</w:t>
            </w:r>
          </w:p>
          <w:p w:rsidR="00036621" w:rsidRDefault="00C376EB" w:rsidP="006746E9">
            <w:pPr>
              <w:numPr>
                <w:ilvl w:val="0"/>
                <w:numId w:val="299"/>
              </w:numPr>
              <w:spacing w:before="0" w:after="240"/>
              <w:ind w:hanging="210"/>
              <w:jc w:val="left"/>
            </w:pPr>
            <w:r>
              <w:t>Alte acțiuni inovative pentru creșterea participării la formarea profesională, inclusiv în contextul cooperării transnaționale</w:t>
            </w:r>
          </w:p>
          <w:p w:rsidR="00036621" w:rsidRDefault="00C376EB">
            <w:pPr>
              <w:spacing w:before="240" w:after="240"/>
              <w:jc w:val="left"/>
            </w:pPr>
            <w:r>
              <w:rPr>
                <w:b/>
                <w:bCs/>
              </w:rPr>
              <w:t>Grupuri țintă potențiale</w:t>
            </w:r>
          </w:p>
          <w:p w:rsidR="00036621" w:rsidRDefault="00C376EB" w:rsidP="006746E9">
            <w:pPr>
              <w:numPr>
                <w:ilvl w:val="0"/>
                <w:numId w:val="300"/>
              </w:numPr>
              <w:spacing w:before="240" w:after="0"/>
              <w:ind w:hanging="210"/>
              <w:jc w:val="left"/>
            </w:pPr>
            <w:r>
              <w:rPr>
                <w:i/>
                <w:iCs/>
              </w:rPr>
              <w:t>Personalul furnizorilor autorizaţi de FP publici şi privaţi</w:t>
            </w:r>
          </w:p>
          <w:p w:rsidR="00036621" w:rsidRDefault="00C376EB" w:rsidP="006746E9">
            <w:pPr>
              <w:numPr>
                <w:ilvl w:val="0"/>
                <w:numId w:val="300"/>
              </w:numPr>
              <w:spacing w:before="0" w:after="0"/>
              <w:ind w:hanging="210"/>
              <w:jc w:val="left"/>
            </w:pPr>
            <w:r>
              <w:rPr>
                <w:i/>
                <w:iCs/>
              </w:rPr>
              <w:t>Personalul din comisiile de specialitate şi grupurile de lucru ale Autorităţii Naţionale pentru Calificări</w:t>
            </w:r>
          </w:p>
          <w:p w:rsidR="00036621" w:rsidRDefault="00C376EB" w:rsidP="006746E9">
            <w:pPr>
              <w:numPr>
                <w:ilvl w:val="0"/>
                <w:numId w:val="300"/>
              </w:numPr>
              <w:spacing w:before="0" w:after="0"/>
              <w:ind w:hanging="210"/>
              <w:jc w:val="left"/>
            </w:pPr>
            <w:r>
              <w:rPr>
                <w:i/>
                <w:iCs/>
              </w:rPr>
              <w:t>Specialişti/experţi implicaţi în evaluarea şi asigurarea calităţii şi autorizarea programelor de formare profesională continuă</w:t>
            </w:r>
          </w:p>
          <w:p w:rsidR="00036621" w:rsidRDefault="00C376EB" w:rsidP="006746E9">
            <w:pPr>
              <w:numPr>
                <w:ilvl w:val="0"/>
                <w:numId w:val="300"/>
              </w:numPr>
              <w:spacing w:before="0" w:after="0"/>
              <w:ind w:hanging="210"/>
              <w:jc w:val="left"/>
            </w:pPr>
            <w:r>
              <w:rPr>
                <w:i/>
                <w:iCs/>
              </w:rPr>
              <w:t>Personal şi membri al/ai organizaţiilor sindicale, organizaţiilor patronale şi asociaţiilor profesionale;</w:t>
            </w:r>
          </w:p>
          <w:p w:rsidR="00036621" w:rsidRDefault="00C376EB" w:rsidP="006746E9">
            <w:pPr>
              <w:numPr>
                <w:ilvl w:val="0"/>
                <w:numId w:val="300"/>
              </w:numPr>
              <w:spacing w:before="0" w:after="0"/>
              <w:ind w:hanging="210"/>
              <w:jc w:val="left"/>
            </w:pPr>
            <w:r>
              <w:rPr>
                <w:i/>
                <w:iCs/>
              </w:rPr>
              <w:t>Personal al Comitetelor Sectoriale şi al membrilor acestora</w:t>
            </w:r>
          </w:p>
          <w:p w:rsidR="00036621" w:rsidRDefault="00C376EB" w:rsidP="006746E9">
            <w:pPr>
              <w:numPr>
                <w:ilvl w:val="0"/>
                <w:numId w:val="300"/>
              </w:numPr>
              <w:spacing w:before="0" w:after="240"/>
              <w:ind w:hanging="210"/>
              <w:jc w:val="left"/>
            </w:pPr>
            <w:r>
              <w:rPr>
                <w:i/>
                <w:iCs/>
              </w:rPr>
              <w:t>Personal al/ai centrelor de certificare/validare a învăţării anterioare</w:t>
            </w:r>
          </w:p>
          <w:p w:rsidR="00036621" w:rsidRDefault="00C376EB">
            <w:pPr>
              <w:spacing w:before="240" w:after="240"/>
              <w:jc w:val="left"/>
            </w:pPr>
            <w:r>
              <w:rPr>
                <w:b/>
                <w:bCs/>
              </w:rPr>
              <w:t>Beneficiari potenţiali</w:t>
            </w:r>
          </w:p>
          <w:p w:rsidR="00036621" w:rsidRDefault="00C376EB" w:rsidP="006746E9">
            <w:pPr>
              <w:numPr>
                <w:ilvl w:val="0"/>
                <w:numId w:val="301"/>
              </w:numPr>
              <w:spacing w:before="240" w:after="0"/>
              <w:ind w:hanging="210"/>
              <w:jc w:val="left"/>
            </w:pPr>
            <w:r>
              <w:rPr>
                <w:i/>
                <w:iCs/>
              </w:rPr>
              <w:t xml:space="preserve">Furnizori de FPI si FPC </w:t>
            </w:r>
          </w:p>
          <w:p w:rsidR="00036621" w:rsidRDefault="00C376EB" w:rsidP="006746E9">
            <w:pPr>
              <w:numPr>
                <w:ilvl w:val="0"/>
                <w:numId w:val="301"/>
              </w:numPr>
              <w:spacing w:before="0" w:after="0"/>
              <w:ind w:hanging="210"/>
              <w:jc w:val="left"/>
            </w:pPr>
            <w:r>
              <w:rPr>
                <w:i/>
                <w:iCs/>
              </w:rPr>
              <w:t>MEN</w:t>
            </w:r>
          </w:p>
          <w:p w:rsidR="00036621" w:rsidRDefault="00C376EB" w:rsidP="006746E9">
            <w:pPr>
              <w:numPr>
                <w:ilvl w:val="0"/>
                <w:numId w:val="301"/>
              </w:numPr>
              <w:spacing w:before="0" w:after="0"/>
              <w:ind w:hanging="210"/>
              <w:jc w:val="left"/>
            </w:pPr>
            <w:r>
              <w:rPr>
                <w:i/>
                <w:iCs/>
              </w:rPr>
              <w:t>MMFPSPV</w:t>
            </w:r>
          </w:p>
          <w:p w:rsidR="00036621" w:rsidRDefault="00C376EB" w:rsidP="006746E9">
            <w:pPr>
              <w:numPr>
                <w:ilvl w:val="0"/>
                <w:numId w:val="301"/>
              </w:numPr>
              <w:spacing w:before="0" w:after="0"/>
              <w:ind w:hanging="210"/>
              <w:jc w:val="left"/>
            </w:pPr>
            <w:r>
              <w:rPr>
                <w:i/>
                <w:iCs/>
              </w:rPr>
              <w:t>Agenţii, structuri subordonate sau aflate în coordonarea MEN/MMFPSPV şi alte organisme publice cu atribuţii în domeniul formării profesionale</w:t>
            </w:r>
          </w:p>
          <w:p w:rsidR="00036621" w:rsidRDefault="00C376EB" w:rsidP="006746E9">
            <w:pPr>
              <w:numPr>
                <w:ilvl w:val="0"/>
                <w:numId w:val="301"/>
              </w:numPr>
              <w:spacing w:before="0" w:after="0"/>
              <w:ind w:hanging="210"/>
              <w:jc w:val="left"/>
            </w:pPr>
            <w:r>
              <w:rPr>
                <w:i/>
                <w:iCs/>
              </w:rPr>
              <w:t>Membri ai Comitetelor Sectoriale şi Comitete Sectoriale cu personalitate juridică</w:t>
            </w:r>
          </w:p>
          <w:p w:rsidR="00036621" w:rsidRDefault="00C376EB" w:rsidP="006746E9">
            <w:pPr>
              <w:numPr>
                <w:ilvl w:val="0"/>
                <w:numId w:val="301"/>
              </w:numPr>
              <w:spacing w:before="0" w:after="0"/>
              <w:ind w:hanging="210"/>
              <w:jc w:val="left"/>
            </w:pPr>
            <w:r>
              <w:rPr>
                <w:i/>
                <w:iCs/>
              </w:rPr>
              <w:t>Organizaţii sindicale</w:t>
            </w:r>
          </w:p>
          <w:p w:rsidR="00036621" w:rsidRDefault="00C376EB" w:rsidP="006746E9">
            <w:pPr>
              <w:numPr>
                <w:ilvl w:val="0"/>
                <w:numId w:val="301"/>
              </w:numPr>
              <w:spacing w:before="0" w:after="0"/>
              <w:ind w:hanging="210"/>
              <w:jc w:val="left"/>
            </w:pPr>
            <w:r>
              <w:rPr>
                <w:i/>
                <w:iCs/>
              </w:rPr>
              <w:t>Organizaţii patronale</w:t>
            </w:r>
          </w:p>
          <w:p w:rsidR="00036621" w:rsidRDefault="00C376EB" w:rsidP="006746E9">
            <w:pPr>
              <w:numPr>
                <w:ilvl w:val="0"/>
                <w:numId w:val="301"/>
              </w:numPr>
              <w:spacing w:before="0" w:after="0"/>
              <w:ind w:hanging="210"/>
              <w:jc w:val="left"/>
            </w:pPr>
            <w:r>
              <w:rPr>
                <w:i/>
                <w:iCs/>
              </w:rPr>
              <w:t>Asociaţii profesionale</w:t>
            </w:r>
          </w:p>
          <w:p w:rsidR="00036621" w:rsidRDefault="00C376EB" w:rsidP="006746E9">
            <w:pPr>
              <w:numPr>
                <w:ilvl w:val="0"/>
                <w:numId w:val="301"/>
              </w:numPr>
              <w:spacing w:before="0" w:after="0"/>
              <w:ind w:hanging="210"/>
              <w:jc w:val="left"/>
            </w:pPr>
            <w:r>
              <w:rPr>
                <w:i/>
                <w:iCs/>
              </w:rPr>
              <w:t>Centre publice sau private de validare/certificare a învăţării anterioare</w:t>
            </w:r>
          </w:p>
          <w:p w:rsidR="00036621" w:rsidRDefault="00C376EB" w:rsidP="006746E9">
            <w:pPr>
              <w:numPr>
                <w:ilvl w:val="0"/>
                <w:numId w:val="301"/>
              </w:numPr>
              <w:spacing w:before="0" w:after="240"/>
              <w:ind w:hanging="210"/>
              <w:jc w:val="left"/>
            </w:pPr>
            <w:r>
              <w:rPr>
                <w:i/>
                <w:iCs/>
              </w:rPr>
              <w:t>Camere de comerț, industrie și agricultură.</w:t>
            </w:r>
          </w:p>
          <w:p w:rsidR="00036621" w:rsidRDefault="00C376EB">
            <w:pPr>
              <w:spacing w:before="240" w:after="240"/>
              <w:jc w:val="left"/>
            </w:pPr>
            <w:r>
              <w:t> </w:t>
            </w:r>
          </w:p>
          <w:p w:rsidR="00036621" w:rsidRDefault="00C376EB">
            <w:pPr>
              <w:spacing w:before="240" w:after="240"/>
              <w:jc w:val="left"/>
            </w:pPr>
            <w:r>
              <w:rPr>
                <w:b/>
                <w:bCs/>
              </w:rPr>
              <w:t>Complementaritatea/demarcarea cu alte PO</w:t>
            </w:r>
          </w:p>
          <w:p w:rsidR="00036621" w:rsidRDefault="00C376EB" w:rsidP="006746E9">
            <w:pPr>
              <w:numPr>
                <w:ilvl w:val="0"/>
                <w:numId w:val="302"/>
              </w:numPr>
              <w:spacing w:before="240" w:after="0"/>
              <w:ind w:hanging="210"/>
              <w:jc w:val="left"/>
            </w:pPr>
            <w:r>
              <w:rPr>
                <w:b/>
                <w:bCs/>
              </w:rPr>
              <w:t>POR –  AP 10</w:t>
            </w:r>
            <w:r>
              <w:t xml:space="preserve"> </w:t>
            </w:r>
            <w:r>
              <w:rPr>
                <w:b/>
                <w:bCs/>
              </w:rPr>
              <w:t>Îmbunătățirea infrastructurii educaționale</w:t>
            </w:r>
            <w:r>
              <w:t xml:space="preserve"> prin care vor fi susținute investiții în reabilitarea/modernizarea/ extinderea/ echiparea infrastructurii educaţionale universitare (ex. dotarea laboratoarelor didactice şi de cercetare, infrastructura destinată modernizării și internaționalizării centrelor universitare, investind în infrastructura de cercetare și inovare și în materiale didactice, noi tehnologii și suport TIC), precum și investiții în reabilitarea/ modernizarea/ extinderea/ echiparea </w:t>
            </w:r>
            <w:r>
              <w:rPr>
                <w:b/>
                <w:bCs/>
              </w:rPr>
              <w:t>infrastructurii școlilor profesionale și tehnice / liceelor tehnologice.</w:t>
            </w:r>
          </w:p>
          <w:p w:rsidR="00036621" w:rsidRDefault="00C376EB" w:rsidP="006746E9">
            <w:pPr>
              <w:numPr>
                <w:ilvl w:val="0"/>
                <w:numId w:val="302"/>
              </w:numPr>
              <w:spacing w:before="0" w:after="240"/>
              <w:ind w:hanging="210"/>
              <w:jc w:val="left"/>
            </w:pPr>
            <w:r>
              <w:rPr>
                <w:b/>
                <w:bCs/>
              </w:rPr>
              <w:t xml:space="preserve">POC </w:t>
            </w:r>
            <w:r>
              <w:t xml:space="preserve">– </w:t>
            </w:r>
            <w:r>
              <w:rPr>
                <w:b/>
                <w:bCs/>
              </w:rPr>
              <w:t>AP1, Acțiune 1.1.1</w:t>
            </w:r>
            <w:r>
              <w:t xml:space="preserve"> se finanțează investiții pentru crearea și dotarea de noi laboratoare, centre de cercetare sau modernizarea celor existente, atât pentru instituții publice CD/ universități, cât și pentru firme cu activitate de cercetare. Acțiunea are ca scop valorificarea potenţialului clusterelor existente/emergente prin conectarea instituțiilor publice CD/universităților care sunt sprijinite prin investiții, în vederea utilizării de către mediul economic a rezultatelor CD.</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592" w:name="_Toc256000758"/>
      <w:bookmarkStart w:id="593" w:name="_Toc256000516"/>
      <w:bookmarkStart w:id="594" w:name="_Toc256000257"/>
      <w:r>
        <w:rPr>
          <w:b/>
          <w:noProof/>
          <w:color w:val="000000"/>
        </w:rPr>
        <w:t>2.A.6.2 Principiile directoare pentru selectarea operațiunilor</w:t>
      </w:r>
      <w:bookmarkEnd w:id="592"/>
      <w:bookmarkEnd w:id="593"/>
      <w:bookmarkEnd w:id="59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3645"/>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vor viza:</w:t>
            </w:r>
          </w:p>
          <w:p w:rsidR="00036621" w:rsidRDefault="00C376EB" w:rsidP="006746E9">
            <w:pPr>
              <w:numPr>
                <w:ilvl w:val="0"/>
                <w:numId w:val="303"/>
              </w:numPr>
              <w:spacing w:before="240" w:after="0"/>
              <w:ind w:hanging="210"/>
              <w:jc w:val="left"/>
            </w:pPr>
            <w:r>
              <w:t>Concordanța cu documentele strategice relevante (AP 2014-2020, Strategia Națională privind Învățământul Terțiar, Strategia Națională privind Învățarea pe tot Parcursul Vieții, Strategia Națională privind Competitivitatea 2014-2020, cu actualizările ulterioare,  Strategia Națională de Cercetare Dezvoltare Inovare, cu actualizările ulterioare,  posibil cu Planurile de Dezvoltare Regională etc.)</w:t>
            </w:r>
          </w:p>
          <w:p w:rsidR="00036621" w:rsidRDefault="00C376EB" w:rsidP="006746E9">
            <w:pPr>
              <w:numPr>
                <w:ilvl w:val="0"/>
                <w:numId w:val="303"/>
              </w:numPr>
              <w:spacing w:before="0" w:after="0"/>
              <w:ind w:hanging="210"/>
              <w:jc w:val="left"/>
            </w:pPr>
            <w:r>
              <w:t>Contribuţia operațiunii la realizarea obiectivelor specifice</w:t>
            </w:r>
          </w:p>
          <w:p w:rsidR="00036621" w:rsidRDefault="00C376EB" w:rsidP="006746E9">
            <w:pPr>
              <w:numPr>
                <w:ilvl w:val="0"/>
                <w:numId w:val="303"/>
              </w:numPr>
              <w:spacing w:before="0" w:after="0"/>
              <w:ind w:hanging="210"/>
              <w:jc w:val="left"/>
            </w:pPr>
            <w:r>
              <w:t>Eficacitatea și eficienţa măsurilor propuse pentru atingerea rezultatelor</w:t>
            </w:r>
          </w:p>
          <w:p w:rsidR="00036621" w:rsidRDefault="00C376EB" w:rsidP="006746E9">
            <w:pPr>
              <w:numPr>
                <w:ilvl w:val="0"/>
                <w:numId w:val="303"/>
              </w:numPr>
              <w:spacing w:before="0" w:after="0"/>
              <w:ind w:hanging="210"/>
              <w:jc w:val="left"/>
            </w:pPr>
            <w:r>
              <w:t>Sustenabilitatea operațiunilor</w:t>
            </w:r>
          </w:p>
          <w:p w:rsidR="00036621" w:rsidRDefault="00C376EB" w:rsidP="006746E9">
            <w:pPr>
              <w:numPr>
                <w:ilvl w:val="0"/>
                <w:numId w:val="303"/>
              </w:numPr>
              <w:spacing w:before="0" w:after="0"/>
              <w:ind w:hanging="210"/>
              <w:jc w:val="left"/>
            </w:pPr>
            <w:r>
              <w:t xml:space="preserve">Contribuția la temele orizontale </w:t>
            </w:r>
          </w:p>
          <w:p w:rsidR="00036621" w:rsidRDefault="00C376EB" w:rsidP="006746E9">
            <w:pPr>
              <w:numPr>
                <w:ilvl w:val="1"/>
                <w:numId w:val="303"/>
              </w:numPr>
              <w:spacing w:before="0" w:after="0"/>
              <w:ind w:hanging="244"/>
              <w:jc w:val="left"/>
            </w:pPr>
            <w:r>
              <w:t>Respectarea principiului egalității de șanse, non-discriminare și dezvoltare durabilă</w:t>
            </w:r>
          </w:p>
          <w:p w:rsidR="00036621" w:rsidRDefault="00C376EB" w:rsidP="006746E9">
            <w:pPr>
              <w:numPr>
                <w:ilvl w:val="1"/>
                <w:numId w:val="303"/>
              </w:numPr>
              <w:spacing w:before="0" w:after="0"/>
              <w:ind w:hanging="244"/>
              <w:jc w:val="left"/>
            </w:pPr>
            <w:r>
              <w:t>Utilizarea TIC și contribuția la dezvoltarea de competențe digitale</w:t>
            </w:r>
          </w:p>
          <w:p w:rsidR="00036621" w:rsidRDefault="00C376EB" w:rsidP="006746E9">
            <w:pPr>
              <w:numPr>
                <w:ilvl w:val="0"/>
                <w:numId w:val="303"/>
              </w:numPr>
              <w:spacing w:before="0" w:after="240"/>
              <w:ind w:hanging="210"/>
              <w:jc w:val="left"/>
            </w:pPr>
            <w:r>
              <w:t>Alte aspecte definite în ghidurile solicitantului (ex. cooperarea transnațională)</w:t>
            </w:r>
          </w:p>
          <w:p w:rsidR="00036621" w:rsidRDefault="00C376EB">
            <w:pPr>
              <w:spacing w:before="240" w:after="240"/>
              <w:jc w:val="left"/>
            </w:pPr>
            <w:r>
              <w:t>De asemenea, în selectarea operațiunilor se vor lua în considere acele măsuri relevante pentru piața muncii, orientarea acestora către furnizarea unor competențe practice de bază pentru absolvenți, cu accent pe dobândirea acelor calificări și competențe în sectoarele economice cu potențial competitiv identificate conform SNC şi din domeniile de specializare inteligentă conform SNCDI,  precum și tranziția absolvenților către piața muncii.</w:t>
            </w:r>
          </w:p>
          <w:p w:rsidR="00036621" w:rsidRDefault="00C376EB">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rsidR="00036621" w:rsidRDefault="00C376EB">
            <w:pPr>
              <w:spacing w:before="240" w:after="240"/>
              <w:jc w:val="left"/>
            </w:pPr>
            <w:r>
              <w:rPr>
                <w:b/>
                <w:bCs/>
              </w:rPr>
              <w:t>Procedura non-competitivă</w:t>
            </w:r>
          </w:p>
          <w:p w:rsidR="00036621" w:rsidRDefault="00C376EB">
            <w:pPr>
              <w:spacing w:before="240" w:after="240"/>
              <w:jc w:val="left"/>
            </w:pPr>
            <w:r>
              <w:t xml:space="preserve">Având în vedere natura operaţiunilor care vor fi finanţate, va fi luată în calcul posibilitatea aplicării procedurii </w:t>
            </w:r>
            <w:r>
              <w:rPr>
                <w:b/>
                <w:bCs/>
              </w:rPr>
              <w:t>non-competitive</w:t>
            </w:r>
            <w:r>
              <w:t>, criteriile de selecţie pentru aceste tipuri de operaţiuni necesitând aprobarea Comitetului de Monitorizare.</w:t>
            </w:r>
          </w:p>
          <w:p w:rsidR="00036621" w:rsidRDefault="00C376EB">
            <w:pPr>
              <w:spacing w:before="240" w:after="240"/>
              <w:jc w:val="left"/>
            </w:pPr>
            <w:r>
              <w:rPr>
                <w:b/>
                <w:bCs/>
              </w:rPr>
              <w:t>Precondiții pentru aplicarea procedurii non-competitive</w:t>
            </w:r>
          </w:p>
          <w:p w:rsidR="00036621" w:rsidRDefault="00C376EB" w:rsidP="006746E9">
            <w:pPr>
              <w:numPr>
                <w:ilvl w:val="0"/>
                <w:numId w:val="304"/>
              </w:numPr>
              <w:spacing w:before="240" w:after="0"/>
              <w:ind w:hanging="210"/>
              <w:jc w:val="left"/>
            </w:pPr>
            <w:r>
              <w:t>Obligația de a realiza implementarea activității de către o entitate sau un grup de entități, care reies din documente legale sau strategice</w:t>
            </w:r>
          </w:p>
          <w:p w:rsidR="00036621" w:rsidRDefault="00C376EB" w:rsidP="006746E9">
            <w:pPr>
              <w:numPr>
                <w:ilvl w:val="0"/>
                <w:numId w:val="304"/>
              </w:numPr>
              <w:spacing w:before="0" w:after="240"/>
              <w:ind w:hanging="210"/>
              <w:jc w:val="left"/>
            </w:pPr>
            <w:r>
              <w:t>Identificarea operațiunilor în cadrul PO</w:t>
            </w:r>
          </w:p>
          <w:p w:rsidR="00036621" w:rsidRDefault="00C376EB">
            <w:pPr>
              <w:spacing w:before="240" w:after="240"/>
              <w:jc w:val="left"/>
            </w:pPr>
            <w:r>
              <w:t xml:space="preserve">Principiile directoare avute în vedere pentru selectarea operațiunilor depuse în cadrul aplicării procedurii </w:t>
            </w:r>
            <w:r>
              <w:rPr>
                <w:b/>
                <w:bCs/>
              </w:rPr>
              <w:t>non-competitive</w:t>
            </w:r>
            <w:r>
              <w:t xml:space="preserve"> vizează:</w:t>
            </w:r>
          </w:p>
          <w:p w:rsidR="00036621" w:rsidRDefault="00C376EB" w:rsidP="006746E9">
            <w:pPr>
              <w:numPr>
                <w:ilvl w:val="0"/>
                <w:numId w:val="305"/>
              </w:numPr>
              <w:spacing w:before="240" w:after="0"/>
              <w:ind w:hanging="210"/>
              <w:jc w:val="left"/>
            </w:pPr>
            <w:r>
              <w:t>Contribuţia operațiunii la realizarea obiectivului specific</w:t>
            </w:r>
          </w:p>
          <w:p w:rsidR="00036621" w:rsidRDefault="00C376EB" w:rsidP="006746E9">
            <w:pPr>
              <w:numPr>
                <w:ilvl w:val="0"/>
                <w:numId w:val="305"/>
              </w:numPr>
              <w:spacing w:before="0" w:after="0"/>
              <w:ind w:hanging="210"/>
              <w:jc w:val="left"/>
            </w:pPr>
            <w:r>
              <w:t>Definirea clară a rezultatelor așteptate în urma implementării operațiunii selectate în baza procedurii non-competitive</w:t>
            </w:r>
          </w:p>
          <w:p w:rsidR="00036621" w:rsidRDefault="00C376EB" w:rsidP="006746E9">
            <w:pPr>
              <w:numPr>
                <w:ilvl w:val="0"/>
                <w:numId w:val="305"/>
              </w:numPr>
              <w:spacing w:before="0" w:after="0"/>
              <w:ind w:hanging="210"/>
              <w:jc w:val="left"/>
            </w:pPr>
            <w:r>
              <w:t>Eficacitatea și eficienţa măsurilor propuse pentru atingerea rezultatului</w:t>
            </w:r>
          </w:p>
          <w:p w:rsidR="00036621" w:rsidRDefault="00C376EB" w:rsidP="006746E9">
            <w:pPr>
              <w:numPr>
                <w:ilvl w:val="0"/>
                <w:numId w:val="305"/>
              </w:numPr>
              <w:spacing w:before="0" w:after="0"/>
              <w:ind w:hanging="210"/>
              <w:jc w:val="left"/>
            </w:pPr>
            <w:r>
              <w:t>Transparența financiară</w:t>
            </w:r>
          </w:p>
          <w:p w:rsidR="00036621" w:rsidRDefault="00C376EB" w:rsidP="006746E9">
            <w:pPr>
              <w:numPr>
                <w:ilvl w:val="0"/>
                <w:numId w:val="305"/>
              </w:numPr>
              <w:spacing w:before="0" w:after="0"/>
              <w:ind w:hanging="210"/>
              <w:jc w:val="left"/>
            </w:pPr>
            <w:r>
              <w:t>Transparența publică în selectarea beneficiarilor de operațiuni selectate în baza procedurii non-competitive</w:t>
            </w:r>
          </w:p>
          <w:p w:rsidR="00036621" w:rsidRDefault="00C376EB" w:rsidP="006746E9">
            <w:pPr>
              <w:numPr>
                <w:ilvl w:val="0"/>
                <w:numId w:val="305"/>
              </w:numPr>
              <w:spacing w:before="0" w:after="240"/>
              <w:ind w:hanging="210"/>
              <w:jc w:val="left"/>
            </w:pPr>
            <w:r>
              <w:t>Sustenabilitatea măsurilor propuse</w:t>
            </w:r>
          </w:p>
          <w:p w:rsidR="00036621" w:rsidRDefault="00C376EB">
            <w:pPr>
              <w:spacing w:before="240" w:after="240"/>
              <w:jc w:val="left"/>
            </w:pPr>
            <w:r>
              <w:t xml:space="preserve">În implementarea operațiunilor s-ar putea lua în calcul utilizarea de </w:t>
            </w:r>
            <w:r>
              <w:rPr>
                <w:b/>
                <w:bCs/>
              </w:rPr>
              <w:t>scheme de grant global</w:t>
            </w:r>
            <w:r>
              <w:t xml:space="preserve"> (ex. în domeniul acordării de burse sau pentru consolidarea capacității furnizorilor de educație și formare profesională etc), precum și orice alt mecanism de implementare considerat oportun de autoritatea de management</w:t>
            </w:r>
          </w:p>
          <w:p w:rsidR="00036621" w:rsidRDefault="00C376EB">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rPr>
                <w:b/>
                <w:bCs/>
              </w:rPr>
              <w:t xml:space="preserve">, </w:t>
            </w:r>
            <w:r>
              <w:t>ar putea include:</w:t>
            </w:r>
          </w:p>
          <w:p w:rsidR="00036621" w:rsidRDefault="00C376EB" w:rsidP="006746E9">
            <w:pPr>
              <w:numPr>
                <w:ilvl w:val="0"/>
                <w:numId w:val="306"/>
              </w:numPr>
              <w:spacing w:before="240" w:after="0"/>
              <w:ind w:hanging="210"/>
              <w:jc w:val="left"/>
            </w:pPr>
            <w:r>
              <w:t>Capacitate de implementare administrativă şi financiară</w:t>
            </w:r>
          </w:p>
          <w:p w:rsidR="00036621" w:rsidRDefault="00C376EB" w:rsidP="006746E9">
            <w:pPr>
              <w:numPr>
                <w:ilvl w:val="0"/>
                <w:numId w:val="306"/>
              </w:numPr>
              <w:spacing w:before="0" w:after="0"/>
              <w:ind w:hanging="210"/>
              <w:jc w:val="left"/>
            </w:pPr>
            <w:r>
              <w:t xml:space="preserve">Capacitatea tehnică şi experienţa personalului pentru îndeplinirea sarcinilor încredinţate administratorului de grant </w:t>
            </w:r>
          </w:p>
          <w:p w:rsidR="00036621" w:rsidRDefault="00C376EB" w:rsidP="006746E9">
            <w:pPr>
              <w:numPr>
                <w:ilvl w:val="1"/>
                <w:numId w:val="306"/>
              </w:numPr>
              <w:spacing w:before="0" w:after="0"/>
              <w:ind w:hanging="244"/>
              <w:jc w:val="left"/>
            </w:pPr>
            <w:r>
              <w:t>experienţă în lucrul cu categoria de beneficiari vizată</w:t>
            </w:r>
          </w:p>
          <w:p w:rsidR="00036621" w:rsidRDefault="00C376EB" w:rsidP="006746E9">
            <w:pPr>
              <w:numPr>
                <w:ilvl w:val="0"/>
                <w:numId w:val="306"/>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în considerare pentru selectarea/ desemnarea administratorului de grant global</w:t>
            </w:r>
          </w:p>
          <w:p w:rsidR="00036621" w:rsidRDefault="00C376EB" w:rsidP="006746E9">
            <w:pPr>
              <w:numPr>
                <w:ilvl w:val="0"/>
                <w:numId w:val="307"/>
              </w:numPr>
              <w:spacing w:before="240" w:after="0"/>
              <w:ind w:hanging="210"/>
              <w:jc w:val="left"/>
            </w:pPr>
            <w:r>
              <w:t>Experiență anterioară în managementul FSE</w:t>
            </w:r>
          </w:p>
          <w:p w:rsidR="00036621" w:rsidRDefault="00C376EB" w:rsidP="006746E9">
            <w:pPr>
              <w:numPr>
                <w:ilvl w:val="0"/>
                <w:numId w:val="307"/>
              </w:numPr>
              <w:spacing w:before="0" w:after="0"/>
              <w:ind w:hanging="210"/>
              <w:jc w:val="left"/>
            </w:pPr>
            <w:r>
              <w:t>Viabilitate economică și financiară adecvată;</w:t>
            </w:r>
          </w:p>
          <w:p w:rsidR="00036621" w:rsidRDefault="00C376EB" w:rsidP="006746E9">
            <w:pPr>
              <w:numPr>
                <w:ilvl w:val="0"/>
                <w:numId w:val="307"/>
              </w:numPr>
              <w:spacing w:before="0" w:after="240"/>
              <w:ind w:hanging="210"/>
              <w:jc w:val="left"/>
            </w:pPr>
            <w:r>
              <w:t>Valoarea ofertei (în cazul procedurii de achiziţie publică).</w:t>
            </w:r>
          </w:p>
          <w:p w:rsidR="00036621" w:rsidRDefault="00C376EB">
            <w:pPr>
              <w:spacing w:before="240" w:after="240"/>
              <w:jc w:val="left"/>
            </w:pPr>
            <w:r>
              <w:t>Conform art 110 din Regulament nr. 1303/2013,  metodologia și criteriile folosite pentru selecția operațiunilor vor fi aprobate de către Comitetul de Monitorizare.</w:t>
            </w:r>
          </w:p>
          <w:p w:rsidR="00036621" w:rsidRDefault="00C376EB">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595" w:name="_Toc256000759"/>
      <w:bookmarkStart w:id="596" w:name="_Toc256000517"/>
      <w:bookmarkStart w:id="597" w:name="_Toc256000258"/>
      <w:r>
        <w:rPr>
          <w:b/>
          <w:noProof/>
        </w:rPr>
        <w:t>2.A.6.3 Utilizarea planificată a instrumentelor financiare</w:t>
      </w:r>
      <w:r>
        <w:rPr>
          <w:b/>
        </w:rPr>
        <w:t xml:space="preserve"> </w:t>
      </w:r>
      <w:r>
        <w:rPr>
          <w:i w:val="0"/>
          <w:noProof/>
        </w:rPr>
        <w:t>(după caz)</w:t>
      </w:r>
      <w:bookmarkEnd w:id="595"/>
      <w:bookmarkEnd w:id="596"/>
      <w:bookmarkEnd w:id="59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3645"/>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598" w:name="_Toc256000760"/>
      <w:bookmarkStart w:id="599" w:name="_Toc256000518"/>
      <w:bookmarkStart w:id="600" w:name="_Toc256000259"/>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598"/>
      <w:bookmarkEnd w:id="599"/>
      <w:bookmarkEnd w:id="60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3645"/>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601" w:name="_Toc256000761"/>
      <w:bookmarkStart w:id="602" w:name="_Toc256000519"/>
      <w:bookmarkStart w:id="603" w:name="_Toc256000260"/>
      <w:r>
        <w:rPr>
          <w:b/>
          <w:noProof/>
          <w:color w:val="000000"/>
        </w:rPr>
        <w:t>2.A.6.5 Indicatorii de realizare pe prioritate de investiție și, după caz, pe categorie de regiune</w:t>
      </w:r>
      <w:bookmarkEnd w:id="601"/>
      <w:bookmarkEnd w:id="602"/>
      <w:bookmarkEnd w:id="603"/>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4511"/>
        <w:gridCol w:w="1517"/>
        <w:gridCol w:w="806"/>
        <w:gridCol w:w="2488"/>
        <w:gridCol w:w="455"/>
        <w:gridCol w:w="442"/>
        <w:gridCol w:w="1206"/>
        <w:gridCol w:w="1253"/>
        <w:gridCol w:w="1706"/>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604" w:name="_Toc256000762"/>
            <w:bookmarkStart w:id="605" w:name="_Toc256000520"/>
            <w:bookmarkStart w:id="606" w:name="_Toc256000261"/>
            <w:r>
              <w:rPr>
                <w:b/>
                <w:i w:val="0"/>
                <w:noProof/>
                <w:color w:val="000000"/>
                <w:sz w:val="16"/>
                <w:szCs w:val="16"/>
              </w:rPr>
              <w:t>Prioritate de investiții</w:t>
            </w:r>
            <w:bookmarkEnd w:id="604"/>
            <w:bookmarkEnd w:id="605"/>
            <w:bookmarkEnd w:id="606"/>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607" w:name="_Toc256000763"/>
            <w:bookmarkStart w:id="608" w:name="_Toc256000521"/>
            <w:bookmarkStart w:id="609" w:name="_Toc256000262"/>
            <w:r w:rsidRPr="005D6B15">
              <w:rPr>
                <w:b/>
                <w:i w:val="0"/>
                <w:noProof/>
                <w:color w:val="000000"/>
                <w:sz w:val="16"/>
                <w:szCs w:val="16"/>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bookmarkEnd w:id="607"/>
            <w:bookmarkEnd w:id="608"/>
            <w:bookmarkEnd w:id="609"/>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4S129</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(cursanți, studenți) care beneficiază de sprijin pentru tranziția de la școală la viața activă, din care: roma/din mediul rural/netradițional/SEN</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19.209,00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4S130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(studenți doctorat/ cercetători post-doctorat) care beneficiază de sprijin prin programe doctorat/post-doctorat, din care: roma/din mediul rural/netradițional/SEN</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3.481,00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4S131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(elevi/ ucenici), din care Roma/ din mediul rural, care beneficiază de sprijin pentru participarea la programe de educație/FP, din care: elevi/ucenici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27.046,00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4S132</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Persoane care beneficiază de sprijin pentru formare/schimb de bune practici, din care: personalul didactic/formatori/personalul din întreprinderi cu atribuții in învățarea la locul de muncă/evaluatori de competențe profesionale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15.958,00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4S133</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Mecanisme dezvoltate, din care: mecanism de anticipare a nevoilor de pe piața muncii/mecanism de monitorizare a inserției socio-profesionale/mecanisme de asigurare a calității</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4S134</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Calificări/ curricula dezvoltată(e)/ actualizate</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4S135</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Programe nou create/sprijinite, din care: programe de formare profesională/programe de recunoaștere și validare/certificare a competențelor și calificărilor dobândite în context non-formal și informal</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319,00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4S135</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Programe nou create/sprijinite, din care: programe de formare profesională/programe de recunoaștere și validare/certificare a competențelor și calificărilor dobândite în context non-formal și informal</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20,00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Default="008D5009" w:rsidP="008D5009">
      <w:pPr>
        <w:pStyle w:val="Text1"/>
        <w:spacing w:before="0" w:after="0"/>
        <w:rPr>
          <w:i/>
        </w:rPr>
      </w:pPr>
    </w:p>
    <w:p w:rsidR="008D5009" w:rsidRDefault="00C376EB" w:rsidP="008D5009">
      <w:pPr>
        <w:pStyle w:val="ManualHeading2"/>
        <w:spacing w:before="0" w:after="0"/>
        <w:rPr>
          <w:sz w:val="20"/>
          <w:szCs w:val="20"/>
        </w:rPr>
      </w:pPr>
      <w:bookmarkStart w:id="610" w:name="_Toc256000764"/>
      <w:bookmarkStart w:id="611" w:name="_Toc256000522"/>
      <w:bookmarkStart w:id="612" w:name="_Toc256000263"/>
      <w:r>
        <w:rPr>
          <w:noProof/>
        </w:rPr>
        <w:t>2.A.4 Prioritate de investiții</w:t>
      </w:r>
      <w:bookmarkEnd w:id="610"/>
      <w:bookmarkEnd w:id="611"/>
      <w:bookmarkEnd w:id="61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13137"/>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priorității de investiții</w:t>
            </w:r>
          </w:p>
        </w:tc>
        <w:tc>
          <w:tcPr>
            <w:tcW w:w="0" w:type="auto"/>
            <w:shd w:val="clear" w:color="auto" w:fill="auto"/>
            <w:vAlign w:val="center"/>
          </w:tcPr>
          <w:p w:rsidR="008D5009" w:rsidRPr="006D78B0" w:rsidRDefault="00C376EB" w:rsidP="00426349">
            <w:pPr>
              <w:pStyle w:val="Text1"/>
              <w:spacing w:before="0" w:after="0"/>
              <w:ind w:left="0"/>
              <w:rPr>
                <w:b/>
                <w:sz w:val="18"/>
                <w:szCs w:val="18"/>
              </w:rPr>
            </w:pPr>
            <w:r w:rsidRPr="006D78B0">
              <w:rPr>
                <w:noProof/>
                <w:sz w:val="18"/>
                <w:szCs w:val="18"/>
              </w:rPr>
              <w:t>8ii</w:t>
            </w:r>
          </w:p>
        </w:tc>
      </w:tr>
      <w:tr w:rsidR="00036621" w:rsidTr="004375CA">
        <w:trPr>
          <w:trHeight w:val="170"/>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rsidR="008D5009" w:rsidRPr="006D78B0" w:rsidRDefault="00C376EB" w:rsidP="00426349">
            <w:pPr>
              <w:pStyle w:val="Text1"/>
              <w:spacing w:before="0" w:after="0"/>
              <w:ind w:left="0"/>
              <w:rPr>
                <w:sz w:val="18"/>
                <w:szCs w:val="18"/>
              </w:rPr>
            </w:pPr>
            <w:r w:rsidRPr="006D78B0">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r w:rsidRPr="006D78B0">
              <w:rPr>
                <w:sz w:val="18"/>
                <w:szCs w:val="18"/>
              </w:rPr>
              <w:t>garanției pentru tineret</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p>
        </w:tc>
      </w:tr>
    </w:tbl>
    <w:p w:rsidR="008D5009" w:rsidRDefault="008D5009" w:rsidP="008D5009">
      <w:pPr>
        <w:spacing w:before="0" w:after="0"/>
        <w:rPr>
          <w:sz w:val="22"/>
          <w:szCs w:val="22"/>
        </w:rPr>
      </w:pPr>
    </w:p>
    <w:p w:rsidR="008D5009" w:rsidRPr="00603402" w:rsidRDefault="00C376EB" w:rsidP="008D5009">
      <w:pPr>
        <w:pStyle w:val="ManualHeading2"/>
        <w:keepLines/>
        <w:spacing w:before="0" w:after="0"/>
      </w:pPr>
      <w:bookmarkStart w:id="613" w:name="_Toc256000765"/>
      <w:bookmarkStart w:id="614" w:name="_Toc256000523"/>
      <w:bookmarkStart w:id="615" w:name="_Toc256000264"/>
      <w:r>
        <w:rPr>
          <w:noProof/>
        </w:rPr>
        <w:t>2.A.5 Obiective specifice corespunzătoare priorității de investiții și rezultatele preconizate</w:t>
      </w:r>
      <w:bookmarkEnd w:id="613"/>
      <w:bookmarkEnd w:id="614"/>
      <w:bookmarkEnd w:id="61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2"/>
        <w:gridCol w:w="10888"/>
      </w:tblGrid>
      <w:tr w:rsidR="00036621" w:rsidTr="004375CA">
        <w:trPr>
          <w:trHeight w:val="170"/>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rsidR="008D5009" w:rsidRPr="00D6078B" w:rsidRDefault="00C376EB" w:rsidP="00426349">
            <w:pPr>
              <w:pStyle w:val="Text1"/>
              <w:spacing w:before="0" w:after="0"/>
              <w:ind w:left="0"/>
              <w:rPr>
                <w:b/>
                <w:sz w:val="18"/>
                <w:szCs w:val="18"/>
              </w:rPr>
            </w:pPr>
            <w:r>
              <w:rPr>
                <w:noProof/>
                <w:sz w:val="18"/>
                <w:szCs w:val="18"/>
              </w:rPr>
              <w:t>6.1</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rsidR="008D5009" w:rsidRPr="00D6078B" w:rsidRDefault="00C376EB" w:rsidP="00426349">
            <w:pPr>
              <w:pStyle w:val="Text1"/>
              <w:spacing w:before="0" w:after="0"/>
              <w:ind w:left="0"/>
              <w:rPr>
                <w:sz w:val="18"/>
                <w:szCs w:val="18"/>
              </w:rPr>
            </w:pPr>
            <w:r w:rsidRPr="00D6078B">
              <w:rPr>
                <w:noProof/>
                <w:sz w:val="18"/>
                <w:szCs w:val="18"/>
              </w:rPr>
              <w:t>Creșterea numărului de tineri NEETs șomeri cu vârsta între 16 - 24 ani, înregistrați la SPO care se reîntorc în educație în programe de tip a doua șansă, inclusiv în programe de formare profesională inițială</w:t>
            </w:r>
          </w:p>
        </w:tc>
      </w:tr>
      <w:tr w:rsidR="00036621" w:rsidTr="004375CA">
        <w:trPr>
          <w:trHeight w:val="170"/>
        </w:trPr>
        <w:tc>
          <w:tcPr>
            <w:tcW w:w="0" w:type="auto"/>
            <w:shd w:val="clear" w:color="auto" w:fill="auto"/>
          </w:tcPr>
          <w:p w:rsidR="008D5009" w:rsidRPr="00D6078B" w:rsidRDefault="00C376EB"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rsidR="00036621" w:rsidRDefault="00C376EB">
            <w:pPr>
              <w:spacing w:before="0" w:after="240"/>
              <w:jc w:val="left"/>
            </w:pPr>
            <w:r>
              <w:t>Număr crescut de tineri NEETs șomeri cu vârsta între 16 - 24 ani, înregistrați la SPO care se reîntorc în educație în programe de tip a doua șansă, inclusiv în programe de formare profesională inițială</w:t>
            </w:r>
          </w:p>
          <w:p w:rsidR="008D5009" w:rsidRPr="00D6078B" w:rsidRDefault="008D5009" w:rsidP="00426349">
            <w:pPr>
              <w:pStyle w:val="Text1"/>
              <w:spacing w:before="0" w:after="0"/>
              <w:ind w:left="0"/>
              <w:rPr>
                <w:sz w:val="18"/>
                <w:szCs w:val="18"/>
              </w:rPr>
            </w:pPr>
          </w:p>
        </w:tc>
      </w:tr>
    </w:tbl>
    <w:p w:rsidR="008D5009" w:rsidRPr="00837F13" w:rsidRDefault="00C376EB" w:rsidP="008D5009">
      <w:pPr>
        <w:spacing w:before="0" w:after="0"/>
        <w:rPr>
          <w:color w:val="000000"/>
          <w:sz w:val="16"/>
          <w:szCs w:val="16"/>
        </w:rPr>
      </w:pPr>
      <w:r w:rsidRPr="001E50F1">
        <w:rPr>
          <w:b/>
        </w:rPr>
        <w:br w:type="page"/>
      </w:r>
      <w:r w:rsidRPr="00544411">
        <w:rPr>
          <w:b/>
          <w:noProof/>
          <w:color w:val="000000"/>
        </w:rPr>
        <w:t>Tabelul 4: Indicatorii de rezultat comuni pentru care a fost stabilită o valoare-țintă și indicatorii de rezultat specifici programului care corespund obiectivului specific (pe prioritate de investiții și categorie de regiune)</w:t>
      </w:r>
      <w:r>
        <w:rPr>
          <w:color w:val="000000"/>
        </w:rPr>
        <w:t xml:space="preserve"> </w:t>
      </w:r>
      <w:r>
        <w:rPr>
          <w:noProof/>
          <w:color w:val="000000"/>
        </w:rPr>
        <w:t>(în ceea ce privește FSE)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
        <w:gridCol w:w="2260"/>
        <w:gridCol w:w="1059"/>
        <w:gridCol w:w="1530"/>
        <w:gridCol w:w="2626"/>
        <w:gridCol w:w="332"/>
        <w:gridCol w:w="324"/>
        <w:gridCol w:w="485"/>
        <w:gridCol w:w="2050"/>
        <w:gridCol w:w="875"/>
        <w:gridCol w:w="341"/>
        <w:gridCol w:w="333"/>
        <w:gridCol w:w="498"/>
        <w:gridCol w:w="780"/>
        <w:gridCol w:w="1053"/>
      </w:tblGrid>
      <w:tr w:rsidR="00036621" w:rsidTr="00426349">
        <w:trPr>
          <w:trHeight w:val="288"/>
          <w:tblHeader/>
        </w:trPr>
        <w:tc>
          <w:tcPr>
            <w:tcW w:w="0" w:type="auto"/>
            <w:gridSpan w:val="15"/>
            <w:shd w:val="clear" w:color="auto" w:fill="auto"/>
          </w:tcPr>
          <w:p w:rsidR="008D5009" w:rsidRPr="007B722E" w:rsidRDefault="00C376EB"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Integrare durabilă pe piața muncii a tinerilor (FSE), în special a celor care nu au un loc de muncă, educație sau formare, inclusiv a tinerilor cu risc de excluziune socială și a tinerilor din comunitățile marginalizate, inclusiv prin punerea în aplicare a </w:t>
            </w:r>
            <w:r>
              <w:t>"</w:t>
            </w:r>
            <w:r>
              <w:rPr>
                <w:b/>
                <w:color w:val="000000"/>
                <w:sz w:val="16"/>
                <w:szCs w:val="16"/>
              </w:rPr>
              <w:t>garanției pentru tineret</w:t>
            </w:r>
            <w:r>
              <w:t>"</w:t>
            </w:r>
          </w:p>
        </w:tc>
      </w:tr>
      <w:tr w:rsidR="00036621" w:rsidTr="00426349">
        <w:trPr>
          <w:trHeight w:val="288"/>
          <w:tblHeader/>
        </w:trPr>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rsidR="008D5009" w:rsidRPr="00E82FD2" w:rsidRDefault="00C376EB"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Frecvența raportării</w:t>
            </w:r>
          </w:p>
        </w:tc>
      </w:tr>
      <w:tr w:rsidR="00036621"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rsidR="008D5009" w:rsidRPr="00E82FD2" w:rsidRDefault="00C376EB"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4S149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șomeri care obțin o calificare urmare a sprijinului acordat, din care: Roma/ 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șomeri care au finalizat un program de a doua șansă,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10.148,00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22.060,00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4S149</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șomeri care obțin o calificare urmare a sprijinului acordat, din care: Roma/ 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r w:rsidR="00036621" w:rsidTr="00426349">
        <w:trPr>
          <w:trHeight w:val="288"/>
        </w:trPr>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4S70</w:t>
            </w:r>
          </w:p>
        </w:tc>
        <w:tc>
          <w:tcPr>
            <w:tcW w:w="0" w:type="auto"/>
            <w:shd w:val="clear" w:color="auto" w:fill="auto"/>
            <w:tcMar>
              <w:left w:w="57" w:type="dxa"/>
              <w:right w:w="57" w:type="dxa"/>
            </w:tcMar>
          </w:tcPr>
          <w:p w:rsidR="008D5009" w:rsidRPr="008B6CD2" w:rsidRDefault="00C376EB" w:rsidP="00426349">
            <w:pPr>
              <w:spacing w:before="0" w:after="0"/>
              <w:rPr>
                <w:noProof/>
                <w:color w:val="000000"/>
                <w:sz w:val="8"/>
                <w:szCs w:val="8"/>
                <w:lang w:val="pt-PT"/>
              </w:rPr>
            </w:pPr>
            <w:r w:rsidRPr="008B6CD2">
              <w:rPr>
                <w:noProof/>
                <w:color w:val="000000"/>
                <w:sz w:val="8"/>
                <w:szCs w:val="8"/>
                <w:lang w:val="pt-PT"/>
              </w:rPr>
              <w:t>Tineri NEETs șomeri care au finalizat un program de a doua șansă, din care: roma/din mediul rural</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319,00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C376EB"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rsidR="008D5009" w:rsidRPr="008B6CD2" w:rsidRDefault="00C376EB"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C376EB" w:rsidP="00426349">
            <w:pPr>
              <w:spacing w:before="0" w:after="0"/>
              <w:jc w:val="right"/>
              <w:rPr>
                <w:b/>
                <w:color w:val="FF0000"/>
                <w:sz w:val="8"/>
                <w:szCs w:val="8"/>
                <w:lang w:val="pt-PT"/>
              </w:rPr>
            </w:pPr>
            <w:r w:rsidRPr="008B6CD2">
              <w:rPr>
                <w:noProof/>
                <w:sz w:val="8"/>
                <w:szCs w:val="8"/>
              </w:rPr>
              <w:t>725,00</w:t>
            </w:r>
          </w:p>
        </w:tc>
        <w:tc>
          <w:tcPr>
            <w:tcW w:w="0" w:type="auto"/>
            <w:shd w:val="clear" w:color="auto" w:fill="auto"/>
            <w:tcMar>
              <w:left w:w="57" w:type="dxa"/>
              <w:right w:w="57" w:type="dxa"/>
            </w:tcMar>
          </w:tcPr>
          <w:p w:rsidR="008D5009" w:rsidRPr="008B6CD2" w:rsidRDefault="00C376EB"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rsidR="008D5009" w:rsidRPr="008B6CD2" w:rsidRDefault="00C376EB" w:rsidP="00426349">
            <w:pPr>
              <w:pStyle w:val="Text2"/>
              <w:spacing w:before="0" w:after="0"/>
              <w:ind w:left="0"/>
              <w:rPr>
                <w:b/>
                <w:color w:val="FF0000"/>
                <w:sz w:val="8"/>
                <w:szCs w:val="8"/>
                <w:lang w:val="pt-PT"/>
              </w:rPr>
            </w:pPr>
            <w:r w:rsidRPr="008B6CD2">
              <w:rPr>
                <w:noProof/>
                <w:sz w:val="8"/>
                <w:szCs w:val="8"/>
              </w:rPr>
              <w:t>Anual</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C376EB" w:rsidP="008D5009">
      <w:pPr>
        <w:pStyle w:val="ManualHeading2"/>
        <w:keepLines/>
        <w:spacing w:before="0" w:after="0"/>
        <w:rPr>
          <w:b w:val="0"/>
        </w:rPr>
      </w:pPr>
      <w:bookmarkStart w:id="616" w:name="_Toc256000766"/>
      <w:bookmarkStart w:id="617" w:name="_Toc256000524"/>
      <w:bookmarkStart w:id="618" w:name="_Toc256000265"/>
      <w:r>
        <w:rPr>
          <w:noProof/>
        </w:rPr>
        <w:t>2.A.6 Acțiunea care urmează să fie sprijinită în cadrul priorității de investiții</w:t>
      </w:r>
      <w:r>
        <w:rPr>
          <w:b w:val="0"/>
        </w:rPr>
        <w:t xml:space="preserve"> </w:t>
      </w:r>
      <w:r>
        <w:rPr>
          <w:b w:val="0"/>
          <w:noProof/>
        </w:rPr>
        <w:t>(pe prioritate de investiții)</w:t>
      </w:r>
      <w:bookmarkEnd w:id="616"/>
      <w:bookmarkEnd w:id="617"/>
      <w:bookmarkEnd w:id="618"/>
    </w:p>
    <w:p w:rsidR="008D5009" w:rsidRPr="00941B50" w:rsidRDefault="008D5009" w:rsidP="008D5009">
      <w:pPr>
        <w:pStyle w:val="Text1"/>
        <w:keepNext/>
        <w:keepLines/>
        <w:spacing w:before="0" w:after="0"/>
        <w:ind w:left="0"/>
      </w:pPr>
    </w:p>
    <w:p w:rsidR="008D5009" w:rsidRPr="0076169B" w:rsidRDefault="00C376EB" w:rsidP="008D5009">
      <w:pPr>
        <w:pStyle w:val="ManualHeading3"/>
        <w:keepLines/>
        <w:spacing w:before="0" w:after="0"/>
        <w:ind w:left="0" w:firstLine="0"/>
        <w:rPr>
          <w:b/>
        </w:rPr>
      </w:pPr>
      <w:r w:rsidRPr="0076169B">
        <w:rPr>
          <w:b/>
        </w:rPr>
        <w:t xml:space="preserve"> </w:t>
      </w:r>
      <w:bookmarkStart w:id="619" w:name="_Toc256000767"/>
      <w:bookmarkStart w:id="620" w:name="_Toc256000525"/>
      <w:bookmarkStart w:id="621" w:name="_Toc256000266"/>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619"/>
      <w:bookmarkEnd w:id="620"/>
      <w:bookmarkEnd w:id="62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3274"/>
      </w:tblGrid>
      <w:tr w:rsidR="00036621" w:rsidTr="00426349">
        <w:trPr>
          <w:trHeight w:val="288"/>
          <w:tblHeader/>
        </w:trPr>
        <w:tc>
          <w:tcPr>
            <w:tcW w:w="0" w:type="auto"/>
            <w:shd w:val="clear" w:color="auto" w:fill="auto"/>
          </w:tcPr>
          <w:p w:rsidR="008D5009" w:rsidRPr="009347F8"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9347F8" w:rsidRDefault="00C376EB"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r w:rsidRPr="0012385C">
              <w:rPr>
                <w:sz w:val="18"/>
                <w:szCs w:val="18"/>
              </w:rPr>
              <w:t>garanției pentru tineret</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În concordanţă cu AP 2014-2020, Recomandările Specifice de Ţară privind combaterea şomajului în rândul tinerilor, ILMT</w:t>
            </w:r>
            <w:r>
              <w:rPr>
                <w:b/>
                <w:bCs/>
              </w:rPr>
              <w:t xml:space="preserve">, </w:t>
            </w:r>
            <w:r>
              <w:t xml:space="preserve">PIGT 2014 - 2015, obiectivul specific din cadrul acestei PI vizează </w:t>
            </w:r>
            <w:r>
              <w:rPr>
                <w:i/>
                <w:iCs/>
              </w:rPr>
              <w:t>creșterea numărului de tineri NEETs șomeri cu vârsta între 16 - 24 ani, înregistrați la SPO care se reîntorc în educație în programe de tip a doua șansă, inclusiv în programe de formare profesională inițială.</w:t>
            </w:r>
          </w:p>
          <w:p w:rsidR="00036621" w:rsidRDefault="00C376EB">
            <w:pPr>
              <w:spacing w:before="240" w:after="240"/>
              <w:jc w:val="left"/>
            </w:pPr>
            <w:r>
              <w:t>Acțiunile prevăzute în cadrul acestei PI sunt elaborate în strânsă corelare cu cele prevăzute în cadrul AP 1 si AP 2 și vizează acei tineri NEETs șomeri cu vârsta între 16 - 24 ani, înregistrați la SPO, care au părăsit prematur sistemul de educație. Intervențiile planificate în cadrul acestei AP (măsuri legate de educație) au rolul de a veni în completarea măsurilor prevăzute în cadrul AP 1 și AP 2 (unde sunt prevăzute măsuri legate de ocupare și formare profesională) în vederea asigurării furnizării unui pachet complet, bazat pe nevoile individuale.</w:t>
            </w:r>
          </w:p>
          <w:p w:rsidR="00036621" w:rsidRDefault="00C376EB">
            <w:pPr>
              <w:spacing w:before="240" w:after="240"/>
              <w:jc w:val="left"/>
            </w:pPr>
            <w:r>
              <w:t>Intervenţiile preconizate în cadrul acestei AP vor fi finanţate din FSE și vizează tinerii NEETs șomeri din toate cele 8 regiuni. Includerea măsurilor de a doua șansă în cadrul AP 6 este justificată de necesitatea de a avea o abordare integrată a tuturor măsurilor de tip a doua șansă la nivelul tuturor celor 8 regiuni la nivelul unei singure axe prioritare).</w:t>
            </w:r>
          </w:p>
          <w:p w:rsidR="00036621" w:rsidRDefault="00C376EB">
            <w:pPr>
              <w:spacing w:before="240" w:after="240"/>
              <w:jc w:val="left"/>
            </w:pPr>
            <w:r>
              <w:t>În vederea atingerii obiectivului specific stabilit în cadrul acestei PI, vor fi susţinute din FSE următoarele tipuri de acţiuni:</w:t>
            </w:r>
          </w:p>
          <w:p w:rsidR="00036621" w:rsidRDefault="00C376EB">
            <w:pPr>
              <w:spacing w:before="240" w:after="240"/>
              <w:jc w:val="left"/>
            </w:pPr>
            <w:r>
              <w:rPr>
                <w:b/>
                <w:bCs/>
                <w:u w:val="single"/>
              </w:rPr>
              <w:t xml:space="preserve">Îmbunătăţirea nivelului de educaţie şi competenţe </w:t>
            </w:r>
          </w:p>
          <w:p w:rsidR="00036621" w:rsidRDefault="00C376EB" w:rsidP="006746E9">
            <w:pPr>
              <w:numPr>
                <w:ilvl w:val="0"/>
                <w:numId w:val="308"/>
              </w:numPr>
              <w:spacing w:before="240" w:after="0"/>
              <w:ind w:hanging="210"/>
              <w:jc w:val="left"/>
            </w:pPr>
            <w:r>
              <w:t>Reintegrarea în cadrul sistemului de învățământ în vederea completării/finalizării studiilor prin măsuri de tip a doua șansă,  inclusiv prin participarea la programe de formare profesională inițială.</w:t>
            </w:r>
          </w:p>
          <w:p w:rsidR="00036621" w:rsidRDefault="00C376EB" w:rsidP="006746E9">
            <w:pPr>
              <w:numPr>
                <w:ilvl w:val="0"/>
                <w:numId w:val="308"/>
              </w:numPr>
              <w:spacing w:before="0" w:after="240"/>
              <w:ind w:hanging="210"/>
              <w:jc w:val="left"/>
            </w:pPr>
            <w:r>
              <w:t>Alte măsuri care vin în sprijinul îndeplinirii obiectivului specific stabilit în cadrul acestei PI (ex. consiliere și orientare adresate tinerilor NEETs șomeri și părinților</w:t>
            </w:r>
            <w:r>
              <w:rPr>
                <w:b/>
                <w:bCs/>
              </w:rPr>
              <w:t xml:space="preserve">/ </w:t>
            </w:r>
            <w:r>
              <w:t>tutorilor/ persoanei care se ocupă de creșterea şi îngrijirea unui copil cu părinte/părinți plecat/plecați la muncă în străinătate, cu scopul de a crește nivelul de conștientizare a avantajelor participării la programe de tip a doua șansă, măsuri care promovează educația interculturală, stima de sine, abordări didactice adaptate categoriilor dezavantajate, implicarea mediatorului școlar, sprijin individualizat pentru prevenirea absenteismului și abandonului, inclusiv prin activități de cooperare transnațională și transfer de bune practici, măsuri de acompaniament etc.) </w:t>
            </w:r>
          </w:p>
          <w:p w:rsidR="00036621" w:rsidRDefault="00C376EB">
            <w:pPr>
              <w:spacing w:before="240" w:after="240"/>
              <w:jc w:val="left"/>
            </w:pPr>
            <w:r>
              <w:rPr>
                <w:b/>
                <w:bCs/>
                <w:i/>
                <w:iCs/>
              </w:rPr>
              <w:t>NB</w:t>
            </w:r>
            <w:r>
              <w:rPr>
                <w:i/>
                <w:iCs/>
              </w:rPr>
              <w:t xml:space="preserve"> în elaborarea şi furnizarea programelor de formare li se va putea solicita beneficiarilor să demonstreze legătura cu angajatorii, precum şi legătura clară cu oportunităţile de ocupare din zonă.</w:t>
            </w:r>
          </w:p>
          <w:p w:rsidR="00036621" w:rsidRDefault="00C376EB">
            <w:pPr>
              <w:spacing w:before="240" w:after="240"/>
              <w:jc w:val="left"/>
            </w:pPr>
            <w:r>
              <w:rPr>
                <w:b/>
                <w:bCs/>
                <w:i/>
                <w:iCs/>
              </w:rPr>
              <w:t>NB</w:t>
            </w:r>
            <w:r>
              <w:rPr>
                <w:i/>
                <w:iCs/>
              </w:rPr>
              <w:t xml:space="preserve"> Pentru persoanele care intră sub incidența PIGT, indicatorii vor fi monitorizați/raportați prin acțiunile prevăzute la AP1, AP2 și AP6 – PI 8.ii </w:t>
            </w:r>
          </w:p>
          <w:p w:rsidR="00036621" w:rsidRDefault="00C376EB">
            <w:pPr>
              <w:spacing w:before="240" w:after="240"/>
              <w:jc w:val="left"/>
            </w:pPr>
            <w:r>
              <w:rPr>
                <w:b/>
                <w:bCs/>
              </w:rPr>
              <w:t>Grupuri țintă potențiale</w:t>
            </w:r>
          </w:p>
          <w:p w:rsidR="00036621" w:rsidRDefault="00C376EB" w:rsidP="006746E9">
            <w:pPr>
              <w:numPr>
                <w:ilvl w:val="0"/>
                <w:numId w:val="309"/>
              </w:numPr>
              <w:spacing w:before="240" w:after="240"/>
              <w:ind w:hanging="210"/>
              <w:jc w:val="left"/>
            </w:pPr>
            <w:r>
              <w:rPr>
                <w:i/>
                <w:iCs/>
              </w:rPr>
              <w:t>tineri NEETs şomeri cu vârsta între 16 - 24 ani, înregistrați la SPO care au părăsit prematur sistemul de educație</w:t>
            </w:r>
          </w:p>
          <w:p w:rsidR="00036621" w:rsidRDefault="00C376EB">
            <w:pPr>
              <w:spacing w:before="240" w:after="240"/>
              <w:jc w:val="left"/>
            </w:pPr>
            <w:r>
              <w:rPr>
                <w:b/>
                <w:bCs/>
              </w:rPr>
              <w:t>Beneficiari potenţiali</w:t>
            </w:r>
          </w:p>
          <w:p w:rsidR="00036621" w:rsidRDefault="00C376EB" w:rsidP="006746E9">
            <w:pPr>
              <w:numPr>
                <w:ilvl w:val="0"/>
                <w:numId w:val="310"/>
              </w:numPr>
              <w:spacing w:before="240" w:after="0"/>
              <w:ind w:hanging="210"/>
              <w:jc w:val="left"/>
            </w:pPr>
            <w:r>
              <w:rPr>
                <w:i/>
                <w:iCs/>
              </w:rPr>
              <w:t>Ministerul Educației Naționale (MEN)</w:t>
            </w:r>
          </w:p>
          <w:p w:rsidR="00036621" w:rsidRDefault="00C376EB" w:rsidP="006746E9">
            <w:pPr>
              <w:numPr>
                <w:ilvl w:val="0"/>
                <w:numId w:val="310"/>
              </w:numPr>
              <w:spacing w:before="0" w:after="0"/>
              <w:ind w:hanging="210"/>
              <w:jc w:val="left"/>
            </w:pPr>
            <w:r>
              <w:rPr>
                <w:i/>
                <w:iCs/>
              </w:rPr>
              <w:t>Ministerul Muncii, Familiei, Protecției Sociale și Persoanelor Vârstnice (MMFPSPV)</w:t>
            </w:r>
          </w:p>
          <w:p w:rsidR="00036621" w:rsidRDefault="00C376EB" w:rsidP="006746E9">
            <w:pPr>
              <w:numPr>
                <w:ilvl w:val="0"/>
                <w:numId w:val="310"/>
              </w:numPr>
              <w:spacing w:before="0" w:after="0"/>
              <w:ind w:hanging="210"/>
              <w:jc w:val="left"/>
            </w:pPr>
            <w:r>
              <w:rPr>
                <w:i/>
                <w:iCs/>
              </w:rPr>
              <w:t>Agenţii, structuri subordonate sau aflate în coordonarea MEN/MMFPSPV şi alte organisme publice cu atribuţii în domeniul formării profesionale</w:t>
            </w:r>
          </w:p>
          <w:p w:rsidR="00036621" w:rsidRDefault="00C376EB" w:rsidP="006746E9">
            <w:pPr>
              <w:numPr>
                <w:ilvl w:val="0"/>
                <w:numId w:val="310"/>
              </w:numPr>
              <w:spacing w:before="0" w:after="0"/>
              <w:ind w:hanging="210"/>
              <w:jc w:val="left"/>
            </w:pPr>
            <w:r>
              <w:rPr>
                <w:i/>
                <w:iCs/>
              </w:rPr>
              <w:t>Centrul Naţional de Dezvoltare a Învăţământului Profesional şi Tehnic</w:t>
            </w:r>
          </w:p>
          <w:p w:rsidR="00036621" w:rsidRDefault="00C376EB" w:rsidP="006746E9">
            <w:pPr>
              <w:numPr>
                <w:ilvl w:val="0"/>
                <w:numId w:val="310"/>
              </w:numPr>
              <w:spacing w:before="0" w:after="0"/>
              <w:ind w:hanging="210"/>
              <w:jc w:val="left"/>
            </w:pPr>
            <w:r>
              <w:rPr>
                <w:i/>
                <w:iCs/>
              </w:rPr>
              <w:t>Agenţia Naţională pentru Ocuparea Forţei de Muncă şi structurile teritoriale ale acesteia cu personalitate juridică</w:t>
            </w:r>
          </w:p>
          <w:p w:rsidR="00036621" w:rsidRDefault="00C376EB" w:rsidP="006746E9">
            <w:pPr>
              <w:numPr>
                <w:ilvl w:val="0"/>
                <w:numId w:val="310"/>
              </w:numPr>
              <w:spacing w:before="0" w:after="0"/>
              <w:ind w:hanging="210"/>
              <w:jc w:val="left"/>
            </w:pPr>
            <w:r>
              <w:rPr>
                <w:i/>
                <w:iCs/>
              </w:rPr>
              <w:t>Membri ai Comitetelor Sectoriale şi Comitete Sectoriale cu personalitate juridică</w:t>
            </w:r>
          </w:p>
          <w:p w:rsidR="00036621" w:rsidRDefault="00C376EB" w:rsidP="006746E9">
            <w:pPr>
              <w:numPr>
                <w:ilvl w:val="0"/>
                <w:numId w:val="310"/>
              </w:numPr>
              <w:spacing w:before="0" w:after="0"/>
              <w:ind w:hanging="210"/>
              <w:jc w:val="left"/>
            </w:pPr>
            <w:r>
              <w:rPr>
                <w:i/>
                <w:iCs/>
              </w:rPr>
              <w:t>Organizaţii sindicale</w:t>
            </w:r>
          </w:p>
          <w:p w:rsidR="00036621" w:rsidRDefault="00C376EB" w:rsidP="006746E9">
            <w:pPr>
              <w:numPr>
                <w:ilvl w:val="0"/>
                <w:numId w:val="310"/>
              </w:numPr>
              <w:spacing w:before="0" w:after="0"/>
              <w:ind w:hanging="210"/>
              <w:jc w:val="left"/>
            </w:pPr>
            <w:r>
              <w:rPr>
                <w:i/>
                <w:iCs/>
              </w:rPr>
              <w:t>Organizații patronale</w:t>
            </w:r>
          </w:p>
          <w:p w:rsidR="00036621" w:rsidRDefault="00C376EB" w:rsidP="006746E9">
            <w:pPr>
              <w:numPr>
                <w:ilvl w:val="0"/>
                <w:numId w:val="310"/>
              </w:numPr>
              <w:spacing w:before="0" w:after="0"/>
              <w:ind w:hanging="210"/>
              <w:jc w:val="left"/>
            </w:pPr>
            <w:r>
              <w:rPr>
                <w:i/>
                <w:iCs/>
              </w:rPr>
              <w:t>Asociaţii profesionale</w:t>
            </w:r>
          </w:p>
          <w:p w:rsidR="00036621" w:rsidRDefault="00C376EB" w:rsidP="006746E9">
            <w:pPr>
              <w:numPr>
                <w:ilvl w:val="0"/>
                <w:numId w:val="310"/>
              </w:numPr>
              <w:spacing w:before="0" w:after="0"/>
              <w:ind w:hanging="210"/>
              <w:jc w:val="left"/>
            </w:pPr>
            <w:r>
              <w:rPr>
                <w:i/>
                <w:iCs/>
              </w:rPr>
              <w:t>Furnizori de servicii de consiliere și orientare profesională/ pentru carieră</w:t>
            </w:r>
          </w:p>
          <w:p w:rsidR="00036621" w:rsidRDefault="00C376EB" w:rsidP="006746E9">
            <w:pPr>
              <w:numPr>
                <w:ilvl w:val="0"/>
                <w:numId w:val="310"/>
              </w:numPr>
              <w:spacing w:before="0" w:after="0"/>
              <w:ind w:hanging="210"/>
              <w:jc w:val="left"/>
            </w:pPr>
            <w:r>
              <w:rPr>
                <w:i/>
                <w:iCs/>
              </w:rPr>
              <w:t>Furnizori de servicii de ocupare</w:t>
            </w:r>
          </w:p>
          <w:p w:rsidR="00036621" w:rsidRDefault="00C376EB" w:rsidP="006746E9">
            <w:pPr>
              <w:numPr>
                <w:ilvl w:val="0"/>
                <w:numId w:val="310"/>
              </w:numPr>
              <w:spacing w:before="0" w:after="0"/>
              <w:ind w:hanging="210"/>
              <w:jc w:val="left"/>
            </w:pPr>
            <w:r>
              <w:rPr>
                <w:i/>
                <w:iCs/>
              </w:rPr>
              <w:t>Camere de comerț, industrie și agricultură</w:t>
            </w:r>
          </w:p>
          <w:p w:rsidR="00036621" w:rsidRDefault="00C376EB" w:rsidP="006746E9">
            <w:pPr>
              <w:numPr>
                <w:ilvl w:val="0"/>
                <w:numId w:val="310"/>
              </w:numPr>
              <w:spacing w:before="0" w:after="240"/>
              <w:ind w:hanging="210"/>
              <w:jc w:val="left"/>
            </w:pPr>
            <w:r>
              <w:t>ONG-uri</w:t>
            </w:r>
          </w:p>
          <w:p w:rsidR="00036621" w:rsidRDefault="00C376EB">
            <w:pPr>
              <w:spacing w:before="240" w:after="240"/>
              <w:jc w:val="left"/>
            </w:pPr>
            <w:r>
              <w:rPr>
                <w:b/>
                <w:bCs/>
                <w:i/>
                <w:iCs/>
              </w:rPr>
              <w:t>NB</w:t>
            </w:r>
            <w:r>
              <w:rPr>
                <w:i/>
                <w:iCs/>
              </w:rPr>
              <w:t xml:space="preserve"> sunt încurajate cu precădere parteneriatele între entitățile mai sus menționate</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C376EB" w:rsidP="008D5009">
      <w:pPr>
        <w:pStyle w:val="ManualHeading3"/>
        <w:spacing w:before="0" w:after="0"/>
        <w:rPr>
          <w:b/>
          <w:color w:val="000000"/>
        </w:rPr>
      </w:pPr>
      <w:r w:rsidRPr="00C23AD8">
        <w:rPr>
          <w:b/>
          <w:color w:val="000000"/>
        </w:rPr>
        <w:t xml:space="preserve"> </w:t>
      </w:r>
      <w:bookmarkStart w:id="622" w:name="_Toc256000768"/>
      <w:bookmarkStart w:id="623" w:name="_Toc256000526"/>
      <w:bookmarkStart w:id="624" w:name="_Toc256000267"/>
      <w:r>
        <w:rPr>
          <w:b/>
          <w:noProof/>
          <w:color w:val="000000"/>
        </w:rPr>
        <w:t>2.A.6.2 Principiile directoare pentru selectarea operațiunilor</w:t>
      </w:r>
      <w:bookmarkEnd w:id="622"/>
      <w:bookmarkEnd w:id="623"/>
      <w:bookmarkEnd w:id="624"/>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2"/>
        <w:gridCol w:w="13268"/>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r w:rsidRPr="00C23AD8">
              <w:rPr>
                <w:color w:val="000000"/>
                <w:sz w:val="18"/>
                <w:szCs w:val="18"/>
              </w:rPr>
              <w:t>garanției pentru tineret</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Principiile directoare avute în vedere pentru selectarea operațiunilor vizează:</w:t>
            </w:r>
          </w:p>
          <w:p w:rsidR="00036621" w:rsidRDefault="00C376EB" w:rsidP="006746E9">
            <w:pPr>
              <w:numPr>
                <w:ilvl w:val="0"/>
                <w:numId w:val="311"/>
              </w:numPr>
              <w:spacing w:before="240" w:after="0"/>
              <w:ind w:hanging="210"/>
              <w:jc w:val="left"/>
            </w:pPr>
            <w:r>
              <w:t>Concordanța cu documentele strategice relevante (AP 2014-2020, Recomandările Specifice de Ţară privind combaterea şomajului în rândul tinerilor, PNR 2014-2020, ILMT, PIGT 2014 - 2015, Strategiei Naționale privind Reducerea Părăsirii Timpurii a Școlii, Strategia de Învățare pe tot Parcursul Vieții, posibil cu Planurile de Dezvoltare Regională etc.)</w:t>
            </w:r>
          </w:p>
          <w:p w:rsidR="00036621" w:rsidRDefault="00C376EB" w:rsidP="006746E9">
            <w:pPr>
              <w:numPr>
                <w:ilvl w:val="0"/>
                <w:numId w:val="311"/>
              </w:numPr>
              <w:spacing w:before="0" w:after="0"/>
              <w:ind w:hanging="210"/>
              <w:jc w:val="left"/>
            </w:pPr>
            <w:r>
              <w:t>Contribuţia operațiunii la realizarea obiectivele specifice</w:t>
            </w:r>
          </w:p>
          <w:p w:rsidR="00036621" w:rsidRDefault="00C376EB" w:rsidP="006746E9">
            <w:pPr>
              <w:numPr>
                <w:ilvl w:val="0"/>
                <w:numId w:val="311"/>
              </w:numPr>
              <w:spacing w:before="0" w:after="0"/>
              <w:ind w:hanging="210"/>
              <w:jc w:val="left"/>
            </w:pPr>
            <w:r>
              <w:t>Eficienţa și eficacitatea măsurilor propuse pentru atingerea rezultatelor</w:t>
            </w:r>
          </w:p>
          <w:p w:rsidR="00036621" w:rsidRDefault="00C376EB" w:rsidP="006746E9">
            <w:pPr>
              <w:numPr>
                <w:ilvl w:val="0"/>
                <w:numId w:val="311"/>
              </w:numPr>
              <w:spacing w:before="0" w:after="0"/>
              <w:ind w:hanging="210"/>
              <w:jc w:val="left"/>
            </w:pPr>
            <w:r>
              <w:t>Sustenabilitatea operațiunilor finanțate</w:t>
            </w:r>
          </w:p>
          <w:p w:rsidR="00036621" w:rsidRDefault="00C376EB" w:rsidP="006746E9">
            <w:pPr>
              <w:numPr>
                <w:ilvl w:val="0"/>
                <w:numId w:val="311"/>
              </w:numPr>
              <w:spacing w:before="0" w:after="0"/>
              <w:ind w:hanging="210"/>
              <w:jc w:val="left"/>
            </w:pPr>
            <w:r>
              <w:t xml:space="preserve">Contribuția la temele orizontale </w:t>
            </w:r>
          </w:p>
          <w:p w:rsidR="00036621" w:rsidRDefault="00C376EB" w:rsidP="006746E9">
            <w:pPr>
              <w:numPr>
                <w:ilvl w:val="1"/>
                <w:numId w:val="311"/>
              </w:numPr>
              <w:spacing w:before="0" w:after="0"/>
              <w:ind w:hanging="244"/>
              <w:jc w:val="left"/>
            </w:pPr>
            <w:r>
              <w:t>Dezvoltare durabilă - în cadrul procesului de selecție pot fi acordate puncte suplimentare proiectelor care contribuie la tema orizontală – sprijinirea tranziției către o economie bazată pe emisă scăzute de carbon sau celor care propun în implementarea operațiunilor aspecte legate de locuri de muncă verzi</w:t>
            </w:r>
          </w:p>
          <w:p w:rsidR="00036621" w:rsidRDefault="00C376EB" w:rsidP="006746E9">
            <w:pPr>
              <w:numPr>
                <w:ilvl w:val="1"/>
                <w:numId w:val="311"/>
              </w:numPr>
              <w:spacing w:before="0" w:after="0"/>
              <w:ind w:hanging="244"/>
              <w:jc w:val="left"/>
            </w:pPr>
            <w:r>
              <w:t>Egalitatea de șanse, non-discriminarea etc.</w:t>
            </w:r>
          </w:p>
          <w:p w:rsidR="00036621" w:rsidRDefault="00C376EB" w:rsidP="006746E9">
            <w:pPr>
              <w:numPr>
                <w:ilvl w:val="1"/>
                <w:numId w:val="311"/>
              </w:numPr>
              <w:spacing w:before="0" w:after="0"/>
              <w:ind w:hanging="244"/>
              <w:jc w:val="left"/>
            </w:pPr>
            <w:r>
              <w:t>Utilizarea TIC și contribuția la dezvoltarea de competențe digitale</w:t>
            </w:r>
          </w:p>
          <w:p w:rsidR="00036621" w:rsidRDefault="00C376EB" w:rsidP="006746E9">
            <w:pPr>
              <w:numPr>
                <w:ilvl w:val="0"/>
                <w:numId w:val="311"/>
              </w:numPr>
              <w:spacing w:before="0" w:after="240"/>
              <w:ind w:hanging="210"/>
              <w:jc w:val="left"/>
            </w:pPr>
            <w:r>
              <w:t>Alte aspecte definite în ghidurile solicitantului</w:t>
            </w:r>
          </w:p>
          <w:p w:rsidR="00036621" w:rsidRDefault="00C376EB">
            <w:pPr>
              <w:spacing w:before="240" w:after="240"/>
              <w:jc w:val="left"/>
            </w:pPr>
            <w:r>
              <w:t xml:space="preserve">Acțiunile finanțate și operațiunile se subscriu PIGT și contribuie la realizarea acestuia. Operațiunile prevăzute se vor adresa </w:t>
            </w:r>
            <w:r>
              <w:rPr>
                <w:u w:val="single"/>
              </w:rPr>
              <w:t xml:space="preserve">doar tinerilor NEETs șomeri, înregistrați la SPO (direct sau prin intermediul acțiunilor de identificare a tinerilor NEETs descrise în cadrul obiectivului specific 2.3 din cadrul AP 2). </w:t>
            </w:r>
            <w:r>
              <w:t> </w:t>
            </w:r>
          </w:p>
          <w:p w:rsidR="00036621" w:rsidRDefault="00C376EB">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rsidR="00036621" w:rsidRDefault="00C376EB">
            <w:pPr>
              <w:spacing w:before="240" w:after="240"/>
              <w:jc w:val="left"/>
            </w:pPr>
            <w:r>
              <w:t>Conform art. 110 din Regulament nr. 1303/2013, metodologia și criteriile folosite pentru selecția operațiunilor vor fi aprobate de către Comitetul de Monitorizare.</w:t>
            </w:r>
          </w:p>
          <w:p w:rsidR="00036621" w:rsidRDefault="00C376EB">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C376EB" w:rsidP="008D5009">
      <w:pPr>
        <w:pStyle w:val="ManualHeading3"/>
        <w:spacing w:before="0" w:after="0"/>
        <w:rPr>
          <w:i w:val="0"/>
        </w:rPr>
      </w:pPr>
      <w:bookmarkStart w:id="625" w:name="_Toc256000769"/>
      <w:bookmarkStart w:id="626" w:name="_Toc256000527"/>
      <w:bookmarkStart w:id="627" w:name="_Toc256000268"/>
      <w:r>
        <w:rPr>
          <w:b/>
          <w:noProof/>
        </w:rPr>
        <w:t>2.A.6.3 Utilizarea planificată a instrumentelor financiare</w:t>
      </w:r>
      <w:r>
        <w:rPr>
          <w:b/>
        </w:rPr>
        <w:t xml:space="preserve"> </w:t>
      </w:r>
      <w:r>
        <w:rPr>
          <w:i w:val="0"/>
          <w:noProof/>
        </w:rPr>
        <w:t>(după caz)</w:t>
      </w:r>
      <w:bookmarkEnd w:id="625"/>
      <w:bookmarkEnd w:id="626"/>
      <w:bookmarkEnd w:id="62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3446"/>
      </w:tblGrid>
      <w:tr w:rsidR="00036621" w:rsidTr="00426349">
        <w:trPr>
          <w:trHeight w:val="288"/>
          <w:tblHeader/>
        </w:trPr>
        <w:tc>
          <w:tcPr>
            <w:tcW w:w="0" w:type="auto"/>
            <w:shd w:val="clear" w:color="auto" w:fill="auto"/>
          </w:tcPr>
          <w:p w:rsidR="008D5009" w:rsidRPr="00E927A9" w:rsidRDefault="00C376EB"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rsidR="008D5009" w:rsidRPr="00E927A9" w:rsidRDefault="00C376EB"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Default="00C376EB" w:rsidP="008D5009">
      <w:pPr>
        <w:pStyle w:val="ManualHeading3"/>
        <w:spacing w:before="0" w:after="0"/>
        <w:rPr>
          <w:i w:val="0"/>
          <w:lang w:val="fr-BE"/>
        </w:rPr>
      </w:pPr>
      <w:bookmarkStart w:id="628" w:name="_Toc256000770"/>
      <w:bookmarkStart w:id="629" w:name="_Toc256000528"/>
      <w:bookmarkStart w:id="630" w:name="_Toc256000269"/>
      <w:r w:rsidRPr="00164AE6">
        <w:rPr>
          <w:b/>
          <w:noProof/>
          <w:lang w:val="fr-BE"/>
        </w:rPr>
        <w:t>2.A.6.4 Utilizarea planificată a proiectelor majore</w:t>
      </w:r>
      <w:r w:rsidRPr="00164AE6">
        <w:rPr>
          <w:i w:val="0"/>
          <w:lang w:val="fr-BE"/>
        </w:rPr>
        <w:t xml:space="preserve"> </w:t>
      </w:r>
      <w:r w:rsidRPr="00164AE6">
        <w:rPr>
          <w:i w:val="0"/>
          <w:noProof/>
          <w:lang w:val="fr-BE"/>
        </w:rPr>
        <w:t>(după caz)</w:t>
      </w:r>
      <w:bookmarkEnd w:id="628"/>
      <w:bookmarkEnd w:id="629"/>
      <w:bookmarkEnd w:id="63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3446"/>
      </w:tblGrid>
      <w:tr w:rsidR="00036621" w:rsidTr="00426349">
        <w:trPr>
          <w:trHeight w:val="288"/>
          <w:tblHeader/>
        </w:trPr>
        <w:tc>
          <w:tcPr>
            <w:tcW w:w="0" w:type="auto"/>
            <w:shd w:val="clear" w:color="auto" w:fill="auto"/>
          </w:tcPr>
          <w:p w:rsidR="008D5009" w:rsidRPr="002B60AE" w:rsidRDefault="00C376EB"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rsidR="008D5009" w:rsidRPr="002B60AE" w:rsidRDefault="00C376EB" w:rsidP="00426349">
            <w:pPr>
              <w:pStyle w:val="Text1"/>
              <w:spacing w:before="0" w:after="0"/>
              <w:ind w:left="0"/>
              <w:rPr>
                <w:b/>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36621" w:rsidTr="004375CA">
        <w:trPr>
          <w:trHeight w:val="170"/>
        </w:trPr>
        <w:tc>
          <w:tcPr>
            <w:tcW w:w="0" w:type="auto"/>
            <w:gridSpan w:val="2"/>
            <w:shd w:val="clear" w:color="auto" w:fill="auto"/>
          </w:tcPr>
          <w:p w:rsidR="00036621" w:rsidRDefault="00C376EB">
            <w:pPr>
              <w:spacing w:before="0" w:after="240"/>
              <w:jc w:val="left"/>
            </w:pPr>
            <w:r>
              <w:t>Nu este cazul</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C376EB" w:rsidP="008D5009">
      <w:pPr>
        <w:pStyle w:val="ManualHeading3"/>
        <w:keepLines/>
        <w:spacing w:before="0" w:after="0"/>
        <w:rPr>
          <w:b/>
          <w:color w:val="000000"/>
        </w:rPr>
      </w:pPr>
      <w:bookmarkStart w:id="631" w:name="_Toc256000771"/>
      <w:bookmarkStart w:id="632" w:name="_Toc256000529"/>
      <w:bookmarkStart w:id="633" w:name="_Toc256000270"/>
      <w:r>
        <w:rPr>
          <w:b/>
          <w:noProof/>
          <w:color w:val="000000"/>
        </w:rPr>
        <w:t>2.A.6.5 Indicatorii de realizare pe prioritate de investiție și, după caz, pe categorie de regiune</w:t>
      </w:r>
      <w:bookmarkEnd w:id="631"/>
      <w:bookmarkEnd w:id="632"/>
      <w:bookmarkEnd w:id="633"/>
    </w:p>
    <w:p w:rsidR="008D5009" w:rsidRPr="0015384C" w:rsidRDefault="008D5009" w:rsidP="008D5009">
      <w:pPr>
        <w:pStyle w:val="Text1"/>
        <w:keepNext/>
        <w:keepLines/>
        <w:spacing w:before="0" w:after="0"/>
        <w:ind w:left="0"/>
      </w:pPr>
    </w:p>
    <w:p w:rsidR="008D5009" w:rsidRPr="00082572" w:rsidRDefault="00C376EB"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4403"/>
        <w:gridCol w:w="1540"/>
        <w:gridCol w:w="784"/>
        <w:gridCol w:w="2668"/>
        <w:gridCol w:w="443"/>
        <w:gridCol w:w="430"/>
        <w:gridCol w:w="1174"/>
        <w:gridCol w:w="1273"/>
        <w:gridCol w:w="1750"/>
      </w:tblGrid>
      <w:tr w:rsidR="00036621" w:rsidTr="00426349">
        <w:trPr>
          <w:cantSplit/>
          <w:trHeight w:val="288"/>
          <w:tblHeader/>
        </w:trPr>
        <w:tc>
          <w:tcPr>
            <w:tcW w:w="0" w:type="auto"/>
            <w:gridSpan w:val="2"/>
            <w:shd w:val="clear" w:color="auto" w:fill="auto"/>
          </w:tcPr>
          <w:p w:rsidR="008D5009" w:rsidRPr="00A15E2F" w:rsidRDefault="00C376EB" w:rsidP="00426349">
            <w:pPr>
              <w:pStyle w:val="Titlu3"/>
              <w:numPr>
                <w:ilvl w:val="0"/>
                <w:numId w:val="0"/>
              </w:numPr>
              <w:spacing w:before="0" w:after="0"/>
              <w:rPr>
                <w:b/>
                <w:i w:val="0"/>
                <w:color w:val="000000"/>
                <w:sz w:val="16"/>
                <w:szCs w:val="16"/>
              </w:rPr>
            </w:pPr>
            <w:bookmarkStart w:id="634" w:name="_Toc256000772"/>
            <w:bookmarkStart w:id="635" w:name="_Toc256000530"/>
            <w:bookmarkStart w:id="636" w:name="_Toc256000271"/>
            <w:r>
              <w:rPr>
                <w:b/>
                <w:i w:val="0"/>
                <w:noProof/>
                <w:color w:val="000000"/>
                <w:sz w:val="16"/>
                <w:szCs w:val="16"/>
              </w:rPr>
              <w:t>Prioritate de investiții</w:t>
            </w:r>
            <w:bookmarkEnd w:id="634"/>
            <w:bookmarkEnd w:id="635"/>
            <w:bookmarkEnd w:id="636"/>
          </w:p>
        </w:tc>
        <w:tc>
          <w:tcPr>
            <w:tcW w:w="0" w:type="auto"/>
            <w:gridSpan w:val="8"/>
            <w:shd w:val="clear" w:color="auto" w:fill="auto"/>
          </w:tcPr>
          <w:p w:rsidR="008D5009" w:rsidRPr="005D6B15" w:rsidRDefault="00C376EB" w:rsidP="00426349">
            <w:pPr>
              <w:pStyle w:val="Titlu3"/>
              <w:numPr>
                <w:ilvl w:val="0"/>
                <w:numId w:val="0"/>
              </w:numPr>
              <w:spacing w:before="0" w:after="0"/>
              <w:rPr>
                <w:b/>
                <w:i w:val="0"/>
                <w:color w:val="000000"/>
                <w:sz w:val="16"/>
                <w:szCs w:val="16"/>
              </w:rPr>
            </w:pPr>
            <w:bookmarkStart w:id="637" w:name="_Toc256000773"/>
            <w:bookmarkStart w:id="638" w:name="_Toc256000531"/>
            <w:bookmarkStart w:id="639" w:name="_Toc256000272"/>
            <w:r w:rsidRPr="005D6B15">
              <w:rPr>
                <w:b/>
                <w:i w:val="0"/>
                <w:noProof/>
                <w:color w:val="000000"/>
                <w:sz w:val="16"/>
                <w:szCs w:val="16"/>
              </w:rPr>
              <w:t xml:space="preserve">8ii - </w:t>
            </w:r>
            <w:r w:rsidRPr="005D6B15">
              <w:rPr>
                <w:b/>
                <w:i w:val="0"/>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r w:rsidRPr="005D6B15">
              <w:rPr>
                <w:b/>
                <w:i w:val="0"/>
                <w:color w:val="000000"/>
                <w:sz w:val="16"/>
                <w:szCs w:val="16"/>
              </w:rPr>
              <w:fldChar w:fldCharType="end"/>
            </w:r>
            <w:r w:rsidRPr="005D6B15">
              <w:rPr>
                <w:b/>
                <w:i w:val="0"/>
                <w:color w:val="000000"/>
                <w:sz w:val="16"/>
                <w:szCs w:val="16"/>
              </w:rPr>
              <w:t>garanției pentru tineret</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bookmarkEnd w:id="637"/>
            <w:bookmarkEnd w:id="638"/>
            <w:bookmarkEnd w:id="639"/>
            <w:r w:rsidRPr="005D6B15">
              <w:rPr>
                <w:b/>
                <w:i w:val="0"/>
                <w:color w:val="000000"/>
                <w:sz w:val="16"/>
                <w:szCs w:val="16"/>
              </w:rPr>
              <w:fldChar w:fldCharType="end"/>
            </w:r>
          </w:p>
        </w:tc>
      </w:tr>
      <w:tr w:rsidR="00036621" w:rsidTr="00426349">
        <w:trPr>
          <w:cantSplit/>
          <w:trHeight w:val="288"/>
          <w:tblHeader/>
        </w:trPr>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rsidR="008D5009" w:rsidRPr="00870D13" w:rsidRDefault="00C376EB"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rsidR="008D5009" w:rsidRPr="00870D13" w:rsidRDefault="00C376EB" w:rsidP="00426349">
            <w:pPr>
              <w:spacing w:before="0" w:after="0"/>
              <w:jc w:val="center"/>
              <w:rPr>
                <w:b/>
                <w:color w:val="000000"/>
                <w:sz w:val="16"/>
                <w:szCs w:val="16"/>
              </w:rPr>
            </w:pPr>
            <w:r w:rsidRPr="00870D13">
              <w:rPr>
                <w:b/>
                <w:noProof/>
                <w:color w:val="000000"/>
                <w:sz w:val="16"/>
                <w:szCs w:val="16"/>
              </w:rPr>
              <w:t>Frecvența raportării</w:t>
            </w:r>
          </w:p>
        </w:tc>
      </w:tr>
      <w:tr w:rsidR="00036621"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870D13" w:rsidRDefault="00C376EB"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4S71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Tineri NEETs șomeri cu vârsta între 16 - 24 ani, care beneficiază de măsuri de reîntoarcere în educație în programe de tip a doua șansă, din care:roma/din zona rurală</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44.119,00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r w:rsidR="00036621" w:rsidTr="00426349">
        <w:trPr>
          <w:trHeight w:val="288"/>
        </w:trPr>
        <w:tc>
          <w:tcPr>
            <w:tcW w:w="0" w:type="auto"/>
            <w:shd w:val="clear" w:color="auto" w:fill="auto"/>
          </w:tcPr>
          <w:p w:rsidR="008D5009" w:rsidRPr="00013586" w:rsidRDefault="00C376EB" w:rsidP="00426349">
            <w:pPr>
              <w:spacing w:before="0" w:after="0"/>
              <w:rPr>
                <w:color w:val="000000"/>
                <w:sz w:val="16"/>
                <w:szCs w:val="16"/>
              </w:rPr>
            </w:pPr>
            <w:r w:rsidRPr="00013586">
              <w:rPr>
                <w:noProof/>
                <w:color w:val="000000"/>
                <w:sz w:val="16"/>
                <w:szCs w:val="16"/>
              </w:rPr>
              <w:t>4S71</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Tineri NEETs șomeri cu vârsta între 16 - 24 ani, care beneficiază de măsuri de reîntoarcere în educație în programe de tip a doua șansă, din care:roma/din zona rurală</w:t>
            </w:r>
          </w:p>
        </w:tc>
        <w:tc>
          <w:tcPr>
            <w:tcW w:w="0" w:type="auto"/>
            <w:shd w:val="clear" w:color="auto" w:fill="auto"/>
          </w:tcPr>
          <w:p w:rsidR="008D5009" w:rsidRPr="00870D13" w:rsidRDefault="00C376EB" w:rsidP="00426349">
            <w:pPr>
              <w:spacing w:before="0" w:after="0"/>
              <w:rPr>
                <w:color w:val="000000"/>
                <w:sz w:val="16"/>
                <w:szCs w:val="16"/>
              </w:rPr>
            </w:pPr>
            <w:r w:rsidRPr="00870D13">
              <w:rPr>
                <w:noProof/>
                <w:color w:val="000000"/>
                <w:sz w:val="16"/>
                <w:szCs w:val="16"/>
              </w:rPr>
              <w:t>Number</w:t>
            </w:r>
          </w:p>
        </w:tc>
        <w:tc>
          <w:tcPr>
            <w:tcW w:w="0" w:type="auto"/>
            <w:shd w:val="clear" w:color="auto" w:fill="auto"/>
          </w:tcPr>
          <w:p w:rsidR="008D5009" w:rsidRPr="00DD3F83" w:rsidRDefault="00C376EB" w:rsidP="00426349">
            <w:pPr>
              <w:pStyle w:val="Text1"/>
              <w:spacing w:before="0" w:after="0"/>
              <w:ind w:left="0"/>
              <w:rPr>
                <w:color w:val="000000"/>
                <w:sz w:val="16"/>
                <w:szCs w:val="16"/>
                <w:highlight w:val="yellow"/>
              </w:rPr>
            </w:pPr>
            <w:r>
              <w:rPr>
                <w:noProof/>
                <w:color w:val="000000"/>
                <w:sz w:val="16"/>
                <w:szCs w:val="16"/>
              </w:rPr>
              <w:t>FSE</w:t>
            </w:r>
          </w:p>
        </w:tc>
        <w:tc>
          <w:tcPr>
            <w:tcW w:w="0" w:type="auto"/>
            <w:shd w:val="clear" w:color="auto" w:fill="auto"/>
          </w:tcPr>
          <w:p w:rsidR="008D5009" w:rsidRPr="00870D13" w:rsidRDefault="00C376EB"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C376EB" w:rsidP="00426349">
            <w:pPr>
              <w:spacing w:before="0" w:after="0"/>
              <w:jc w:val="right"/>
              <w:rPr>
                <w:color w:val="000000"/>
                <w:sz w:val="16"/>
                <w:szCs w:val="16"/>
              </w:rPr>
            </w:pPr>
            <w:r w:rsidRPr="00870D13">
              <w:rPr>
                <w:noProof/>
                <w:sz w:val="16"/>
                <w:szCs w:val="16"/>
              </w:rPr>
              <w:t>1.450,00</w:t>
            </w:r>
          </w:p>
        </w:tc>
        <w:tc>
          <w:tcPr>
            <w:tcW w:w="0" w:type="auto"/>
            <w:shd w:val="clear" w:color="auto" w:fill="auto"/>
          </w:tcPr>
          <w:p w:rsidR="008D5009" w:rsidRPr="00870D13" w:rsidRDefault="00C376EB" w:rsidP="00426349">
            <w:pPr>
              <w:spacing w:before="0" w:after="0"/>
              <w:rPr>
                <w:color w:val="000000"/>
                <w:sz w:val="16"/>
                <w:szCs w:val="16"/>
              </w:rPr>
            </w:pPr>
            <w:r w:rsidRPr="00870D13">
              <w:rPr>
                <w:noProof/>
                <w:sz w:val="16"/>
                <w:szCs w:val="16"/>
              </w:rPr>
              <w:t>AM POCU</w:t>
            </w:r>
          </w:p>
        </w:tc>
        <w:tc>
          <w:tcPr>
            <w:tcW w:w="0" w:type="auto"/>
            <w:shd w:val="clear" w:color="auto" w:fill="auto"/>
          </w:tcPr>
          <w:p w:rsidR="008D5009" w:rsidRPr="00013586" w:rsidRDefault="00C376EB" w:rsidP="00426349">
            <w:pPr>
              <w:pStyle w:val="Text2"/>
              <w:spacing w:before="0" w:after="0"/>
              <w:ind w:left="0"/>
              <w:rPr>
                <w:color w:val="000000"/>
                <w:sz w:val="16"/>
                <w:szCs w:val="16"/>
              </w:rPr>
            </w:pPr>
            <w:r w:rsidRPr="00013586">
              <w:rPr>
                <w:noProof/>
                <w:sz w:val="16"/>
                <w:szCs w:val="16"/>
              </w:rPr>
              <w:t>Anual</w:t>
            </w:r>
          </w:p>
        </w:tc>
      </w:tr>
    </w:tbl>
    <w:p w:rsidR="008D5009" w:rsidRPr="00C23AD8" w:rsidRDefault="008D5009" w:rsidP="008D5009">
      <w:pPr>
        <w:spacing w:before="0" w:after="0"/>
        <w:rPr>
          <w:i/>
          <w:color w:val="000000"/>
          <w:sz w:val="16"/>
          <w:szCs w:val="16"/>
        </w:rPr>
      </w:pPr>
    </w:p>
    <w:p w:rsidR="008D5009" w:rsidRPr="003B65A5" w:rsidRDefault="00C376EB" w:rsidP="008D5009">
      <w:pPr>
        <w:pStyle w:val="ManualHeading2"/>
        <w:spacing w:before="0" w:after="0"/>
      </w:pPr>
      <w:bookmarkStart w:id="640" w:name="_Toc256000774"/>
      <w:bookmarkStart w:id="641" w:name="_Toc256000532"/>
      <w:bookmarkStart w:id="642" w:name="_Toc256000273"/>
      <w:r>
        <w:rPr>
          <w:noProof/>
        </w:rPr>
        <w:t>2.A.7 Inovare socială, cooperare transnațională și contribuție la obiectivele tematice 1-7</w:t>
      </w:r>
      <w:bookmarkEnd w:id="640"/>
      <w:bookmarkEnd w:id="641"/>
      <w:bookmarkEnd w:id="642"/>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0"/>
        <w:gridCol w:w="9730"/>
      </w:tblGrid>
      <w:tr w:rsidR="00036621" w:rsidTr="00426349">
        <w:trPr>
          <w:trHeight w:val="288"/>
          <w:tblHeader/>
        </w:trPr>
        <w:tc>
          <w:tcPr>
            <w:tcW w:w="0" w:type="auto"/>
            <w:shd w:val="clear" w:color="auto" w:fill="auto"/>
          </w:tcPr>
          <w:p w:rsidR="008D5009" w:rsidRPr="00CE07EF" w:rsidRDefault="00C376EB"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rsidR="008D5009" w:rsidRPr="00597F64" w:rsidRDefault="00C376EB" w:rsidP="00426349">
            <w:pPr>
              <w:spacing w:before="0" w:after="0"/>
              <w:rPr>
                <w:b/>
                <w:sz w:val="18"/>
                <w:szCs w:val="18"/>
              </w:rPr>
            </w:pPr>
            <w:r w:rsidRPr="00597F64">
              <w:rPr>
                <w:b/>
                <w:noProof/>
                <w:sz w:val="16"/>
                <w:szCs w:val="16"/>
              </w:rPr>
              <w:t>AP 6</w:t>
            </w:r>
            <w:r w:rsidRPr="00597F64">
              <w:rPr>
                <w:b/>
                <w:sz w:val="16"/>
                <w:szCs w:val="16"/>
              </w:rPr>
              <w:t xml:space="preserve">  -  </w:t>
            </w:r>
            <w:r w:rsidRPr="00597F64">
              <w:rPr>
                <w:b/>
                <w:noProof/>
                <w:sz w:val="16"/>
                <w:szCs w:val="16"/>
              </w:rPr>
              <w:t>Educație și competențe</w:t>
            </w:r>
          </w:p>
        </w:tc>
      </w:tr>
      <w:tr w:rsidR="00036621" w:rsidTr="00426349">
        <w:trPr>
          <w:trHeight w:val="288"/>
        </w:trPr>
        <w:tc>
          <w:tcPr>
            <w:tcW w:w="0" w:type="auto"/>
            <w:gridSpan w:val="2"/>
            <w:shd w:val="clear" w:color="auto" w:fill="auto"/>
          </w:tcPr>
          <w:p w:rsidR="00036621" w:rsidRDefault="00C376EB">
            <w:pPr>
              <w:spacing w:before="0" w:after="240"/>
              <w:jc w:val="left"/>
            </w:pPr>
            <w:r>
              <w:t xml:space="preserve">La nivel european, </w:t>
            </w:r>
            <w:r>
              <w:rPr>
                <w:u w:val="single"/>
              </w:rPr>
              <w:t>inovarea socială/ cooperarea transnațională</w:t>
            </w:r>
            <w:r>
              <w:t xml:space="preserve"> își dovedește importanța în identificarea, testarea și implementarea de soluții și modalități noi, creative, de rezolvare a problemelor cu care se confruntă anumite grupuri și societatea în ansamblul său.</w:t>
            </w:r>
          </w:p>
          <w:p w:rsidR="00036621" w:rsidRDefault="00C376EB">
            <w:pPr>
              <w:spacing w:before="240" w:after="240"/>
              <w:jc w:val="left"/>
            </w:pPr>
            <w:r>
              <w:t xml:space="preserve">În contextul AP 6, se intenționează utilizarea </w:t>
            </w:r>
            <w:r>
              <w:rPr>
                <w:u w:val="single"/>
              </w:rPr>
              <w:t>inovării sociale/ cooperării transnaționale</w:t>
            </w:r>
            <w:r>
              <w:t xml:space="preserve"> în special cu scopul de a testa, eventual implementa la scară largă soluții inovatoare, la nivel local sau regional, pentru a aborda provocările sociale, inclusiv prin parteneriate cu actori relevanți.</w:t>
            </w:r>
          </w:p>
          <w:p w:rsidR="00036621" w:rsidRDefault="00C376EB">
            <w:pPr>
              <w:spacing w:before="240" w:after="240"/>
              <w:jc w:val="left"/>
            </w:pPr>
            <w:r>
              <w:t xml:space="preserve">Exemple de teme de </w:t>
            </w:r>
            <w:r>
              <w:rPr>
                <w:u w:val="single"/>
              </w:rPr>
              <w:t>inovare socială/ cooperare transnațională</w:t>
            </w:r>
            <w:r>
              <w:t xml:space="preserve"> care ar putea fi utilizate în cadrul AP 6 ar putea include:</w:t>
            </w:r>
          </w:p>
          <w:p w:rsidR="00036621" w:rsidRDefault="00C376EB" w:rsidP="006746E9">
            <w:pPr>
              <w:numPr>
                <w:ilvl w:val="0"/>
                <w:numId w:val="230"/>
              </w:numPr>
              <w:spacing w:before="240" w:after="0"/>
              <w:ind w:hanging="210"/>
              <w:jc w:val="left"/>
            </w:pPr>
            <w:r>
              <w:t>PI 10.i/8.ii - activități și inițiative inovative care vizează, pe de-o parte, creșterea participării la învățământul obligatoriu, în special pentru copiii care provin din mediul rural, din comunități dezavantajate, cei de etnie romă, și, pe de altă parte, 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educatie;</w:t>
            </w:r>
          </w:p>
          <w:p w:rsidR="00036621" w:rsidRDefault="00C376EB" w:rsidP="006746E9">
            <w:pPr>
              <w:numPr>
                <w:ilvl w:val="0"/>
                <w:numId w:val="230"/>
              </w:numPr>
              <w:spacing w:before="0" w:after="0"/>
              <w:ind w:hanging="210"/>
              <w:jc w:val="left"/>
            </w:pPr>
            <w:r>
              <w:t>PI 10.ii – dezvoltarea de noi abordări pentru furnizarea unor programe curriculare care să răspundă atât nevoilor individuale, cât și ale pieței muncii, inclusiv prin parteneriate cu sectorul privat; stimularea dezvoltării de noi programe de studii cu aplicaţii directe în economie, cu atenţie deosebită acordată sectoarelor prioritare cu potențial de creştere; activități și inițiative care vizează creșterea participării la învățământul terțiar pentru categoriile de cursanţi ne-tradiţionali sau care provin din medii dezavantajate, cu accent pe cei de etnie romă;</w:t>
            </w:r>
          </w:p>
          <w:p w:rsidR="00036621" w:rsidRDefault="00C376EB" w:rsidP="006746E9">
            <w:pPr>
              <w:numPr>
                <w:ilvl w:val="0"/>
                <w:numId w:val="230"/>
              </w:numPr>
              <w:spacing w:before="0" w:after="0"/>
              <w:ind w:hanging="210"/>
              <w:jc w:val="left"/>
            </w:pPr>
            <w:r>
              <w:t>PI 10.iii - dezvoltarea de noi abordări pentru furnizarea de competențe profesionale și transversale adecvate nevoilor individuale și ale mediului de afaceri; abordarea domeniilor eficiente din punct de vedere al utilizării resurselor/ cu emisii scăzute de dioxid de carbon;</w:t>
            </w:r>
          </w:p>
          <w:p w:rsidR="00036621" w:rsidRDefault="00C376EB" w:rsidP="006746E9">
            <w:pPr>
              <w:numPr>
                <w:ilvl w:val="0"/>
                <w:numId w:val="230"/>
              </w:numPr>
              <w:spacing w:before="0" w:after="0"/>
              <w:ind w:hanging="210"/>
              <w:jc w:val="left"/>
            </w:pPr>
            <w:r>
              <w:t>PI 10.iv - activități și inițiative care vizează facilitarea tranziției de la sistemul de educație și formare profesionala la piața muncii, prin dezvoltarea unor sisteme innovative de învățare la locul de muncă, inclusiv a unor sisteme de învățare duală și programe de ucenicie;</w:t>
            </w:r>
          </w:p>
          <w:p w:rsidR="00036621" w:rsidRDefault="00C376EB" w:rsidP="006746E9">
            <w:pPr>
              <w:numPr>
                <w:ilvl w:val="0"/>
                <w:numId w:val="230"/>
              </w:numPr>
              <w:spacing w:before="0" w:after="0"/>
              <w:ind w:hanging="210"/>
              <w:jc w:val="left"/>
            </w:pPr>
            <w:r>
              <w:t>PI 10.i, 10.ii, 10.iii, 10.iv - activități și inițiative inovative care vizează promovarea egalității de șanse/ non-discriminarea/ dezvoltarea durabilă; activități care vizează adaptarea curriculei la dinamica pieței muncii/ a oportunităților locale/ regionale; identificarea, testarea și implementarea de mecanisme care să contribuie la creșterea calității și relevantei sistemului de învățământ la toate nivelele în raport cu cerințele pieței muncii</w:t>
            </w:r>
          </w:p>
          <w:p w:rsidR="00036621" w:rsidRDefault="00C376EB" w:rsidP="006746E9">
            <w:pPr>
              <w:numPr>
                <w:ilvl w:val="0"/>
                <w:numId w:val="230"/>
              </w:numPr>
              <w:spacing w:before="0" w:after="240"/>
              <w:ind w:hanging="210"/>
              <w:jc w:val="left"/>
            </w:pPr>
            <w:r>
              <w:t>OT 1- activități care vizează încurajarea și facilitarea creării de reţele funcţionale în domeniul cercetării şi a CDI, de parteneriate între universităţi, mediul de afaceri și actorii din domeniul cercetării şi inovării, inclusiv în vederea facilitării tranziției către piața muncii.</w:t>
            </w:r>
          </w:p>
          <w:p w:rsidR="00036621" w:rsidRDefault="00C376EB">
            <w:pPr>
              <w:spacing w:before="240" w:after="240"/>
              <w:jc w:val="left"/>
            </w:pPr>
            <w:r>
              <w:t>Alte teme de inovare socială pot apărea în perioada de implementare a POCU. </w:t>
            </w:r>
          </w:p>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C376EB" w:rsidP="008D5009">
      <w:pPr>
        <w:pStyle w:val="ManualHeading2"/>
        <w:keepLines/>
        <w:spacing w:before="0" w:after="0"/>
      </w:pPr>
      <w:bookmarkStart w:id="643" w:name="_Toc256000775"/>
      <w:bookmarkStart w:id="644" w:name="_Toc256000533"/>
      <w:bookmarkStart w:id="645" w:name="_Toc256000274"/>
      <w:r>
        <w:rPr>
          <w:noProof/>
        </w:rPr>
        <w:t>2.A.8 Cadrul de performanță</w:t>
      </w:r>
      <w:bookmarkEnd w:id="643"/>
      <w:bookmarkEnd w:id="644"/>
      <w:bookmarkEnd w:id="645"/>
    </w:p>
    <w:p w:rsidR="008D5009" w:rsidRPr="00941B50" w:rsidRDefault="008D5009" w:rsidP="008D5009">
      <w:pPr>
        <w:pStyle w:val="Text1"/>
        <w:keepNext/>
        <w:keepLines/>
        <w:spacing w:before="0" w:after="0"/>
        <w:ind w:left="0"/>
      </w:pPr>
    </w:p>
    <w:p w:rsidR="008D5009" w:rsidRPr="008249AE" w:rsidRDefault="00C376EB"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898"/>
        <w:gridCol w:w="2555"/>
        <w:gridCol w:w="2555"/>
        <w:gridCol w:w="1066"/>
        <w:gridCol w:w="439"/>
        <w:gridCol w:w="850"/>
        <w:gridCol w:w="302"/>
        <w:gridCol w:w="297"/>
        <w:gridCol w:w="899"/>
        <w:gridCol w:w="283"/>
        <w:gridCol w:w="278"/>
        <w:gridCol w:w="916"/>
        <w:gridCol w:w="642"/>
        <w:gridCol w:w="2558"/>
      </w:tblGrid>
      <w:tr w:rsidR="00036621" w:rsidTr="00426349">
        <w:trPr>
          <w:cantSplit/>
          <w:trHeight w:val="288"/>
          <w:tblHeader/>
        </w:trPr>
        <w:tc>
          <w:tcPr>
            <w:tcW w:w="0" w:type="auto"/>
            <w:gridSpan w:val="3"/>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rsidR="008D5009" w:rsidRPr="0012258C" w:rsidRDefault="00C376EB" w:rsidP="00426349">
            <w:pPr>
              <w:suppressAutoHyphens/>
              <w:spacing w:before="0" w:after="0"/>
              <w:rPr>
                <w:b/>
                <w:color w:val="000000"/>
                <w:sz w:val="10"/>
                <w:szCs w:val="10"/>
                <w:lang w:val="it-IT"/>
              </w:rPr>
            </w:pPr>
            <w:r w:rsidRPr="0012258C">
              <w:rPr>
                <w:b/>
                <w:noProof/>
                <w:color w:val="000000"/>
                <w:sz w:val="10"/>
                <w:szCs w:val="10"/>
                <w:lang w:val="it-IT"/>
              </w:rPr>
              <w:t xml:space="preserve">AP 6 - </w:t>
            </w:r>
            <w:r w:rsidRPr="0012258C">
              <w:rPr>
                <w:b/>
                <w:color w:val="000000"/>
                <w:sz w:val="10"/>
                <w:szCs w:val="10"/>
                <w:lang w:val="it-IT"/>
              </w:rPr>
              <w:t xml:space="preserve"> </w:t>
            </w:r>
            <w:r w:rsidRPr="0012258C">
              <w:rPr>
                <w:b/>
                <w:noProof/>
                <w:color w:val="000000"/>
                <w:sz w:val="10"/>
                <w:szCs w:val="10"/>
                <w:lang w:val="it-IT"/>
              </w:rPr>
              <w:t>Educație și competențe</w:t>
            </w:r>
          </w:p>
        </w:tc>
      </w:tr>
      <w:tr w:rsidR="00036621" w:rsidTr="00426349">
        <w:trPr>
          <w:cantSplit/>
          <w:trHeight w:val="288"/>
          <w:tblHeader/>
        </w:trPr>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rsidR="008D5009" w:rsidRPr="0012258C" w:rsidRDefault="00C376EB"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rsidR="008D5009" w:rsidRPr="0012258C" w:rsidRDefault="00C376EB"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rsidR="008D5009" w:rsidRPr="003C5031" w:rsidRDefault="00C376EB"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36621"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rsidR="008D5009" w:rsidRPr="0012258C" w:rsidRDefault="00C376EB"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145,624,025.00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1.393.631.965,00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MFE</w:t>
            </w:r>
          </w:p>
        </w:tc>
        <w:tc>
          <w:tcPr>
            <w:tcW w:w="0" w:type="auto"/>
            <w:shd w:val="clear" w:color="auto" w:fill="auto"/>
          </w:tcPr>
          <w:p w:rsidR="008D5009" w:rsidRPr="0012258C" w:rsidRDefault="008D5009" w:rsidP="00426349">
            <w:pPr>
              <w:suppressAutoHyphens/>
              <w:spacing w:before="0" w:after="0"/>
              <w:rPr>
                <w:noProof/>
                <w:color w:val="000000"/>
                <w:sz w:val="10"/>
                <w:szCs w:val="10"/>
                <w:lang w:val="pt-PT"/>
              </w:rPr>
            </w:pP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4S100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10939</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36.465,00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6,15% din totalul alocării pentru regiunile mai puțin dezvoltate la nivelul AP 6</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4S113</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(elevi/ ucenici), din care Roma/ din mediul rural, care beneficiază de sprijin pentru participarea la programe de educație/FP, din care: elevi/ucenici</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7,843.00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27.046,00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5,09% din totalul alocării pentru regiuni mai puțin dezvoltate la nivelul AP 6</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4S130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(studenți doctorat/ cercetători post-doctorat) care beneficiază de sprijin prin programe doctorat/post-doctorat, din care: roma/din mediul rural/netradițional/SEN</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1,009.00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3.481,00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5,17% din totalul alocării pentru regiunile mai puțin dezvoltate la nivelul AP 6</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4S87</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(copii), din care Roma/ din mediul rural care beneficiază de sprijin pentru participarea la programe de educație (EICP), din care:copii 0-2 ani/copii 3-5 ani</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14,525.00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50.088,00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14,47% din totalul alocării pentru regiunile mai puțin dezvoltate la nivelul AP 6</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4S91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(elevi), din care roma/ din mediul rural care beneficiază de sprijin pentru participarea la programe de educație (învăţământul primar şi secundar), din care:Învățământ primar (6-10 ani)/gimnazial (11-14 ani)/secundar superior(14-16 ani)</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14,281.00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49.247,00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7,65% din totalul alocării pentru regiunile mai puțin dezvoltate la nivelul AP 6</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4S92</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Tineri/ adulți, din care Roma/ din mediul rural care beneficiază de sprijin pentru participarea la programe de educație (reîntoarcerea la sistemul formal de educație și formare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21,750.00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75.000,00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14,47% din totalul alocării pentru regiunile mai puțin dezvoltate la nivelul AP 6</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4S94</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Personal didactic/ personal de sprijin care beneficiază de programe de formare/ schimb de bune practici etc</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41,180.00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142.000,00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6,37% din totalul alocării pentru regiunile mai puțin dezvoltate la nivelul AP 6</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11,783,889.00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85.004.079,00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4S87</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Persoane  (copii), din care Roma/ din mediul rural care beneficiază de sprijin pentru participarea la programe de educație (EICP), din care:copii 0-2 ani/copii 3-5 ani</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1,553.00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5.359,00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20,12% din totalul alocării pentru regiunile mai dezvoltate la nivelul AP 6</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4S92</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Tineri/ adulți, din care Roma/ din mediul rural care beneficiază de sprijin pentru participarea la programe de educație (reîntoarcerea la sistemul formal de educație și formare</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2,326.00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8.025,00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20,12% din totalul alocării din totalul alocării pentru regiunile mai dezvoltate la nivelul AP 6</w:t>
            </w:r>
          </w:p>
        </w:tc>
      </w:tr>
      <w:tr w:rsidR="00036621" w:rsidTr="00426349">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4S94</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rPr>
              <w:t>Personal didactic/ personal de sprijin care beneficiază de programe de formare/ schimb de bune practici etc</w:t>
            </w:r>
          </w:p>
        </w:tc>
        <w:tc>
          <w:tcPr>
            <w:tcW w:w="0" w:type="auto"/>
            <w:shd w:val="clear" w:color="auto" w:fill="auto"/>
          </w:tcPr>
          <w:p w:rsidR="008D5009" w:rsidRPr="0012258C" w:rsidRDefault="00C376EB"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4,402.00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C376EB" w:rsidP="00426349">
            <w:pPr>
              <w:suppressAutoHyphens/>
              <w:spacing w:before="0" w:after="0"/>
              <w:jc w:val="right"/>
              <w:rPr>
                <w:noProof/>
                <w:color w:val="000000"/>
                <w:sz w:val="10"/>
                <w:szCs w:val="10"/>
                <w:lang w:val="pt-PT"/>
              </w:rPr>
            </w:pPr>
            <w:r>
              <w:rPr>
                <w:noProof/>
                <w:color w:val="000000"/>
                <w:sz w:val="10"/>
                <w:szCs w:val="10"/>
                <w:lang w:val="pt-PT"/>
              </w:rPr>
              <w:t>15.179,00</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rsidR="008D5009" w:rsidRPr="0012258C" w:rsidRDefault="00C376EB" w:rsidP="00426349">
            <w:pPr>
              <w:suppressAutoHyphens/>
              <w:spacing w:before="0" w:after="0"/>
              <w:rPr>
                <w:noProof/>
                <w:color w:val="000000"/>
                <w:sz w:val="10"/>
                <w:szCs w:val="10"/>
                <w:lang w:val="pt-PT"/>
              </w:rPr>
            </w:pPr>
            <w:r w:rsidRPr="0012258C">
              <w:rPr>
                <w:noProof/>
                <w:color w:val="000000"/>
                <w:sz w:val="10"/>
                <w:szCs w:val="10"/>
                <w:lang w:val="pt-PT"/>
              </w:rPr>
              <w:t>Indicatorul acoperă 11,17% din totalul alocării pentru regiunile mai dezvoltate la nivelul AP 6</w:t>
            </w:r>
          </w:p>
        </w:tc>
      </w:tr>
    </w:tbl>
    <w:p w:rsidR="008D5009" w:rsidRDefault="008D5009" w:rsidP="008D5009">
      <w:pPr>
        <w:keepNext/>
        <w:suppressAutoHyphens/>
        <w:spacing w:before="0" w:after="0"/>
        <w:rPr>
          <w:b/>
        </w:rPr>
      </w:pPr>
    </w:p>
    <w:p w:rsidR="008D5009" w:rsidRPr="00C25C27" w:rsidRDefault="00C376EB" w:rsidP="008D5009">
      <w:pPr>
        <w:keepNext/>
        <w:suppressAutoHyphens/>
        <w:spacing w:before="0" w:after="0"/>
        <w:rPr>
          <w:b/>
        </w:rPr>
      </w:pPr>
      <w:r w:rsidRPr="00C25C27">
        <w:rPr>
          <w:b/>
          <w:noProof/>
        </w:rPr>
        <w:t>Informații calitative suplimentare referitoare la stabilirea cadrului de performanță</w:t>
      </w:r>
    </w:p>
    <w:p w:rsidR="00036621" w:rsidRDefault="00C376EB">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rsidR="00036621" w:rsidRDefault="00C376EB">
      <w:pPr>
        <w:spacing w:before="240" w:after="240"/>
        <w:jc w:val="left"/>
      </w:pPr>
      <w:r>
        <w:t>Indicatorul financiar a fost calculat prin luarea în considerare a sprijinului UE și a cofinanțării naționale.</w:t>
      </w:r>
    </w:p>
    <w:p w:rsidR="00036621" w:rsidRDefault="00C376EB">
      <w:pPr>
        <w:spacing w:before="240" w:after="240"/>
        <w:jc w:val="left"/>
      </w:pPr>
      <w:r>
        <w:t>Cadrul de performanţă si indicatorii de output si de rezultat trebuie citite împreună cu Anexa 9.</w:t>
      </w:r>
    </w:p>
    <w:p w:rsidR="00036621" w:rsidRDefault="00C376EB">
      <w:pPr>
        <w:spacing w:before="240" w:after="240"/>
        <w:jc w:val="left"/>
      </w:pPr>
      <w:r>
        <w:t> </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C376EB" w:rsidP="008D5009">
      <w:pPr>
        <w:pStyle w:val="ManualHeading2"/>
        <w:spacing w:before="0" w:after="0"/>
        <w:ind w:left="851" w:hanging="851"/>
        <w:outlineLvl w:val="9"/>
        <w:rPr>
          <w:color w:val="000000"/>
        </w:rPr>
      </w:pPr>
      <w:bookmarkStart w:id="646" w:name="_Toc256000776"/>
      <w:bookmarkStart w:id="647" w:name="_Toc256000534"/>
      <w:bookmarkStart w:id="648" w:name="_Toc256000275"/>
      <w:r>
        <w:rPr>
          <w:noProof/>
          <w:color w:val="000000"/>
        </w:rPr>
        <w:t>2.A.9 Categoriile de intervenții</w:t>
      </w:r>
      <w:bookmarkEnd w:id="646"/>
      <w:bookmarkEnd w:id="647"/>
      <w:bookmarkEnd w:id="648"/>
    </w:p>
    <w:p w:rsidR="008D5009" w:rsidRPr="00AF73E7" w:rsidRDefault="00C376EB" w:rsidP="008D5009">
      <w:pPr>
        <w:spacing w:before="0" w:after="0"/>
      </w:pPr>
      <w:r w:rsidRPr="00AF73E7">
        <w:rPr>
          <w:noProof/>
        </w:rPr>
        <w:t>Categoriile de intervenție corespunzătoare conținutului axei prioritare bazate pe o nomenclatură adoptată de Comisie și defalcarea indicativă a sprijinului Uniunii.</w:t>
      </w:r>
    </w:p>
    <w:p w:rsidR="008D5009" w:rsidRPr="00DC028E" w:rsidRDefault="008D5009" w:rsidP="008D5009">
      <w:pPr>
        <w:suppressAutoHyphens/>
        <w:spacing w:before="0" w:after="0"/>
      </w:pPr>
    </w:p>
    <w:p w:rsidR="008D5009" w:rsidRPr="00C23AD8" w:rsidRDefault="00C376EB" w:rsidP="008D5009">
      <w:pPr>
        <w:keepNext/>
        <w:keepLines/>
        <w:suppressAutoHyphens/>
        <w:spacing w:before="0" w:after="0"/>
        <w:rPr>
          <w:color w:val="000000"/>
          <w:sz w:val="18"/>
          <w:szCs w:val="18"/>
        </w:rPr>
      </w:pPr>
      <w:r>
        <w:rPr>
          <w:b/>
          <w:noProof/>
        </w:rPr>
        <w:t>Tabelele 7-11: Categoriile de intervenție</w:t>
      </w:r>
    </w:p>
    <w:p w:rsidR="008D5009" w:rsidRDefault="008D5009" w:rsidP="008D5009">
      <w:pPr>
        <w:keepNext/>
        <w:keepLines/>
        <w:spacing w:before="0" w:after="0"/>
        <w:rPr>
          <w:lang w:eastAsia="en-GB"/>
        </w:rPr>
      </w:pPr>
    </w:p>
    <w:p w:rsidR="008D5009" w:rsidRPr="00BF44C1" w:rsidRDefault="00C376EB"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900"/>
        <w:gridCol w:w="300"/>
        <w:gridCol w:w="11567"/>
        <w:gridCol w:w="1216"/>
      </w:tblGrid>
      <w:tr w:rsidR="00036621" w:rsidTr="00426349">
        <w:trPr>
          <w:trHeight w:val="288"/>
          <w:tblHeader/>
        </w:trPr>
        <w:tc>
          <w:tcPr>
            <w:tcW w:w="0" w:type="auto"/>
            <w:gridSpan w:val="2"/>
            <w:shd w:val="clear" w:color="auto" w:fill="auto"/>
          </w:tcPr>
          <w:p w:rsidR="008D5009" w:rsidRPr="00A15E2F" w:rsidRDefault="00C376EB"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A15E2F" w:rsidRDefault="00C376EB" w:rsidP="00426349">
            <w:pPr>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R="00036621" w:rsidTr="00426349">
        <w:trPr>
          <w:trHeight w:val="288"/>
          <w:tblHeader/>
        </w:trPr>
        <w:tc>
          <w:tcPr>
            <w:tcW w:w="0" w:type="auto"/>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rsidR="008D5009" w:rsidRPr="004D625B" w:rsidRDefault="00C376EB"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Codul</w:t>
            </w:r>
          </w:p>
        </w:tc>
        <w:tc>
          <w:tcPr>
            <w:tcW w:w="0" w:type="auto"/>
            <w:shd w:val="clear" w:color="auto" w:fill="auto"/>
          </w:tcPr>
          <w:p w:rsidR="008D5009" w:rsidRPr="004D625B" w:rsidRDefault="00C376EB" w:rsidP="00426349">
            <w:pPr>
              <w:spacing w:before="0" w:after="0"/>
              <w:jc w:val="center"/>
              <w:rPr>
                <w:b/>
                <w:sz w:val="16"/>
                <w:szCs w:val="16"/>
              </w:rPr>
            </w:pPr>
            <w:r w:rsidRPr="004D625B">
              <w:rPr>
                <w:b/>
                <w:noProof/>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100.880.000,00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3.120.000,00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503.294.116,00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54.687.269,00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116</w:t>
            </w:r>
            <w:r w:rsidRPr="00727EAD">
              <w:rPr>
                <w:color w:val="000000"/>
                <w:sz w:val="16"/>
                <w:szCs w:val="16"/>
              </w:rPr>
              <w:t xml:space="preserve">. </w:t>
            </w:r>
            <w:r w:rsidRPr="00727EAD">
              <w:rPr>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252.870.072,00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116</w:t>
            </w:r>
            <w:r w:rsidRPr="00727EAD">
              <w:rPr>
                <w:color w:val="000000"/>
                <w:sz w:val="16"/>
                <w:szCs w:val="16"/>
              </w:rPr>
              <w:t xml:space="preserve">. </w:t>
            </w:r>
            <w:r w:rsidRPr="00727EAD">
              <w:rPr>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8.213.706,00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131.296.544,00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196.246.438,00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tcW w:w="0" w:type="auto"/>
            <w:shd w:val="clear" w:color="auto" w:fill="auto"/>
          </w:tcPr>
          <w:p w:rsidR="008D5009" w:rsidRPr="0062754E" w:rsidRDefault="00C376EB" w:rsidP="00426349">
            <w:pPr>
              <w:suppressAutoHyphens/>
              <w:spacing w:before="0" w:after="0"/>
              <w:jc w:val="right"/>
              <w:rPr>
                <w:sz w:val="16"/>
                <w:szCs w:val="16"/>
              </w:rPr>
            </w:pPr>
            <w:r w:rsidRPr="00727EAD">
              <w:rPr>
                <w:noProof/>
                <w:sz w:val="16"/>
                <w:szCs w:val="16"/>
              </w:rPr>
              <w:t>1.982.288,00</w:t>
            </w:r>
          </w:p>
        </w:tc>
      </w:tr>
    </w:tbl>
    <w:p w:rsidR="008D5009" w:rsidRDefault="008D5009" w:rsidP="008D5009">
      <w:pPr>
        <w:suppressAutoHyphens/>
        <w:spacing w:before="0" w:after="0"/>
        <w:rPr>
          <w:sz w:val="16"/>
          <w:szCs w:val="16"/>
        </w:rPr>
      </w:pPr>
    </w:p>
    <w:p w:rsidR="008D5009" w:rsidRPr="005701D6" w:rsidRDefault="00C376EB"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3104"/>
        <w:gridCol w:w="1036"/>
        <w:gridCol w:w="4464"/>
        <w:gridCol w:w="3358"/>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1.184.587.170,00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color w:val="000000"/>
                <w:sz w:val="16"/>
                <w:szCs w:val="16"/>
              </w:rPr>
              <w:t>68.003.263,00</w:t>
            </w:r>
          </w:p>
        </w:tc>
      </w:tr>
    </w:tbl>
    <w:p w:rsidR="008D5009" w:rsidRDefault="008D5009" w:rsidP="008D5009">
      <w:pPr>
        <w:suppressAutoHyphens/>
        <w:spacing w:before="0" w:after="0"/>
        <w:rPr>
          <w:color w:val="000000"/>
          <w:sz w:val="18"/>
          <w:szCs w:val="18"/>
        </w:rPr>
      </w:pPr>
    </w:p>
    <w:p w:rsidR="008D5009" w:rsidRPr="005701D6" w:rsidRDefault="00C376EB"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5"/>
        <w:gridCol w:w="3406"/>
        <w:gridCol w:w="1136"/>
        <w:gridCol w:w="3439"/>
        <w:gridCol w:w="3684"/>
      </w:tblGrid>
      <w:tr w:rsidR="00036621" w:rsidTr="00426349">
        <w:trPr>
          <w:trHeight w:val="288"/>
          <w:tblHeader/>
        </w:trPr>
        <w:tc>
          <w:tcPr>
            <w:tcW w:w="0" w:type="auto"/>
            <w:gridSpan w:val="2"/>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rsidR="008D5009" w:rsidRPr="005B69A1" w:rsidRDefault="00C376EB" w:rsidP="00426349">
            <w:pPr>
              <w:suppressAutoHyphens/>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1.184.587.170,00</w:t>
            </w:r>
          </w:p>
        </w:tc>
      </w:tr>
      <w:tr w:rsidR="00036621" w:rsidTr="00426349">
        <w:trPr>
          <w:trHeight w:val="288"/>
        </w:trPr>
        <w:tc>
          <w:tcPr>
            <w:tcW w:w="0" w:type="auto"/>
            <w:shd w:val="clear" w:color="auto" w:fill="auto"/>
          </w:tcPr>
          <w:p w:rsidR="008D5009" w:rsidRPr="00727EAD" w:rsidRDefault="00C376EB"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rsidR="008D5009" w:rsidRPr="00727EAD" w:rsidRDefault="00C376EB"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jc w:val="right"/>
              <w:rPr>
                <w:color w:val="000000"/>
                <w:sz w:val="16"/>
                <w:szCs w:val="16"/>
              </w:rPr>
            </w:pPr>
            <w:r w:rsidRPr="00727EAD">
              <w:rPr>
                <w:noProof/>
                <w:sz w:val="16"/>
                <w:szCs w:val="16"/>
              </w:rPr>
              <w:t>68.003.263,00</w:t>
            </w:r>
          </w:p>
        </w:tc>
      </w:tr>
    </w:tbl>
    <w:p w:rsidR="008D5009" w:rsidRDefault="008D5009" w:rsidP="008D5009">
      <w:pPr>
        <w:suppressAutoHyphens/>
        <w:spacing w:before="0" w:after="0"/>
        <w:rPr>
          <w:color w:val="000000"/>
          <w:sz w:val="18"/>
          <w:szCs w:val="18"/>
        </w:rPr>
      </w:pPr>
    </w:p>
    <w:p w:rsidR="008D5009" w:rsidRPr="005701D6" w:rsidRDefault="00C376EB"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662"/>
        <w:gridCol w:w="888"/>
        <w:gridCol w:w="5965"/>
        <w:gridCol w:w="2880"/>
      </w:tblGrid>
      <w:tr w:rsidR="00036621" w:rsidTr="00426349">
        <w:trPr>
          <w:trHeight w:val="288"/>
          <w:tblHeader/>
        </w:trPr>
        <w:tc>
          <w:tcPr>
            <w:tcW w:w="0" w:type="auto"/>
            <w:gridSpan w:val="2"/>
            <w:shd w:val="clear" w:color="auto" w:fill="auto"/>
          </w:tcPr>
          <w:p w:rsidR="008D5009" w:rsidRPr="00C23AD8" w:rsidRDefault="00C376EB"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rsidR="008D5009" w:rsidRPr="00C23AD8" w:rsidRDefault="00C376EB" w:rsidP="00426349">
            <w:pPr>
              <w:suppressAutoHyphens/>
              <w:spacing w:before="0" w:after="0"/>
              <w:rPr>
                <w:b/>
                <w:color w:val="000000"/>
                <w:sz w:val="18"/>
                <w:szCs w:val="18"/>
              </w:rPr>
            </w:pPr>
            <w:r w:rsidRPr="00C23AD8">
              <w:rPr>
                <w:b/>
                <w:noProof/>
                <w:color w:val="000000"/>
                <w:sz w:val="18"/>
                <w:szCs w:val="18"/>
              </w:rPr>
              <w:t>AP 6</w:t>
            </w:r>
            <w:r w:rsidRPr="00C23AD8">
              <w:rPr>
                <w:b/>
                <w:color w:val="000000"/>
                <w:sz w:val="18"/>
                <w:szCs w:val="18"/>
              </w:rPr>
              <w:t xml:space="preserve"> - </w:t>
            </w:r>
            <w:r w:rsidRPr="00C23AD8">
              <w:rPr>
                <w:b/>
                <w:noProof/>
                <w:color w:val="000000"/>
                <w:sz w:val="18"/>
                <w:szCs w:val="18"/>
              </w:rPr>
              <w:t>Educație și competențe</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20.000.000,00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1.164.587.170,00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rsidR="008D5009" w:rsidRPr="00376E50" w:rsidRDefault="00C376EB" w:rsidP="00426349">
            <w:pPr>
              <w:suppressAutoHyphens/>
              <w:spacing w:before="0" w:after="0"/>
              <w:ind w:firstLine="720"/>
              <w:jc w:val="right"/>
              <w:rPr>
                <w:color w:val="000000"/>
                <w:sz w:val="16"/>
                <w:szCs w:val="16"/>
              </w:rPr>
            </w:pPr>
            <w:r w:rsidRPr="000C35FC">
              <w:rPr>
                <w:noProof/>
                <w:color w:val="000000"/>
                <w:sz w:val="16"/>
                <w:szCs w:val="16"/>
              </w:rPr>
              <w:t>68.003.263,00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C376EB" w:rsidP="008D5009">
      <w:pPr>
        <w:pStyle w:val="Text2"/>
        <w:keepNext/>
        <w:spacing w:before="0" w:after="0"/>
        <w:ind w:left="0"/>
        <w:rPr>
          <w:color w:val="000000"/>
          <w:sz w:val="18"/>
          <w:szCs w:val="18"/>
        </w:rPr>
      </w:pPr>
      <w:r w:rsidRPr="005701D6">
        <w:rPr>
          <w:b/>
          <w:noProof/>
          <w:sz w:val="20"/>
          <w:lang w:eastAsia="en-GB"/>
        </w:rPr>
        <w:t>Tabelul 11: Dimensiunea 6 - Tema secundară FSE</w:t>
      </w:r>
      <w:r>
        <w:rPr>
          <w:sz w:val="20"/>
          <w:lang w:eastAsia="en-GB"/>
        </w:rPr>
        <w:t xml:space="preserve"> </w:t>
      </w:r>
      <w:r>
        <w:rPr>
          <w:noProof/>
          <w:sz w:val="20"/>
          <w:lang w:eastAsia="en-GB"/>
        </w:rPr>
        <w:t>(doar FSE și YEI)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431"/>
        <w:gridCol w:w="477"/>
        <w:gridCol w:w="10288"/>
        <w:gridCol w:w="1409"/>
      </w:tblGrid>
      <w:tr w:rsidR="00036621" w:rsidTr="00426349">
        <w:trPr>
          <w:trHeight w:val="288"/>
          <w:tblHeader/>
        </w:trPr>
        <w:tc>
          <w:tcPr>
            <w:tcW w:w="0" w:type="auto"/>
            <w:gridSpan w:val="2"/>
            <w:shd w:val="clear" w:color="auto" w:fill="auto"/>
          </w:tcPr>
          <w:p w:rsidR="008D5009" w:rsidRPr="00376E50" w:rsidRDefault="00C376EB"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rsidR="008D5009" w:rsidRPr="00376E50" w:rsidRDefault="00C376EB" w:rsidP="00426349">
            <w:pPr>
              <w:suppressAutoHyphens/>
              <w:spacing w:before="0" w:after="0"/>
              <w:rPr>
                <w:b/>
                <w:color w:val="000000"/>
                <w:sz w:val="16"/>
                <w:szCs w:val="16"/>
              </w:rPr>
            </w:pPr>
            <w:r w:rsidRPr="00376E50">
              <w:rPr>
                <w:b/>
                <w:noProof/>
                <w:sz w:val="16"/>
                <w:szCs w:val="16"/>
              </w:rPr>
              <w:t>AP 6</w:t>
            </w:r>
            <w:r w:rsidRPr="00376E50">
              <w:rPr>
                <w:b/>
                <w:sz w:val="16"/>
                <w:szCs w:val="16"/>
              </w:rPr>
              <w:t xml:space="preserve"> - </w:t>
            </w:r>
            <w:r w:rsidRPr="00376E50">
              <w:rPr>
                <w:b/>
                <w:noProof/>
                <w:sz w:val="16"/>
                <w:szCs w:val="16"/>
              </w:rPr>
              <w:t>Educație și competențe</w:t>
            </w:r>
          </w:p>
        </w:tc>
      </w:tr>
      <w:tr w:rsidR="00036621" w:rsidTr="00426349">
        <w:trPr>
          <w:trHeight w:val="288"/>
          <w:tblHeader/>
        </w:trPr>
        <w:tc>
          <w:tcPr>
            <w:tcW w:w="0" w:type="auto"/>
            <w:shd w:val="clear" w:color="auto" w:fill="auto"/>
          </w:tcPr>
          <w:p w:rsidR="008D5009" w:rsidRPr="00376E50" w:rsidRDefault="00C376EB"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rsidR="008D5009" w:rsidRPr="00376E50" w:rsidRDefault="00C376EB"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rsidR="008D5009" w:rsidRPr="00376E50" w:rsidRDefault="00C376EB"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rsidR="008D5009" w:rsidRPr="00376E50" w:rsidRDefault="00C376EB" w:rsidP="00426349">
            <w:pPr>
              <w:suppressAutoHyphens/>
              <w:spacing w:before="0" w:after="0"/>
              <w:jc w:val="center"/>
              <w:rPr>
                <w:b/>
                <w:color w:val="000000"/>
                <w:sz w:val="16"/>
                <w:szCs w:val="16"/>
              </w:rPr>
            </w:pPr>
            <w:r w:rsidRPr="00376E50">
              <w:rPr>
                <w:b/>
                <w:noProof/>
                <w:color w:val="000000"/>
                <w:sz w:val="16"/>
                <w:szCs w:val="16"/>
              </w:rPr>
              <w:t>Suma (EUR)</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11.840.000,00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90.000,00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60.251.000,00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3.439.000,00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04</w:t>
            </w:r>
            <w:r w:rsidRPr="000C35FC">
              <w:rPr>
                <w:color w:val="000000"/>
                <w:sz w:val="16"/>
                <w:szCs w:val="16"/>
              </w:rPr>
              <w:t xml:space="preserve">. </w:t>
            </w:r>
            <w:r w:rsidRPr="000C35FC">
              <w:rPr>
                <w:noProof/>
                <w:color w:val="000000"/>
                <w:sz w:val="16"/>
                <w:szCs w:val="16"/>
              </w:rPr>
              <w:t>Consolidarea cercetării, dezvoltării tehnologice și inovării</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9.812.322,00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04</w:t>
            </w:r>
            <w:r w:rsidRPr="000C35FC">
              <w:rPr>
                <w:color w:val="000000"/>
                <w:sz w:val="16"/>
                <w:szCs w:val="16"/>
              </w:rPr>
              <w:t xml:space="preserve">. </w:t>
            </w:r>
            <w:r w:rsidRPr="000C35FC">
              <w:rPr>
                <w:noProof/>
                <w:color w:val="000000"/>
                <w:sz w:val="16"/>
                <w:szCs w:val="16"/>
              </w:rPr>
              <w:t>Consolidarea cercetării, dezvoltării tehnologice și inovării</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99.114,00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167.600.000,00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9.880.000,00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32.637.000,00</w:t>
            </w:r>
          </w:p>
        </w:tc>
      </w:tr>
      <w:tr w:rsidR="00036621" w:rsidTr="00426349">
        <w:trPr>
          <w:trHeight w:val="288"/>
        </w:trPr>
        <w:tc>
          <w:tcPr>
            <w:tcW w:w="0" w:type="auto"/>
            <w:shd w:val="clear" w:color="auto" w:fill="auto"/>
          </w:tcPr>
          <w:p w:rsidR="008D5009" w:rsidRPr="000C35FC" w:rsidRDefault="00C376EB"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rsidR="008D5009" w:rsidRPr="000C35FC" w:rsidRDefault="00C376EB"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rsidR="008D5009" w:rsidRPr="00376E50" w:rsidRDefault="00C376EB" w:rsidP="00426349">
            <w:pPr>
              <w:pStyle w:val="Text2"/>
              <w:spacing w:before="0" w:after="0"/>
              <w:ind w:left="0" w:firstLine="720"/>
              <w:jc w:val="right"/>
              <w:rPr>
                <w:color w:val="000000"/>
                <w:sz w:val="16"/>
                <w:szCs w:val="16"/>
              </w:rPr>
            </w:pPr>
            <w:r w:rsidRPr="000C35FC">
              <w:rPr>
                <w:noProof/>
                <w:sz w:val="16"/>
                <w:szCs w:val="16"/>
              </w:rPr>
              <w:t>407.000,00</w:t>
            </w:r>
          </w:p>
        </w:tc>
      </w:tr>
    </w:tbl>
    <w:p w:rsidR="008D5009" w:rsidRPr="00D8076F" w:rsidRDefault="008D5009" w:rsidP="008D5009">
      <w:pPr>
        <w:spacing w:before="0" w:after="0"/>
        <w:rPr>
          <w:highlight w:val="yellow"/>
        </w:rPr>
      </w:pPr>
    </w:p>
    <w:p w:rsidR="008D5009" w:rsidRPr="00515D16" w:rsidRDefault="00C376EB" w:rsidP="008D5009">
      <w:pPr>
        <w:pStyle w:val="ManualHeading2"/>
        <w:spacing w:before="0" w:after="0"/>
        <w:rPr>
          <w:b w:val="0"/>
        </w:rPr>
      </w:pPr>
      <w:bookmarkStart w:id="649" w:name="_Toc256000777"/>
      <w:bookmarkStart w:id="650" w:name="_Toc256000535"/>
      <w:bookmarkStart w:id="651" w:name="_Toc256000276"/>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649"/>
      <w:bookmarkEnd w:id="650"/>
      <w:bookmarkEnd w:id="65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6"/>
        <w:gridCol w:w="9604"/>
      </w:tblGrid>
      <w:tr w:rsidR="00036621" w:rsidTr="00426349">
        <w:trPr>
          <w:trHeight w:val="288"/>
        </w:trPr>
        <w:tc>
          <w:tcPr>
            <w:tcW w:w="0" w:type="auto"/>
            <w:shd w:val="clear" w:color="auto" w:fill="auto"/>
          </w:tcPr>
          <w:p w:rsidR="008D5009" w:rsidRPr="00376E50" w:rsidRDefault="00C376EB"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rsidR="008D5009" w:rsidRPr="00376E50" w:rsidRDefault="00C376EB" w:rsidP="00426349">
            <w:pPr>
              <w:spacing w:before="0" w:after="0"/>
              <w:rPr>
                <w:i/>
                <w:color w:val="8DB3E2"/>
                <w:sz w:val="16"/>
                <w:szCs w:val="16"/>
              </w:rPr>
            </w:pPr>
            <w:r w:rsidRPr="00376E50">
              <w:rPr>
                <w:b/>
                <w:noProof/>
                <w:sz w:val="16"/>
                <w:szCs w:val="16"/>
              </w:rPr>
              <w:t>AP 6</w:t>
            </w:r>
            <w:r w:rsidRPr="00376E50">
              <w:rPr>
                <w:b/>
                <w:sz w:val="16"/>
                <w:szCs w:val="16"/>
              </w:rPr>
              <w:t xml:space="preserve"> - </w:t>
            </w:r>
            <w:r w:rsidRPr="00376E50">
              <w:rPr>
                <w:b/>
                <w:noProof/>
                <w:sz w:val="16"/>
                <w:szCs w:val="16"/>
              </w:rPr>
              <w:t>Educație și competențe</w:t>
            </w:r>
          </w:p>
        </w:tc>
      </w:tr>
      <w:tr w:rsidR="00036621" w:rsidTr="00426349">
        <w:trPr>
          <w:trHeight w:val="288"/>
        </w:trPr>
        <w:tc>
          <w:tcPr>
            <w:tcW w:w="0" w:type="auto"/>
            <w:gridSpan w:val="2"/>
            <w:shd w:val="clear" w:color="auto" w:fill="auto"/>
          </w:tcPr>
          <w:p w:rsidR="00036621" w:rsidRDefault="00C376EB">
            <w:pPr>
              <w:spacing w:before="0" w:after="240"/>
              <w:jc w:val="left"/>
            </w:pPr>
            <w:r>
              <w:t>Pentru administrarea schemelor de grant global, costurile aferente administrării acestor scheme ar putea fi suportate din AP 7 de AT a POCU.</w:t>
            </w:r>
          </w:p>
          <w:p w:rsidR="00036621" w:rsidRDefault="00C376EB">
            <w:pPr>
              <w:spacing w:before="240" w:after="240"/>
              <w:jc w:val="left"/>
            </w:pPr>
            <w:r>
              <w:t> </w:t>
            </w:r>
          </w:p>
          <w:p w:rsidR="008D5009" w:rsidRPr="008025D7" w:rsidRDefault="008D5009" w:rsidP="00426349">
            <w:pPr>
              <w:spacing w:before="0" w:after="0"/>
              <w:rPr>
                <w:color w:val="000000"/>
                <w:sz w:val="16"/>
                <w:szCs w:val="16"/>
              </w:rPr>
            </w:pPr>
          </w:p>
        </w:tc>
      </w:tr>
    </w:tbl>
    <w:p w:rsidR="008D5009" w:rsidRDefault="00C376EB" w:rsidP="008D5009">
      <w:pPr>
        <w:spacing w:before="0" w:after="0"/>
        <w:rPr>
          <w:sz w:val="16"/>
          <w:szCs w:val="16"/>
        </w:rPr>
      </w:pPr>
      <w:r>
        <w:br w:type="page"/>
      </w:r>
      <w:r w:rsidRPr="005A79BD">
        <w:rPr>
          <w:color w:val="FFFFFF"/>
        </w:rPr>
        <w:t>.</w:t>
      </w:r>
    </w:p>
    <w:p w:rsidR="008D5009" w:rsidRPr="000808CE" w:rsidRDefault="00C376EB" w:rsidP="008D5009">
      <w:pPr>
        <w:pStyle w:val="ManualHeading1"/>
        <w:spacing w:before="0" w:after="0"/>
      </w:pPr>
      <w:bookmarkStart w:id="652" w:name="_Toc256000778"/>
      <w:bookmarkStart w:id="653" w:name="_Toc256000536"/>
      <w:bookmarkStart w:id="654" w:name="_Toc256000277"/>
      <w:bookmarkStart w:id="655" w:name="_Toc256000022"/>
      <w:r w:rsidRPr="000808CE">
        <w:rPr>
          <w:noProof/>
        </w:rPr>
        <w:t>2.B Descriere a axelor prioritare pentru asistența tehnică</w:t>
      </w:r>
      <w:bookmarkEnd w:id="652"/>
      <w:bookmarkEnd w:id="653"/>
      <w:bookmarkEnd w:id="654"/>
      <w:bookmarkEnd w:id="655"/>
    </w:p>
    <w:p w:rsidR="008D5009" w:rsidRDefault="008D5009" w:rsidP="008D5009">
      <w:pPr>
        <w:pStyle w:val="Text1"/>
        <w:spacing w:before="0" w:after="0"/>
        <w:ind w:left="0"/>
        <w:rPr>
          <w:color w:val="000000"/>
          <w:sz w:val="16"/>
          <w:szCs w:val="16"/>
        </w:rPr>
      </w:pPr>
    </w:p>
    <w:p w:rsidR="008D5009" w:rsidRDefault="00C376EB" w:rsidP="008D5009">
      <w:pPr>
        <w:pStyle w:val="ManualHeading2"/>
        <w:spacing w:before="0" w:after="0"/>
      </w:pPr>
      <w:bookmarkStart w:id="656" w:name="_Toc256000779"/>
      <w:bookmarkStart w:id="657" w:name="_Toc256000537"/>
      <w:bookmarkStart w:id="658" w:name="_Toc256000278"/>
      <w:r>
        <w:rPr>
          <w:noProof/>
        </w:rPr>
        <w:t>2.B.1 Axa prioritară</w:t>
      </w:r>
      <w:bookmarkEnd w:id="656"/>
      <w:bookmarkEnd w:id="657"/>
      <w:bookmarkEnd w:id="658"/>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6"/>
        <w:gridCol w:w="6384"/>
      </w:tblGrid>
      <w:tr w:rsidR="00036621" w:rsidTr="00426349">
        <w:trPr>
          <w:trHeight w:val="288"/>
          <w:tblHeader/>
        </w:trPr>
        <w:tc>
          <w:tcPr>
            <w:tcW w:w="0" w:type="auto"/>
            <w:shd w:val="clear" w:color="auto" w:fill="auto"/>
          </w:tcPr>
          <w:p w:rsidR="008D5009" w:rsidRPr="00D6078B" w:rsidRDefault="00C376EB" w:rsidP="00426349">
            <w:pPr>
              <w:pStyle w:val="Text1"/>
              <w:spacing w:before="0" w:after="0"/>
              <w:ind w:left="0"/>
              <w:rPr>
                <w:b/>
                <w:sz w:val="18"/>
                <w:szCs w:val="18"/>
              </w:rPr>
            </w:pPr>
            <w:r>
              <w:rPr>
                <w:b/>
                <w:noProof/>
                <w:sz w:val="18"/>
                <w:szCs w:val="18"/>
              </w:rPr>
              <w:t>ID-ul axei prioritare</w:t>
            </w:r>
          </w:p>
        </w:tc>
        <w:tc>
          <w:tcPr>
            <w:tcW w:w="0" w:type="auto"/>
            <w:shd w:val="clear" w:color="auto" w:fill="auto"/>
            <w:vAlign w:val="center"/>
          </w:tcPr>
          <w:p w:rsidR="008D5009" w:rsidRPr="00D6078B" w:rsidRDefault="00C376EB" w:rsidP="00426349">
            <w:pPr>
              <w:pStyle w:val="Text1"/>
              <w:spacing w:before="0" w:after="0"/>
              <w:ind w:left="0"/>
              <w:rPr>
                <w:b/>
                <w:sz w:val="18"/>
                <w:szCs w:val="18"/>
              </w:rPr>
            </w:pPr>
            <w:r>
              <w:rPr>
                <w:noProof/>
                <w:sz w:val="20"/>
                <w:szCs w:val="20"/>
              </w:rPr>
              <w:t>AP 7</w:t>
            </w:r>
          </w:p>
        </w:tc>
      </w:tr>
      <w:tr w:rsidR="00036621" w:rsidTr="00426349">
        <w:trPr>
          <w:trHeight w:val="288"/>
        </w:trPr>
        <w:tc>
          <w:tcPr>
            <w:tcW w:w="0" w:type="auto"/>
            <w:shd w:val="clear" w:color="auto" w:fill="auto"/>
          </w:tcPr>
          <w:p w:rsidR="008D5009" w:rsidRPr="00D6078B" w:rsidRDefault="00C376EB"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rsidR="008D5009" w:rsidRPr="00D6078B" w:rsidRDefault="00C376EB" w:rsidP="00426349">
            <w:pPr>
              <w:pStyle w:val="Text1"/>
              <w:spacing w:before="0" w:after="0"/>
              <w:ind w:left="0"/>
              <w:rPr>
                <w:sz w:val="18"/>
                <w:szCs w:val="18"/>
              </w:rPr>
            </w:pPr>
            <w:r>
              <w:rPr>
                <w:noProof/>
                <w:sz w:val="20"/>
                <w:szCs w:val="20"/>
              </w:rPr>
              <w:t>Asistență Tehnică</w:t>
            </w:r>
          </w:p>
        </w:tc>
      </w:tr>
    </w:tbl>
    <w:p w:rsidR="008D5009" w:rsidRPr="0027027A" w:rsidRDefault="008D5009" w:rsidP="008D5009">
      <w:pPr>
        <w:pStyle w:val="Text1"/>
        <w:spacing w:before="0" w:after="0"/>
        <w:ind w:left="0"/>
        <w:rPr>
          <w:b/>
          <w:sz w:val="16"/>
          <w:szCs w:val="16"/>
        </w:rPr>
      </w:pPr>
    </w:p>
    <w:p w:rsidR="008D5009" w:rsidRPr="00093D87" w:rsidRDefault="00C376EB" w:rsidP="008D5009">
      <w:pPr>
        <w:pStyle w:val="ManualHeading2"/>
        <w:spacing w:before="0" w:after="0"/>
        <w:rPr>
          <w:b w:val="0"/>
        </w:rPr>
      </w:pPr>
      <w:bookmarkStart w:id="659" w:name="_Toc256000780"/>
      <w:bookmarkStart w:id="660" w:name="_Toc256000538"/>
      <w:bookmarkStart w:id="661" w:name="_Toc256000279"/>
      <w:r>
        <w:rPr>
          <w:noProof/>
        </w:rPr>
        <w:t>2.B.2 Justificarea stabilirii unei axe prioritare care acoperă mai mult de o categorie de regiune</w:t>
      </w:r>
      <w:bookmarkStart w:id="662" w:name="_Toc256000024"/>
      <w:bookmarkStart w:id="663" w:name="_Toc512434576"/>
      <w:r>
        <w:rPr>
          <w:b w:val="0"/>
        </w:rPr>
        <w:t xml:space="preserve"> </w:t>
      </w:r>
      <w:r>
        <w:rPr>
          <w:b w:val="0"/>
          <w:noProof/>
        </w:rPr>
        <w:t>(după caz)</w:t>
      </w:r>
      <w:bookmarkEnd w:id="659"/>
      <w:bookmarkEnd w:id="660"/>
      <w:bookmarkEnd w:id="661"/>
      <w:bookmarkEnd w:id="662"/>
      <w:bookmarkEnd w:id="663"/>
    </w:p>
    <w:p w:rsidR="00036621" w:rsidRDefault="00C376EB">
      <w:pPr>
        <w:spacing w:before="0" w:after="240"/>
        <w:jc w:val="left"/>
      </w:pPr>
      <w:r>
        <w:t>Axa Prioritară „Asistență Tehnică” va viza toate regiunile. Această abordare a fost aleasă datorită naturii specifice a activităților susținute în cadrul acestei Axe, care urmărește atât acțiuni la nivel național, cât și acțiuni la nivel regional sau local, care să răspundă nevoilor comunităţilor şi grupurilor sprijinite, fără condiţionări legate de distribuţia teritorială.</w:t>
      </w:r>
    </w:p>
    <w:p w:rsidR="00036621" w:rsidRDefault="00C376EB">
      <w:pPr>
        <w:spacing w:before="240" w:after="240"/>
        <w:jc w:val="left"/>
      </w:pPr>
      <w:r>
        <w:t>Acțiunile sunt complementare celor sprijinite în cadrul PO Asistență Tehnică stabilit la nivel național fiind asociate responsabilităților Autorității de Management pentru POCU și sarcinilor care țin direct de asigurarea unei implementări cu succes a programului.</w:t>
      </w:r>
    </w:p>
    <w:p w:rsidR="00036621" w:rsidRDefault="00C376EB">
      <w:pPr>
        <w:spacing w:before="240" w:after="240"/>
        <w:jc w:val="left"/>
      </w:pPr>
      <w:r>
        <w:t>O astfel de abordare creşte eficienţa şi eficacitatea politicii de coeziune prin utilizarea unei abordări unitare.</w:t>
      </w:r>
    </w:p>
    <w:p w:rsidR="00036621" w:rsidRDefault="00C376EB">
      <w:pPr>
        <w:spacing w:before="240" w:after="240"/>
        <w:jc w:val="left"/>
      </w:pPr>
      <w:r>
        <w:t> </w:t>
      </w:r>
    </w:p>
    <w:p w:rsidR="008D5009" w:rsidRPr="00093D87" w:rsidRDefault="008D5009" w:rsidP="008D5009">
      <w:pPr>
        <w:pStyle w:val="Text1"/>
        <w:spacing w:before="0" w:after="0"/>
        <w:ind w:left="0"/>
        <w:rPr>
          <w:color w:val="000000"/>
          <w:sz w:val="22"/>
          <w:szCs w:val="22"/>
        </w:rPr>
      </w:pPr>
    </w:p>
    <w:p w:rsidR="008D5009" w:rsidRPr="00665876" w:rsidRDefault="00C376EB" w:rsidP="008D5009">
      <w:pPr>
        <w:pStyle w:val="Titlu2"/>
        <w:numPr>
          <w:ilvl w:val="0"/>
          <w:numId w:val="0"/>
        </w:numPr>
        <w:spacing w:before="0" w:after="0"/>
        <w:ind w:left="850" w:hanging="850"/>
        <w:rPr>
          <w:lang w:val="pt-PT"/>
        </w:rPr>
      </w:pPr>
      <w:bookmarkStart w:id="664" w:name="_Toc256000781"/>
      <w:bookmarkStart w:id="665" w:name="_Toc256000539"/>
      <w:bookmarkStart w:id="666" w:name="_Toc256000280"/>
      <w:r w:rsidRPr="00665876">
        <w:rPr>
          <w:noProof/>
        </w:rPr>
        <w:t>2.B.3 Fond și categorie de regiune</w:t>
      </w:r>
      <w:bookmarkEnd w:id="664"/>
      <w:bookmarkEnd w:id="665"/>
      <w:bookmarkEnd w:id="666"/>
    </w:p>
    <w:tbl>
      <w:tblPr>
        <w:tblW w:w="5000" w:type="pct"/>
        <w:tblInd w:w="108" w:type="dxa"/>
        <w:tblLook w:val="04A0" w:firstRow="1" w:lastRow="0" w:firstColumn="1" w:lastColumn="0" w:noHBand="0" w:noVBand="1"/>
      </w:tblPr>
      <w:tblGrid>
        <w:gridCol w:w="1095"/>
        <w:gridCol w:w="3154"/>
        <w:gridCol w:w="10761"/>
      </w:tblGrid>
      <w:tr w:rsidR="00036621"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76EB" w:rsidP="00426349">
            <w:pPr>
              <w:pStyle w:val="Text1"/>
              <w:spacing w:before="0" w:after="0"/>
              <w:ind w:left="0"/>
              <w:jc w:val="center"/>
              <w:rPr>
                <w:b/>
                <w:color w:val="000000"/>
                <w:sz w:val="16"/>
                <w:szCs w:val="16"/>
              </w:rPr>
            </w:pPr>
            <w:r w:rsidRPr="00376E50">
              <w:rPr>
                <w:b/>
                <w:noProof/>
                <w:color w:val="000000"/>
                <w:sz w:val="16"/>
                <w:szCs w:val="16"/>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76EB" w:rsidP="00426349">
            <w:pPr>
              <w:pStyle w:val="Text1"/>
              <w:spacing w:before="0" w:after="0"/>
              <w:ind w:left="0"/>
              <w:jc w:val="center"/>
              <w:rPr>
                <w:b/>
                <w:color w:val="000000"/>
                <w:sz w:val="16"/>
                <w:szCs w:val="16"/>
              </w:rPr>
            </w:pPr>
            <w:r w:rsidRPr="00376E50">
              <w:rPr>
                <w:b/>
                <w:noProof/>
                <w:color w:val="000000"/>
                <w:sz w:val="16"/>
                <w:szCs w:val="16"/>
              </w:rPr>
              <w:t>Categoria de regiune</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76EB" w:rsidP="00426349">
            <w:pPr>
              <w:pStyle w:val="Text1"/>
              <w:spacing w:before="0" w:after="0"/>
              <w:ind w:left="0"/>
              <w:jc w:val="center"/>
              <w:rPr>
                <w:b/>
                <w:color w:val="000000"/>
                <w:sz w:val="16"/>
                <w:szCs w:val="16"/>
              </w:rPr>
            </w:pPr>
            <w:r w:rsidRPr="00376E50">
              <w:rPr>
                <w:b/>
                <w:noProof/>
                <w:color w:val="000000"/>
                <w:sz w:val="16"/>
                <w:szCs w:val="16"/>
              </w:rPr>
              <w:t>Baza de calcul (totalul cheltuielilor eligibile sau al cheltuielilor publice eligibile)</w:t>
            </w:r>
          </w:p>
        </w:tc>
      </w:tr>
      <w:tr w:rsidR="00036621"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76EB"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76EB" w:rsidP="00426349">
            <w:pPr>
              <w:pStyle w:val="Text1"/>
              <w:spacing w:before="0" w:after="0"/>
              <w:ind w:left="0"/>
              <w:rPr>
                <w:color w:val="000000"/>
                <w:sz w:val="16"/>
                <w:szCs w:val="16"/>
              </w:rPr>
            </w:pPr>
            <w:r w:rsidRPr="00F30153">
              <w:rPr>
                <w:noProof/>
                <w:color w:val="000000"/>
                <w:sz w:val="16"/>
                <w:szCs w:val="16"/>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76EB" w:rsidP="00426349">
            <w:pPr>
              <w:pStyle w:val="Text1"/>
              <w:spacing w:before="0" w:after="0"/>
              <w:ind w:left="0"/>
              <w:jc w:val="center"/>
              <w:rPr>
                <w:color w:val="000000"/>
                <w:sz w:val="16"/>
                <w:szCs w:val="16"/>
              </w:rPr>
            </w:pPr>
            <w:r w:rsidRPr="007C1D98">
              <w:rPr>
                <w:noProof/>
                <w:sz w:val="18"/>
                <w:szCs w:val="18"/>
              </w:rPr>
              <w:t>Public</w:t>
            </w:r>
          </w:p>
        </w:tc>
      </w:tr>
      <w:tr w:rsidR="00036621"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76EB"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C376EB" w:rsidP="00426349">
            <w:pPr>
              <w:pStyle w:val="Text1"/>
              <w:spacing w:before="0" w:after="0"/>
              <w:ind w:left="0"/>
              <w:rPr>
                <w:color w:val="000000"/>
                <w:sz w:val="16"/>
                <w:szCs w:val="16"/>
              </w:rPr>
            </w:pPr>
            <w:r w:rsidRPr="00F30153">
              <w:rPr>
                <w:noProof/>
                <w:color w:val="000000"/>
                <w:sz w:val="16"/>
                <w:szCs w:val="16"/>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C376EB" w:rsidP="00426349">
            <w:pPr>
              <w:pStyle w:val="Text1"/>
              <w:spacing w:before="0" w:after="0"/>
              <w:ind w:left="0"/>
              <w:jc w:val="center"/>
              <w:rPr>
                <w:color w:val="000000"/>
                <w:sz w:val="16"/>
                <w:szCs w:val="16"/>
              </w:rPr>
            </w:pPr>
            <w:r w:rsidRPr="007C1D98">
              <w:rPr>
                <w:noProof/>
                <w:sz w:val="18"/>
                <w:szCs w:val="18"/>
              </w:rPr>
              <w:t>Public</w:t>
            </w:r>
          </w:p>
        </w:tc>
      </w:tr>
    </w:tbl>
    <w:p w:rsidR="008D5009" w:rsidRDefault="008D5009" w:rsidP="008D5009">
      <w:pPr>
        <w:spacing w:before="0" w:after="0"/>
        <w:rPr>
          <w:color w:val="000000"/>
          <w:sz w:val="16"/>
          <w:szCs w:val="16"/>
        </w:rPr>
      </w:pPr>
    </w:p>
    <w:p w:rsidR="008D5009" w:rsidRPr="000808CE" w:rsidRDefault="00C376EB" w:rsidP="008D5009">
      <w:pPr>
        <w:pStyle w:val="ManualHeading2"/>
        <w:spacing w:before="0" w:after="0"/>
      </w:pPr>
      <w:bookmarkStart w:id="667" w:name="_Toc256000782"/>
      <w:bookmarkStart w:id="668" w:name="_Toc256000540"/>
      <w:bookmarkStart w:id="669" w:name="_Toc256000281"/>
      <w:r>
        <w:rPr>
          <w:noProof/>
        </w:rPr>
        <w:t>2.B.4 Obiective specifice și rezultate preconizate</w:t>
      </w:r>
      <w:bookmarkEnd w:id="667"/>
      <w:bookmarkEnd w:id="668"/>
      <w:bookmarkEnd w:id="669"/>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160"/>
        <w:gridCol w:w="8434"/>
      </w:tblGrid>
      <w:tr w:rsidR="00036621" w:rsidTr="00426349">
        <w:trPr>
          <w:trHeight w:val="288"/>
          <w:tblHeader/>
        </w:trPr>
        <w:tc>
          <w:tcPr>
            <w:tcW w:w="0" w:type="auto"/>
            <w:shd w:val="clear" w:color="auto" w:fill="auto"/>
          </w:tcPr>
          <w:p w:rsidR="008D5009" w:rsidRPr="00376E50" w:rsidRDefault="00C376EB"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C376EB"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tcW w:w="0" w:type="auto"/>
            <w:shd w:val="clear" w:color="auto" w:fill="auto"/>
            <w:vAlign w:val="center"/>
          </w:tcPr>
          <w:p w:rsidR="008D5009" w:rsidRPr="00552B7D" w:rsidRDefault="00C376EB"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R="00036621" w:rsidTr="00426349">
        <w:trPr>
          <w:trHeight w:val="288"/>
        </w:trPr>
        <w:tc>
          <w:tcPr>
            <w:tcW w:w="0" w:type="auto"/>
            <w:shd w:val="clear" w:color="auto" w:fill="auto"/>
          </w:tcPr>
          <w:p w:rsidR="008D5009" w:rsidRPr="00F30153" w:rsidRDefault="00C376EB" w:rsidP="00426349">
            <w:pPr>
              <w:pStyle w:val="Text1"/>
              <w:spacing w:before="0" w:after="0"/>
              <w:ind w:left="0"/>
              <w:rPr>
                <w:sz w:val="16"/>
                <w:szCs w:val="16"/>
              </w:rPr>
            </w:pPr>
            <w:r w:rsidRPr="00F30153">
              <w:rPr>
                <w:noProof/>
                <w:sz w:val="16"/>
                <w:szCs w:val="16"/>
              </w:rPr>
              <w:t>7.1</w:t>
            </w:r>
          </w:p>
        </w:tc>
        <w:tc>
          <w:tcPr>
            <w:tcW w:w="0" w:type="auto"/>
            <w:shd w:val="clear" w:color="auto" w:fill="auto"/>
          </w:tcPr>
          <w:p w:rsidR="008D5009" w:rsidRPr="00F30153" w:rsidRDefault="00C376EB" w:rsidP="00426349">
            <w:pPr>
              <w:pStyle w:val="Text1"/>
              <w:spacing w:before="0" w:after="0"/>
              <w:ind w:left="0"/>
              <w:rPr>
                <w:sz w:val="16"/>
                <w:szCs w:val="16"/>
              </w:rPr>
            </w:pPr>
            <w:r w:rsidRPr="00F30153">
              <w:rPr>
                <w:noProof/>
                <w:sz w:val="16"/>
                <w:szCs w:val="16"/>
              </w:rPr>
              <w:t>Îmbunătăţirea capacităţii AM și OI ale POCU de a gestiona şi implementa în mod eficient şi eficace programul operațional</w:t>
            </w:r>
          </w:p>
        </w:tc>
        <w:tc>
          <w:tcPr>
            <w:tcW w:w="0" w:type="auto"/>
            <w:shd w:val="clear" w:color="auto" w:fill="auto"/>
          </w:tcPr>
          <w:p w:rsidR="00036621" w:rsidRDefault="00C376EB">
            <w:pPr>
              <w:spacing w:before="0" w:after="240"/>
              <w:jc w:val="left"/>
            </w:pPr>
            <w:r>
              <w:rPr>
                <w:i/>
                <w:iCs/>
              </w:rPr>
              <w:t>Capacitate consolidată a AM și OI ale POCU de a gestiona și implementa în mod eficient programul operațional</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376EB" w:rsidP="008D5009">
      <w:pPr>
        <w:pStyle w:val="ManualHeading2"/>
        <w:keepLines/>
        <w:spacing w:before="0" w:after="0"/>
      </w:pPr>
      <w:bookmarkStart w:id="670" w:name="_Toc256000783"/>
      <w:bookmarkStart w:id="671" w:name="_Toc256000541"/>
      <w:bookmarkStart w:id="672" w:name="_Toc256000282"/>
      <w:r>
        <w:rPr>
          <w:noProof/>
        </w:rPr>
        <w:t>2.B.5 Indicatori de rezultat</w:t>
      </w:r>
      <w:bookmarkEnd w:id="670"/>
      <w:bookmarkEnd w:id="671"/>
      <w:bookmarkEnd w:id="672"/>
    </w:p>
    <w:p w:rsidR="008D5009" w:rsidRPr="00941B50" w:rsidRDefault="008D5009" w:rsidP="008D5009">
      <w:pPr>
        <w:pStyle w:val="Text1"/>
        <w:keepNext/>
        <w:keepLines/>
        <w:spacing w:before="0" w:after="0"/>
        <w:ind w:left="0"/>
      </w:pPr>
    </w:p>
    <w:p w:rsidR="008D5009" w:rsidRPr="00AB60E2" w:rsidRDefault="00C376EB" w:rsidP="008D5009">
      <w:pPr>
        <w:keepNext/>
        <w:spacing w:before="0" w:after="0"/>
        <w:ind w:firstLine="1"/>
      </w:pPr>
      <w:r>
        <w:rPr>
          <w:b/>
          <w:noProof/>
        </w:rPr>
        <w:t>Tabelul 12: Indicatori de rezultat specific programului</w:t>
      </w:r>
      <w:r>
        <w:t xml:space="preserve"> </w:t>
      </w:r>
      <w:r>
        <w:rPr>
          <w:noProof/>
        </w:rPr>
        <w:t>(pe obiectiv specific)</w:t>
      </w:r>
      <w:r>
        <w:t xml:space="preserve"> </w:t>
      </w:r>
      <w:r>
        <w:rPr>
          <w:noProof/>
        </w:rPr>
        <w:t>(pentru FEDR/FSE/Fondul de coeziune)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2641"/>
        <w:gridCol w:w="2063"/>
        <w:gridCol w:w="560"/>
        <w:gridCol w:w="543"/>
        <w:gridCol w:w="841"/>
        <w:gridCol w:w="1765"/>
        <w:gridCol w:w="586"/>
        <w:gridCol w:w="569"/>
        <w:gridCol w:w="880"/>
        <w:gridCol w:w="1586"/>
        <w:gridCol w:w="2269"/>
      </w:tblGrid>
      <w:tr w:rsidR="00036621" w:rsidTr="00426349">
        <w:trPr>
          <w:trHeight w:val="288"/>
          <w:tblHeader/>
        </w:trPr>
        <w:tc>
          <w:tcPr>
            <w:tcW w:w="0" w:type="auto"/>
            <w:gridSpan w:val="2"/>
            <w:shd w:val="clear" w:color="auto" w:fill="auto"/>
          </w:tcPr>
          <w:p w:rsidR="008D5009" w:rsidRPr="00376E50" w:rsidRDefault="00C376EB" w:rsidP="00426349">
            <w:pPr>
              <w:keepNext/>
              <w:spacing w:before="0" w:after="0"/>
              <w:rPr>
                <w:b/>
                <w:sz w:val="16"/>
                <w:szCs w:val="16"/>
              </w:rPr>
            </w:pPr>
            <w:r>
              <w:rPr>
                <w:b/>
                <w:noProof/>
                <w:sz w:val="16"/>
                <w:szCs w:val="16"/>
              </w:rPr>
              <w:t>Axă prioritară</w:t>
            </w:r>
            <w:r w:rsidRPr="00376E50">
              <w:rPr>
                <w:b/>
                <w:sz w:val="16"/>
                <w:szCs w:val="16"/>
              </w:rPr>
              <w:t xml:space="preserve"> </w:t>
            </w:r>
          </w:p>
        </w:tc>
        <w:tc>
          <w:tcPr>
            <w:tcW w:w="0" w:type="auto"/>
            <w:gridSpan w:val="10"/>
            <w:shd w:val="clear" w:color="auto" w:fill="auto"/>
          </w:tcPr>
          <w:p w:rsidR="008D5009" w:rsidRPr="00376E50" w:rsidRDefault="00C376EB" w:rsidP="00426349">
            <w:pPr>
              <w:keepNext/>
              <w:spacing w:before="0" w:after="0"/>
              <w:rPr>
                <w:b/>
                <w:sz w:val="16"/>
                <w:szCs w:val="16"/>
              </w:rPr>
            </w:pPr>
            <w:r w:rsidRPr="00376E50">
              <w:rPr>
                <w:b/>
                <w:noProof/>
                <w:sz w:val="16"/>
                <w:szCs w:val="16"/>
              </w:rPr>
              <w:t>7.1</w:t>
            </w:r>
            <w:r w:rsidRPr="00376E50">
              <w:rPr>
                <w:b/>
                <w:sz w:val="16"/>
                <w:szCs w:val="16"/>
              </w:rPr>
              <w:t xml:space="preserve"> - </w:t>
            </w:r>
            <w:r w:rsidRPr="00376E50">
              <w:rPr>
                <w:b/>
                <w:noProof/>
                <w:sz w:val="16"/>
                <w:szCs w:val="16"/>
              </w:rPr>
              <w:t>Îmbunătăţirea capacităţii AM și OI ale POCU de a gestiona şi implementa în mod eficient şi eficace programul operațional</w:t>
            </w:r>
          </w:p>
        </w:tc>
      </w:tr>
      <w:tr w:rsidR="00036621" w:rsidTr="00426349">
        <w:trPr>
          <w:trHeight w:val="288"/>
          <w:tblHeader/>
        </w:trPr>
        <w:tc>
          <w:tcPr>
            <w:tcW w:w="0" w:type="auto"/>
            <w:vMerge w:val="restart"/>
            <w:shd w:val="clear" w:color="auto" w:fill="auto"/>
          </w:tcPr>
          <w:p w:rsidR="008D5009" w:rsidRPr="00376E50" w:rsidRDefault="00C376EB"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C376EB" w:rsidP="00426349">
            <w:pPr>
              <w:keepNext/>
              <w:spacing w:before="0" w:after="0"/>
              <w:jc w:val="center"/>
              <w:rPr>
                <w:b/>
                <w:sz w:val="16"/>
                <w:szCs w:val="16"/>
                <w:lang w:val="da-DK"/>
              </w:rPr>
            </w:pPr>
            <w:r w:rsidRPr="00E4588A">
              <w:rPr>
                <w:b/>
                <w:noProof/>
                <w:color w:val="000000"/>
                <w:sz w:val="16"/>
                <w:szCs w:val="16"/>
                <w:lang w:val="da-DK"/>
              </w:rPr>
              <w:t>Indicator</w:t>
            </w:r>
          </w:p>
        </w:tc>
        <w:tc>
          <w:tcPr>
            <w:tcW w:w="0" w:type="auto"/>
            <w:vMerge w:val="restart"/>
            <w:shd w:val="clear" w:color="auto" w:fill="auto"/>
          </w:tcPr>
          <w:p w:rsidR="008D5009" w:rsidRPr="00E4588A" w:rsidRDefault="00C376EB" w:rsidP="00426349">
            <w:pPr>
              <w:keepNext/>
              <w:spacing w:before="0" w:after="0"/>
              <w:jc w:val="center"/>
              <w:rPr>
                <w:b/>
                <w:sz w:val="16"/>
                <w:szCs w:val="16"/>
                <w:lang w:val="da-DK"/>
              </w:rPr>
            </w:pPr>
            <w:r w:rsidRPr="006034BD">
              <w:rPr>
                <w:b/>
                <w:noProof/>
                <w:color w:val="000000"/>
                <w:sz w:val="16"/>
                <w:szCs w:val="16"/>
                <w:lang w:val="da-DK"/>
              </w:rPr>
              <w:t>Unitate de măsură</w:t>
            </w:r>
          </w:p>
        </w:tc>
        <w:tc>
          <w:tcPr>
            <w:tcW w:w="0" w:type="auto"/>
            <w:gridSpan w:val="3"/>
            <w:shd w:val="clear" w:color="auto" w:fill="auto"/>
          </w:tcPr>
          <w:p w:rsidR="008D5009" w:rsidRPr="00E4588A" w:rsidRDefault="00C376EB" w:rsidP="00426349">
            <w:pPr>
              <w:keepNext/>
              <w:spacing w:before="0" w:after="0"/>
              <w:jc w:val="center"/>
              <w:rPr>
                <w:b/>
                <w:sz w:val="16"/>
                <w:szCs w:val="16"/>
                <w:lang w:val="da-DK"/>
              </w:rPr>
            </w:pPr>
            <w:r w:rsidRPr="00E4588A">
              <w:rPr>
                <w:b/>
                <w:noProof/>
                <w:color w:val="000000"/>
                <w:sz w:val="16"/>
                <w:szCs w:val="16"/>
                <w:lang w:val="da-DK"/>
              </w:rPr>
              <w:t>Valoare de referință</w:t>
            </w:r>
          </w:p>
        </w:tc>
        <w:tc>
          <w:tcPr>
            <w:tcW w:w="0" w:type="auto"/>
            <w:vMerge w:val="restart"/>
            <w:shd w:val="clear" w:color="auto" w:fill="auto"/>
          </w:tcPr>
          <w:p w:rsidR="008D5009" w:rsidRPr="00E4588A" w:rsidRDefault="00C376EB" w:rsidP="00426349">
            <w:pPr>
              <w:keepNext/>
              <w:spacing w:before="0" w:after="0"/>
              <w:jc w:val="center"/>
              <w:rPr>
                <w:b/>
                <w:sz w:val="16"/>
                <w:szCs w:val="16"/>
                <w:lang w:val="da-DK"/>
              </w:rPr>
            </w:pPr>
            <w:r>
              <w:rPr>
                <w:b/>
                <w:noProof/>
                <w:color w:val="000000"/>
                <w:sz w:val="16"/>
                <w:szCs w:val="16"/>
                <w:lang w:val="da-DK"/>
              </w:rPr>
              <w:t>An de referință</w:t>
            </w:r>
          </w:p>
        </w:tc>
        <w:tc>
          <w:tcPr>
            <w:tcW w:w="0" w:type="auto"/>
            <w:gridSpan w:val="3"/>
            <w:shd w:val="clear" w:color="auto" w:fill="auto"/>
          </w:tcPr>
          <w:p w:rsidR="008D5009" w:rsidRPr="00376E50" w:rsidRDefault="00C376EB" w:rsidP="00426349">
            <w:pPr>
              <w:keepNext/>
              <w:spacing w:before="0" w:after="0"/>
              <w:jc w:val="center"/>
              <w:rPr>
                <w:b/>
                <w:sz w:val="16"/>
                <w:szCs w:val="16"/>
              </w:rPr>
            </w:pPr>
            <w:r w:rsidRPr="00B7758A">
              <w:rPr>
                <w:b/>
                <w:noProof/>
                <w:color w:val="000000"/>
                <w:sz w:val="16"/>
                <w:szCs w:val="16"/>
              </w:rPr>
              <w:t>Valoarea-țintă (2023)</w:t>
            </w:r>
          </w:p>
        </w:tc>
        <w:tc>
          <w:tcPr>
            <w:tcW w:w="0" w:type="auto"/>
            <w:vMerge w:val="restart"/>
            <w:shd w:val="clear" w:color="auto" w:fill="auto"/>
          </w:tcPr>
          <w:p w:rsidR="008D5009" w:rsidRPr="00376E50" w:rsidRDefault="00C376EB" w:rsidP="00426349">
            <w:pPr>
              <w:keepNext/>
              <w:spacing w:before="0" w:after="0"/>
              <w:jc w:val="center"/>
              <w:rPr>
                <w:b/>
                <w:sz w:val="16"/>
                <w:szCs w:val="16"/>
              </w:rPr>
            </w:pPr>
            <w:r w:rsidRPr="00E4588A">
              <w:rPr>
                <w:b/>
                <w:noProof/>
                <w:color w:val="000000"/>
                <w:sz w:val="16"/>
                <w:szCs w:val="16"/>
              </w:rPr>
              <w:t>Sursa datelor</w:t>
            </w:r>
          </w:p>
        </w:tc>
        <w:tc>
          <w:tcPr>
            <w:tcW w:w="0" w:type="auto"/>
            <w:vMerge w:val="restart"/>
            <w:shd w:val="clear" w:color="auto" w:fill="auto"/>
          </w:tcPr>
          <w:p w:rsidR="008D5009" w:rsidRPr="00376E50" w:rsidRDefault="00C376EB" w:rsidP="00426349">
            <w:pPr>
              <w:keepNext/>
              <w:spacing w:before="0" w:after="0"/>
              <w:jc w:val="center"/>
              <w:rPr>
                <w:b/>
                <w:sz w:val="16"/>
                <w:szCs w:val="16"/>
              </w:rPr>
            </w:pPr>
            <w:r w:rsidRPr="00E4588A">
              <w:rPr>
                <w:b/>
                <w:noProof/>
                <w:color w:val="000000"/>
                <w:sz w:val="16"/>
                <w:szCs w:val="16"/>
              </w:rPr>
              <w:t>Frecvența raportării</w:t>
            </w:r>
          </w:p>
        </w:tc>
      </w:tr>
      <w:tr w:rsidR="00036621"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376EB"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rsidR="008D5009" w:rsidRPr="00376E50" w:rsidRDefault="00C376EB"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76EB"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76EB"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rsidR="008D5009" w:rsidRPr="00E4588A" w:rsidRDefault="00C376EB"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76EB"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r w:rsidR="00036621" w:rsidTr="00426349">
        <w:tc>
          <w:tcPr>
            <w:tcW w:w="0" w:type="auto"/>
            <w:shd w:val="clear" w:color="auto" w:fill="auto"/>
          </w:tcPr>
          <w:p w:rsidR="008D5009" w:rsidRPr="00F10E37" w:rsidRDefault="00C376EB"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4S136</w:t>
            </w:r>
          </w:p>
        </w:tc>
        <w:tc>
          <w:tcPr>
            <w:tcW w:w="0" w:type="auto"/>
            <w:shd w:val="clear" w:color="auto" w:fill="auto"/>
          </w:tcPr>
          <w:p w:rsidR="008D5009" w:rsidRPr="00F10E37" w:rsidRDefault="00C376EB" w:rsidP="00426349">
            <w:pPr>
              <w:keepNext/>
              <w:spacing w:before="0" w:after="0"/>
              <w:rPr>
                <w:color w:val="000000"/>
                <w:sz w:val="12"/>
                <w:szCs w:val="12"/>
              </w:rPr>
            </w:pPr>
            <w:r w:rsidRPr="00F10E37">
              <w:rPr>
                <w:noProof/>
                <w:color w:val="000000"/>
                <w:sz w:val="12"/>
                <w:szCs w:val="12"/>
                <w:lang w:val="da-DK"/>
              </w:rPr>
              <w:t>Rata de absorbtie a FSE În cadrul POCU</w:t>
            </w:r>
          </w:p>
        </w:tc>
        <w:tc>
          <w:tcPr>
            <w:tcW w:w="0" w:type="auto"/>
            <w:shd w:val="clear" w:color="auto" w:fill="auto"/>
          </w:tcPr>
          <w:p w:rsidR="008D5009" w:rsidRPr="00F10E37" w:rsidRDefault="00C376EB" w:rsidP="00426349">
            <w:pPr>
              <w:keepNext/>
              <w:spacing w:before="0" w:after="0"/>
              <w:rPr>
                <w:color w:val="000000"/>
                <w:sz w:val="12"/>
                <w:szCs w:val="12"/>
              </w:rPr>
            </w:pPr>
            <w:r w:rsidRPr="00F10E37">
              <w:rPr>
                <w:noProof/>
                <w:color w:val="000000"/>
                <w:sz w:val="12"/>
                <w:szCs w:val="12"/>
              </w:rPr>
              <w:t>Ratio</w:t>
            </w: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C376EB" w:rsidP="00426349">
            <w:pPr>
              <w:keepNext/>
              <w:spacing w:before="0" w:after="0"/>
              <w:jc w:val="right"/>
              <w:rPr>
                <w:color w:val="000000"/>
                <w:sz w:val="12"/>
                <w:szCs w:val="12"/>
              </w:rPr>
            </w:pPr>
            <w:r w:rsidRPr="00F10E37">
              <w:rPr>
                <w:noProof/>
                <w:color w:val="000000"/>
                <w:sz w:val="12"/>
                <w:szCs w:val="12"/>
                <w:lang w:val="da-DK"/>
              </w:rPr>
              <w:t>28,75</w:t>
            </w:r>
          </w:p>
        </w:tc>
        <w:tc>
          <w:tcPr>
            <w:tcW w:w="0" w:type="auto"/>
            <w:shd w:val="clear" w:color="auto" w:fill="auto"/>
          </w:tcPr>
          <w:p w:rsidR="008D5009" w:rsidRPr="00F10E37" w:rsidRDefault="00C376EB"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C376EB" w:rsidP="00426349">
            <w:pPr>
              <w:keepNext/>
              <w:spacing w:before="0" w:after="0"/>
              <w:jc w:val="right"/>
              <w:rPr>
                <w:color w:val="000000"/>
                <w:sz w:val="12"/>
                <w:szCs w:val="12"/>
              </w:rPr>
            </w:pPr>
            <w:r w:rsidRPr="00F10E37">
              <w:rPr>
                <w:noProof/>
                <w:color w:val="000000"/>
                <w:sz w:val="12"/>
                <w:szCs w:val="12"/>
                <w:lang w:val="da-DK"/>
              </w:rPr>
              <w:t>75,00</w:t>
            </w:r>
          </w:p>
        </w:tc>
        <w:tc>
          <w:tcPr>
            <w:tcW w:w="0" w:type="auto"/>
            <w:shd w:val="clear" w:color="auto" w:fill="auto"/>
          </w:tcPr>
          <w:p w:rsidR="008D5009" w:rsidRPr="00F10E37" w:rsidRDefault="00C376EB" w:rsidP="00426349">
            <w:pPr>
              <w:keepNext/>
              <w:spacing w:before="0" w:after="0"/>
              <w:rPr>
                <w:color w:val="000000"/>
                <w:sz w:val="12"/>
                <w:szCs w:val="12"/>
              </w:rPr>
            </w:pPr>
            <w:r w:rsidRPr="00F10E37">
              <w:rPr>
                <w:noProof/>
                <w:color w:val="000000"/>
                <w:sz w:val="12"/>
                <w:szCs w:val="12"/>
                <w:lang w:val="da-DK"/>
              </w:rPr>
              <w:t>AM POCU</w:t>
            </w:r>
          </w:p>
        </w:tc>
        <w:tc>
          <w:tcPr>
            <w:tcW w:w="0" w:type="auto"/>
            <w:shd w:val="clear" w:color="auto" w:fill="auto"/>
          </w:tcPr>
          <w:p w:rsidR="008D5009" w:rsidRPr="00F10E37" w:rsidRDefault="00C376EB" w:rsidP="00426349">
            <w:pPr>
              <w:pStyle w:val="Text2"/>
              <w:keepNext/>
              <w:spacing w:before="0" w:after="0"/>
              <w:ind w:left="0"/>
              <w:rPr>
                <w:color w:val="000000"/>
                <w:sz w:val="12"/>
                <w:szCs w:val="12"/>
              </w:rPr>
            </w:pPr>
            <w:r w:rsidRPr="00F10E37">
              <w:rPr>
                <w:noProof/>
                <w:color w:val="000000"/>
                <w:sz w:val="12"/>
                <w:szCs w:val="12"/>
              </w:rPr>
              <w:t>Anual</w:t>
            </w:r>
          </w:p>
        </w:tc>
      </w:tr>
    </w:tbl>
    <w:p w:rsidR="008D5009" w:rsidRPr="00C23AD8" w:rsidRDefault="008D5009" w:rsidP="008D5009">
      <w:pPr>
        <w:keepNext/>
        <w:spacing w:before="0" w:after="0"/>
        <w:ind w:firstLine="1"/>
        <w:rPr>
          <w:color w:val="000000"/>
          <w:sz w:val="18"/>
          <w:szCs w:val="18"/>
        </w:rPr>
      </w:pPr>
    </w:p>
    <w:p w:rsidR="008D5009" w:rsidRPr="000808CE" w:rsidRDefault="00C376EB" w:rsidP="008D5009">
      <w:pPr>
        <w:pStyle w:val="ManualHeading2"/>
        <w:spacing w:before="0" w:after="0"/>
      </w:pPr>
      <w:bookmarkStart w:id="673" w:name="_Toc256000784"/>
      <w:bookmarkStart w:id="674" w:name="_Toc256000542"/>
      <w:bookmarkStart w:id="675" w:name="_Toc256000283"/>
      <w:r>
        <w:rPr>
          <w:noProof/>
        </w:rPr>
        <w:t>2.B.4 Obiective specifice și rezultate preconizate</w:t>
      </w:r>
      <w:bookmarkEnd w:id="673"/>
      <w:bookmarkEnd w:id="674"/>
      <w:bookmarkEnd w:id="675"/>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769"/>
        <w:gridCol w:w="7825"/>
      </w:tblGrid>
      <w:tr w:rsidR="00036621" w:rsidTr="00426349">
        <w:trPr>
          <w:trHeight w:val="288"/>
          <w:tblHeader/>
        </w:trPr>
        <w:tc>
          <w:tcPr>
            <w:tcW w:w="0" w:type="auto"/>
            <w:shd w:val="clear" w:color="auto" w:fill="auto"/>
          </w:tcPr>
          <w:p w:rsidR="008D5009" w:rsidRPr="00376E50" w:rsidRDefault="00C376EB"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C376EB"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tcW w:w="0" w:type="auto"/>
            <w:shd w:val="clear" w:color="auto" w:fill="auto"/>
            <w:vAlign w:val="center"/>
          </w:tcPr>
          <w:p w:rsidR="008D5009" w:rsidRPr="00552B7D" w:rsidRDefault="00C376EB"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R="00036621" w:rsidTr="00426349">
        <w:trPr>
          <w:trHeight w:val="288"/>
        </w:trPr>
        <w:tc>
          <w:tcPr>
            <w:tcW w:w="0" w:type="auto"/>
            <w:shd w:val="clear" w:color="auto" w:fill="auto"/>
          </w:tcPr>
          <w:p w:rsidR="008D5009" w:rsidRPr="00F30153" w:rsidRDefault="00C376EB" w:rsidP="00426349">
            <w:pPr>
              <w:pStyle w:val="Text1"/>
              <w:spacing w:before="0" w:after="0"/>
              <w:ind w:left="0"/>
              <w:rPr>
                <w:sz w:val="16"/>
                <w:szCs w:val="16"/>
              </w:rPr>
            </w:pPr>
            <w:r w:rsidRPr="00F30153">
              <w:rPr>
                <w:noProof/>
                <w:sz w:val="16"/>
                <w:szCs w:val="16"/>
              </w:rPr>
              <w:t>7.2</w:t>
            </w:r>
          </w:p>
        </w:tc>
        <w:tc>
          <w:tcPr>
            <w:tcW w:w="0" w:type="auto"/>
            <w:shd w:val="clear" w:color="auto" w:fill="auto"/>
          </w:tcPr>
          <w:p w:rsidR="008D5009" w:rsidRPr="00F30153" w:rsidRDefault="00C376EB" w:rsidP="00426349">
            <w:pPr>
              <w:pStyle w:val="Text1"/>
              <w:spacing w:before="0" w:after="0"/>
              <w:ind w:left="0"/>
              <w:rPr>
                <w:sz w:val="16"/>
                <w:szCs w:val="16"/>
              </w:rPr>
            </w:pPr>
            <w:r w:rsidRPr="00F30153">
              <w:rPr>
                <w:noProof/>
                <w:sz w:val="16"/>
                <w:szCs w:val="16"/>
              </w:rPr>
              <w:t>Îmbunătăţirea capacităţii beneficiarilor POCU de a implementa în mod eficient şi eficace proiecte de tip FSE</w:t>
            </w:r>
          </w:p>
        </w:tc>
        <w:tc>
          <w:tcPr>
            <w:tcW w:w="0" w:type="auto"/>
            <w:shd w:val="clear" w:color="auto" w:fill="auto"/>
          </w:tcPr>
          <w:p w:rsidR="00036621" w:rsidRDefault="00C376EB">
            <w:pPr>
              <w:spacing w:before="0" w:after="240"/>
              <w:jc w:val="left"/>
            </w:pPr>
            <w:r>
              <w:rPr>
                <w:i/>
                <w:iCs/>
              </w:rPr>
              <w:t>Capacitate consolidată a beneficiarilor POCU de a implementa proiecte de tip FSE</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376EB" w:rsidP="008D5009">
      <w:pPr>
        <w:pStyle w:val="ManualHeading2"/>
        <w:keepLines/>
        <w:spacing w:before="0" w:after="0"/>
      </w:pPr>
      <w:bookmarkStart w:id="676" w:name="_Toc256000785"/>
      <w:bookmarkStart w:id="677" w:name="_Toc256000543"/>
      <w:bookmarkStart w:id="678" w:name="_Toc256000284"/>
      <w:r>
        <w:rPr>
          <w:noProof/>
        </w:rPr>
        <w:t>2.B.5 Indicatori de rezultat</w:t>
      </w:r>
      <w:bookmarkEnd w:id="676"/>
      <w:bookmarkEnd w:id="677"/>
      <w:bookmarkEnd w:id="678"/>
    </w:p>
    <w:p w:rsidR="008D5009" w:rsidRPr="00941B50" w:rsidRDefault="008D5009" w:rsidP="008D5009">
      <w:pPr>
        <w:pStyle w:val="Text1"/>
        <w:keepNext/>
        <w:keepLines/>
        <w:spacing w:before="0" w:after="0"/>
        <w:ind w:left="0"/>
      </w:pPr>
    </w:p>
    <w:p w:rsidR="008D5009" w:rsidRPr="00AB60E2" w:rsidRDefault="00C376EB" w:rsidP="008D5009">
      <w:pPr>
        <w:keepNext/>
        <w:spacing w:before="0" w:after="0"/>
        <w:ind w:firstLine="1"/>
      </w:pPr>
      <w:r>
        <w:rPr>
          <w:b/>
          <w:noProof/>
        </w:rPr>
        <w:t>Tabelul 12: Indicatori de rezultat specific programului</w:t>
      </w:r>
      <w:r>
        <w:t xml:space="preserve"> </w:t>
      </w:r>
      <w:r>
        <w:rPr>
          <w:noProof/>
        </w:rPr>
        <w:t>(pe obiectiv specific)</w:t>
      </w:r>
      <w:r>
        <w:t xml:space="preserve"> </w:t>
      </w:r>
      <w:r>
        <w:rPr>
          <w:noProof/>
        </w:rPr>
        <w:t>(pentru FEDR/FSE/Fondul de coeziune)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5643"/>
        <w:gridCol w:w="1487"/>
        <w:gridCol w:w="455"/>
        <w:gridCol w:w="442"/>
        <w:gridCol w:w="685"/>
        <w:gridCol w:w="1280"/>
        <w:gridCol w:w="475"/>
        <w:gridCol w:w="462"/>
        <w:gridCol w:w="716"/>
        <w:gridCol w:w="1148"/>
        <w:gridCol w:w="1637"/>
      </w:tblGrid>
      <w:tr w:rsidR="00036621" w:rsidTr="00426349">
        <w:trPr>
          <w:trHeight w:val="288"/>
          <w:tblHeader/>
        </w:trPr>
        <w:tc>
          <w:tcPr>
            <w:tcW w:w="0" w:type="auto"/>
            <w:gridSpan w:val="2"/>
            <w:shd w:val="clear" w:color="auto" w:fill="auto"/>
          </w:tcPr>
          <w:p w:rsidR="008D5009" w:rsidRPr="00376E50" w:rsidRDefault="00C376EB" w:rsidP="00426349">
            <w:pPr>
              <w:keepNext/>
              <w:spacing w:before="0" w:after="0"/>
              <w:rPr>
                <w:b/>
                <w:sz w:val="16"/>
                <w:szCs w:val="16"/>
              </w:rPr>
            </w:pPr>
            <w:r>
              <w:rPr>
                <w:b/>
                <w:noProof/>
                <w:sz w:val="16"/>
                <w:szCs w:val="16"/>
              </w:rPr>
              <w:t>Axă prioritară</w:t>
            </w:r>
            <w:r w:rsidRPr="00376E50">
              <w:rPr>
                <w:b/>
                <w:sz w:val="16"/>
                <w:szCs w:val="16"/>
              </w:rPr>
              <w:t xml:space="preserve"> </w:t>
            </w:r>
          </w:p>
        </w:tc>
        <w:tc>
          <w:tcPr>
            <w:tcW w:w="0" w:type="auto"/>
            <w:gridSpan w:val="10"/>
            <w:shd w:val="clear" w:color="auto" w:fill="auto"/>
          </w:tcPr>
          <w:p w:rsidR="008D5009" w:rsidRPr="00376E50" w:rsidRDefault="00C376EB" w:rsidP="00426349">
            <w:pPr>
              <w:keepNext/>
              <w:spacing w:before="0" w:after="0"/>
              <w:rPr>
                <w:b/>
                <w:sz w:val="16"/>
                <w:szCs w:val="16"/>
              </w:rPr>
            </w:pPr>
            <w:r w:rsidRPr="00376E50">
              <w:rPr>
                <w:b/>
                <w:noProof/>
                <w:sz w:val="16"/>
                <w:szCs w:val="16"/>
              </w:rPr>
              <w:t>7.2</w:t>
            </w:r>
            <w:r w:rsidRPr="00376E50">
              <w:rPr>
                <w:b/>
                <w:sz w:val="16"/>
                <w:szCs w:val="16"/>
              </w:rPr>
              <w:t xml:space="preserve"> - </w:t>
            </w:r>
            <w:r w:rsidRPr="00376E50">
              <w:rPr>
                <w:b/>
                <w:noProof/>
                <w:sz w:val="16"/>
                <w:szCs w:val="16"/>
              </w:rPr>
              <w:t>Îmbunătăţirea capacităţii beneficiarilor POCU de a implementa în mod eficient şi eficace proiecte de tip FSE</w:t>
            </w:r>
          </w:p>
        </w:tc>
      </w:tr>
      <w:tr w:rsidR="00036621" w:rsidTr="00426349">
        <w:trPr>
          <w:trHeight w:val="288"/>
          <w:tblHeader/>
        </w:trPr>
        <w:tc>
          <w:tcPr>
            <w:tcW w:w="0" w:type="auto"/>
            <w:vMerge w:val="restart"/>
            <w:shd w:val="clear" w:color="auto" w:fill="auto"/>
          </w:tcPr>
          <w:p w:rsidR="008D5009" w:rsidRPr="00376E50" w:rsidRDefault="00C376EB"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C376EB" w:rsidP="00426349">
            <w:pPr>
              <w:keepNext/>
              <w:spacing w:before="0" w:after="0"/>
              <w:jc w:val="center"/>
              <w:rPr>
                <w:b/>
                <w:sz w:val="16"/>
                <w:szCs w:val="16"/>
                <w:lang w:val="da-DK"/>
              </w:rPr>
            </w:pPr>
            <w:r w:rsidRPr="00E4588A">
              <w:rPr>
                <w:b/>
                <w:noProof/>
                <w:color w:val="000000"/>
                <w:sz w:val="16"/>
                <w:szCs w:val="16"/>
                <w:lang w:val="da-DK"/>
              </w:rPr>
              <w:t>Indicator</w:t>
            </w:r>
          </w:p>
        </w:tc>
        <w:tc>
          <w:tcPr>
            <w:tcW w:w="0" w:type="auto"/>
            <w:vMerge w:val="restart"/>
            <w:shd w:val="clear" w:color="auto" w:fill="auto"/>
          </w:tcPr>
          <w:p w:rsidR="008D5009" w:rsidRPr="00E4588A" w:rsidRDefault="00C376EB" w:rsidP="00426349">
            <w:pPr>
              <w:keepNext/>
              <w:spacing w:before="0" w:after="0"/>
              <w:jc w:val="center"/>
              <w:rPr>
                <w:b/>
                <w:sz w:val="16"/>
                <w:szCs w:val="16"/>
                <w:lang w:val="da-DK"/>
              </w:rPr>
            </w:pPr>
            <w:r w:rsidRPr="006034BD">
              <w:rPr>
                <w:b/>
                <w:noProof/>
                <w:color w:val="000000"/>
                <w:sz w:val="16"/>
                <w:szCs w:val="16"/>
                <w:lang w:val="da-DK"/>
              </w:rPr>
              <w:t>Unitate de măsură</w:t>
            </w:r>
          </w:p>
        </w:tc>
        <w:tc>
          <w:tcPr>
            <w:tcW w:w="0" w:type="auto"/>
            <w:gridSpan w:val="3"/>
            <w:shd w:val="clear" w:color="auto" w:fill="auto"/>
          </w:tcPr>
          <w:p w:rsidR="008D5009" w:rsidRPr="00E4588A" w:rsidRDefault="00C376EB" w:rsidP="00426349">
            <w:pPr>
              <w:keepNext/>
              <w:spacing w:before="0" w:after="0"/>
              <w:jc w:val="center"/>
              <w:rPr>
                <w:b/>
                <w:sz w:val="16"/>
                <w:szCs w:val="16"/>
                <w:lang w:val="da-DK"/>
              </w:rPr>
            </w:pPr>
            <w:r w:rsidRPr="00E4588A">
              <w:rPr>
                <w:b/>
                <w:noProof/>
                <w:color w:val="000000"/>
                <w:sz w:val="16"/>
                <w:szCs w:val="16"/>
                <w:lang w:val="da-DK"/>
              </w:rPr>
              <w:t>Valoare de referință</w:t>
            </w:r>
          </w:p>
        </w:tc>
        <w:tc>
          <w:tcPr>
            <w:tcW w:w="0" w:type="auto"/>
            <w:vMerge w:val="restart"/>
            <w:shd w:val="clear" w:color="auto" w:fill="auto"/>
          </w:tcPr>
          <w:p w:rsidR="008D5009" w:rsidRPr="00E4588A" w:rsidRDefault="00C376EB" w:rsidP="00426349">
            <w:pPr>
              <w:keepNext/>
              <w:spacing w:before="0" w:after="0"/>
              <w:jc w:val="center"/>
              <w:rPr>
                <w:b/>
                <w:sz w:val="16"/>
                <w:szCs w:val="16"/>
                <w:lang w:val="da-DK"/>
              </w:rPr>
            </w:pPr>
            <w:r>
              <w:rPr>
                <w:b/>
                <w:noProof/>
                <w:color w:val="000000"/>
                <w:sz w:val="16"/>
                <w:szCs w:val="16"/>
                <w:lang w:val="da-DK"/>
              </w:rPr>
              <w:t>An de referință</w:t>
            </w:r>
          </w:p>
        </w:tc>
        <w:tc>
          <w:tcPr>
            <w:tcW w:w="0" w:type="auto"/>
            <w:gridSpan w:val="3"/>
            <w:shd w:val="clear" w:color="auto" w:fill="auto"/>
          </w:tcPr>
          <w:p w:rsidR="008D5009" w:rsidRPr="00376E50" w:rsidRDefault="00C376EB" w:rsidP="00426349">
            <w:pPr>
              <w:keepNext/>
              <w:spacing w:before="0" w:after="0"/>
              <w:jc w:val="center"/>
              <w:rPr>
                <w:b/>
                <w:sz w:val="16"/>
                <w:szCs w:val="16"/>
              </w:rPr>
            </w:pPr>
            <w:r w:rsidRPr="00B7758A">
              <w:rPr>
                <w:b/>
                <w:noProof/>
                <w:color w:val="000000"/>
                <w:sz w:val="16"/>
                <w:szCs w:val="16"/>
              </w:rPr>
              <w:t>Valoarea-țintă (2023)</w:t>
            </w:r>
          </w:p>
        </w:tc>
        <w:tc>
          <w:tcPr>
            <w:tcW w:w="0" w:type="auto"/>
            <w:vMerge w:val="restart"/>
            <w:shd w:val="clear" w:color="auto" w:fill="auto"/>
          </w:tcPr>
          <w:p w:rsidR="008D5009" w:rsidRPr="00376E50" w:rsidRDefault="00C376EB" w:rsidP="00426349">
            <w:pPr>
              <w:keepNext/>
              <w:spacing w:before="0" w:after="0"/>
              <w:jc w:val="center"/>
              <w:rPr>
                <w:b/>
                <w:sz w:val="16"/>
                <w:szCs w:val="16"/>
              </w:rPr>
            </w:pPr>
            <w:r w:rsidRPr="00E4588A">
              <w:rPr>
                <w:b/>
                <w:noProof/>
                <w:color w:val="000000"/>
                <w:sz w:val="16"/>
                <w:szCs w:val="16"/>
              </w:rPr>
              <w:t>Sursa datelor</w:t>
            </w:r>
          </w:p>
        </w:tc>
        <w:tc>
          <w:tcPr>
            <w:tcW w:w="0" w:type="auto"/>
            <w:vMerge w:val="restart"/>
            <w:shd w:val="clear" w:color="auto" w:fill="auto"/>
          </w:tcPr>
          <w:p w:rsidR="008D5009" w:rsidRPr="00376E50" w:rsidRDefault="00C376EB" w:rsidP="00426349">
            <w:pPr>
              <w:keepNext/>
              <w:spacing w:before="0" w:after="0"/>
              <w:jc w:val="center"/>
              <w:rPr>
                <w:b/>
                <w:sz w:val="16"/>
                <w:szCs w:val="16"/>
              </w:rPr>
            </w:pPr>
            <w:r w:rsidRPr="00E4588A">
              <w:rPr>
                <w:b/>
                <w:noProof/>
                <w:color w:val="000000"/>
                <w:sz w:val="16"/>
                <w:szCs w:val="16"/>
              </w:rPr>
              <w:t>Frecvența raportării</w:t>
            </w:r>
          </w:p>
        </w:tc>
      </w:tr>
      <w:tr w:rsidR="00036621"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376EB"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rsidR="008D5009" w:rsidRPr="00376E50" w:rsidRDefault="00C376EB"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76EB"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76EB"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rsidR="008D5009" w:rsidRPr="00E4588A" w:rsidRDefault="00C376EB"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76EB"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r w:rsidR="00036621" w:rsidTr="00426349">
        <w:tc>
          <w:tcPr>
            <w:tcW w:w="0" w:type="auto"/>
            <w:shd w:val="clear" w:color="auto" w:fill="auto"/>
          </w:tcPr>
          <w:p w:rsidR="008D5009" w:rsidRPr="00F10E37" w:rsidRDefault="00C376EB"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4S137</w:t>
            </w:r>
          </w:p>
        </w:tc>
        <w:tc>
          <w:tcPr>
            <w:tcW w:w="0" w:type="auto"/>
            <w:shd w:val="clear" w:color="auto" w:fill="auto"/>
          </w:tcPr>
          <w:p w:rsidR="008D5009" w:rsidRPr="00F10E37" w:rsidRDefault="00C376EB" w:rsidP="00426349">
            <w:pPr>
              <w:keepNext/>
              <w:spacing w:before="0" w:after="0"/>
              <w:rPr>
                <w:color w:val="000000"/>
                <w:sz w:val="12"/>
                <w:szCs w:val="12"/>
              </w:rPr>
            </w:pPr>
            <w:r w:rsidRPr="00F10E37">
              <w:rPr>
                <w:noProof/>
                <w:color w:val="000000"/>
                <w:sz w:val="12"/>
                <w:szCs w:val="12"/>
                <w:lang w:val="da-DK"/>
              </w:rPr>
              <w:t>Proiecte care au rata de absorbție mai mare de 70% din total proiectelor a caror dezvoltare a fost sprijinită prin POCU</w:t>
            </w:r>
          </w:p>
        </w:tc>
        <w:tc>
          <w:tcPr>
            <w:tcW w:w="0" w:type="auto"/>
            <w:shd w:val="clear" w:color="auto" w:fill="auto"/>
          </w:tcPr>
          <w:p w:rsidR="008D5009" w:rsidRPr="00F10E37" w:rsidRDefault="00C376EB" w:rsidP="00426349">
            <w:pPr>
              <w:keepNext/>
              <w:spacing w:before="0" w:after="0"/>
              <w:rPr>
                <w:color w:val="000000"/>
                <w:sz w:val="12"/>
                <w:szCs w:val="12"/>
              </w:rPr>
            </w:pPr>
            <w:r w:rsidRPr="00F10E37">
              <w:rPr>
                <w:noProof/>
                <w:color w:val="000000"/>
                <w:sz w:val="12"/>
                <w:szCs w:val="12"/>
              </w:rPr>
              <w:t>Ratio</w:t>
            </w: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C376EB" w:rsidP="00426349">
            <w:pPr>
              <w:keepNext/>
              <w:spacing w:before="0" w:after="0"/>
              <w:jc w:val="right"/>
              <w:rPr>
                <w:color w:val="000000"/>
                <w:sz w:val="12"/>
                <w:szCs w:val="12"/>
              </w:rPr>
            </w:pPr>
            <w:r w:rsidRPr="00F10E37">
              <w:rPr>
                <w:noProof/>
                <w:color w:val="000000"/>
                <w:sz w:val="12"/>
                <w:szCs w:val="12"/>
                <w:lang w:val="da-DK"/>
              </w:rPr>
              <w:t>26,79</w:t>
            </w:r>
          </w:p>
        </w:tc>
        <w:tc>
          <w:tcPr>
            <w:tcW w:w="0" w:type="auto"/>
            <w:shd w:val="clear" w:color="auto" w:fill="auto"/>
          </w:tcPr>
          <w:p w:rsidR="008D5009" w:rsidRPr="00F10E37" w:rsidRDefault="00C376EB"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C376EB" w:rsidP="00426349">
            <w:pPr>
              <w:keepNext/>
              <w:spacing w:before="0" w:after="0"/>
              <w:jc w:val="right"/>
              <w:rPr>
                <w:color w:val="000000"/>
                <w:sz w:val="12"/>
                <w:szCs w:val="12"/>
              </w:rPr>
            </w:pPr>
            <w:r w:rsidRPr="00F10E37">
              <w:rPr>
                <w:noProof/>
                <w:color w:val="000000"/>
                <w:sz w:val="12"/>
                <w:szCs w:val="12"/>
                <w:lang w:val="da-DK"/>
              </w:rPr>
              <w:t>75,00</w:t>
            </w:r>
          </w:p>
        </w:tc>
        <w:tc>
          <w:tcPr>
            <w:tcW w:w="0" w:type="auto"/>
            <w:shd w:val="clear" w:color="auto" w:fill="auto"/>
          </w:tcPr>
          <w:p w:rsidR="008D5009" w:rsidRPr="00F10E37" w:rsidRDefault="00C376EB" w:rsidP="00426349">
            <w:pPr>
              <w:keepNext/>
              <w:spacing w:before="0" w:after="0"/>
              <w:rPr>
                <w:color w:val="000000"/>
                <w:sz w:val="12"/>
                <w:szCs w:val="12"/>
              </w:rPr>
            </w:pPr>
            <w:r w:rsidRPr="00F10E37">
              <w:rPr>
                <w:noProof/>
                <w:color w:val="000000"/>
                <w:sz w:val="12"/>
                <w:szCs w:val="12"/>
                <w:lang w:val="da-DK"/>
              </w:rPr>
              <w:t>AM POCU</w:t>
            </w:r>
          </w:p>
        </w:tc>
        <w:tc>
          <w:tcPr>
            <w:tcW w:w="0" w:type="auto"/>
            <w:shd w:val="clear" w:color="auto" w:fill="auto"/>
          </w:tcPr>
          <w:p w:rsidR="008D5009" w:rsidRPr="00F10E37" w:rsidRDefault="00C376EB" w:rsidP="00426349">
            <w:pPr>
              <w:pStyle w:val="Text2"/>
              <w:keepNext/>
              <w:spacing w:before="0" w:after="0"/>
              <w:ind w:left="0"/>
              <w:rPr>
                <w:color w:val="000000"/>
                <w:sz w:val="12"/>
                <w:szCs w:val="12"/>
              </w:rPr>
            </w:pPr>
            <w:r w:rsidRPr="00F10E37">
              <w:rPr>
                <w:noProof/>
                <w:color w:val="000000"/>
                <w:sz w:val="12"/>
                <w:szCs w:val="12"/>
              </w:rPr>
              <w:t>Anual</w:t>
            </w:r>
          </w:p>
        </w:tc>
      </w:tr>
    </w:tbl>
    <w:p w:rsidR="008D5009" w:rsidRPr="00C23AD8" w:rsidRDefault="008D5009" w:rsidP="008D5009">
      <w:pPr>
        <w:keepNext/>
        <w:spacing w:before="0" w:after="0"/>
        <w:ind w:firstLine="1"/>
        <w:rPr>
          <w:color w:val="000000"/>
          <w:sz w:val="18"/>
          <w:szCs w:val="18"/>
        </w:rPr>
      </w:pPr>
    </w:p>
    <w:p w:rsidR="008D5009" w:rsidRPr="000808CE" w:rsidRDefault="00C376EB" w:rsidP="008D5009">
      <w:pPr>
        <w:pStyle w:val="ManualHeading2"/>
        <w:spacing w:before="0" w:after="0"/>
      </w:pPr>
      <w:bookmarkStart w:id="679" w:name="_Toc256000786"/>
      <w:bookmarkStart w:id="680" w:name="_Toc256000544"/>
      <w:bookmarkStart w:id="681" w:name="_Toc256000285"/>
      <w:r>
        <w:rPr>
          <w:noProof/>
        </w:rPr>
        <w:t>2.B.4 Obiective specifice și rezultate preconizate</w:t>
      </w:r>
      <w:bookmarkEnd w:id="679"/>
      <w:bookmarkEnd w:id="680"/>
      <w:bookmarkEnd w:id="681"/>
      <w: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990"/>
        <w:gridCol w:w="7604"/>
      </w:tblGrid>
      <w:tr w:rsidR="00036621" w:rsidTr="00426349">
        <w:trPr>
          <w:trHeight w:val="288"/>
          <w:tblHeader/>
        </w:trPr>
        <w:tc>
          <w:tcPr>
            <w:tcW w:w="0" w:type="auto"/>
            <w:shd w:val="clear" w:color="auto" w:fill="auto"/>
          </w:tcPr>
          <w:p w:rsidR="008D5009" w:rsidRPr="00376E50" w:rsidRDefault="00C376EB"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C376EB"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tcW w:w="0" w:type="auto"/>
            <w:shd w:val="clear" w:color="auto" w:fill="auto"/>
            <w:vAlign w:val="center"/>
          </w:tcPr>
          <w:p w:rsidR="008D5009" w:rsidRPr="00552B7D" w:rsidRDefault="00C376EB"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R="00036621" w:rsidTr="00426349">
        <w:trPr>
          <w:trHeight w:val="288"/>
        </w:trPr>
        <w:tc>
          <w:tcPr>
            <w:tcW w:w="0" w:type="auto"/>
            <w:shd w:val="clear" w:color="auto" w:fill="auto"/>
          </w:tcPr>
          <w:p w:rsidR="008D5009" w:rsidRPr="00F30153" w:rsidRDefault="00C376EB" w:rsidP="00426349">
            <w:pPr>
              <w:pStyle w:val="Text1"/>
              <w:spacing w:before="0" w:after="0"/>
              <w:ind w:left="0"/>
              <w:rPr>
                <w:sz w:val="16"/>
                <w:szCs w:val="16"/>
              </w:rPr>
            </w:pPr>
            <w:r w:rsidRPr="00F30153">
              <w:rPr>
                <w:noProof/>
                <w:sz w:val="16"/>
                <w:szCs w:val="16"/>
              </w:rPr>
              <w:t>7.3</w:t>
            </w:r>
          </w:p>
        </w:tc>
        <w:tc>
          <w:tcPr>
            <w:tcW w:w="0" w:type="auto"/>
            <w:shd w:val="clear" w:color="auto" w:fill="auto"/>
          </w:tcPr>
          <w:p w:rsidR="008D5009" w:rsidRPr="00F30153" w:rsidRDefault="00C376EB" w:rsidP="00426349">
            <w:pPr>
              <w:pStyle w:val="Text1"/>
              <w:spacing w:before="0" w:after="0"/>
              <w:ind w:left="0"/>
              <w:rPr>
                <w:sz w:val="16"/>
                <w:szCs w:val="16"/>
              </w:rPr>
            </w:pPr>
            <w:r w:rsidRPr="00F30153">
              <w:rPr>
                <w:noProof/>
                <w:sz w:val="16"/>
                <w:szCs w:val="16"/>
              </w:rPr>
              <w:t>Creșterea gradului de informare a beneficiarilor și potențialilor beneficiari POCU privind  activitățile care pot face obiectul FSE, valorizarea și implementarea de bune practici și inițiative în domeniul FSE</w:t>
            </w:r>
          </w:p>
        </w:tc>
        <w:tc>
          <w:tcPr>
            <w:tcW w:w="0" w:type="auto"/>
            <w:shd w:val="clear" w:color="auto" w:fill="auto"/>
          </w:tcPr>
          <w:p w:rsidR="00036621" w:rsidRDefault="00C376EB">
            <w:pPr>
              <w:spacing w:before="0" w:after="240"/>
              <w:jc w:val="left"/>
            </w:pPr>
            <w:r>
              <w:rPr>
                <w:i/>
                <w:iCs/>
              </w:rPr>
              <w:t>Grad crescut de informare a beneficiarilor și potențialilor beneficiari privind oportunitățile POCU și posibilitățile de accesare a fondurilor FSE</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C376EB" w:rsidP="008D5009">
      <w:pPr>
        <w:pStyle w:val="ManualHeading2"/>
        <w:keepLines/>
        <w:spacing w:before="0" w:after="0"/>
      </w:pPr>
      <w:bookmarkStart w:id="682" w:name="_Toc256000787"/>
      <w:bookmarkStart w:id="683" w:name="_Toc256000545"/>
      <w:bookmarkStart w:id="684" w:name="_Toc256000286"/>
      <w:r>
        <w:rPr>
          <w:noProof/>
        </w:rPr>
        <w:t>2.B.5 Indicatori de rezultat</w:t>
      </w:r>
      <w:bookmarkEnd w:id="682"/>
      <w:bookmarkEnd w:id="683"/>
      <w:bookmarkEnd w:id="684"/>
    </w:p>
    <w:p w:rsidR="008D5009" w:rsidRPr="00941B50" w:rsidRDefault="008D5009" w:rsidP="008D5009">
      <w:pPr>
        <w:pStyle w:val="Text1"/>
        <w:keepNext/>
        <w:keepLines/>
        <w:spacing w:before="0" w:after="0"/>
        <w:ind w:left="0"/>
      </w:pPr>
    </w:p>
    <w:p w:rsidR="008D5009" w:rsidRPr="00AB60E2" w:rsidRDefault="00C376EB" w:rsidP="008D5009">
      <w:pPr>
        <w:keepNext/>
        <w:spacing w:before="0" w:after="0"/>
        <w:ind w:firstLine="1"/>
      </w:pPr>
      <w:r>
        <w:rPr>
          <w:b/>
          <w:noProof/>
        </w:rPr>
        <w:t>Tabelul 12: Indicatori de rezultat specific programului</w:t>
      </w:r>
      <w:r>
        <w:t xml:space="preserve"> </w:t>
      </w:r>
      <w:r>
        <w:rPr>
          <w:noProof/>
        </w:rPr>
        <w:t>(pe obiectiv specific)</w:t>
      </w:r>
      <w:r>
        <w:t xml:space="preserve"> </w:t>
      </w:r>
      <w:r>
        <w:rPr>
          <w:noProof/>
        </w:rPr>
        <w:t>(pentru FEDR/FSE/Fondul de coeziune)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585"/>
        <w:gridCol w:w="2176"/>
        <w:gridCol w:w="523"/>
        <w:gridCol w:w="508"/>
        <w:gridCol w:w="786"/>
        <w:gridCol w:w="1918"/>
        <w:gridCol w:w="523"/>
        <w:gridCol w:w="508"/>
        <w:gridCol w:w="786"/>
        <w:gridCol w:w="1713"/>
        <w:gridCol w:w="2419"/>
      </w:tblGrid>
      <w:tr w:rsidR="00036621" w:rsidTr="00426349">
        <w:trPr>
          <w:trHeight w:val="288"/>
          <w:tblHeader/>
        </w:trPr>
        <w:tc>
          <w:tcPr>
            <w:tcW w:w="0" w:type="auto"/>
            <w:gridSpan w:val="2"/>
            <w:shd w:val="clear" w:color="auto" w:fill="auto"/>
          </w:tcPr>
          <w:p w:rsidR="008D5009" w:rsidRPr="00376E50" w:rsidRDefault="00C376EB" w:rsidP="00426349">
            <w:pPr>
              <w:keepNext/>
              <w:spacing w:before="0" w:after="0"/>
              <w:rPr>
                <w:b/>
                <w:sz w:val="16"/>
                <w:szCs w:val="16"/>
              </w:rPr>
            </w:pPr>
            <w:r>
              <w:rPr>
                <w:b/>
                <w:noProof/>
                <w:sz w:val="16"/>
                <w:szCs w:val="16"/>
              </w:rPr>
              <w:t>Axă prioritară</w:t>
            </w:r>
            <w:r w:rsidRPr="00376E50">
              <w:rPr>
                <w:b/>
                <w:sz w:val="16"/>
                <w:szCs w:val="16"/>
              </w:rPr>
              <w:t xml:space="preserve"> </w:t>
            </w:r>
          </w:p>
        </w:tc>
        <w:tc>
          <w:tcPr>
            <w:tcW w:w="0" w:type="auto"/>
            <w:gridSpan w:val="10"/>
            <w:shd w:val="clear" w:color="auto" w:fill="auto"/>
          </w:tcPr>
          <w:p w:rsidR="008D5009" w:rsidRPr="00376E50" w:rsidRDefault="00C376EB" w:rsidP="00426349">
            <w:pPr>
              <w:keepNext/>
              <w:spacing w:before="0" w:after="0"/>
              <w:rPr>
                <w:b/>
                <w:sz w:val="16"/>
                <w:szCs w:val="16"/>
              </w:rPr>
            </w:pPr>
            <w:r w:rsidRPr="00376E50">
              <w:rPr>
                <w:b/>
                <w:noProof/>
                <w:sz w:val="16"/>
                <w:szCs w:val="16"/>
              </w:rPr>
              <w:t>7.3</w:t>
            </w:r>
            <w:r w:rsidRPr="00376E50">
              <w:rPr>
                <w:b/>
                <w:sz w:val="16"/>
                <w:szCs w:val="16"/>
              </w:rPr>
              <w:t xml:space="preserve"> - </w:t>
            </w:r>
            <w:r w:rsidRPr="00376E50">
              <w:rPr>
                <w:b/>
                <w:noProof/>
                <w:sz w:val="16"/>
                <w:szCs w:val="16"/>
              </w:rPr>
              <w:t>Creșterea gradului de informare a beneficiarilor și potențialilor beneficiari POCU privind  activitățile care pot face obiectul FSE, valorizarea și implementarea de bune practici și inițiative în domeniul FSE</w:t>
            </w:r>
          </w:p>
        </w:tc>
      </w:tr>
      <w:tr w:rsidR="00036621" w:rsidTr="00426349">
        <w:trPr>
          <w:trHeight w:val="288"/>
          <w:tblHeader/>
        </w:trPr>
        <w:tc>
          <w:tcPr>
            <w:tcW w:w="0" w:type="auto"/>
            <w:vMerge w:val="restart"/>
            <w:shd w:val="clear" w:color="auto" w:fill="auto"/>
          </w:tcPr>
          <w:p w:rsidR="008D5009" w:rsidRPr="00376E50" w:rsidRDefault="00C376EB"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C376EB" w:rsidP="00426349">
            <w:pPr>
              <w:keepNext/>
              <w:spacing w:before="0" w:after="0"/>
              <w:jc w:val="center"/>
              <w:rPr>
                <w:b/>
                <w:sz w:val="16"/>
                <w:szCs w:val="16"/>
                <w:lang w:val="da-DK"/>
              </w:rPr>
            </w:pPr>
            <w:r w:rsidRPr="00E4588A">
              <w:rPr>
                <w:b/>
                <w:noProof/>
                <w:color w:val="000000"/>
                <w:sz w:val="16"/>
                <w:szCs w:val="16"/>
                <w:lang w:val="da-DK"/>
              </w:rPr>
              <w:t>Indicator</w:t>
            </w:r>
          </w:p>
        </w:tc>
        <w:tc>
          <w:tcPr>
            <w:tcW w:w="0" w:type="auto"/>
            <w:vMerge w:val="restart"/>
            <w:shd w:val="clear" w:color="auto" w:fill="auto"/>
          </w:tcPr>
          <w:p w:rsidR="008D5009" w:rsidRPr="00E4588A" w:rsidRDefault="00C376EB" w:rsidP="00426349">
            <w:pPr>
              <w:keepNext/>
              <w:spacing w:before="0" w:after="0"/>
              <w:jc w:val="center"/>
              <w:rPr>
                <w:b/>
                <w:sz w:val="16"/>
                <w:szCs w:val="16"/>
                <w:lang w:val="da-DK"/>
              </w:rPr>
            </w:pPr>
            <w:r w:rsidRPr="006034BD">
              <w:rPr>
                <w:b/>
                <w:noProof/>
                <w:color w:val="000000"/>
                <w:sz w:val="16"/>
                <w:szCs w:val="16"/>
                <w:lang w:val="da-DK"/>
              </w:rPr>
              <w:t>Unitate de măsură</w:t>
            </w:r>
          </w:p>
        </w:tc>
        <w:tc>
          <w:tcPr>
            <w:tcW w:w="0" w:type="auto"/>
            <w:gridSpan w:val="3"/>
            <w:shd w:val="clear" w:color="auto" w:fill="auto"/>
          </w:tcPr>
          <w:p w:rsidR="008D5009" w:rsidRPr="00E4588A" w:rsidRDefault="00C376EB" w:rsidP="00426349">
            <w:pPr>
              <w:keepNext/>
              <w:spacing w:before="0" w:after="0"/>
              <w:jc w:val="center"/>
              <w:rPr>
                <w:b/>
                <w:sz w:val="16"/>
                <w:szCs w:val="16"/>
                <w:lang w:val="da-DK"/>
              </w:rPr>
            </w:pPr>
            <w:r w:rsidRPr="00E4588A">
              <w:rPr>
                <w:b/>
                <w:noProof/>
                <w:color w:val="000000"/>
                <w:sz w:val="16"/>
                <w:szCs w:val="16"/>
                <w:lang w:val="da-DK"/>
              </w:rPr>
              <w:t>Valoare de referință</w:t>
            </w:r>
          </w:p>
        </w:tc>
        <w:tc>
          <w:tcPr>
            <w:tcW w:w="0" w:type="auto"/>
            <w:vMerge w:val="restart"/>
            <w:shd w:val="clear" w:color="auto" w:fill="auto"/>
          </w:tcPr>
          <w:p w:rsidR="008D5009" w:rsidRPr="00E4588A" w:rsidRDefault="00C376EB" w:rsidP="00426349">
            <w:pPr>
              <w:keepNext/>
              <w:spacing w:before="0" w:after="0"/>
              <w:jc w:val="center"/>
              <w:rPr>
                <w:b/>
                <w:sz w:val="16"/>
                <w:szCs w:val="16"/>
                <w:lang w:val="da-DK"/>
              </w:rPr>
            </w:pPr>
            <w:r>
              <w:rPr>
                <w:b/>
                <w:noProof/>
                <w:color w:val="000000"/>
                <w:sz w:val="16"/>
                <w:szCs w:val="16"/>
                <w:lang w:val="da-DK"/>
              </w:rPr>
              <w:t>An de referință</w:t>
            </w:r>
          </w:p>
        </w:tc>
        <w:tc>
          <w:tcPr>
            <w:tcW w:w="0" w:type="auto"/>
            <w:gridSpan w:val="3"/>
            <w:shd w:val="clear" w:color="auto" w:fill="auto"/>
          </w:tcPr>
          <w:p w:rsidR="008D5009" w:rsidRPr="00376E50" w:rsidRDefault="00C376EB" w:rsidP="00426349">
            <w:pPr>
              <w:keepNext/>
              <w:spacing w:before="0" w:after="0"/>
              <w:jc w:val="center"/>
              <w:rPr>
                <w:b/>
                <w:sz w:val="16"/>
                <w:szCs w:val="16"/>
              </w:rPr>
            </w:pPr>
            <w:r w:rsidRPr="00B7758A">
              <w:rPr>
                <w:b/>
                <w:noProof/>
                <w:color w:val="000000"/>
                <w:sz w:val="16"/>
                <w:szCs w:val="16"/>
              </w:rPr>
              <w:t>Valoarea-țintă (2023)</w:t>
            </w:r>
          </w:p>
        </w:tc>
        <w:tc>
          <w:tcPr>
            <w:tcW w:w="0" w:type="auto"/>
            <w:vMerge w:val="restart"/>
            <w:shd w:val="clear" w:color="auto" w:fill="auto"/>
          </w:tcPr>
          <w:p w:rsidR="008D5009" w:rsidRPr="00376E50" w:rsidRDefault="00C376EB" w:rsidP="00426349">
            <w:pPr>
              <w:keepNext/>
              <w:spacing w:before="0" w:after="0"/>
              <w:jc w:val="center"/>
              <w:rPr>
                <w:b/>
                <w:sz w:val="16"/>
                <w:szCs w:val="16"/>
              </w:rPr>
            </w:pPr>
            <w:r w:rsidRPr="00E4588A">
              <w:rPr>
                <w:b/>
                <w:noProof/>
                <w:color w:val="000000"/>
                <w:sz w:val="16"/>
                <w:szCs w:val="16"/>
              </w:rPr>
              <w:t>Sursa datelor</w:t>
            </w:r>
          </w:p>
        </w:tc>
        <w:tc>
          <w:tcPr>
            <w:tcW w:w="0" w:type="auto"/>
            <w:vMerge w:val="restart"/>
            <w:shd w:val="clear" w:color="auto" w:fill="auto"/>
          </w:tcPr>
          <w:p w:rsidR="008D5009" w:rsidRPr="00376E50" w:rsidRDefault="00C376EB" w:rsidP="00426349">
            <w:pPr>
              <w:keepNext/>
              <w:spacing w:before="0" w:after="0"/>
              <w:jc w:val="center"/>
              <w:rPr>
                <w:b/>
                <w:sz w:val="16"/>
                <w:szCs w:val="16"/>
              </w:rPr>
            </w:pPr>
            <w:r w:rsidRPr="00E4588A">
              <w:rPr>
                <w:b/>
                <w:noProof/>
                <w:color w:val="000000"/>
                <w:sz w:val="16"/>
                <w:szCs w:val="16"/>
              </w:rPr>
              <w:t>Frecvența raportării</w:t>
            </w:r>
          </w:p>
        </w:tc>
      </w:tr>
      <w:tr w:rsidR="00036621"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C376EB"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rsidR="008D5009" w:rsidRPr="00376E50" w:rsidRDefault="00C376EB"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376E50" w:rsidRDefault="00C376EB"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C376EB"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rsidR="008D5009" w:rsidRPr="00E4588A" w:rsidRDefault="00C376EB"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rsidR="008D5009" w:rsidRPr="00E4588A" w:rsidRDefault="00C376EB"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r w:rsidR="00036621" w:rsidTr="00426349">
        <w:tc>
          <w:tcPr>
            <w:tcW w:w="0" w:type="auto"/>
            <w:shd w:val="clear" w:color="auto" w:fill="auto"/>
          </w:tcPr>
          <w:p w:rsidR="008D5009" w:rsidRPr="00F10E37" w:rsidRDefault="00C376EB"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4S138</w:t>
            </w:r>
          </w:p>
        </w:tc>
        <w:tc>
          <w:tcPr>
            <w:tcW w:w="0" w:type="auto"/>
            <w:shd w:val="clear" w:color="auto" w:fill="auto"/>
          </w:tcPr>
          <w:p w:rsidR="008D5009" w:rsidRPr="00F10E37" w:rsidRDefault="00C376EB" w:rsidP="00426349">
            <w:pPr>
              <w:keepNext/>
              <w:spacing w:before="0" w:after="0"/>
              <w:rPr>
                <w:color w:val="000000"/>
                <w:sz w:val="12"/>
                <w:szCs w:val="12"/>
              </w:rPr>
            </w:pPr>
            <w:r w:rsidRPr="00F10E37">
              <w:rPr>
                <w:noProof/>
                <w:color w:val="000000"/>
                <w:sz w:val="12"/>
                <w:szCs w:val="12"/>
                <w:lang w:val="da-DK"/>
              </w:rPr>
              <w:t>Nivel de conștientizare cu privire la proiecte co-finanțate de UE</w:t>
            </w:r>
          </w:p>
        </w:tc>
        <w:tc>
          <w:tcPr>
            <w:tcW w:w="0" w:type="auto"/>
            <w:shd w:val="clear" w:color="auto" w:fill="auto"/>
          </w:tcPr>
          <w:p w:rsidR="008D5009" w:rsidRPr="00F10E37" w:rsidRDefault="00C376EB" w:rsidP="00426349">
            <w:pPr>
              <w:keepNext/>
              <w:spacing w:before="0" w:after="0"/>
              <w:rPr>
                <w:color w:val="000000"/>
                <w:sz w:val="12"/>
                <w:szCs w:val="12"/>
              </w:rPr>
            </w:pPr>
            <w:r w:rsidRPr="00F10E37">
              <w:rPr>
                <w:noProof/>
                <w:color w:val="000000"/>
                <w:sz w:val="12"/>
                <w:szCs w:val="12"/>
              </w:rPr>
              <w:t>Ratio</w:t>
            </w: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C376EB" w:rsidP="00426349">
            <w:pPr>
              <w:keepNext/>
              <w:spacing w:before="0" w:after="0"/>
              <w:jc w:val="right"/>
              <w:rPr>
                <w:color w:val="000000"/>
                <w:sz w:val="12"/>
                <w:szCs w:val="12"/>
              </w:rPr>
            </w:pPr>
            <w:r w:rsidRPr="00F10E37">
              <w:rPr>
                <w:noProof/>
                <w:color w:val="000000"/>
                <w:sz w:val="12"/>
                <w:szCs w:val="12"/>
                <w:lang w:val="da-DK"/>
              </w:rPr>
              <w:t>46,00</w:t>
            </w:r>
          </w:p>
        </w:tc>
        <w:tc>
          <w:tcPr>
            <w:tcW w:w="0" w:type="auto"/>
            <w:shd w:val="clear" w:color="auto" w:fill="auto"/>
          </w:tcPr>
          <w:p w:rsidR="008D5009" w:rsidRPr="00F10E37" w:rsidRDefault="00C376EB"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C376EB" w:rsidP="00426349">
            <w:pPr>
              <w:keepNext/>
              <w:spacing w:before="0" w:after="0"/>
              <w:jc w:val="right"/>
              <w:rPr>
                <w:color w:val="000000"/>
                <w:sz w:val="12"/>
                <w:szCs w:val="12"/>
              </w:rPr>
            </w:pPr>
            <w:r w:rsidRPr="00F10E37">
              <w:rPr>
                <w:noProof/>
                <w:color w:val="000000"/>
                <w:sz w:val="12"/>
                <w:szCs w:val="12"/>
                <w:lang w:val="da-DK"/>
              </w:rPr>
              <w:t>60,00</w:t>
            </w:r>
          </w:p>
        </w:tc>
        <w:tc>
          <w:tcPr>
            <w:tcW w:w="0" w:type="auto"/>
            <w:shd w:val="clear" w:color="auto" w:fill="auto"/>
          </w:tcPr>
          <w:p w:rsidR="008D5009" w:rsidRPr="00F10E37" w:rsidRDefault="00C376EB" w:rsidP="00426349">
            <w:pPr>
              <w:keepNext/>
              <w:spacing w:before="0" w:after="0"/>
              <w:rPr>
                <w:color w:val="000000"/>
                <w:sz w:val="12"/>
                <w:szCs w:val="12"/>
              </w:rPr>
            </w:pPr>
            <w:r w:rsidRPr="00F10E37">
              <w:rPr>
                <w:noProof/>
                <w:color w:val="000000"/>
                <w:sz w:val="12"/>
                <w:szCs w:val="12"/>
                <w:lang w:val="da-DK"/>
              </w:rPr>
              <w:t>AM POCU</w:t>
            </w:r>
          </w:p>
        </w:tc>
        <w:tc>
          <w:tcPr>
            <w:tcW w:w="0" w:type="auto"/>
            <w:shd w:val="clear" w:color="auto" w:fill="auto"/>
          </w:tcPr>
          <w:p w:rsidR="008D5009" w:rsidRPr="00F10E37" w:rsidRDefault="00C376EB" w:rsidP="00426349">
            <w:pPr>
              <w:pStyle w:val="Text2"/>
              <w:keepNext/>
              <w:spacing w:before="0" w:after="0"/>
              <w:ind w:left="0"/>
              <w:rPr>
                <w:color w:val="000000"/>
                <w:sz w:val="12"/>
                <w:szCs w:val="12"/>
              </w:rPr>
            </w:pPr>
            <w:r w:rsidRPr="00F10E37">
              <w:rPr>
                <w:noProof/>
                <w:color w:val="000000"/>
                <w:sz w:val="12"/>
                <w:szCs w:val="12"/>
              </w:rPr>
              <w:t>Anual</w:t>
            </w:r>
          </w:p>
        </w:tc>
      </w:tr>
    </w:tbl>
    <w:p w:rsidR="008D5009" w:rsidRPr="00C23AD8" w:rsidRDefault="008D5009" w:rsidP="008D5009">
      <w:pPr>
        <w:keepNext/>
        <w:spacing w:before="0" w:after="0"/>
        <w:ind w:firstLine="1"/>
        <w:rPr>
          <w:color w:val="000000"/>
          <w:sz w:val="18"/>
          <w:szCs w:val="18"/>
        </w:rPr>
      </w:pPr>
    </w:p>
    <w:p w:rsidR="008D5009" w:rsidRPr="001A3CAE" w:rsidRDefault="00C376EB" w:rsidP="008D5009">
      <w:pPr>
        <w:pStyle w:val="ManualHeading2"/>
        <w:keepLines/>
        <w:spacing w:before="0" w:after="0"/>
        <w:rPr>
          <w:b w:val="0"/>
          <w:color w:val="000000"/>
        </w:rPr>
      </w:pPr>
      <w:bookmarkStart w:id="685" w:name="_Toc256000788"/>
      <w:bookmarkStart w:id="686" w:name="_Toc256000546"/>
      <w:bookmarkStart w:id="687" w:name="_Toc256000287"/>
      <w:r>
        <w:rPr>
          <w:noProof/>
          <w:color w:val="000000"/>
        </w:rPr>
        <w:t>2.B.6 Acțiunile care urmează să fie sprijinite și contribuția anticipată a acestora la obiectivele specifice</w:t>
      </w:r>
      <w:bookmarkStart w:id="688" w:name="_Toc256000028"/>
      <w:bookmarkStart w:id="689" w:name="_Toc512434580"/>
      <w:r>
        <w:rPr>
          <w:b w:val="0"/>
          <w:color w:val="000000"/>
        </w:rPr>
        <w:t xml:space="preserve"> </w:t>
      </w:r>
      <w:r>
        <w:rPr>
          <w:b w:val="0"/>
          <w:noProof/>
          <w:color w:val="000000"/>
        </w:rPr>
        <w:t>(pe axă prioritară)</w:t>
      </w:r>
      <w:bookmarkEnd w:id="685"/>
      <w:bookmarkEnd w:id="686"/>
      <w:bookmarkEnd w:id="687"/>
      <w:bookmarkEnd w:id="688"/>
      <w:bookmarkEnd w:id="689"/>
    </w:p>
    <w:p w:rsidR="008D5009" w:rsidRDefault="008D5009" w:rsidP="008D5009">
      <w:pPr>
        <w:keepNext/>
        <w:keepLines/>
        <w:spacing w:before="0" w:after="0"/>
      </w:pPr>
    </w:p>
    <w:p w:rsidR="008D5009" w:rsidRPr="00D13BA5" w:rsidRDefault="00C376EB" w:rsidP="008D5009">
      <w:pPr>
        <w:pStyle w:val="ManualHeading3"/>
        <w:keepLines/>
        <w:spacing w:before="0" w:after="0"/>
        <w:rPr>
          <w:color w:val="000000"/>
        </w:rPr>
      </w:pPr>
      <w:bookmarkStart w:id="690" w:name="_Toc256000789"/>
      <w:bookmarkStart w:id="691" w:name="_Toc256000547"/>
      <w:bookmarkStart w:id="692" w:name="_Toc256000288"/>
      <w:r w:rsidRPr="00D13BA5">
        <w:rPr>
          <w:noProof/>
          <w:color w:val="000000"/>
        </w:rPr>
        <w:t>2.B.6.1 O descriere a acțiunilor care urmează să fie sprijinite și contribuția anticipată a acestora la obiectivele specifice</w:t>
      </w:r>
      <w:bookmarkEnd w:id="690"/>
      <w:bookmarkEnd w:id="691"/>
      <w:bookmarkEnd w:id="692"/>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3"/>
        <w:gridCol w:w="8237"/>
      </w:tblGrid>
      <w:tr w:rsidR="00036621" w:rsidTr="00426349">
        <w:trPr>
          <w:trHeight w:val="288"/>
          <w:tblHeader/>
        </w:trPr>
        <w:tc>
          <w:tcPr>
            <w:tcW w:w="0" w:type="auto"/>
            <w:shd w:val="clear" w:color="auto" w:fill="auto"/>
          </w:tcPr>
          <w:p w:rsidR="008D5009" w:rsidRPr="00C23AD8" w:rsidRDefault="00C376EB" w:rsidP="00426349">
            <w:pPr>
              <w:pStyle w:val="Text1"/>
              <w:spacing w:before="0" w:after="0"/>
              <w:ind w:left="0"/>
              <w:rPr>
                <w:b/>
                <w:color w:val="000000"/>
                <w:sz w:val="18"/>
                <w:szCs w:val="18"/>
              </w:rPr>
            </w:pPr>
            <w:r>
              <w:rPr>
                <w:b/>
                <w:noProof/>
                <w:sz w:val="16"/>
                <w:szCs w:val="16"/>
              </w:rPr>
              <w:t>Axă prioritară</w:t>
            </w:r>
          </w:p>
        </w:tc>
        <w:tc>
          <w:tcPr>
            <w:tcW w:w="0" w:type="auto"/>
            <w:shd w:val="clear" w:color="auto" w:fill="auto"/>
          </w:tcPr>
          <w:p w:rsidR="008D5009" w:rsidRPr="00C23AD8" w:rsidRDefault="00C376EB" w:rsidP="00426349">
            <w:pPr>
              <w:pStyle w:val="Text1"/>
              <w:spacing w:before="0" w:after="0"/>
              <w:ind w:left="0"/>
              <w:rPr>
                <w:b/>
                <w:color w:val="000000"/>
                <w:sz w:val="18"/>
                <w:szCs w:val="18"/>
              </w:rPr>
            </w:pPr>
            <w:r w:rsidRPr="00376E50">
              <w:rPr>
                <w:b/>
                <w:noProof/>
                <w:sz w:val="16"/>
                <w:szCs w:val="16"/>
              </w:rPr>
              <w:t>AP 7</w:t>
            </w:r>
            <w:r w:rsidRPr="00376E50">
              <w:rPr>
                <w:b/>
                <w:sz w:val="16"/>
                <w:szCs w:val="16"/>
              </w:rPr>
              <w:t xml:space="preserve"> - </w:t>
            </w:r>
            <w:r w:rsidRPr="00376E50">
              <w:rPr>
                <w:b/>
                <w:noProof/>
                <w:sz w:val="16"/>
                <w:szCs w:val="16"/>
              </w:rPr>
              <w:t>Asistență Tehnică</w:t>
            </w:r>
          </w:p>
        </w:tc>
      </w:tr>
      <w:tr w:rsidR="00036621" w:rsidTr="00426349">
        <w:trPr>
          <w:trHeight w:val="288"/>
        </w:trPr>
        <w:tc>
          <w:tcPr>
            <w:tcW w:w="0" w:type="auto"/>
            <w:gridSpan w:val="2"/>
            <w:shd w:val="clear" w:color="auto" w:fill="auto"/>
          </w:tcPr>
          <w:p w:rsidR="00036621" w:rsidRDefault="00C376EB">
            <w:pPr>
              <w:spacing w:before="0" w:after="240"/>
              <w:jc w:val="left"/>
            </w:pPr>
            <w:r>
              <w:t>În vederea asigurării unui cadru coerent și unitar de funcționare a instituțiilor responsabile cu gestionarea Fondului Social European în perioada 2014-2020, axa de asistență tehnică din cadrul POCU va acoperi nevoile de finanțare pentru implementarea în bune condiții a Programului Operațional Capital Uman, prin acoperirea cheltuielilor cu personalul.</w:t>
            </w:r>
          </w:p>
          <w:p w:rsidR="00036621" w:rsidRDefault="00C376EB">
            <w:pPr>
              <w:spacing w:before="240" w:after="240"/>
              <w:jc w:val="left"/>
            </w:pPr>
            <w:r>
              <w:t>În acest sens, axa de Asistență Tehnică a POCU va acționa în complementaritate cu Programul Operațional Capacitate Administrativă și Programul Operațional Asistență Tehnică în ceea ce privește aranjamentele procedurale, respectiv existența unei grile de salarizare unice pentru personalul implicat în managementul și controlul FESI, existența unor criterii comune de recrutare a personalului etc. </w:t>
            </w:r>
          </w:p>
          <w:p w:rsidR="00036621" w:rsidRDefault="00C376EB">
            <w:pPr>
              <w:spacing w:before="240" w:after="240"/>
              <w:jc w:val="left"/>
            </w:pPr>
            <w:r>
              <w:t>În concordanţă cu recomandarea specifică de ţară privind intensificarea eforturilor de accelerare a absorbţiei fondurilor UE, în special prin întărirea sistemelor de gestiune şi control şi prin îmbunătățirea procesului de achiziţii publice, şi cu prevederile Planului Naţional de Reformă şi ale Acordului de Parteneriat, în cadrul acestei axe prioritare sunt vizate trei obiective specifice, astfel:</w:t>
            </w:r>
          </w:p>
          <w:p w:rsidR="00036621" w:rsidRDefault="00C376EB" w:rsidP="006746E9">
            <w:pPr>
              <w:numPr>
                <w:ilvl w:val="0"/>
                <w:numId w:val="312"/>
              </w:numPr>
              <w:spacing w:before="240" w:after="0"/>
              <w:ind w:hanging="210"/>
              <w:jc w:val="left"/>
            </w:pPr>
            <w:r>
              <w:rPr>
                <w:i/>
                <w:iCs/>
              </w:rPr>
              <w:t>Îmbunătăţirea capacităţii AM și OI ale PO CU de a gestiona şi implementa în mod eficient şi eficace programul operațional</w:t>
            </w:r>
          </w:p>
          <w:p w:rsidR="00036621" w:rsidRDefault="00C376EB" w:rsidP="006746E9">
            <w:pPr>
              <w:numPr>
                <w:ilvl w:val="0"/>
                <w:numId w:val="312"/>
              </w:numPr>
              <w:spacing w:before="0" w:after="0"/>
              <w:ind w:hanging="210"/>
              <w:jc w:val="left"/>
            </w:pPr>
            <w:r>
              <w:rPr>
                <w:i/>
                <w:iCs/>
              </w:rPr>
              <w:t>Îmbunătățirea capacității beneficiarilor de a implementa cu succes proiecte de tip FSE</w:t>
            </w:r>
          </w:p>
          <w:p w:rsidR="00036621" w:rsidRDefault="00C376EB" w:rsidP="006746E9">
            <w:pPr>
              <w:numPr>
                <w:ilvl w:val="0"/>
                <w:numId w:val="312"/>
              </w:numPr>
              <w:spacing w:before="0" w:after="240"/>
              <w:ind w:hanging="210"/>
              <w:jc w:val="left"/>
            </w:pPr>
            <w:r>
              <w:rPr>
                <w:i/>
                <w:iCs/>
              </w:rPr>
              <w:t>Creșterea gradului de informare a beneficiarilor și potențialilor beneficiari POCU privind  activitățile care pot face obiectul FSE, valorizarea și implementarea de bune practici și inițiative în domeniul FSE</w:t>
            </w:r>
          </w:p>
          <w:p w:rsidR="00036621" w:rsidRDefault="00C376EB">
            <w:pPr>
              <w:spacing w:before="240" w:after="240"/>
              <w:jc w:val="left"/>
            </w:pPr>
            <w:r>
              <w:t>Acţiunile aferente acestei axe prioritare sunt menite să completeze şi să sprijine intervenţiile aferente tuturor celorlalte priorităţi de investiţii, inclusiv prin asigurarea mecanismelor implementării eficace a intervențiilor (prin instituirea și operaționalizarea schemelor de global grant, CLLD, instrumente financiare), precum și prin sprijinirea beneficiarilor cu privire la elaborarea şi implementarea cu succes a proiectelor de tip FSE.</w:t>
            </w:r>
          </w:p>
          <w:p w:rsidR="00036621" w:rsidRDefault="00C376EB">
            <w:pPr>
              <w:spacing w:before="240" w:after="240"/>
              <w:jc w:val="left"/>
            </w:pPr>
            <w:r>
              <w:t>Pentru atingerea obiectivelor aferente acestei Axe Prioritare, vor fi finanţate prin FSE următoarele tipuri de acţiuni:</w:t>
            </w:r>
          </w:p>
          <w:p w:rsidR="00036621" w:rsidRDefault="00C376EB">
            <w:pPr>
              <w:spacing w:before="240" w:after="240"/>
              <w:jc w:val="left"/>
            </w:pPr>
            <w:r>
              <w:rPr>
                <w:b/>
                <w:bCs/>
                <w:u w:val="single"/>
              </w:rPr>
              <w:t>Acțiuni pentru îmbunătăţirea capacităţii AM / OI/ alte structuri ale POCU de a gestiona şi implementa în mod eficient şi eficace programul operațional</w:t>
            </w:r>
          </w:p>
          <w:p w:rsidR="00036621" w:rsidRDefault="00C376EB" w:rsidP="006746E9">
            <w:pPr>
              <w:numPr>
                <w:ilvl w:val="0"/>
                <w:numId w:val="313"/>
              </w:numPr>
              <w:spacing w:before="240" w:after="240"/>
              <w:ind w:hanging="210"/>
              <w:jc w:val="left"/>
            </w:pPr>
            <w:r>
              <w:t>Sprijinirea Autorităţii de Management şi a Organismelor Intermediare ale POCU (ex. costuri de personal, sprijin logistic și organizatoric etc.) pentru implementarea diferitelor etape ale POCU, inclusiv identificarea şi elaborarea de proiecte,  selecţia, monitorizarea, evaluarea, controlul şi audit</w:t>
            </w:r>
          </w:p>
          <w:p w:rsidR="00036621" w:rsidRDefault="00C376EB">
            <w:pPr>
              <w:spacing w:before="240" w:after="240"/>
              <w:jc w:val="left"/>
            </w:pPr>
            <w:r>
              <w:rPr>
                <w:b/>
                <w:bCs/>
                <w:i/>
                <w:iCs/>
              </w:rPr>
              <w:t>NB</w:t>
            </w:r>
            <w:r>
              <w:rPr>
                <w:i/>
                <w:iCs/>
              </w:rPr>
              <w:t xml:space="preserve"> plata salariilor personalului AM/ OI POCU/ entităților cu funcții delegate POCU va fi realizată ținând cont de criterii de performanță </w:t>
            </w:r>
          </w:p>
          <w:p w:rsidR="00036621" w:rsidRDefault="00C376EB" w:rsidP="006746E9">
            <w:pPr>
              <w:numPr>
                <w:ilvl w:val="0"/>
                <w:numId w:val="314"/>
              </w:numPr>
              <w:spacing w:before="240" w:after="0"/>
              <w:ind w:hanging="210"/>
              <w:jc w:val="left"/>
            </w:pPr>
            <w:r>
              <w:t>Sprijin logistic pentru funcționarea AM/OI-urilor PO CU și a altor organisme cu atribuții delegate în implementarea acestui PO, inclusiv cheltuieli de funcţionare, costurile legate de organizarea de reuniuni, întâlniri şi evenimente, asigurarea materialelor consumabile și de birou, mobilier, arhivare, a echipamentelor TIC și soft-uri specializate necesare desfășurării eficiente a implementării POCU (precum soft-uri contabile, legislative etc.), dezvoltarea și întreținerea sistemelor și infrastructurii TIC (cu excepția activităților indicate la obiectivul specific 2.2 din PO AT), participarea personalului la reuniuni/ evenimente/ întâlniri/ conferințe/ grupuri de lucru/ rețele/ comitete etc. legate de problematică sau cu impact asupra PO CU etc.</w:t>
            </w:r>
          </w:p>
          <w:p w:rsidR="00036621" w:rsidRDefault="00C376EB" w:rsidP="006746E9">
            <w:pPr>
              <w:numPr>
                <w:ilvl w:val="0"/>
                <w:numId w:val="314"/>
              </w:numPr>
              <w:spacing w:before="0" w:after="0"/>
              <w:ind w:hanging="210"/>
              <w:jc w:val="left"/>
            </w:pPr>
            <w:r>
              <w:t>Sprijin specific PO CU care trebuie acordat pentru implementarea diverselor aspecte ex. opțiuni simplificate privind costurile, elaborarea/actualizarea unor scheme de ajutor de stat sau documente de notificare pentru operaţiunile finanţabile din POCU; sprijin pentru AM/OI în implementarea operaţiunilor aferente instrumentelor financiare prevăzute în POCU, precum și analiza ex-ante pentru dezvoltarea de instrumente financiare post 2020.</w:t>
            </w:r>
          </w:p>
          <w:p w:rsidR="00036621" w:rsidRDefault="00C376EB" w:rsidP="006746E9">
            <w:pPr>
              <w:numPr>
                <w:ilvl w:val="0"/>
                <w:numId w:val="314"/>
              </w:numPr>
              <w:spacing w:before="0" w:after="0"/>
              <w:ind w:hanging="210"/>
              <w:jc w:val="left"/>
            </w:pPr>
            <w:r>
              <w:t xml:space="preserve">Sprijin pentru activarea și întărirea capacității și a schimbului de bune practici pentru membrii Comitetului de Monitorizare, în vederea eficientizării activității și întăririi capacității partenerilor socio-economici de a contribui semnificativ la procesul de monitorizare al POCU, inclusiv sprijinul specific pentru întărirea capacității, organizarea și funcționarea CM pentru POCU (sub forma </w:t>
            </w:r>
            <w:r>
              <w:rPr>
                <w:u w:val="single"/>
              </w:rPr>
              <w:t xml:space="preserve">de programe de formare </w:t>
            </w:r>
            <w:r>
              <w:t>care să acopere temele de interes pentru eficientizarea activității CM, sesiuni de instruire dedicate, participarea la alte activități de instruire/diseminare cu privire la POCU, noile regulamente, etc.)</w:t>
            </w:r>
          </w:p>
          <w:p w:rsidR="00036621" w:rsidRDefault="00C376EB" w:rsidP="006746E9">
            <w:pPr>
              <w:numPr>
                <w:ilvl w:val="0"/>
                <w:numId w:val="314"/>
              </w:numPr>
              <w:spacing w:before="0" w:after="0"/>
              <w:ind w:hanging="210"/>
              <w:jc w:val="left"/>
            </w:pPr>
            <w:r>
              <w:t>Realizarea de evaluări, studii şi analize specifice necesare pentru a permite implementarea eficientă și eficace a acțiunilor finanțate prin POCU. Astfel, vor fi sprijinite activitățile precum: realizarea evaluărilor prevăzute în planul de evaluare al POCU, inclusiv actualizarea acestui plan, formarea profesională a actorilor relevanți implicați în evaluarea PO CU</w:t>
            </w:r>
          </w:p>
          <w:p w:rsidR="00036621" w:rsidRDefault="00C376EB" w:rsidP="006746E9">
            <w:pPr>
              <w:numPr>
                <w:ilvl w:val="0"/>
                <w:numId w:val="314"/>
              </w:numPr>
              <w:spacing w:before="0" w:after="0"/>
              <w:ind w:hanging="210"/>
              <w:jc w:val="left"/>
            </w:pPr>
            <w:r>
              <w:t>Asigurarea mecanismelor în vederea gestionării schemelor de grant global, implementării CLLD, instrumentelor financiare și ale altor mecanisme necesare pentru implementarea intervenţiilor planificate ale POCU</w:t>
            </w:r>
          </w:p>
          <w:p w:rsidR="00036621" w:rsidRDefault="00C376EB" w:rsidP="006746E9">
            <w:pPr>
              <w:numPr>
                <w:ilvl w:val="0"/>
                <w:numId w:val="314"/>
              </w:numPr>
              <w:spacing w:before="0" w:after="0"/>
              <w:ind w:hanging="210"/>
              <w:jc w:val="left"/>
            </w:pPr>
            <w:r>
              <w:t>Sprijinirea activităților Autorităţii de Management şi a Organismelor Intermediare (inclusiv costuri de personal) necesare pentru închiderea Programului Operațional Dezvoltarea Resurselor Umane 2007-2013</w:t>
            </w:r>
          </w:p>
          <w:p w:rsidR="00036621" w:rsidRDefault="00C376EB" w:rsidP="006746E9">
            <w:pPr>
              <w:numPr>
                <w:ilvl w:val="0"/>
                <w:numId w:val="314"/>
              </w:numPr>
              <w:spacing w:before="0" w:after="240"/>
              <w:ind w:hanging="210"/>
              <w:jc w:val="left"/>
            </w:pPr>
            <w:r>
              <w:t>Sprijin comprehensiv în procesul de pregătire pentru intervențiile aferente finanțate din perioada de programare post-2020</w:t>
            </w:r>
          </w:p>
          <w:p w:rsidR="00036621" w:rsidRDefault="00C376EB">
            <w:pPr>
              <w:spacing w:before="240" w:after="240"/>
              <w:jc w:val="left"/>
            </w:pPr>
            <w:r>
              <w:rPr>
                <w:b/>
                <w:bCs/>
              </w:rPr>
              <w:t>Sprijinirea funcționarii Punctului Național de Contact pentru Romi în vederea coordonării politicilor de incluziune sociala pentru romi prin susținerea următoarelor acțiuni:</w:t>
            </w:r>
          </w:p>
          <w:p w:rsidR="00036621" w:rsidRDefault="00C376EB" w:rsidP="006746E9">
            <w:pPr>
              <w:numPr>
                <w:ilvl w:val="0"/>
                <w:numId w:val="315"/>
              </w:numPr>
              <w:spacing w:before="240" w:after="0"/>
              <w:ind w:hanging="210"/>
              <w:jc w:val="left"/>
            </w:pPr>
            <w:r>
              <w:t>Campanii de conștientizare/ de informare si raportare</w:t>
            </w:r>
          </w:p>
          <w:p w:rsidR="00036621" w:rsidRDefault="00C376EB" w:rsidP="006746E9">
            <w:pPr>
              <w:numPr>
                <w:ilvl w:val="0"/>
                <w:numId w:val="315"/>
              </w:numPr>
              <w:spacing w:before="0" w:after="0"/>
              <w:ind w:hanging="210"/>
              <w:jc w:val="left"/>
            </w:pPr>
            <w:r>
              <w:t>Dezvoltarea de ghiduri/ studii/ analize/ baze de date în folosul comunităților de romi, ONG-urilor, autorităților locale</w:t>
            </w:r>
          </w:p>
          <w:p w:rsidR="00036621" w:rsidRDefault="00C376EB" w:rsidP="006746E9">
            <w:pPr>
              <w:numPr>
                <w:ilvl w:val="0"/>
                <w:numId w:val="315"/>
              </w:numPr>
              <w:spacing w:before="0" w:after="0"/>
              <w:ind w:hanging="210"/>
              <w:jc w:val="left"/>
            </w:pPr>
            <w:r>
              <w:t>Schimburi de bune practici</w:t>
            </w:r>
          </w:p>
          <w:p w:rsidR="00036621" w:rsidRDefault="00C376EB" w:rsidP="006746E9">
            <w:pPr>
              <w:numPr>
                <w:ilvl w:val="0"/>
                <w:numId w:val="315"/>
              </w:numPr>
              <w:spacing w:before="0" w:after="0"/>
              <w:ind w:hanging="210"/>
              <w:jc w:val="left"/>
            </w:pPr>
            <w:r>
              <w:t>Facilitarea de parteneriate între autoritățile publice și societatea civilă</w:t>
            </w:r>
          </w:p>
          <w:p w:rsidR="00036621" w:rsidRDefault="00C376EB" w:rsidP="006746E9">
            <w:pPr>
              <w:numPr>
                <w:ilvl w:val="0"/>
                <w:numId w:val="315"/>
              </w:numPr>
              <w:spacing w:before="0" w:after="0"/>
              <w:ind w:hanging="210"/>
              <w:jc w:val="left"/>
            </w:pPr>
            <w:r>
              <w:t>Încurajarea dezvoltării active a formelor transnaționale de cooperare prin inițierea de politici, proiecte bilaterale sau multilaterale</w:t>
            </w:r>
          </w:p>
          <w:p w:rsidR="00036621" w:rsidRDefault="00C376EB" w:rsidP="006746E9">
            <w:pPr>
              <w:numPr>
                <w:ilvl w:val="0"/>
                <w:numId w:val="315"/>
              </w:numPr>
              <w:spacing w:before="0" w:after="0"/>
              <w:ind w:hanging="210"/>
              <w:jc w:val="left"/>
            </w:pPr>
            <w:r>
              <w:t>Reprezentarea instituțională la nivel național și internațional în cadrul dialogului regulat dintre punctele naționale de contact din celelalte state membre UE, în cadrul cooperării dintre diverse organizații internaționale și în cadrul parteneriatelor, cu referire la politica de incluziune (entități și parteneriate, cum ar fi Consiliul Europei, OSCE, Strategia Dunării, FRA, UNA)</w:t>
            </w:r>
          </w:p>
          <w:p w:rsidR="00036621" w:rsidRDefault="00C376EB" w:rsidP="006746E9">
            <w:pPr>
              <w:numPr>
                <w:ilvl w:val="0"/>
                <w:numId w:val="315"/>
              </w:numPr>
              <w:spacing w:before="0" w:after="0"/>
              <w:ind w:hanging="210"/>
              <w:jc w:val="left"/>
            </w:pPr>
            <w:r>
              <w:t>Consolidarea si medierea diverselor parteneriate pentru rezolvarea problemelor comunității</w:t>
            </w:r>
          </w:p>
          <w:p w:rsidR="00036621" w:rsidRDefault="00C376EB" w:rsidP="006746E9">
            <w:pPr>
              <w:numPr>
                <w:ilvl w:val="0"/>
                <w:numId w:val="315"/>
              </w:numPr>
              <w:spacing w:before="0" w:after="240"/>
              <w:ind w:hanging="210"/>
              <w:jc w:val="left"/>
            </w:pPr>
            <w:r>
              <w:t>Crearea de mecanisme pentru monitorizarea raporturilor dintre comunitățile de romi, prevenirea tensiunilor, discriminării</w:t>
            </w:r>
          </w:p>
          <w:p w:rsidR="00036621" w:rsidRDefault="00C376EB">
            <w:pPr>
              <w:spacing w:before="240" w:after="240"/>
              <w:jc w:val="left"/>
            </w:pPr>
            <w:r>
              <w:t xml:space="preserve">NB </w:t>
            </w:r>
            <w:r>
              <w:rPr>
                <w:i/>
                <w:iCs/>
              </w:rPr>
              <w:t>Sprijinul pentru rambursarea cheltuielilor salariale prevăzute mai sus pentru AM / OI POCU 2014-2020,va începe numai după încetarea finanțării cheltuielilor salariale din POAT 2007-2013</w:t>
            </w:r>
            <w:r>
              <w:t>.</w:t>
            </w:r>
          </w:p>
          <w:p w:rsidR="00036621" w:rsidRDefault="00C376EB">
            <w:pPr>
              <w:spacing w:before="240" w:after="240"/>
              <w:jc w:val="left"/>
            </w:pPr>
            <w:r>
              <w:t xml:space="preserve">NB </w:t>
            </w:r>
            <w:r>
              <w:rPr>
                <w:i/>
                <w:iCs/>
              </w:rPr>
              <w:t xml:space="preserve">în implementare, AM POCU va pune în practică măsuri eficace și proporționale de combaterea fraudei și corupției (cu sprijin din AT) conform </w:t>
            </w:r>
            <w:r>
              <w:t>art. 125 din Regulamentul nr. 1303/2013</w:t>
            </w:r>
          </w:p>
          <w:p w:rsidR="00036621" w:rsidRDefault="00C376EB">
            <w:pPr>
              <w:spacing w:before="240" w:after="240"/>
              <w:jc w:val="left"/>
            </w:pPr>
            <w:r>
              <w:rPr>
                <w:b/>
                <w:bCs/>
              </w:rPr>
              <w:t>Activități pentru îmbunătățirea capacității beneficiarilor / a potențialilor beneficiari de a implementa cu succes proiecte de tip FSE</w:t>
            </w:r>
          </w:p>
          <w:p w:rsidR="00036621" w:rsidRDefault="00C376EB" w:rsidP="006746E9">
            <w:pPr>
              <w:numPr>
                <w:ilvl w:val="0"/>
                <w:numId w:val="316"/>
              </w:numPr>
              <w:spacing w:before="240" w:after="0"/>
              <w:ind w:hanging="210"/>
              <w:jc w:val="left"/>
            </w:pPr>
            <w:r>
              <w:t xml:space="preserve">Sprijinirea beneficiarilor POCU pentru pregătirea şi implementarea proiectelor finanțate prin POCU (Notă: activitățile de instruire orizontală pentru beneficiarii/ potențialii beneficiari ai PO CU în domeniul temelor orizontale ex </w:t>
            </w:r>
            <w:r>
              <w:rPr>
                <w:i/>
                <w:iCs/>
              </w:rPr>
              <w:t>precum: management de proiect, achiziții publice, derularea contractelor de finanţare, ajutorul de stat, evaluarea impactului proiectelor asupra mediului, prevenirea neregulilor și fraudei, conflictul de interese, egalitatea de şanse între femei și bărbați și egalitatea de şanse pentru persoanele cu dizabilităţi, dezvoltarea parteneriatelor şi integrării sectoriale şi teritoriale etc</w:t>
            </w:r>
            <w:r>
              <w:t>. vor fi vizate prin POAT)</w:t>
            </w:r>
          </w:p>
          <w:p w:rsidR="00036621" w:rsidRDefault="00C376EB" w:rsidP="006746E9">
            <w:pPr>
              <w:numPr>
                <w:ilvl w:val="0"/>
                <w:numId w:val="316"/>
              </w:numPr>
              <w:spacing w:before="0" w:after="240"/>
              <w:ind w:hanging="210"/>
              <w:jc w:val="left"/>
            </w:pPr>
            <w:r>
              <w:t>Instruire pentru potențialii beneficiari și beneficiarii POCU pentru elaborarea și implementarea de proiecte finanțate din PO CU</w:t>
            </w:r>
          </w:p>
          <w:p w:rsidR="00036621" w:rsidRDefault="00C376EB">
            <w:pPr>
              <w:spacing w:before="240" w:after="240"/>
              <w:jc w:val="left"/>
            </w:pPr>
            <w:r>
              <w:rPr>
                <w:b/>
                <w:bCs/>
              </w:rPr>
              <w:t>Creșterea gradului de informare a beneficiarilor și potențialilor beneficiari POCU privind  activitățile care pot face obiectul FSE, valorizarea și implementarea de bune practici și inițiative în domeniul FSE</w:t>
            </w:r>
          </w:p>
          <w:p w:rsidR="00036621" w:rsidRDefault="00C376EB" w:rsidP="006746E9">
            <w:pPr>
              <w:numPr>
                <w:ilvl w:val="0"/>
                <w:numId w:val="317"/>
              </w:numPr>
              <w:spacing w:before="240" w:after="0"/>
              <w:ind w:hanging="210"/>
              <w:jc w:val="left"/>
            </w:pPr>
            <w:r>
              <w:t>Elaborarea și implementarea strategiei și a planului de comunicare pentru POCU, a campaniilor de comunicare.</w:t>
            </w:r>
          </w:p>
          <w:p w:rsidR="00036621" w:rsidRDefault="00C376EB" w:rsidP="006746E9">
            <w:pPr>
              <w:numPr>
                <w:ilvl w:val="0"/>
                <w:numId w:val="317"/>
              </w:numPr>
              <w:spacing w:before="0" w:after="240"/>
              <w:ind w:hanging="210"/>
              <w:jc w:val="left"/>
            </w:pPr>
            <w:r>
              <w:t>Sprijin pentru activităţile de comunicare referitoare la intervenţiile aferente POCU, inclusiv derularea activităţilor de publicitate şi informare (ex. realizarea şi distribuirea materialelor informative şi publicitare, organizarea de conferinţe, forumuri, prezentări, caravane de informare etc.). Vor fi vizate inclusiv acţiunile de informare şi promovare pentru lansarea perioadei de programare post 2020</w:t>
            </w:r>
          </w:p>
          <w:p w:rsidR="00036621" w:rsidRDefault="00C376EB">
            <w:pPr>
              <w:spacing w:before="240" w:after="240"/>
              <w:jc w:val="left"/>
            </w:pPr>
            <w:r>
              <w:t xml:space="preserve">NB </w:t>
            </w:r>
            <w:r>
              <w:rPr>
                <w:i/>
                <w:iCs/>
              </w:rPr>
              <w:t>Operaționalizarea unui Centru de informare şi a rețelei teritoriale formată din 41 puncte de informare (câte unul la nivelul fiecărui județ) inclusiv pentru operațiunile finanțate prin FSE, inclusiv cu funcțiuni de help-desk va fi finanțată din POAT</w:t>
            </w:r>
          </w:p>
          <w:p w:rsidR="00036621" w:rsidRDefault="00C376EB">
            <w:pPr>
              <w:spacing w:before="240" w:after="240"/>
              <w:jc w:val="left"/>
            </w:pPr>
            <w:r>
              <w:rPr>
                <w:b/>
                <w:bCs/>
              </w:rPr>
              <w:t>Grupuri țintă potențiale</w:t>
            </w:r>
          </w:p>
          <w:p w:rsidR="00036621" w:rsidRDefault="00C376EB" w:rsidP="006746E9">
            <w:pPr>
              <w:numPr>
                <w:ilvl w:val="0"/>
                <w:numId w:val="318"/>
              </w:numPr>
              <w:spacing w:before="240" w:after="0"/>
              <w:ind w:hanging="210"/>
              <w:jc w:val="left"/>
            </w:pPr>
            <w:r>
              <w:rPr>
                <w:i/>
                <w:iCs/>
              </w:rPr>
              <w:t>Publicul larg</w:t>
            </w:r>
          </w:p>
          <w:p w:rsidR="00036621" w:rsidRDefault="00C376EB" w:rsidP="006746E9">
            <w:pPr>
              <w:numPr>
                <w:ilvl w:val="0"/>
                <w:numId w:val="318"/>
              </w:numPr>
              <w:spacing w:before="0" w:after="0"/>
              <w:ind w:hanging="210"/>
              <w:jc w:val="left"/>
            </w:pPr>
            <w:r>
              <w:rPr>
                <w:i/>
                <w:iCs/>
              </w:rPr>
              <w:t>Personalul din AM/ OI al PO CU/ POS DRU 2007-2013, inclusiv personal din MFE cu atribuții aferente POCU</w:t>
            </w:r>
          </w:p>
          <w:p w:rsidR="00036621" w:rsidRDefault="00C376EB" w:rsidP="006746E9">
            <w:pPr>
              <w:numPr>
                <w:ilvl w:val="0"/>
                <w:numId w:val="318"/>
              </w:numPr>
              <w:spacing w:before="0" w:after="0"/>
              <w:ind w:hanging="210"/>
              <w:jc w:val="left"/>
            </w:pPr>
            <w:r>
              <w:rPr>
                <w:i/>
                <w:iCs/>
              </w:rPr>
              <w:t>Membrii</w:t>
            </w:r>
            <w:r>
              <w:t>, </w:t>
            </w:r>
            <w:r>
              <w:rPr>
                <w:i/>
                <w:iCs/>
              </w:rPr>
              <w:t>observatorii și invitații CM al AM POCU</w:t>
            </w:r>
          </w:p>
          <w:p w:rsidR="00036621" w:rsidRDefault="00C376EB" w:rsidP="006746E9">
            <w:pPr>
              <w:numPr>
                <w:ilvl w:val="0"/>
                <w:numId w:val="318"/>
              </w:numPr>
              <w:spacing w:before="0" w:after="240"/>
              <w:ind w:hanging="210"/>
              <w:jc w:val="left"/>
            </w:pPr>
            <w:r>
              <w:rPr>
                <w:i/>
                <w:iCs/>
              </w:rPr>
              <w:t>Beneficiarii/ Potențialii</w:t>
            </w:r>
            <w:r>
              <w:t xml:space="preserve"> beneficiari ai PO CU</w:t>
            </w:r>
          </w:p>
          <w:p w:rsidR="00036621" w:rsidRDefault="00C376EB">
            <w:pPr>
              <w:spacing w:before="240" w:after="240"/>
              <w:jc w:val="left"/>
            </w:pPr>
            <w:r>
              <w:rPr>
                <w:b/>
                <w:bCs/>
              </w:rPr>
              <w:t>Beneficiari potențiali</w:t>
            </w:r>
          </w:p>
          <w:p w:rsidR="00036621" w:rsidRDefault="00C376EB" w:rsidP="006746E9">
            <w:pPr>
              <w:numPr>
                <w:ilvl w:val="0"/>
                <w:numId w:val="319"/>
              </w:numPr>
              <w:spacing w:before="240" w:after="0"/>
              <w:ind w:hanging="210"/>
              <w:jc w:val="left"/>
            </w:pPr>
            <w:r>
              <w:rPr>
                <w:i/>
                <w:iCs/>
              </w:rPr>
              <w:t>Structurile din cadrul MFE/ OI-uri ale AM PO CU, singure sau în parteneriat cu entități publice relevante cu rol în îmbunătățirea managementului și controlului, monitorizării și evaluării POCU</w:t>
            </w:r>
          </w:p>
          <w:p w:rsidR="00036621" w:rsidRDefault="00C376EB" w:rsidP="006746E9">
            <w:pPr>
              <w:numPr>
                <w:ilvl w:val="0"/>
                <w:numId w:val="319"/>
              </w:numPr>
              <w:spacing w:before="0" w:after="0"/>
              <w:ind w:hanging="210"/>
              <w:jc w:val="left"/>
            </w:pPr>
            <w:r>
              <w:rPr>
                <w:i/>
                <w:iCs/>
              </w:rPr>
              <w:t>Administratorii schemelor de grant global din POCU, ai schemelor de instrumente financiare etc</w:t>
            </w:r>
          </w:p>
          <w:p w:rsidR="00036621" w:rsidRDefault="00C376EB" w:rsidP="006746E9">
            <w:pPr>
              <w:numPr>
                <w:ilvl w:val="0"/>
                <w:numId w:val="319"/>
              </w:numPr>
              <w:spacing w:before="0" w:after="240"/>
              <w:ind w:hanging="210"/>
              <w:jc w:val="left"/>
            </w:pPr>
            <w:r>
              <w:rPr>
                <w:i/>
                <w:iCs/>
              </w:rPr>
              <w:t>Alte structuri relevante ex Punctul Național de Contact pentru Romi etc</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C376EB" w:rsidP="008D5009">
      <w:pPr>
        <w:pStyle w:val="ManualHeading3"/>
        <w:keepLines/>
        <w:spacing w:before="0" w:after="0"/>
      </w:pPr>
      <w:bookmarkStart w:id="693" w:name="_Toc256000790"/>
      <w:bookmarkStart w:id="694" w:name="_Toc256000548"/>
      <w:bookmarkStart w:id="695" w:name="_Toc256000289"/>
      <w:r w:rsidRPr="00D13BA5">
        <w:rPr>
          <w:noProof/>
        </w:rPr>
        <w:t>2.B.6.2 Indicatori de realizare a căror contribuție la rezultate este anticipată</w:t>
      </w:r>
      <w:bookmarkEnd w:id="693"/>
      <w:bookmarkEnd w:id="694"/>
      <w:bookmarkEnd w:id="695"/>
      <w:r>
        <w:t xml:space="preserve"> </w:t>
      </w:r>
    </w:p>
    <w:p w:rsidR="008D5009" w:rsidRPr="00995E2F" w:rsidRDefault="008D5009" w:rsidP="008D5009">
      <w:pPr>
        <w:pStyle w:val="Text1"/>
        <w:keepNext/>
        <w:keepLines/>
        <w:spacing w:before="0" w:after="0"/>
        <w:ind w:left="0"/>
      </w:pPr>
    </w:p>
    <w:p w:rsidR="008D5009" w:rsidRPr="00AE6B3E" w:rsidRDefault="00C376EB" w:rsidP="008D5009">
      <w:pPr>
        <w:spacing w:before="0" w:after="0"/>
      </w:pPr>
      <w:r>
        <w:rPr>
          <w:b/>
          <w:i/>
          <w:noProof/>
        </w:rPr>
        <w:t>Tabelul 13: Indicatori de realizare</w:t>
      </w:r>
      <w:r>
        <w:t xml:space="preserve"> </w:t>
      </w:r>
      <w:r>
        <w:rPr>
          <w:noProof/>
        </w:rPr>
        <w:t>(pe axă prioritară)</w:t>
      </w:r>
      <w:r>
        <w:t xml:space="preserve"> </w:t>
      </w:r>
      <w:r>
        <w:rPr>
          <w:noProof/>
        </w:rPr>
        <w:t>(pentru FEDR/FSE/Fondul de coeziune)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4703"/>
        <w:gridCol w:w="4703"/>
        <w:gridCol w:w="1317"/>
        <w:gridCol w:w="480"/>
        <w:gridCol w:w="466"/>
        <w:gridCol w:w="1153"/>
        <w:gridCol w:w="1041"/>
      </w:tblGrid>
      <w:tr w:rsidR="00036621" w:rsidTr="00426349">
        <w:trPr>
          <w:trHeight w:val="288"/>
        </w:trPr>
        <w:tc>
          <w:tcPr>
            <w:tcW w:w="0" w:type="auto"/>
            <w:gridSpan w:val="2"/>
            <w:shd w:val="clear" w:color="auto" w:fill="auto"/>
          </w:tcPr>
          <w:p w:rsidR="008D5009" w:rsidRPr="005F2609" w:rsidRDefault="00C376EB" w:rsidP="00426349">
            <w:pPr>
              <w:spacing w:before="0" w:after="0"/>
              <w:rPr>
                <w:b/>
                <w:color w:val="000000"/>
                <w:sz w:val="16"/>
                <w:szCs w:val="16"/>
              </w:rPr>
            </w:pPr>
            <w:r>
              <w:rPr>
                <w:b/>
                <w:noProof/>
                <w:sz w:val="16"/>
                <w:szCs w:val="16"/>
              </w:rPr>
              <w:t>Axă prioritară</w:t>
            </w:r>
          </w:p>
        </w:tc>
        <w:tc>
          <w:tcPr>
            <w:tcW w:w="0" w:type="auto"/>
            <w:gridSpan w:val="6"/>
            <w:shd w:val="clear" w:color="auto" w:fill="auto"/>
          </w:tcPr>
          <w:p w:rsidR="008D5009" w:rsidRPr="005F2609" w:rsidRDefault="00C376EB" w:rsidP="00426349">
            <w:pPr>
              <w:spacing w:before="0" w:after="0"/>
              <w:rPr>
                <w:b/>
                <w:color w:val="000000"/>
                <w:sz w:val="16"/>
                <w:szCs w:val="16"/>
              </w:rPr>
            </w:pPr>
            <w:r w:rsidRPr="00376E50">
              <w:rPr>
                <w:b/>
                <w:noProof/>
                <w:sz w:val="16"/>
                <w:szCs w:val="16"/>
              </w:rPr>
              <w:t>AP 7</w:t>
            </w:r>
            <w:r w:rsidRPr="00376E50">
              <w:rPr>
                <w:b/>
                <w:sz w:val="16"/>
                <w:szCs w:val="16"/>
              </w:rPr>
              <w:t xml:space="preserve"> - </w:t>
            </w:r>
            <w:r w:rsidRPr="00376E50">
              <w:rPr>
                <w:b/>
                <w:noProof/>
                <w:sz w:val="16"/>
                <w:szCs w:val="16"/>
              </w:rPr>
              <w:t>Asistență Tehnică</w:t>
            </w:r>
          </w:p>
        </w:tc>
      </w:tr>
      <w:tr w:rsidR="00036621" w:rsidTr="00426349">
        <w:trPr>
          <w:trHeight w:val="170"/>
        </w:trPr>
        <w:tc>
          <w:tcPr>
            <w:tcW w:w="0" w:type="auto"/>
            <w:vMerge w:val="restart"/>
            <w:shd w:val="clear" w:color="auto" w:fill="auto"/>
          </w:tcPr>
          <w:p w:rsidR="008D5009" w:rsidRPr="005F2609" w:rsidRDefault="00C376EB" w:rsidP="00426349">
            <w:pPr>
              <w:spacing w:before="0" w:after="0"/>
              <w:jc w:val="center"/>
              <w:rPr>
                <w:color w:val="000000"/>
                <w:sz w:val="16"/>
                <w:szCs w:val="16"/>
              </w:rPr>
            </w:pPr>
            <w:r>
              <w:rPr>
                <w:b/>
                <w:noProof/>
                <w:color w:val="000000"/>
                <w:sz w:val="16"/>
                <w:szCs w:val="16"/>
              </w:rPr>
              <w:t>ID</w:t>
            </w:r>
          </w:p>
        </w:tc>
        <w:tc>
          <w:tcPr>
            <w:tcW w:w="0" w:type="auto"/>
            <w:gridSpan w:val="2"/>
            <w:vMerge w:val="restart"/>
            <w:shd w:val="clear" w:color="auto" w:fill="auto"/>
          </w:tcPr>
          <w:p w:rsidR="008D5009" w:rsidRPr="005F2609" w:rsidRDefault="00C376EB" w:rsidP="00426349">
            <w:pPr>
              <w:spacing w:before="0" w:after="0"/>
              <w:jc w:val="center"/>
              <w:rPr>
                <w:color w:val="000000"/>
                <w:sz w:val="16"/>
                <w:szCs w:val="16"/>
                <w:lang w:val="da-DK"/>
              </w:rPr>
            </w:pPr>
            <w:r w:rsidRPr="00773237">
              <w:rPr>
                <w:b/>
                <w:noProof/>
                <w:color w:val="000000"/>
                <w:sz w:val="16"/>
                <w:szCs w:val="16"/>
                <w:lang w:val="da-DK"/>
              </w:rPr>
              <w:t>Indicator (denumirea indicatorului)</w:t>
            </w:r>
          </w:p>
        </w:tc>
        <w:tc>
          <w:tcPr>
            <w:tcW w:w="0" w:type="auto"/>
            <w:vMerge w:val="restart"/>
            <w:shd w:val="clear" w:color="auto" w:fill="auto"/>
          </w:tcPr>
          <w:p w:rsidR="008D5009" w:rsidRPr="005F2609" w:rsidRDefault="00C376EB" w:rsidP="00426349">
            <w:pPr>
              <w:spacing w:before="0" w:after="0"/>
              <w:jc w:val="center"/>
              <w:rPr>
                <w:color w:val="000000"/>
                <w:sz w:val="16"/>
                <w:szCs w:val="16"/>
                <w:lang w:val="da-DK"/>
              </w:rPr>
            </w:pPr>
            <w:r w:rsidRPr="00773237">
              <w:rPr>
                <w:b/>
                <w:noProof/>
                <w:color w:val="000000"/>
                <w:sz w:val="16"/>
                <w:szCs w:val="16"/>
                <w:lang w:val="da-DK"/>
              </w:rPr>
              <w:t>Unitate de măsură</w:t>
            </w:r>
          </w:p>
        </w:tc>
        <w:tc>
          <w:tcPr>
            <w:tcW w:w="0" w:type="auto"/>
            <w:gridSpan w:val="3"/>
            <w:shd w:val="clear" w:color="auto" w:fill="auto"/>
          </w:tcPr>
          <w:p w:rsidR="008D5009" w:rsidRPr="005F2609" w:rsidRDefault="00C376EB" w:rsidP="00426349">
            <w:pPr>
              <w:spacing w:before="0" w:after="0"/>
              <w:jc w:val="center"/>
              <w:rPr>
                <w:color w:val="000000"/>
                <w:sz w:val="16"/>
                <w:szCs w:val="16"/>
              </w:rPr>
            </w:pPr>
            <w:r>
              <w:rPr>
                <w:b/>
                <w:noProof/>
                <w:color w:val="000000"/>
                <w:sz w:val="16"/>
                <w:szCs w:val="16"/>
              </w:rPr>
              <w:t>Valoare țintă (2023) (opțional)</w:t>
            </w:r>
          </w:p>
        </w:tc>
        <w:tc>
          <w:tcPr>
            <w:tcW w:w="0" w:type="auto"/>
            <w:shd w:val="clear" w:color="auto" w:fill="auto"/>
          </w:tcPr>
          <w:p w:rsidR="008D5009" w:rsidRPr="005F2609" w:rsidRDefault="00C376EB" w:rsidP="00426349">
            <w:pPr>
              <w:spacing w:before="0" w:after="0"/>
              <w:jc w:val="center"/>
              <w:rPr>
                <w:color w:val="000000"/>
                <w:sz w:val="16"/>
                <w:szCs w:val="16"/>
              </w:rPr>
            </w:pPr>
            <w:r>
              <w:rPr>
                <w:b/>
                <w:noProof/>
                <w:color w:val="000000"/>
                <w:sz w:val="16"/>
                <w:szCs w:val="16"/>
              </w:rPr>
              <w:t>Sursa datelor</w:t>
            </w:r>
          </w:p>
        </w:tc>
      </w:tr>
      <w:tr w:rsidR="00036621"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C376EB"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rsidR="008D5009" w:rsidRPr="005F2609" w:rsidRDefault="00C376EB"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rsidR="008D5009" w:rsidRPr="005F2609" w:rsidRDefault="00C376EB" w:rsidP="00426349">
            <w:pPr>
              <w:spacing w:before="0" w:after="0"/>
              <w:jc w:val="center"/>
              <w:rPr>
                <w:b/>
                <w:color w:val="000000"/>
                <w:sz w:val="16"/>
                <w:szCs w:val="16"/>
              </w:rPr>
            </w:pPr>
            <w:r>
              <w:rPr>
                <w:b/>
                <w:noProof/>
                <w:color w:val="000000"/>
                <w:sz w:val="16"/>
                <w:szCs w:val="16"/>
              </w:rPr>
              <w:t>T</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036621" w:rsidTr="00426349">
        <w:trPr>
          <w:trHeight w:val="288"/>
        </w:trPr>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4S139</w:t>
            </w:r>
          </w:p>
        </w:tc>
        <w:tc>
          <w:tcPr>
            <w:tcW w:w="0" w:type="auto"/>
            <w:gridSpan w:val="2"/>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Beneficiari/ potențiali beneficiari sprijiniți</w:t>
            </w:r>
          </w:p>
        </w:tc>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376EB" w:rsidP="00426349">
            <w:pPr>
              <w:spacing w:before="0" w:after="0"/>
              <w:jc w:val="right"/>
              <w:rPr>
                <w:color w:val="000000"/>
                <w:sz w:val="16"/>
                <w:szCs w:val="16"/>
              </w:rPr>
            </w:pPr>
            <w:r w:rsidRPr="00F30153">
              <w:rPr>
                <w:noProof/>
                <w:color w:val="000000"/>
                <w:sz w:val="16"/>
                <w:szCs w:val="16"/>
              </w:rPr>
              <w:t>3.000,00</w:t>
            </w:r>
          </w:p>
        </w:tc>
        <w:tc>
          <w:tcPr>
            <w:tcW w:w="0" w:type="auto"/>
            <w:shd w:val="clear" w:color="auto" w:fill="auto"/>
          </w:tcPr>
          <w:p w:rsidR="008D5009" w:rsidRPr="005F2609" w:rsidRDefault="00C376EB" w:rsidP="00426349">
            <w:pPr>
              <w:spacing w:before="0" w:after="0"/>
              <w:rPr>
                <w:color w:val="000000"/>
                <w:sz w:val="16"/>
                <w:szCs w:val="16"/>
              </w:rPr>
            </w:pPr>
            <w:r w:rsidRPr="00F30153">
              <w:rPr>
                <w:noProof/>
                <w:color w:val="000000"/>
                <w:sz w:val="16"/>
                <w:szCs w:val="16"/>
              </w:rPr>
              <w:t>AM POCU</w:t>
            </w:r>
          </w:p>
        </w:tc>
      </w:tr>
      <w:tr w:rsidR="00036621" w:rsidTr="00426349">
        <w:trPr>
          <w:trHeight w:val="288"/>
        </w:trPr>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4S141</w:t>
            </w:r>
          </w:p>
        </w:tc>
        <w:tc>
          <w:tcPr>
            <w:tcW w:w="0" w:type="auto"/>
            <w:gridSpan w:val="2"/>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Structuri sprijinite</w:t>
            </w:r>
          </w:p>
        </w:tc>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376EB" w:rsidP="00426349">
            <w:pPr>
              <w:spacing w:before="0" w:after="0"/>
              <w:jc w:val="right"/>
              <w:rPr>
                <w:color w:val="000000"/>
                <w:sz w:val="16"/>
                <w:szCs w:val="16"/>
              </w:rPr>
            </w:pPr>
            <w:r w:rsidRPr="00F30153">
              <w:rPr>
                <w:noProof/>
                <w:color w:val="000000"/>
                <w:sz w:val="16"/>
                <w:szCs w:val="16"/>
              </w:rPr>
              <w:t>15,00</w:t>
            </w:r>
          </w:p>
        </w:tc>
        <w:tc>
          <w:tcPr>
            <w:tcW w:w="0" w:type="auto"/>
            <w:shd w:val="clear" w:color="auto" w:fill="auto"/>
          </w:tcPr>
          <w:p w:rsidR="008D5009" w:rsidRPr="005F2609" w:rsidRDefault="00C376EB" w:rsidP="00426349">
            <w:pPr>
              <w:spacing w:before="0" w:after="0"/>
              <w:rPr>
                <w:color w:val="000000"/>
                <w:sz w:val="16"/>
                <w:szCs w:val="16"/>
              </w:rPr>
            </w:pPr>
            <w:r w:rsidRPr="00F30153">
              <w:rPr>
                <w:noProof/>
                <w:color w:val="000000"/>
                <w:sz w:val="16"/>
                <w:szCs w:val="16"/>
              </w:rPr>
              <w:t>AM POCU</w:t>
            </w:r>
          </w:p>
        </w:tc>
      </w:tr>
      <w:tr w:rsidR="00036621" w:rsidTr="00426349">
        <w:trPr>
          <w:trHeight w:val="288"/>
        </w:trPr>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4S142</w:t>
            </w:r>
          </w:p>
        </w:tc>
        <w:tc>
          <w:tcPr>
            <w:tcW w:w="0" w:type="auto"/>
            <w:gridSpan w:val="2"/>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Studii/ analize/ rapoarte/  alte documente strategice/metodologice etc  elaborate</w:t>
            </w:r>
          </w:p>
        </w:tc>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376EB" w:rsidP="00426349">
            <w:pPr>
              <w:spacing w:before="0" w:after="0"/>
              <w:jc w:val="right"/>
              <w:rPr>
                <w:color w:val="000000"/>
                <w:sz w:val="16"/>
                <w:szCs w:val="16"/>
              </w:rPr>
            </w:pPr>
            <w:r w:rsidRPr="00F30153">
              <w:rPr>
                <w:noProof/>
                <w:color w:val="000000"/>
                <w:sz w:val="16"/>
                <w:szCs w:val="16"/>
              </w:rPr>
              <w:t>50,00</w:t>
            </w:r>
          </w:p>
        </w:tc>
        <w:tc>
          <w:tcPr>
            <w:tcW w:w="0" w:type="auto"/>
            <w:shd w:val="clear" w:color="auto" w:fill="auto"/>
          </w:tcPr>
          <w:p w:rsidR="008D5009" w:rsidRPr="005F2609" w:rsidRDefault="00C376EB" w:rsidP="00426349">
            <w:pPr>
              <w:spacing w:before="0" w:after="0"/>
              <w:rPr>
                <w:color w:val="000000"/>
                <w:sz w:val="16"/>
                <w:szCs w:val="16"/>
              </w:rPr>
            </w:pPr>
            <w:r w:rsidRPr="00F30153">
              <w:rPr>
                <w:noProof/>
                <w:color w:val="000000"/>
                <w:sz w:val="16"/>
                <w:szCs w:val="16"/>
              </w:rPr>
              <w:t>AM POCU</w:t>
            </w:r>
          </w:p>
        </w:tc>
      </w:tr>
      <w:tr w:rsidR="00036621" w:rsidTr="00426349">
        <w:trPr>
          <w:trHeight w:val="288"/>
        </w:trPr>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4S143</w:t>
            </w:r>
          </w:p>
        </w:tc>
        <w:tc>
          <w:tcPr>
            <w:tcW w:w="0" w:type="auto"/>
            <w:gridSpan w:val="2"/>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Proiecte care vizează întărirea capacității beneficiarilor POCU</w:t>
            </w:r>
          </w:p>
        </w:tc>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376EB" w:rsidP="00426349">
            <w:pPr>
              <w:spacing w:before="0" w:after="0"/>
              <w:jc w:val="right"/>
              <w:rPr>
                <w:color w:val="000000"/>
                <w:sz w:val="16"/>
                <w:szCs w:val="16"/>
              </w:rPr>
            </w:pPr>
            <w:r w:rsidRPr="00F30153">
              <w:rPr>
                <w:noProof/>
                <w:color w:val="000000"/>
                <w:sz w:val="16"/>
                <w:szCs w:val="16"/>
              </w:rPr>
              <w:t>6,00</w:t>
            </w:r>
          </w:p>
        </w:tc>
        <w:tc>
          <w:tcPr>
            <w:tcW w:w="0" w:type="auto"/>
            <w:shd w:val="clear" w:color="auto" w:fill="auto"/>
          </w:tcPr>
          <w:p w:rsidR="008D5009" w:rsidRPr="005F2609" w:rsidRDefault="00C376EB" w:rsidP="00426349">
            <w:pPr>
              <w:spacing w:before="0" w:after="0"/>
              <w:rPr>
                <w:color w:val="000000"/>
                <w:sz w:val="16"/>
                <w:szCs w:val="16"/>
              </w:rPr>
            </w:pPr>
            <w:r w:rsidRPr="00F30153">
              <w:rPr>
                <w:noProof/>
                <w:color w:val="000000"/>
                <w:sz w:val="16"/>
                <w:szCs w:val="16"/>
              </w:rPr>
              <w:t>AM POCU</w:t>
            </w:r>
          </w:p>
        </w:tc>
      </w:tr>
      <w:tr w:rsidR="00036621" w:rsidTr="00426349">
        <w:trPr>
          <w:trHeight w:val="288"/>
        </w:trPr>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4S171</w:t>
            </w:r>
          </w:p>
        </w:tc>
        <w:tc>
          <w:tcPr>
            <w:tcW w:w="0" w:type="auto"/>
            <w:gridSpan w:val="2"/>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Angajați FTEs (full time equivalents)  din AM/OI POCU/POSDRU 2017-2013, inclusiv personal din MFE cu atribuții aferente POCU, ale căror salarii sunt co-finanțate prin AT</w:t>
            </w:r>
          </w:p>
        </w:tc>
        <w:tc>
          <w:tcPr>
            <w:tcW w:w="0" w:type="auto"/>
            <w:shd w:val="clear" w:color="auto" w:fill="auto"/>
          </w:tcPr>
          <w:p w:rsidR="008D5009" w:rsidRPr="00F30153" w:rsidRDefault="00C376EB"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C376EB" w:rsidP="00426349">
            <w:pPr>
              <w:spacing w:before="0" w:after="0"/>
              <w:jc w:val="right"/>
              <w:rPr>
                <w:color w:val="000000"/>
                <w:sz w:val="16"/>
                <w:szCs w:val="16"/>
              </w:rPr>
            </w:pPr>
            <w:r w:rsidRPr="00F30153">
              <w:rPr>
                <w:noProof/>
                <w:color w:val="000000"/>
                <w:sz w:val="16"/>
                <w:szCs w:val="16"/>
              </w:rPr>
              <w:t>600,00</w:t>
            </w:r>
          </w:p>
        </w:tc>
        <w:tc>
          <w:tcPr>
            <w:tcW w:w="0" w:type="auto"/>
            <w:shd w:val="clear" w:color="auto" w:fill="auto"/>
          </w:tcPr>
          <w:p w:rsidR="008D5009" w:rsidRPr="005F2609" w:rsidRDefault="00C376EB" w:rsidP="00426349">
            <w:pPr>
              <w:spacing w:before="0" w:after="0"/>
              <w:rPr>
                <w:color w:val="000000"/>
                <w:sz w:val="16"/>
                <w:szCs w:val="16"/>
              </w:rPr>
            </w:pPr>
            <w:r w:rsidRPr="00F30153">
              <w:rPr>
                <w:noProof/>
                <w:color w:val="000000"/>
                <w:sz w:val="16"/>
                <w:szCs w:val="16"/>
              </w:rPr>
              <w:t>AM POCU</w:t>
            </w:r>
          </w:p>
        </w:tc>
      </w:tr>
    </w:tbl>
    <w:p w:rsidR="008D5009" w:rsidRPr="00DC028E" w:rsidRDefault="008D5009" w:rsidP="008D5009">
      <w:pPr>
        <w:spacing w:before="0" w:after="0"/>
        <w:rPr>
          <w:b/>
        </w:rPr>
      </w:pPr>
    </w:p>
    <w:p w:rsidR="008D5009" w:rsidRPr="0072248E" w:rsidRDefault="00C376EB" w:rsidP="008D5009">
      <w:pPr>
        <w:pStyle w:val="ManualHeading2"/>
        <w:spacing w:before="0" w:after="0"/>
        <w:rPr>
          <w:b w:val="0"/>
        </w:rPr>
      </w:pPr>
      <w:bookmarkStart w:id="696" w:name="_Toc256000791"/>
      <w:bookmarkStart w:id="697" w:name="_Toc256000549"/>
      <w:bookmarkStart w:id="698" w:name="_Toc256000290"/>
      <w:r>
        <w:rPr>
          <w:noProof/>
        </w:rPr>
        <w:t>2.B.7 Categoriile de intervenții</w:t>
      </w:r>
      <w:bookmarkStart w:id="699" w:name="_Toc256000031"/>
      <w:bookmarkStart w:id="700" w:name="_Toc512434583"/>
      <w:r>
        <w:rPr>
          <w:b w:val="0"/>
        </w:rPr>
        <w:t xml:space="preserve"> </w:t>
      </w:r>
      <w:r>
        <w:rPr>
          <w:b w:val="0"/>
          <w:noProof/>
        </w:rPr>
        <w:t>(pe axă prioritară)</w:t>
      </w:r>
      <w:bookmarkEnd w:id="696"/>
      <w:bookmarkEnd w:id="697"/>
      <w:bookmarkEnd w:id="698"/>
      <w:bookmarkEnd w:id="699"/>
      <w:bookmarkEnd w:id="700"/>
    </w:p>
    <w:p w:rsidR="008D5009" w:rsidRPr="001F61EF" w:rsidRDefault="00C376EB" w:rsidP="008D5009">
      <w:pPr>
        <w:suppressAutoHyphens/>
        <w:spacing w:before="0" w:after="0"/>
      </w:pPr>
      <w:r w:rsidRPr="001F61EF">
        <w:rPr>
          <w:noProof/>
        </w:rPr>
        <w:t>Categoriile de intervenție corespunzătoare bazate pe nomenclatorul adoptat de Comisie și defalcarea indicativă a sprijinului din partea Uniunii</w:t>
      </w:r>
    </w:p>
    <w:p w:rsidR="008D5009" w:rsidRPr="00DC028E" w:rsidRDefault="008D5009" w:rsidP="008D5009">
      <w:pPr>
        <w:suppressAutoHyphens/>
        <w:spacing w:before="0" w:after="0"/>
      </w:pPr>
    </w:p>
    <w:p w:rsidR="008D5009" w:rsidRPr="00BD677B" w:rsidRDefault="00C376EB" w:rsidP="008D5009">
      <w:pPr>
        <w:keepNext/>
        <w:keepLines/>
        <w:spacing w:before="0" w:after="0"/>
        <w:rPr>
          <w:b/>
        </w:rPr>
      </w:pPr>
      <w:r>
        <w:rPr>
          <w:b/>
          <w:noProof/>
        </w:rPr>
        <w:t>Tabelele 14-16: Categoriile de intervenție</w:t>
      </w:r>
    </w:p>
    <w:p w:rsidR="008D5009" w:rsidRPr="00BD677B" w:rsidRDefault="008D5009" w:rsidP="008D5009">
      <w:pPr>
        <w:keepNext/>
        <w:keepLines/>
        <w:spacing w:before="0" w:after="0"/>
        <w:rPr>
          <w:b/>
          <w:color w:val="000000"/>
          <w:sz w:val="16"/>
          <w:szCs w:val="16"/>
        </w:rPr>
      </w:pPr>
    </w:p>
    <w:p w:rsidR="008D5009" w:rsidRPr="005701D6" w:rsidRDefault="00C376EB" w:rsidP="008D5009">
      <w:pPr>
        <w:keepNext/>
        <w:keepLines/>
        <w:spacing w:before="0" w:after="0"/>
        <w:rPr>
          <w:b/>
          <w:sz w:val="20"/>
          <w:lang w:eastAsia="en-GB"/>
        </w:rPr>
      </w:pPr>
      <w:r w:rsidRPr="005701D6">
        <w:rPr>
          <w:b/>
          <w:noProof/>
          <w:sz w:val="20"/>
          <w:lang w:eastAsia="en-GB"/>
        </w:rPr>
        <w:t>Tabelul 14: Dimensiunea 1 – Domeniul de intervenție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275"/>
        <w:gridCol w:w="759"/>
        <w:gridCol w:w="7502"/>
        <w:gridCol w:w="2240"/>
      </w:tblGrid>
      <w:tr w:rsidR="00036621" w:rsidTr="00426349">
        <w:trPr>
          <w:trHeight w:val="288"/>
          <w:tblHeader/>
        </w:trPr>
        <w:tc>
          <w:tcPr>
            <w:tcW w:w="0" w:type="auto"/>
            <w:gridSpan w:val="2"/>
            <w:shd w:val="clear" w:color="auto" w:fill="auto"/>
          </w:tcPr>
          <w:p w:rsidR="008D5009" w:rsidRPr="00DC0EB8" w:rsidRDefault="00C376EB" w:rsidP="00426349">
            <w:pPr>
              <w:spacing w:before="0" w:after="0"/>
              <w:rPr>
                <w:b/>
                <w:color w:val="000000"/>
                <w:sz w:val="16"/>
                <w:szCs w:val="16"/>
                <w:lang w:eastAsia="en-GB"/>
              </w:rPr>
            </w:pPr>
            <w:r w:rsidRPr="00DC0EB8">
              <w:rPr>
                <w:b/>
                <w:noProof/>
                <w:sz w:val="16"/>
                <w:szCs w:val="16"/>
              </w:rPr>
              <w:t>Axă prioritară</w:t>
            </w:r>
          </w:p>
        </w:tc>
        <w:tc>
          <w:tcPr>
            <w:tcW w:w="0" w:type="auto"/>
            <w:gridSpan w:val="3"/>
            <w:shd w:val="clear" w:color="auto" w:fill="auto"/>
          </w:tcPr>
          <w:p w:rsidR="008D5009" w:rsidRPr="00DC0EB8" w:rsidRDefault="00C376EB" w:rsidP="00426349">
            <w:pPr>
              <w:spacing w:before="0" w:after="0"/>
              <w:rPr>
                <w:b/>
                <w:color w:val="000000"/>
                <w:sz w:val="16"/>
                <w:szCs w:val="16"/>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R="00036621" w:rsidTr="00426349">
        <w:trPr>
          <w:trHeight w:val="288"/>
          <w:tblHeader/>
        </w:trPr>
        <w:tc>
          <w:tcPr>
            <w:tcW w:w="0" w:type="auto"/>
            <w:shd w:val="clear" w:color="auto" w:fill="auto"/>
          </w:tcPr>
          <w:p w:rsidR="008D5009" w:rsidRPr="00DC0EB8" w:rsidRDefault="00C376EB"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tcW w:w="0" w:type="auto"/>
            <w:gridSpan w:val="2"/>
            <w:shd w:val="clear" w:color="auto" w:fill="auto"/>
          </w:tcPr>
          <w:p w:rsidR="008D5009" w:rsidRPr="00DC0EB8" w:rsidRDefault="00C376EB"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tcW w:w="0" w:type="auto"/>
            <w:shd w:val="clear" w:color="auto" w:fill="auto"/>
          </w:tcPr>
          <w:p w:rsidR="008D5009" w:rsidRPr="00DC0EB8" w:rsidRDefault="00C376EB" w:rsidP="00426349">
            <w:pPr>
              <w:spacing w:before="0" w:after="0"/>
              <w:jc w:val="center"/>
              <w:rPr>
                <w:b/>
                <w:color w:val="000000"/>
                <w:sz w:val="16"/>
                <w:szCs w:val="16"/>
                <w:lang w:eastAsia="en-GB"/>
              </w:rPr>
            </w:pPr>
            <w:r w:rsidRPr="00DC0EB8">
              <w:rPr>
                <w:b/>
                <w:noProof/>
                <w:color w:val="000000"/>
                <w:sz w:val="16"/>
                <w:szCs w:val="16"/>
              </w:rPr>
              <w:t>Codul</w:t>
            </w:r>
          </w:p>
        </w:tc>
        <w:tc>
          <w:tcPr>
            <w:tcW w:w="0" w:type="auto"/>
            <w:shd w:val="clear" w:color="auto" w:fill="auto"/>
          </w:tcPr>
          <w:p w:rsidR="008D5009" w:rsidRPr="00DC0EB8" w:rsidRDefault="00C376EB" w:rsidP="00426349">
            <w:pPr>
              <w:spacing w:before="0" w:after="0"/>
              <w:jc w:val="center"/>
              <w:rPr>
                <w:b/>
                <w:color w:val="000000"/>
                <w:sz w:val="16"/>
                <w:szCs w:val="16"/>
                <w:lang w:eastAsia="en-GB"/>
              </w:rPr>
            </w:pPr>
            <w:r w:rsidRPr="00DC0EB8">
              <w:rPr>
                <w:b/>
                <w:noProof/>
                <w:color w:val="000000"/>
                <w:sz w:val="16"/>
                <w:szCs w:val="16"/>
              </w:rPr>
              <w:t>Suma (EUR)</w:t>
            </w:r>
          </w:p>
        </w:tc>
      </w:tr>
      <w:tr w:rsidR="00036621" w:rsidTr="00426349">
        <w:trPr>
          <w:trHeight w:val="288"/>
        </w:trPr>
        <w:tc>
          <w:tcPr>
            <w:tcW w:w="0" w:type="auto"/>
            <w:shd w:val="clear" w:color="auto" w:fill="auto"/>
          </w:tcPr>
          <w:p w:rsidR="008D5009" w:rsidRPr="00DC0EB8" w:rsidRDefault="00C376EB"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Mai puțin dezvoltate</w:t>
            </w:r>
          </w:p>
        </w:tc>
        <w:tc>
          <w:tcPr>
            <w:tcW w:w="0" w:type="auto"/>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Pregătire, punere în aplicare, monitorizare și inspectare</w:t>
            </w:r>
          </w:p>
        </w:tc>
        <w:tc>
          <w:tcPr>
            <w:tcW w:w="0" w:type="auto"/>
            <w:shd w:val="clear" w:color="auto" w:fill="auto"/>
          </w:tcPr>
          <w:p w:rsidR="008D5009" w:rsidRPr="00DC0EB8" w:rsidRDefault="00C376EB" w:rsidP="00426349">
            <w:pPr>
              <w:spacing w:before="0" w:after="0"/>
              <w:jc w:val="right"/>
              <w:rPr>
                <w:color w:val="000000"/>
                <w:sz w:val="16"/>
                <w:szCs w:val="16"/>
                <w:lang w:eastAsia="en-GB"/>
              </w:rPr>
            </w:pPr>
            <w:r w:rsidRPr="00DC0EB8">
              <w:rPr>
                <w:noProof/>
                <w:color w:val="000000"/>
                <w:sz w:val="16"/>
                <w:szCs w:val="16"/>
              </w:rPr>
              <w:t>243.334.643,00</w:t>
            </w:r>
            <w:r w:rsidRPr="00DC0EB8">
              <w:rPr>
                <w:color w:val="000000"/>
                <w:sz w:val="16"/>
                <w:szCs w:val="16"/>
              </w:rPr>
              <w:t xml:space="preserve">  </w:t>
            </w:r>
          </w:p>
        </w:tc>
      </w:tr>
      <w:tr w:rsidR="00036621" w:rsidTr="00426349">
        <w:trPr>
          <w:trHeight w:val="288"/>
        </w:trPr>
        <w:tc>
          <w:tcPr>
            <w:tcW w:w="0" w:type="auto"/>
            <w:shd w:val="clear" w:color="auto" w:fill="auto"/>
          </w:tcPr>
          <w:p w:rsidR="008D5009" w:rsidRPr="00DC0EB8" w:rsidRDefault="00C376EB"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Mai dezvoltate</w:t>
            </w:r>
          </w:p>
        </w:tc>
        <w:tc>
          <w:tcPr>
            <w:tcW w:w="0" w:type="auto"/>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Pregătire, punere în aplicare, monitorizare și inspectare</w:t>
            </w:r>
          </w:p>
        </w:tc>
        <w:tc>
          <w:tcPr>
            <w:tcW w:w="0" w:type="auto"/>
            <w:shd w:val="clear" w:color="auto" w:fill="auto"/>
          </w:tcPr>
          <w:p w:rsidR="008D5009" w:rsidRPr="00DC0EB8" w:rsidRDefault="00C376EB" w:rsidP="00426349">
            <w:pPr>
              <w:spacing w:before="0" w:after="0"/>
              <w:jc w:val="right"/>
              <w:rPr>
                <w:color w:val="000000"/>
                <w:sz w:val="16"/>
                <w:szCs w:val="16"/>
                <w:lang w:eastAsia="en-GB"/>
              </w:rPr>
            </w:pPr>
            <w:r w:rsidRPr="00DC0EB8">
              <w:rPr>
                <w:noProof/>
                <w:color w:val="000000"/>
                <w:sz w:val="16"/>
                <w:szCs w:val="16"/>
              </w:rPr>
              <w:t>14.872.746,00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C376EB" w:rsidP="008D5009">
      <w:pPr>
        <w:keepNext/>
        <w:spacing w:before="0" w:after="0"/>
        <w:rPr>
          <w:b/>
          <w:bCs/>
          <w:color w:val="000000"/>
          <w:sz w:val="20"/>
          <w:lang w:eastAsia="en-GB"/>
        </w:rPr>
      </w:pPr>
      <w:r w:rsidRPr="00537BFD">
        <w:rPr>
          <w:b/>
          <w:bCs/>
          <w:noProof/>
          <w:color w:val="000000"/>
          <w:sz w:val="20"/>
          <w:lang w:eastAsia="en-GB"/>
        </w:rPr>
        <w:t>Tabelul 15: Dimensiunea 2 – Forma de finanțare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68"/>
        <w:gridCol w:w="1057"/>
        <w:gridCol w:w="4555"/>
        <w:gridCol w:w="3119"/>
      </w:tblGrid>
      <w:tr w:rsidR="00036621" w:rsidTr="00426349">
        <w:trPr>
          <w:trHeight w:val="288"/>
          <w:tblHeader/>
        </w:trPr>
        <w:tc>
          <w:tcPr>
            <w:tcW w:w="0" w:type="auto"/>
            <w:gridSpan w:val="2"/>
            <w:shd w:val="clear" w:color="auto" w:fill="auto"/>
          </w:tcPr>
          <w:p w:rsidR="008D5009" w:rsidRPr="00DC0EB8" w:rsidRDefault="00C376EB" w:rsidP="00426349">
            <w:pPr>
              <w:spacing w:before="0" w:after="0"/>
              <w:rPr>
                <w:b/>
                <w:color w:val="000000"/>
                <w:sz w:val="16"/>
                <w:szCs w:val="16"/>
                <w:lang w:eastAsia="en-GB"/>
              </w:rPr>
            </w:pPr>
            <w:r w:rsidRPr="00DC0EB8">
              <w:rPr>
                <w:b/>
                <w:noProof/>
                <w:sz w:val="16"/>
                <w:szCs w:val="16"/>
              </w:rPr>
              <w:t>Axă prioritară</w:t>
            </w:r>
          </w:p>
        </w:tc>
        <w:tc>
          <w:tcPr>
            <w:tcW w:w="0" w:type="auto"/>
            <w:gridSpan w:val="3"/>
            <w:shd w:val="clear" w:color="auto" w:fill="auto"/>
          </w:tcPr>
          <w:p w:rsidR="008D5009" w:rsidRPr="00DC0EB8" w:rsidRDefault="00C376EB" w:rsidP="00426349">
            <w:pPr>
              <w:spacing w:before="0" w:after="0"/>
              <w:rPr>
                <w:b/>
                <w:color w:val="000000"/>
                <w:sz w:val="16"/>
                <w:szCs w:val="16"/>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R="00036621" w:rsidTr="00426349">
        <w:trPr>
          <w:tblHeader/>
        </w:trPr>
        <w:tc>
          <w:tcPr>
            <w:tcW w:w="0" w:type="auto"/>
            <w:shd w:val="clear" w:color="auto" w:fill="auto"/>
          </w:tcPr>
          <w:p w:rsidR="008D5009" w:rsidRPr="00DC0EB8" w:rsidRDefault="00C376EB"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tcW w:w="0" w:type="auto"/>
            <w:gridSpan w:val="2"/>
            <w:shd w:val="clear" w:color="auto" w:fill="auto"/>
          </w:tcPr>
          <w:p w:rsidR="008D5009" w:rsidRPr="00DC0EB8" w:rsidRDefault="00C376EB"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tcW w:w="0" w:type="auto"/>
            <w:shd w:val="clear" w:color="auto" w:fill="auto"/>
          </w:tcPr>
          <w:p w:rsidR="008D5009" w:rsidRPr="00DC0EB8" w:rsidRDefault="00C376EB" w:rsidP="00426349">
            <w:pPr>
              <w:spacing w:before="0" w:after="0"/>
              <w:jc w:val="center"/>
              <w:rPr>
                <w:b/>
                <w:color w:val="000000"/>
                <w:sz w:val="16"/>
                <w:szCs w:val="16"/>
                <w:lang w:eastAsia="en-GB"/>
              </w:rPr>
            </w:pPr>
            <w:r w:rsidRPr="00DC0EB8">
              <w:rPr>
                <w:b/>
                <w:noProof/>
                <w:color w:val="000000"/>
                <w:sz w:val="16"/>
                <w:szCs w:val="16"/>
              </w:rPr>
              <w:t>Codul</w:t>
            </w:r>
          </w:p>
        </w:tc>
        <w:tc>
          <w:tcPr>
            <w:tcW w:w="0" w:type="auto"/>
            <w:shd w:val="clear" w:color="auto" w:fill="auto"/>
          </w:tcPr>
          <w:p w:rsidR="008D5009" w:rsidRPr="00DC0EB8" w:rsidRDefault="00C376EB" w:rsidP="00426349">
            <w:pPr>
              <w:spacing w:before="0" w:after="0"/>
              <w:jc w:val="center"/>
              <w:rPr>
                <w:b/>
                <w:color w:val="000000"/>
                <w:sz w:val="16"/>
                <w:szCs w:val="16"/>
                <w:lang w:eastAsia="en-GB"/>
              </w:rPr>
            </w:pPr>
            <w:r w:rsidRPr="00DC0EB8">
              <w:rPr>
                <w:b/>
                <w:noProof/>
                <w:color w:val="000000"/>
                <w:sz w:val="16"/>
                <w:szCs w:val="16"/>
              </w:rPr>
              <w:t>Suma (EUR)</w:t>
            </w:r>
          </w:p>
        </w:tc>
      </w:tr>
      <w:tr w:rsidR="00036621" w:rsidTr="00426349">
        <w:tc>
          <w:tcPr>
            <w:tcW w:w="0" w:type="auto"/>
            <w:shd w:val="clear" w:color="auto" w:fill="auto"/>
          </w:tcPr>
          <w:p w:rsidR="008D5009" w:rsidRPr="00DC0EB8" w:rsidRDefault="00C376EB"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Mai puțin dezvoltate</w:t>
            </w:r>
          </w:p>
        </w:tc>
        <w:tc>
          <w:tcPr>
            <w:tcW w:w="0" w:type="auto"/>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Grant nerambursabil</w:t>
            </w:r>
          </w:p>
        </w:tc>
        <w:tc>
          <w:tcPr>
            <w:tcW w:w="0" w:type="auto"/>
            <w:shd w:val="clear" w:color="auto" w:fill="auto"/>
          </w:tcPr>
          <w:p w:rsidR="008D5009" w:rsidRPr="00DC0EB8" w:rsidRDefault="00C376EB" w:rsidP="00426349">
            <w:pPr>
              <w:spacing w:before="0" w:after="0"/>
              <w:jc w:val="right"/>
              <w:rPr>
                <w:color w:val="000000"/>
                <w:sz w:val="16"/>
                <w:szCs w:val="16"/>
              </w:rPr>
            </w:pPr>
            <w:r w:rsidRPr="00DC0EB8">
              <w:rPr>
                <w:noProof/>
                <w:color w:val="000000"/>
                <w:sz w:val="16"/>
                <w:szCs w:val="16"/>
              </w:rPr>
              <w:t>243.334.643,00</w:t>
            </w:r>
          </w:p>
        </w:tc>
      </w:tr>
      <w:tr w:rsidR="00036621" w:rsidTr="00426349">
        <w:tc>
          <w:tcPr>
            <w:tcW w:w="0" w:type="auto"/>
            <w:shd w:val="clear" w:color="auto" w:fill="auto"/>
          </w:tcPr>
          <w:p w:rsidR="008D5009" w:rsidRPr="00DC0EB8" w:rsidRDefault="00C376EB"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Mai dezvoltate</w:t>
            </w:r>
          </w:p>
        </w:tc>
        <w:tc>
          <w:tcPr>
            <w:tcW w:w="0" w:type="auto"/>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Grant nerambursabil</w:t>
            </w:r>
          </w:p>
        </w:tc>
        <w:tc>
          <w:tcPr>
            <w:tcW w:w="0" w:type="auto"/>
            <w:shd w:val="clear" w:color="auto" w:fill="auto"/>
          </w:tcPr>
          <w:p w:rsidR="008D5009" w:rsidRPr="00DC0EB8" w:rsidRDefault="00C376EB" w:rsidP="00426349">
            <w:pPr>
              <w:spacing w:before="0" w:after="0"/>
              <w:jc w:val="right"/>
              <w:rPr>
                <w:color w:val="000000"/>
                <w:sz w:val="16"/>
                <w:szCs w:val="16"/>
              </w:rPr>
            </w:pPr>
            <w:r w:rsidRPr="00DC0EB8">
              <w:rPr>
                <w:noProof/>
                <w:color w:val="000000"/>
                <w:sz w:val="16"/>
                <w:szCs w:val="16"/>
              </w:rPr>
              <w:t>14.872.746,00</w:t>
            </w:r>
          </w:p>
        </w:tc>
      </w:tr>
    </w:tbl>
    <w:p w:rsidR="008D5009" w:rsidRPr="00C23AD8" w:rsidRDefault="008D5009" w:rsidP="008D5009">
      <w:pPr>
        <w:spacing w:before="0" w:after="0"/>
        <w:rPr>
          <w:color w:val="000000"/>
        </w:rPr>
      </w:pPr>
    </w:p>
    <w:p w:rsidR="008D5009" w:rsidRPr="00537BFD" w:rsidRDefault="00C376EB"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Tabelul 16: Dimensiunea 3 – Tipul teritoriului</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3483"/>
        <w:gridCol w:w="1162"/>
        <w:gridCol w:w="3516"/>
        <w:gridCol w:w="3429"/>
      </w:tblGrid>
      <w:tr w:rsidR="00036621" w:rsidTr="00426349">
        <w:trPr>
          <w:trHeight w:val="288"/>
          <w:tblHeader/>
        </w:trPr>
        <w:tc>
          <w:tcPr>
            <w:tcW w:w="0" w:type="auto"/>
            <w:gridSpan w:val="2"/>
            <w:shd w:val="clear" w:color="auto" w:fill="auto"/>
          </w:tcPr>
          <w:p w:rsidR="008D5009" w:rsidRPr="00DC0EB8" w:rsidRDefault="00C376EB" w:rsidP="00426349">
            <w:pPr>
              <w:spacing w:before="0" w:after="0"/>
              <w:rPr>
                <w:b/>
                <w:color w:val="000000"/>
                <w:sz w:val="18"/>
                <w:szCs w:val="18"/>
                <w:lang w:eastAsia="en-GB"/>
              </w:rPr>
            </w:pPr>
            <w:r w:rsidRPr="00DC0EB8">
              <w:rPr>
                <w:b/>
                <w:noProof/>
                <w:sz w:val="16"/>
                <w:szCs w:val="16"/>
              </w:rPr>
              <w:t>Axă prioritară</w:t>
            </w:r>
          </w:p>
        </w:tc>
        <w:tc>
          <w:tcPr>
            <w:tcW w:w="0" w:type="auto"/>
            <w:gridSpan w:val="3"/>
            <w:shd w:val="clear" w:color="auto" w:fill="auto"/>
          </w:tcPr>
          <w:p w:rsidR="008D5009" w:rsidRPr="00DC0EB8" w:rsidRDefault="00C376EB" w:rsidP="00426349">
            <w:pPr>
              <w:spacing w:before="0" w:after="0"/>
              <w:rPr>
                <w:b/>
                <w:color w:val="000000"/>
                <w:sz w:val="18"/>
                <w:szCs w:val="18"/>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R="00036621" w:rsidTr="00426349">
        <w:trPr>
          <w:tblHeader/>
        </w:trPr>
        <w:tc>
          <w:tcPr>
            <w:tcW w:w="0" w:type="auto"/>
            <w:shd w:val="clear" w:color="auto" w:fill="auto"/>
          </w:tcPr>
          <w:p w:rsidR="008D5009" w:rsidRPr="00DC0EB8" w:rsidRDefault="00C376EB"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tcW w:w="0" w:type="auto"/>
            <w:gridSpan w:val="2"/>
            <w:shd w:val="clear" w:color="auto" w:fill="auto"/>
          </w:tcPr>
          <w:p w:rsidR="008D5009" w:rsidRPr="00DC0EB8" w:rsidRDefault="00C376EB"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tcW w:w="0" w:type="auto"/>
            <w:shd w:val="clear" w:color="auto" w:fill="auto"/>
          </w:tcPr>
          <w:p w:rsidR="008D5009" w:rsidRPr="00DC0EB8" w:rsidRDefault="00C376EB" w:rsidP="00426349">
            <w:pPr>
              <w:spacing w:before="0" w:after="0"/>
              <w:jc w:val="center"/>
              <w:rPr>
                <w:b/>
                <w:color w:val="000000"/>
                <w:sz w:val="16"/>
                <w:szCs w:val="16"/>
                <w:lang w:eastAsia="en-GB"/>
              </w:rPr>
            </w:pPr>
            <w:r w:rsidRPr="00DC0EB8">
              <w:rPr>
                <w:b/>
                <w:noProof/>
                <w:color w:val="000000"/>
                <w:sz w:val="16"/>
                <w:szCs w:val="16"/>
              </w:rPr>
              <w:t>Codul</w:t>
            </w:r>
          </w:p>
        </w:tc>
        <w:tc>
          <w:tcPr>
            <w:tcW w:w="0" w:type="auto"/>
            <w:shd w:val="clear" w:color="auto" w:fill="auto"/>
          </w:tcPr>
          <w:p w:rsidR="008D5009" w:rsidRPr="00DC0EB8" w:rsidRDefault="00C376EB" w:rsidP="00426349">
            <w:pPr>
              <w:spacing w:before="0" w:after="0"/>
              <w:jc w:val="center"/>
              <w:rPr>
                <w:b/>
                <w:color w:val="000000"/>
                <w:sz w:val="16"/>
                <w:szCs w:val="16"/>
                <w:lang w:eastAsia="en-GB"/>
              </w:rPr>
            </w:pPr>
            <w:r w:rsidRPr="00DC0EB8">
              <w:rPr>
                <w:b/>
                <w:noProof/>
                <w:color w:val="000000"/>
                <w:sz w:val="16"/>
                <w:szCs w:val="16"/>
              </w:rPr>
              <w:t>Suma (EUR)</w:t>
            </w:r>
          </w:p>
        </w:tc>
      </w:tr>
      <w:tr w:rsidR="00036621" w:rsidTr="00426349">
        <w:trPr>
          <w:trHeight w:val="288"/>
        </w:trPr>
        <w:tc>
          <w:tcPr>
            <w:tcW w:w="0" w:type="auto"/>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FSE</w:t>
            </w:r>
          </w:p>
        </w:tc>
        <w:tc>
          <w:tcPr>
            <w:tcW w:w="0" w:type="auto"/>
            <w:gridSpan w:val="2"/>
            <w:shd w:val="clear" w:color="auto" w:fill="auto"/>
          </w:tcPr>
          <w:p w:rsidR="008D5009" w:rsidRPr="00DC0EB8" w:rsidRDefault="008D5009" w:rsidP="00426349">
            <w:pPr>
              <w:spacing w:before="0" w:after="0"/>
              <w:rPr>
                <w:color w:val="000000"/>
                <w:sz w:val="16"/>
                <w:szCs w:val="16"/>
                <w:lang w:eastAsia="en-GB"/>
              </w:rPr>
            </w:pPr>
          </w:p>
        </w:tc>
        <w:tc>
          <w:tcPr>
            <w:tcW w:w="0" w:type="auto"/>
            <w:shd w:val="clear" w:color="auto" w:fill="auto"/>
          </w:tcPr>
          <w:p w:rsidR="008D5009" w:rsidRPr="00DC0EB8" w:rsidRDefault="00C376EB"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Nu se aplică</w:t>
            </w:r>
          </w:p>
        </w:tc>
        <w:tc>
          <w:tcPr>
            <w:tcW w:w="0" w:type="auto"/>
            <w:shd w:val="clear" w:color="auto" w:fill="auto"/>
          </w:tcPr>
          <w:p w:rsidR="008D5009" w:rsidRPr="00DC0EB8" w:rsidRDefault="00C376EB" w:rsidP="00426349">
            <w:pPr>
              <w:spacing w:before="0" w:after="0"/>
              <w:jc w:val="right"/>
              <w:rPr>
                <w:color w:val="000000"/>
                <w:sz w:val="16"/>
                <w:szCs w:val="16"/>
                <w:lang w:eastAsia="en-GB"/>
              </w:rPr>
            </w:pPr>
            <w:r w:rsidRPr="00DC0EB8">
              <w:rPr>
                <w:noProof/>
                <w:color w:val="000000"/>
                <w:sz w:val="16"/>
                <w:szCs w:val="16"/>
              </w:rPr>
              <w:t>258.207.389,00</w:t>
            </w:r>
            <w:r w:rsidRPr="00DC0EB8">
              <w:rPr>
                <w:color w:val="000000"/>
                <w:sz w:val="16"/>
                <w:szCs w:val="16"/>
              </w:rPr>
              <w:t xml:space="preserve"> </w:t>
            </w:r>
          </w:p>
        </w:tc>
      </w:tr>
    </w:tbl>
    <w:p w:rsidR="008D5009" w:rsidRPr="00C23AD8" w:rsidRDefault="00C376EB" w:rsidP="008D5009">
      <w:pPr>
        <w:pStyle w:val="Titlu1"/>
        <w:keepNext w:val="0"/>
        <w:pageBreakBefore/>
        <w:numPr>
          <w:ilvl w:val="0"/>
          <w:numId w:val="0"/>
        </w:numPr>
        <w:spacing w:before="0" w:after="0"/>
        <w:ind w:left="851" w:hanging="851"/>
        <w:rPr>
          <w:color w:val="000000"/>
          <w:szCs w:val="24"/>
        </w:rPr>
      </w:pPr>
      <w:bookmarkStart w:id="701" w:name="_Toc256000792"/>
      <w:bookmarkStart w:id="702" w:name="_Toc256000550"/>
      <w:bookmarkStart w:id="703" w:name="_Toc256000291"/>
      <w:bookmarkStart w:id="704" w:name="_Toc256000032"/>
      <w:r>
        <w:rPr>
          <w:noProof/>
          <w:color w:val="000000"/>
          <w:szCs w:val="24"/>
        </w:rPr>
        <w:t>3. PLAN DE FINANȚARE</w:t>
      </w:r>
      <w:bookmarkEnd w:id="701"/>
      <w:bookmarkEnd w:id="702"/>
      <w:bookmarkEnd w:id="703"/>
      <w:bookmarkEnd w:id="704"/>
    </w:p>
    <w:p w:rsidR="008D5009" w:rsidRPr="005F6BA3" w:rsidRDefault="008D5009" w:rsidP="008D5009">
      <w:pPr>
        <w:pStyle w:val="Text1"/>
        <w:spacing w:before="0" w:after="0"/>
        <w:ind w:left="0"/>
      </w:pPr>
    </w:p>
    <w:p w:rsidR="008D5009" w:rsidRPr="00391CD8" w:rsidRDefault="00C376EB" w:rsidP="008D5009">
      <w:pPr>
        <w:pStyle w:val="Titlu2"/>
        <w:keepNext w:val="0"/>
        <w:numPr>
          <w:ilvl w:val="0"/>
          <w:numId w:val="0"/>
        </w:numPr>
        <w:spacing w:before="0" w:after="0"/>
        <w:ind w:left="850" w:hanging="850"/>
        <w:rPr>
          <w:szCs w:val="24"/>
        </w:rPr>
      </w:pPr>
      <w:bookmarkStart w:id="705" w:name="_Toc256000793"/>
      <w:bookmarkStart w:id="706" w:name="_Toc256000551"/>
      <w:bookmarkStart w:id="707" w:name="_Toc256000292"/>
      <w:bookmarkStart w:id="708" w:name="_Toc256000033"/>
      <w:r w:rsidRPr="00391CD8">
        <w:rPr>
          <w:noProof/>
          <w:szCs w:val="24"/>
        </w:rPr>
        <w:t>3.1 Alocare financiară din fiecare fond și sumele aferente rezervei de performanță</w:t>
      </w:r>
      <w:bookmarkEnd w:id="705"/>
      <w:bookmarkEnd w:id="706"/>
      <w:bookmarkEnd w:id="707"/>
      <w:bookmarkEnd w:id="708"/>
    </w:p>
    <w:p w:rsidR="008D5009" w:rsidRDefault="008D5009" w:rsidP="008D5009">
      <w:pPr>
        <w:spacing w:before="0" w:after="0"/>
        <w:rPr>
          <w:rFonts w:eastAsia="Arial Unicode MS"/>
          <w:b/>
        </w:rPr>
      </w:pPr>
    </w:p>
    <w:p w:rsidR="008D5009" w:rsidRDefault="00C376EB" w:rsidP="008D5009">
      <w:pPr>
        <w:spacing w:before="0" w:after="0"/>
        <w:rPr>
          <w:rFonts w:eastAsia="Arial Unicode MS"/>
          <w:b/>
        </w:rPr>
      </w:pPr>
      <w:r w:rsidRPr="00391CD8">
        <w:rPr>
          <w:rFonts w:eastAsia="Arial Unicode MS"/>
          <w:b/>
          <w:noProof/>
        </w:rPr>
        <w:t>Tabelul 17</w:t>
      </w:r>
    </w:p>
    <w:tbl>
      <w:tblPr>
        <w:tblW w:w="5000" w:type="pct"/>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492"/>
        <w:gridCol w:w="1055"/>
        <w:gridCol w:w="761"/>
        <w:gridCol w:w="905"/>
        <w:gridCol w:w="762"/>
        <w:gridCol w:w="906"/>
        <w:gridCol w:w="762"/>
        <w:gridCol w:w="906"/>
        <w:gridCol w:w="762"/>
        <w:gridCol w:w="906"/>
        <w:gridCol w:w="762"/>
        <w:gridCol w:w="906"/>
        <w:gridCol w:w="762"/>
        <w:gridCol w:w="906"/>
        <w:gridCol w:w="762"/>
        <w:gridCol w:w="906"/>
        <w:gridCol w:w="803"/>
        <w:gridCol w:w="906"/>
      </w:tblGrid>
      <w:tr w:rsidR="00036621" w:rsidTr="00426349">
        <w:trPr>
          <w:trHeight w:val="288"/>
          <w:tblHeader/>
        </w:trPr>
        <w:tc>
          <w:tcPr>
            <w:tcW w:w="0" w:type="auto"/>
            <w:vMerge w:val="restart"/>
          </w:tcPr>
          <w:p w:rsidR="008D5009" w:rsidRPr="00C23AD8" w:rsidRDefault="00C376EB" w:rsidP="00426349">
            <w:pPr>
              <w:snapToGrid w:val="0"/>
              <w:spacing w:before="0" w:after="0"/>
              <w:contextualSpacing/>
              <w:jc w:val="center"/>
              <w:rPr>
                <w:b/>
                <w:color w:val="000000"/>
                <w:sz w:val="16"/>
                <w:szCs w:val="16"/>
              </w:rPr>
            </w:pPr>
            <w:r w:rsidRPr="00C23AD8">
              <w:rPr>
                <w:b/>
                <w:noProof/>
                <w:color w:val="000000"/>
                <w:sz w:val="16"/>
                <w:szCs w:val="16"/>
              </w:rPr>
              <w:t>Fond</w:t>
            </w:r>
          </w:p>
        </w:tc>
        <w:tc>
          <w:tcPr>
            <w:tcW w:w="0" w:type="auto"/>
            <w:vMerge w:val="restart"/>
            <w:shd w:val="clear" w:color="auto" w:fill="auto"/>
          </w:tcPr>
          <w:p w:rsidR="008D5009" w:rsidRPr="00C23AD8" w:rsidRDefault="00C376EB" w:rsidP="00426349">
            <w:pPr>
              <w:snapToGrid w:val="0"/>
              <w:spacing w:before="0" w:after="0"/>
              <w:contextualSpacing/>
              <w:jc w:val="center"/>
              <w:rPr>
                <w:b/>
                <w:color w:val="000000"/>
                <w:sz w:val="16"/>
                <w:szCs w:val="16"/>
              </w:rPr>
            </w:pPr>
            <w:r w:rsidRPr="00C23AD8">
              <w:rPr>
                <w:b/>
                <w:noProof/>
                <w:color w:val="000000"/>
                <w:sz w:val="16"/>
                <w:szCs w:val="16"/>
              </w:rPr>
              <w:t>Categoria de regiune</w:t>
            </w:r>
          </w:p>
        </w:tc>
        <w:tc>
          <w:tcPr>
            <w:tcW w:w="0" w:type="auto"/>
            <w:gridSpan w:val="2"/>
            <w:shd w:val="clear" w:color="auto" w:fill="auto"/>
          </w:tcPr>
          <w:p w:rsidR="008D5009" w:rsidRPr="00C23AD8" w:rsidRDefault="00C376EB" w:rsidP="00426349">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
          <w:p w:rsidR="008D5009" w:rsidRPr="00C23AD8" w:rsidRDefault="00C376EB" w:rsidP="00426349">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
          <w:p w:rsidR="008D5009" w:rsidRPr="00C23AD8" w:rsidRDefault="00C376EB" w:rsidP="00426349">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
          <w:p w:rsidR="008D5009" w:rsidRPr="00C23AD8" w:rsidRDefault="00C376EB" w:rsidP="00426349">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
          <w:p w:rsidR="008D5009" w:rsidRPr="00C23AD8" w:rsidRDefault="00C376EB" w:rsidP="00426349">
            <w:pPr>
              <w:snapToGrid w:val="0"/>
              <w:spacing w:before="0" w:after="0"/>
              <w:contextualSpacing/>
              <w:jc w:val="center"/>
              <w:rPr>
                <w:b/>
                <w:color w:val="000000"/>
                <w:sz w:val="16"/>
                <w:szCs w:val="16"/>
              </w:rPr>
            </w:pPr>
            <w:r w:rsidRPr="00C23AD8">
              <w:rPr>
                <w:b/>
                <w:color w:val="000000"/>
                <w:sz w:val="16"/>
                <w:szCs w:val="16"/>
              </w:rPr>
              <w:t>2018</w:t>
            </w:r>
          </w:p>
        </w:tc>
        <w:tc>
          <w:tcPr>
            <w:tcW w:w="0" w:type="auto"/>
            <w:gridSpan w:val="2"/>
            <w:shd w:val="clear" w:color="auto" w:fill="auto"/>
          </w:tcPr>
          <w:p w:rsidR="008D5009" w:rsidRPr="00C23AD8" w:rsidRDefault="00C376EB" w:rsidP="00426349">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
          <w:p w:rsidR="008D5009" w:rsidRPr="00C23AD8" w:rsidRDefault="00C376EB" w:rsidP="00426349">
            <w:pPr>
              <w:snapToGrid w:val="0"/>
              <w:spacing w:before="0" w:after="0"/>
              <w:contextualSpacing/>
              <w:jc w:val="center"/>
              <w:rPr>
                <w:b/>
                <w:color w:val="000000"/>
                <w:sz w:val="16"/>
                <w:szCs w:val="16"/>
              </w:rPr>
            </w:pPr>
            <w:r w:rsidRPr="00C23AD8">
              <w:rPr>
                <w:b/>
                <w:color w:val="000000"/>
                <w:sz w:val="16"/>
                <w:szCs w:val="16"/>
              </w:rPr>
              <w:t>2020</w:t>
            </w:r>
          </w:p>
        </w:tc>
        <w:tc>
          <w:tcPr>
            <w:tcW w:w="0" w:type="auto"/>
            <w:gridSpan w:val="2"/>
            <w:shd w:val="clear" w:color="auto" w:fill="auto"/>
          </w:tcPr>
          <w:p w:rsidR="008D5009" w:rsidRPr="00804899" w:rsidRDefault="00C376EB" w:rsidP="00426349">
            <w:pPr>
              <w:snapToGrid w:val="0"/>
              <w:spacing w:before="0" w:after="0"/>
              <w:contextualSpacing/>
              <w:jc w:val="center"/>
              <w:rPr>
                <w:b/>
                <w:color w:val="000000"/>
                <w:sz w:val="16"/>
                <w:szCs w:val="16"/>
              </w:rPr>
            </w:pPr>
            <w:r w:rsidRPr="00804899">
              <w:rPr>
                <w:b/>
                <w:noProof/>
                <w:color w:val="000000"/>
                <w:sz w:val="16"/>
                <w:szCs w:val="16"/>
              </w:rPr>
              <w:t>Total</w:t>
            </w:r>
          </w:p>
        </w:tc>
      </w:tr>
      <w:tr w:rsidR="00036621" w:rsidTr="00426349">
        <w:trPr>
          <w:trHeight w:val="288"/>
          <w:tblHeader/>
        </w:trPr>
        <w:tc>
          <w:tcPr>
            <w:tcW w:w="0" w:type="auto"/>
            <w:vMerge/>
          </w:tcPr>
          <w:p w:rsidR="008D5009" w:rsidRPr="003173D3" w:rsidRDefault="008D5009" w:rsidP="00426349">
            <w:pPr>
              <w:snapToGrid w:val="0"/>
              <w:spacing w:before="0" w:after="0"/>
              <w:contextualSpacing/>
              <w:jc w:val="center"/>
              <w:rPr>
                <w:b/>
                <w:color w:val="000000"/>
                <w:sz w:val="12"/>
                <w:szCs w:val="12"/>
              </w:rPr>
            </w:pPr>
          </w:p>
        </w:tc>
        <w:tc>
          <w:tcPr>
            <w:tcW w:w="0" w:type="auto"/>
            <w:vMerge/>
            <w:shd w:val="clear" w:color="auto" w:fill="auto"/>
          </w:tcPr>
          <w:p w:rsidR="008D5009" w:rsidRPr="003173D3" w:rsidRDefault="008D5009" w:rsidP="00426349">
            <w:pPr>
              <w:snapToGrid w:val="0"/>
              <w:spacing w:before="0" w:after="0"/>
              <w:contextualSpacing/>
              <w:jc w:val="center"/>
              <w:rPr>
                <w:b/>
                <w:color w:val="000000"/>
                <w:sz w:val="12"/>
                <w:szCs w:val="12"/>
              </w:rPr>
            </w:pPr>
          </w:p>
        </w:tc>
        <w:tc>
          <w:tcPr>
            <w:tcW w:w="0" w:type="auto"/>
            <w:shd w:val="clear" w:color="auto" w:fill="auto"/>
          </w:tcPr>
          <w:p w:rsidR="008D5009" w:rsidRPr="003173D3" w:rsidRDefault="00C376EB"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rsidR="008D5009" w:rsidRPr="003173D3" w:rsidRDefault="00C376EB"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rsidR="008D5009" w:rsidRPr="003173D3" w:rsidRDefault="00C376EB"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rsidR="008D5009" w:rsidRPr="003173D3" w:rsidRDefault="00C376EB"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rsidR="008D5009" w:rsidRPr="003173D3" w:rsidRDefault="00C376EB"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rsidR="008D5009" w:rsidRPr="003173D3" w:rsidRDefault="00C376EB"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rsidR="008D5009" w:rsidRPr="003173D3" w:rsidRDefault="00C376EB"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rsidR="008D5009" w:rsidRPr="003173D3" w:rsidRDefault="00C376EB"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rsidR="008D5009" w:rsidRPr="003173D3" w:rsidRDefault="00C376EB"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rsidR="008D5009" w:rsidRPr="003173D3" w:rsidRDefault="00C376EB"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rsidR="008D5009" w:rsidRPr="003173D3" w:rsidRDefault="00C376EB"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rsidR="008D5009" w:rsidRPr="003173D3" w:rsidRDefault="00C376EB" w:rsidP="00426349">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rsidR="008D5009" w:rsidRPr="003173D3" w:rsidRDefault="00C376EB"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rsidR="008D5009" w:rsidRPr="003173D3" w:rsidRDefault="00C376EB" w:rsidP="00426349">
            <w:pPr>
              <w:snapToGrid w:val="0"/>
              <w:spacing w:before="0" w:after="0"/>
              <w:contextualSpacing/>
              <w:jc w:val="center"/>
              <w:rPr>
                <w:b/>
                <w:color w:val="000000"/>
                <w:sz w:val="12"/>
                <w:szCs w:val="12"/>
              </w:rPr>
            </w:pPr>
            <w:r w:rsidRPr="003173D3">
              <w:rPr>
                <w:noProof/>
                <w:color w:val="000000"/>
                <w:sz w:val="12"/>
                <w:szCs w:val="12"/>
              </w:rPr>
              <w:t>Rezerva de performanță</w:t>
            </w:r>
          </w:p>
        </w:tc>
        <w:tc>
          <w:tcPr>
            <w:tcW w:w="0" w:type="auto"/>
            <w:shd w:val="clear" w:color="auto" w:fill="auto"/>
          </w:tcPr>
          <w:p w:rsidR="008D5009" w:rsidRPr="003173D3" w:rsidRDefault="00C376EB" w:rsidP="00426349">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rsidR="008D5009" w:rsidRPr="003173D3" w:rsidRDefault="00C376EB" w:rsidP="00426349">
            <w:pPr>
              <w:snapToGrid w:val="0"/>
              <w:spacing w:before="0" w:after="0"/>
              <w:contextualSpacing/>
              <w:jc w:val="center"/>
              <w:rPr>
                <w:color w:val="000000"/>
                <w:sz w:val="12"/>
                <w:szCs w:val="12"/>
              </w:rPr>
            </w:pPr>
            <w:r w:rsidRPr="003173D3">
              <w:rPr>
                <w:noProof/>
                <w:color w:val="000000"/>
                <w:sz w:val="12"/>
                <w:szCs w:val="12"/>
              </w:rPr>
              <w:t>Rezerva de performanță</w:t>
            </w:r>
          </w:p>
        </w:tc>
      </w:tr>
      <w:tr w:rsidR="00036621" w:rsidTr="00426349">
        <w:trPr>
          <w:trHeight w:val="170"/>
        </w:trPr>
        <w:tc>
          <w:tcPr>
            <w:tcW w:w="0" w:type="auto"/>
          </w:tcPr>
          <w:p w:rsidR="008D5009" w:rsidRPr="00493347" w:rsidRDefault="00C376EB" w:rsidP="00426349">
            <w:pPr>
              <w:snapToGrid w:val="0"/>
              <w:spacing w:before="0" w:after="0"/>
              <w:rPr>
                <w:sz w:val="8"/>
                <w:szCs w:val="8"/>
              </w:rPr>
            </w:pPr>
            <w:r w:rsidRPr="00493347">
              <w:rPr>
                <w:noProof/>
                <w:sz w:val="8"/>
                <w:szCs w:val="8"/>
              </w:rPr>
              <w:t>FSE</w:t>
            </w:r>
          </w:p>
        </w:tc>
        <w:tc>
          <w:tcPr>
            <w:tcW w:w="0" w:type="auto"/>
            <w:shd w:val="clear" w:color="auto" w:fill="auto"/>
          </w:tcPr>
          <w:p w:rsidR="008D5009" w:rsidRPr="00493347" w:rsidRDefault="00C376EB" w:rsidP="00426349">
            <w:pPr>
              <w:snapToGrid w:val="0"/>
              <w:spacing w:before="0" w:after="0"/>
              <w:rPr>
                <w:sz w:val="8"/>
                <w:szCs w:val="8"/>
              </w:rPr>
            </w:pPr>
            <w:r w:rsidRPr="00493347">
              <w:rPr>
                <w:noProof/>
                <w:sz w:val="8"/>
                <w:szCs w:val="8"/>
              </w:rPr>
              <w:t>Mai puțin dezvoltate</w:t>
            </w:r>
          </w:p>
        </w:tc>
        <w:tc>
          <w:tcPr>
            <w:tcW w:w="0" w:type="auto"/>
            <w:shd w:val="clear" w:color="auto" w:fill="auto"/>
          </w:tcPr>
          <w:p w:rsidR="008D5009" w:rsidRPr="00493347" w:rsidRDefault="00C376EB" w:rsidP="00426349">
            <w:pPr>
              <w:snapToGrid w:val="0"/>
              <w:spacing w:before="0" w:after="0"/>
              <w:jc w:val="right"/>
              <w:rPr>
                <w:sz w:val="8"/>
                <w:szCs w:val="8"/>
              </w:rPr>
            </w:pPr>
            <w:r w:rsidRPr="00493347">
              <w:rPr>
                <w:noProof/>
                <w:sz w:val="8"/>
                <w:szCs w:val="8"/>
              </w:rPr>
              <w:t>455.161.117,00</w:t>
            </w:r>
          </w:p>
        </w:tc>
        <w:tc>
          <w:tcPr>
            <w:tcW w:w="0" w:type="auto"/>
            <w:shd w:val="clear" w:color="auto" w:fill="auto"/>
          </w:tcPr>
          <w:p w:rsidR="008D5009" w:rsidRPr="00493347" w:rsidRDefault="00C376EB" w:rsidP="00426349">
            <w:pPr>
              <w:snapToGrid w:val="0"/>
              <w:spacing w:before="0" w:after="0"/>
              <w:jc w:val="right"/>
              <w:rPr>
                <w:sz w:val="8"/>
                <w:szCs w:val="8"/>
              </w:rPr>
            </w:pPr>
            <w:r w:rsidRPr="00493347">
              <w:rPr>
                <w:noProof/>
                <w:sz w:val="8"/>
                <w:szCs w:val="8"/>
              </w:rPr>
              <w:t>25.251.940,00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486.990.370,00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28.119.790,00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519.949.688,00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33.188.279,00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549.042.735,00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33.746.239,00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575.419.424,00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36.122.680,00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601.381.271,00</w:t>
            </w:r>
          </w:p>
        </w:tc>
        <w:tc>
          <w:tcPr>
            <w:tcW w:w="0" w:type="auto"/>
            <w:shd w:val="clear" w:color="auto" w:fill="auto"/>
          </w:tcPr>
          <w:p w:rsidR="008D5009" w:rsidRPr="00493347" w:rsidRDefault="00C376EB" w:rsidP="00426349">
            <w:pPr>
              <w:spacing w:before="0" w:after="0"/>
              <w:jc w:val="right"/>
              <w:rPr>
                <w:sz w:val="8"/>
                <w:szCs w:val="8"/>
              </w:rPr>
            </w:pPr>
            <w:r>
              <w:rPr>
                <w:noProof/>
                <w:sz w:val="8"/>
                <w:szCs w:val="8"/>
              </w:rPr>
              <w:t>37.779.819,00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626.067.214,00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39.340.754,00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3.814.011.819,00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233.549.501,00</w:t>
            </w:r>
          </w:p>
        </w:tc>
      </w:tr>
      <w:tr w:rsidR="00036621" w:rsidTr="00426349">
        <w:trPr>
          <w:trHeight w:val="170"/>
        </w:trPr>
        <w:tc>
          <w:tcPr>
            <w:tcW w:w="0" w:type="auto"/>
          </w:tcPr>
          <w:p w:rsidR="008D5009" w:rsidRPr="00493347" w:rsidRDefault="00C376EB" w:rsidP="00426349">
            <w:pPr>
              <w:snapToGrid w:val="0"/>
              <w:spacing w:before="0" w:after="0"/>
              <w:rPr>
                <w:sz w:val="8"/>
                <w:szCs w:val="8"/>
              </w:rPr>
            </w:pPr>
            <w:r w:rsidRPr="00493347">
              <w:rPr>
                <w:noProof/>
                <w:sz w:val="8"/>
                <w:szCs w:val="8"/>
              </w:rPr>
              <w:t>FSE</w:t>
            </w:r>
          </w:p>
        </w:tc>
        <w:tc>
          <w:tcPr>
            <w:tcW w:w="0" w:type="auto"/>
            <w:shd w:val="clear" w:color="auto" w:fill="auto"/>
          </w:tcPr>
          <w:p w:rsidR="008D5009" w:rsidRPr="00493347" w:rsidRDefault="00C376EB" w:rsidP="00426349">
            <w:pPr>
              <w:snapToGrid w:val="0"/>
              <w:spacing w:before="0" w:after="0"/>
              <w:rPr>
                <w:sz w:val="8"/>
                <w:szCs w:val="8"/>
              </w:rPr>
            </w:pPr>
            <w:r w:rsidRPr="00493347">
              <w:rPr>
                <w:noProof/>
                <w:sz w:val="8"/>
                <w:szCs w:val="8"/>
              </w:rPr>
              <w:t>Mai dezvoltate</w:t>
            </w:r>
          </w:p>
        </w:tc>
        <w:tc>
          <w:tcPr>
            <w:tcW w:w="0" w:type="auto"/>
            <w:shd w:val="clear" w:color="auto" w:fill="auto"/>
          </w:tcPr>
          <w:p w:rsidR="008D5009" w:rsidRPr="00493347" w:rsidRDefault="00C376EB" w:rsidP="00426349">
            <w:pPr>
              <w:snapToGrid w:val="0"/>
              <w:spacing w:before="0" w:after="0"/>
              <w:jc w:val="right"/>
              <w:rPr>
                <w:sz w:val="8"/>
                <w:szCs w:val="8"/>
              </w:rPr>
            </w:pPr>
            <w:r w:rsidRPr="00493347">
              <w:rPr>
                <w:noProof/>
                <w:sz w:val="8"/>
                <w:szCs w:val="8"/>
              </w:rPr>
              <w:t>21.833.725,00</w:t>
            </w:r>
          </w:p>
        </w:tc>
        <w:tc>
          <w:tcPr>
            <w:tcW w:w="0" w:type="auto"/>
            <w:shd w:val="clear" w:color="auto" w:fill="auto"/>
          </w:tcPr>
          <w:p w:rsidR="008D5009" w:rsidRPr="00493347" w:rsidRDefault="00C376EB" w:rsidP="00426349">
            <w:pPr>
              <w:snapToGrid w:val="0"/>
              <w:spacing w:before="0" w:after="0"/>
              <w:jc w:val="right"/>
              <w:rPr>
                <w:sz w:val="8"/>
                <w:szCs w:val="8"/>
              </w:rPr>
            </w:pPr>
            <w:r w:rsidRPr="00493347">
              <w:rPr>
                <w:noProof/>
                <w:sz w:val="8"/>
                <w:szCs w:val="8"/>
              </w:rPr>
              <w:t>1.393.643,00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22.303.653,00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1.423.636,00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22.783.069,00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1.454.239,00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23.259.446,00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1.484.645,00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23.742.654,00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1.515.490,00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24.232.973,00</w:t>
            </w:r>
          </w:p>
        </w:tc>
        <w:tc>
          <w:tcPr>
            <w:tcW w:w="0" w:type="auto"/>
            <w:shd w:val="clear" w:color="auto" w:fill="auto"/>
          </w:tcPr>
          <w:p w:rsidR="008D5009" w:rsidRPr="00493347" w:rsidRDefault="00C376EB" w:rsidP="00426349">
            <w:pPr>
              <w:spacing w:before="0" w:after="0"/>
              <w:jc w:val="right"/>
              <w:rPr>
                <w:sz w:val="8"/>
                <w:szCs w:val="8"/>
              </w:rPr>
            </w:pPr>
            <w:r>
              <w:rPr>
                <w:noProof/>
                <w:sz w:val="8"/>
                <w:szCs w:val="8"/>
              </w:rPr>
              <w:t>1.546.783,00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24.730.602,00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1.578.551,00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162.886.122,00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10.396.987,00</w:t>
            </w:r>
          </w:p>
        </w:tc>
      </w:tr>
      <w:tr w:rsidR="00036621" w:rsidTr="00426349">
        <w:trPr>
          <w:trHeight w:val="170"/>
        </w:trPr>
        <w:tc>
          <w:tcPr>
            <w:tcW w:w="0" w:type="auto"/>
          </w:tcPr>
          <w:p w:rsidR="008D5009" w:rsidRPr="00493347" w:rsidRDefault="00C376EB" w:rsidP="00426349">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76EB" w:rsidP="00426349">
            <w:pPr>
              <w:snapToGrid w:val="0"/>
              <w:spacing w:before="0" w:after="0"/>
              <w:jc w:val="right"/>
              <w:rPr>
                <w:sz w:val="8"/>
                <w:szCs w:val="8"/>
              </w:rPr>
            </w:pPr>
            <w:r w:rsidRPr="00493347">
              <w:rPr>
                <w:b/>
                <w:noProof/>
                <w:sz w:val="8"/>
                <w:szCs w:val="8"/>
              </w:rPr>
              <w:t>476.994.842,00</w:t>
            </w:r>
          </w:p>
        </w:tc>
        <w:tc>
          <w:tcPr>
            <w:tcW w:w="0" w:type="auto"/>
            <w:shd w:val="clear" w:color="auto" w:fill="auto"/>
          </w:tcPr>
          <w:p w:rsidR="008D5009" w:rsidRPr="00493347" w:rsidRDefault="00C376EB" w:rsidP="00426349">
            <w:pPr>
              <w:snapToGrid w:val="0"/>
              <w:spacing w:before="0" w:after="0"/>
              <w:jc w:val="right"/>
              <w:rPr>
                <w:sz w:val="8"/>
                <w:szCs w:val="8"/>
              </w:rPr>
            </w:pPr>
            <w:r w:rsidRPr="00493347">
              <w:rPr>
                <w:b/>
                <w:noProof/>
                <w:sz w:val="8"/>
                <w:szCs w:val="8"/>
              </w:rPr>
              <w:t>26.645.583,00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509.294.023,00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29.543.426,00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542.732.757,00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34.642.518,00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572.302.181,00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35.230.884,00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599.162.078,00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37.638.170,00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625.614.244,00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39.326.602,00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650.797.816,00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40.919.305,00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3.976.897.941,00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243.946.488,00</w:t>
            </w:r>
          </w:p>
        </w:tc>
      </w:tr>
      <w:tr w:rsidR="00036621" w:rsidTr="00426349">
        <w:trPr>
          <w:trHeight w:val="170"/>
        </w:trPr>
        <w:tc>
          <w:tcPr>
            <w:tcW w:w="0" w:type="auto"/>
          </w:tcPr>
          <w:p w:rsidR="008D5009" w:rsidRPr="00493347" w:rsidRDefault="00C376EB" w:rsidP="00426349">
            <w:pPr>
              <w:snapToGrid w:val="0"/>
              <w:spacing w:before="0" w:after="0"/>
              <w:rPr>
                <w:sz w:val="8"/>
                <w:szCs w:val="8"/>
              </w:rPr>
            </w:pPr>
            <w:r w:rsidRPr="00493347">
              <w:rPr>
                <w:noProof/>
                <w:sz w:val="8"/>
                <w:szCs w:val="8"/>
              </w:rPr>
              <w:t>ILMT</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76EB" w:rsidP="00426349">
            <w:pPr>
              <w:snapToGrid w:val="0"/>
              <w:spacing w:before="0" w:after="0"/>
              <w:jc w:val="right"/>
              <w:rPr>
                <w:sz w:val="8"/>
                <w:szCs w:val="8"/>
              </w:rPr>
            </w:pPr>
            <w:r w:rsidRPr="00493347">
              <w:rPr>
                <w:noProof/>
                <w:sz w:val="8"/>
                <w:szCs w:val="8"/>
              </w:rPr>
              <w:t>59.547.368,00</w:t>
            </w:r>
          </w:p>
        </w:tc>
        <w:tc>
          <w:tcPr>
            <w:tcW w:w="0" w:type="auto"/>
            <w:shd w:val="clear" w:color="auto" w:fill="auto"/>
          </w:tcPr>
          <w:p w:rsidR="008D5009" w:rsidRPr="00493347" w:rsidRDefault="00C376EB" w:rsidP="00426349">
            <w:pPr>
              <w:snapToGrid w:val="0"/>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46.446.947,00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18.801.785,00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8.774.166,00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8.774.166,00</w:t>
            </w:r>
          </w:p>
        </w:tc>
        <w:tc>
          <w:tcPr>
            <w:tcW w:w="0" w:type="auto"/>
            <w:shd w:val="clear" w:color="auto" w:fill="auto"/>
          </w:tcPr>
          <w:p w:rsidR="008D5009" w:rsidRPr="00493347" w:rsidRDefault="00C376EB" w:rsidP="00426349">
            <w:pPr>
              <w:spacing w:before="0" w:after="0"/>
              <w:jc w:val="right"/>
              <w:rPr>
                <w:sz w:val="8"/>
                <w:szCs w:val="8"/>
              </w:rPr>
            </w:pPr>
            <w:r>
              <w:rPr>
                <w:noProof/>
                <w:sz w:val="8"/>
                <w:szCs w:val="8"/>
              </w:rPr>
              <w:t>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8.774.166,00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0,00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151.118.598,00</w:t>
            </w:r>
          </w:p>
        </w:tc>
        <w:tc>
          <w:tcPr>
            <w:tcW w:w="0" w:type="auto"/>
            <w:shd w:val="clear" w:color="auto" w:fill="auto"/>
          </w:tcPr>
          <w:p w:rsidR="008D5009" w:rsidRPr="00493347" w:rsidRDefault="00C376EB" w:rsidP="00426349">
            <w:pPr>
              <w:spacing w:before="0" w:after="0"/>
              <w:jc w:val="right"/>
              <w:rPr>
                <w:sz w:val="8"/>
                <w:szCs w:val="8"/>
              </w:rPr>
            </w:pPr>
            <w:r w:rsidRPr="00493347">
              <w:rPr>
                <w:noProof/>
                <w:sz w:val="8"/>
                <w:szCs w:val="8"/>
              </w:rPr>
              <w:t>0,00</w:t>
            </w:r>
          </w:p>
        </w:tc>
      </w:tr>
      <w:tr w:rsidR="00036621" w:rsidTr="00426349">
        <w:trPr>
          <w:trHeight w:val="170"/>
        </w:trPr>
        <w:tc>
          <w:tcPr>
            <w:tcW w:w="0" w:type="auto"/>
          </w:tcPr>
          <w:p w:rsidR="008D5009" w:rsidRPr="00493347" w:rsidRDefault="00C376EB" w:rsidP="00426349">
            <w:pPr>
              <w:snapToGrid w:val="0"/>
              <w:spacing w:before="0" w:after="0"/>
              <w:rPr>
                <w:sz w:val="8"/>
                <w:szCs w:val="8"/>
              </w:rPr>
            </w:pPr>
            <w:r w:rsidRPr="00493347">
              <w:rPr>
                <w:b/>
                <w:noProof/>
                <w:sz w:val="8"/>
                <w:szCs w:val="8"/>
              </w:rPr>
              <w:t>Total</w:t>
            </w:r>
            <w:r w:rsidRPr="00493347">
              <w:rPr>
                <w:sz w:val="8"/>
                <w:szCs w:val="8"/>
              </w:rPr>
              <w:t xml:space="preserve"> </w:t>
            </w:r>
          </w:p>
        </w:tc>
        <w:tc>
          <w:tcPr>
            <w:tcW w:w="0" w:type="auto"/>
            <w:shd w:val="clear" w:color="auto" w:fill="auto"/>
          </w:tcPr>
          <w:p w:rsidR="008D5009" w:rsidRPr="00493347" w:rsidRDefault="008D5009" w:rsidP="00426349">
            <w:pPr>
              <w:snapToGrid w:val="0"/>
              <w:spacing w:before="0" w:after="0"/>
              <w:rPr>
                <w:sz w:val="8"/>
                <w:szCs w:val="8"/>
              </w:rPr>
            </w:pPr>
          </w:p>
        </w:tc>
        <w:tc>
          <w:tcPr>
            <w:tcW w:w="0" w:type="auto"/>
            <w:shd w:val="clear" w:color="auto" w:fill="auto"/>
          </w:tcPr>
          <w:p w:rsidR="008D5009" w:rsidRPr="00493347" w:rsidRDefault="00C376EB" w:rsidP="00426349">
            <w:pPr>
              <w:snapToGrid w:val="0"/>
              <w:spacing w:before="0" w:after="0"/>
              <w:jc w:val="right"/>
              <w:rPr>
                <w:sz w:val="8"/>
                <w:szCs w:val="8"/>
              </w:rPr>
            </w:pPr>
            <w:r w:rsidRPr="00493347">
              <w:rPr>
                <w:b/>
                <w:noProof/>
                <w:sz w:val="8"/>
                <w:szCs w:val="8"/>
              </w:rPr>
              <w:t>536.542.210,00</w:t>
            </w:r>
          </w:p>
        </w:tc>
        <w:tc>
          <w:tcPr>
            <w:tcW w:w="0" w:type="auto"/>
            <w:shd w:val="clear" w:color="auto" w:fill="auto"/>
          </w:tcPr>
          <w:p w:rsidR="008D5009" w:rsidRPr="00493347" w:rsidRDefault="00C376EB" w:rsidP="00426349">
            <w:pPr>
              <w:snapToGrid w:val="0"/>
              <w:spacing w:before="0" w:after="0"/>
              <w:jc w:val="right"/>
              <w:rPr>
                <w:sz w:val="8"/>
                <w:szCs w:val="8"/>
              </w:rPr>
            </w:pPr>
            <w:r w:rsidRPr="00493347">
              <w:rPr>
                <w:b/>
                <w:noProof/>
                <w:sz w:val="8"/>
                <w:szCs w:val="8"/>
              </w:rPr>
              <w:t>26.645.583,00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555.740.970,00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29.543.426,00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542.732.757,00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34.642.518,00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591.103.966,00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35.230.884,00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607.936.244,00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37.638.170,00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634.388.410,00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39.326.602,00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659.571.982,00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40.919.305,00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4.128.016.539,00</w:t>
            </w:r>
          </w:p>
        </w:tc>
        <w:tc>
          <w:tcPr>
            <w:tcW w:w="0" w:type="auto"/>
            <w:shd w:val="clear" w:color="auto" w:fill="auto"/>
          </w:tcPr>
          <w:p w:rsidR="008D5009" w:rsidRPr="00493347" w:rsidRDefault="00C376EB" w:rsidP="00426349">
            <w:pPr>
              <w:spacing w:before="0" w:after="0"/>
              <w:jc w:val="right"/>
              <w:rPr>
                <w:sz w:val="8"/>
                <w:szCs w:val="8"/>
              </w:rPr>
            </w:pPr>
            <w:r w:rsidRPr="00493347">
              <w:rPr>
                <w:b/>
                <w:noProof/>
                <w:sz w:val="8"/>
                <w:szCs w:val="8"/>
              </w:rPr>
              <w:t>243.946.488,00</w:t>
            </w:r>
          </w:p>
        </w:tc>
      </w:tr>
    </w:tbl>
    <w:p w:rsidR="008D5009" w:rsidRDefault="00C376EB" w:rsidP="008D5009">
      <w:pPr>
        <w:keepNext/>
        <w:keepLines/>
        <w:spacing w:before="0" w:after="0"/>
        <w:rPr>
          <w:rFonts w:eastAsia="Arial Unicode MS"/>
          <w:b/>
        </w:rPr>
      </w:pPr>
      <w:r>
        <w:rPr>
          <w:rFonts w:eastAsia="Arial Unicode MS"/>
          <w:b/>
        </w:rPr>
        <w:t xml:space="preserve"> </w:t>
      </w:r>
    </w:p>
    <w:p w:rsidR="008D5009" w:rsidRPr="00391CD8" w:rsidRDefault="00C376EB" w:rsidP="00F24766">
      <w:pPr>
        <w:pStyle w:val="ManualHeading2"/>
        <w:rPr>
          <w:rFonts w:eastAsia="Arial Unicode MS"/>
        </w:rPr>
      </w:pPr>
      <w:bookmarkStart w:id="709" w:name="_Toc256000794"/>
      <w:bookmarkStart w:id="710" w:name="_Toc256000552"/>
      <w:bookmarkStart w:id="711" w:name="_Toc256000293"/>
      <w:bookmarkStart w:id="712" w:name="_Toc256000034"/>
      <w:r w:rsidRPr="00F24766">
        <w:rPr>
          <w:rFonts w:eastAsia="Arial Unicode MS"/>
          <w:noProof/>
        </w:rPr>
        <w:t>3.2 Alocare financiară totală pentru fiecare fond și cofinanțarea națională (EUR)</w:t>
      </w:r>
      <w:bookmarkEnd w:id="709"/>
      <w:bookmarkEnd w:id="710"/>
      <w:bookmarkEnd w:id="711"/>
      <w:bookmarkEnd w:id="712"/>
    </w:p>
    <w:p w:rsidR="008D5009" w:rsidRPr="00DC028E" w:rsidRDefault="008D5009" w:rsidP="008D5009">
      <w:pPr>
        <w:keepNext/>
        <w:keepLines/>
        <w:spacing w:before="0" w:after="0"/>
        <w:rPr>
          <w:rFonts w:eastAsia="Arial Unicode MS"/>
        </w:rPr>
      </w:pPr>
    </w:p>
    <w:p w:rsidR="008D5009" w:rsidRDefault="00C376EB" w:rsidP="00F24766">
      <w:pPr>
        <w:pStyle w:val="ManualHeading2"/>
        <w:spacing w:before="0" w:after="0"/>
        <w:rPr>
          <w:rFonts w:eastAsia="Arial Unicode MS"/>
        </w:rPr>
      </w:pPr>
      <w:bookmarkStart w:id="713" w:name="_Toc256000795"/>
      <w:bookmarkStart w:id="714" w:name="_Toc256000553"/>
      <w:r w:rsidRPr="00391CD8">
        <w:rPr>
          <w:rFonts w:eastAsia="Arial Unicode MS"/>
          <w:noProof/>
        </w:rPr>
        <w:t>Tabelul 18a: Plan de finanțare</w:t>
      </w:r>
      <w:bookmarkEnd w:id="713"/>
      <w:bookmarkEnd w:id="714"/>
    </w:p>
    <w:tbl>
      <w:tblPr>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708"/>
        <w:gridCol w:w="403"/>
        <w:gridCol w:w="784"/>
        <w:gridCol w:w="1106"/>
        <w:gridCol w:w="916"/>
        <w:gridCol w:w="1011"/>
        <w:gridCol w:w="933"/>
        <w:gridCol w:w="933"/>
        <w:gridCol w:w="764"/>
        <w:gridCol w:w="830"/>
        <w:gridCol w:w="905"/>
        <w:gridCol w:w="1082"/>
        <w:gridCol w:w="1011"/>
        <w:gridCol w:w="871"/>
        <w:gridCol w:w="1011"/>
        <w:gridCol w:w="1662"/>
      </w:tblGrid>
      <w:tr w:rsidR="00036621" w:rsidTr="009573D2">
        <w:trPr>
          <w:trHeight w:val="283"/>
          <w:tblHeader/>
        </w:trPr>
        <w:tc>
          <w:tcPr>
            <w:tcW w:w="0" w:type="auto"/>
            <w:vMerge w:val="restart"/>
            <w:shd w:val="clear" w:color="auto" w:fill="auto"/>
          </w:tcPr>
          <w:p w:rsidR="008D5009" w:rsidRPr="00AF770A" w:rsidRDefault="00C376EB" w:rsidP="00426349">
            <w:pPr>
              <w:spacing w:before="0" w:after="0"/>
              <w:jc w:val="center"/>
              <w:rPr>
                <w:rFonts w:eastAsia="Arial Unicode MS"/>
                <w:b/>
                <w:color w:val="000000"/>
                <w:sz w:val="12"/>
                <w:szCs w:val="12"/>
              </w:rPr>
            </w:pPr>
            <w:r w:rsidRPr="00AF770A">
              <w:rPr>
                <w:b/>
                <w:noProof/>
                <w:color w:val="000000"/>
                <w:sz w:val="12"/>
                <w:szCs w:val="12"/>
              </w:rPr>
              <w:t>Axă prioritară</w:t>
            </w:r>
          </w:p>
        </w:tc>
        <w:tc>
          <w:tcPr>
            <w:tcW w:w="0" w:type="auto"/>
            <w:vMerge w:val="restart"/>
            <w:shd w:val="clear" w:color="auto" w:fill="auto"/>
          </w:tcPr>
          <w:p w:rsidR="008D5009" w:rsidRPr="00AF770A" w:rsidRDefault="00C376EB" w:rsidP="00426349">
            <w:pPr>
              <w:snapToGrid w:val="0"/>
              <w:spacing w:before="0" w:after="0"/>
              <w:contextualSpacing/>
              <w:jc w:val="center"/>
              <w:rPr>
                <w:b/>
                <w:color w:val="000000"/>
                <w:sz w:val="12"/>
                <w:szCs w:val="12"/>
              </w:rPr>
            </w:pPr>
            <w:r w:rsidRPr="00AF770A">
              <w:rPr>
                <w:b/>
                <w:noProof/>
                <w:color w:val="000000"/>
                <w:sz w:val="12"/>
                <w:szCs w:val="12"/>
              </w:rPr>
              <w:t>Fond</w:t>
            </w:r>
          </w:p>
        </w:tc>
        <w:tc>
          <w:tcPr>
            <w:tcW w:w="0" w:type="auto"/>
            <w:vMerge w:val="restart"/>
            <w:shd w:val="clear" w:color="auto" w:fill="auto"/>
          </w:tcPr>
          <w:p w:rsidR="008D5009" w:rsidRPr="00AF770A" w:rsidRDefault="00C376EB" w:rsidP="00426349">
            <w:pPr>
              <w:tabs>
                <w:tab w:val="left" w:pos="426"/>
              </w:tabs>
              <w:spacing w:before="0" w:after="0"/>
              <w:jc w:val="center"/>
              <w:rPr>
                <w:rFonts w:eastAsia="Arial Unicode MS"/>
                <w:b/>
                <w:color w:val="000000"/>
                <w:sz w:val="12"/>
                <w:szCs w:val="12"/>
              </w:rPr>
            </w:pPr>
            <w:r w:rsidRPr="00AF770A">
              <w:rPr>
                <w:b/>
                <w:noProof/>
                <w:color w:val="000000"/>
                <w:sz w:val="12"/>
                <w:szCs w:val="12"/>
              </w:rPr>
              <w:t>Categoria de regiune</w:t>
            </w:r>
          </w:p>
        </w:tc>
        <w:tc>
          <w:tcPr>
            <w:tcW w:w="0" w:type="auto"/>
            <w:vMerge w:val="restart"/>
            <w:shd w:val="clear" w:color="auto" w:fill="auto"/>
          </w:tcPr>
          <w:p w:rsidR="008D5009" w:rsidRPr="00AF770A" w:rsidRDefault="00C376EB" w:rsidP="00426349">
            <w:pPr>
              <w:tabs>
                <w:tab w:val="left" w:pos="426"/>
              </w:tabs>
              <w:spacing w:before="0" w:after="0"/>
              <w:jc w:val="center"/>
              <w:rPr>
                <w:b/>
                <w:color w:val="000000"/>
                <w:sz w:val="12"/>
                <w:szCs w:val="12"/>
              </w:rPr>
            </w:pPr>
            <w:r w:rsidRPr="00AF770A">
              <w:rPr>
                <w:b/>
                <w:noProof/>
                <w:color w:val="000000"/>
                <w:sz w:val="12"/>
                <w:szCs w:val="12"/>
              </w:rPr>
              <w:t>Baza de calcul pentru sprijinul din partea Uniunii</w:t>
            </w:r>
          </w:p>
          <w:p w:rsidR="008D5009" w:rsidRPr="00AF770A" w:rsidRDefault="00C376EB" w:rsidP="00426349">
            <w:pPr>
              <w:tabs>
                <w:tab w:val="left" w:pos="426"/>
              </w:tabs>
              <w:spacing w:before="0" w:after="0"/>
              <w:jc w:val="center"/>
              <w:rPr>
                <w:b/>
                <w:color w:val="000000"/>
                <w:sz w:val="12"/>
                <w:szCs w:val="12"/>
              </w:rPr>
            </w:pPr>
            <w:r w:rsidRPr="00AF770A">
              <w:rPr>
                <w:b/>
                <w:noProof/>
                <w:color w:val="000000"/>
                <w:sz w:val="12"/>
                <w:szCs w:val="12"/>
              </w:rPr>
              <w:t>(Costul total eligibil sau costul public eligibil)</w:t>
            </w:r>
          </w:p>
        </w:tc>
        <w:tc>
          <w:tcPr>
            <w:tcW w:w="0" w:type="auto"/>
            <w:vMerge w:val="restart"/>
            <w:shd w:val="clear" w:color="auto" w:fill="auto"/>
          </w:tcPr>
          <w:p w:rsidR="008D5009" w:rsidRPr="00AF770A" w:rsidRDefault="00C376EB" w:rsidP="00426349">
            <w:pPr>
              <w:tabs>
                <w:tab w:val="left" w:pos="426"/>
              </w:tabs>
              <w:spacing w:before="0" w:after="0"/>
              <w:jc w:val="center"/>
              <w:rPr>
                <w:b/>
                <w:color w:val="000000"/>
                <w:sz w:val="12"/>
                <w:szCs w:val="12"/>
              </w:rPr>
            </w:pPr>
            <w:r w:rsidRPr="00AF770A">
              <w:rPr>
                <w:b/>
                <w:noProof/>
                <w:color w:val="000000"/>
                <w:sz w:val="12"/>
                <w:szCs w:val="12"/>
              </w:rPr>
              <w:t>Sprijinul din partea Uniunii</w:t>
            </w:r>
          </w:p>
          <w:p w:rsidR="008D5009" w:rsidRPr="00AF770A" w:rsidRDefault="00C376EB"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0" w:type="auto"/>
            <w:vMerge w:val="restart"/>
            <w:shd w:val="clear" w:color="auto" w:fill="auto"/>
          </w:tcPr>
          <w:p w:rsidR="008D5009" w:rsidRPr="00AF770A" w:rsidRDefault="00C376EB" w:rsidP="00426349">
            <w:pPr>
              <w:tabs>
                <w:tab w:val="left" w:pos="426"/>
              </w:tabs>
              <w:spacing w:before="0" w:after="0"/>
              <w:jc w:val="center"/>
              <w:rPr>
                <w:b/>
                <w:color w:val="000000"/>
                <w:sz w:val="12"/>
                <w:szCs w:val="12"/>
              </w:rPr>
            </w:pPr>
            <w:r w:rsidRPr="00AF770A">
              <w:rPr>
                <w:b/>
                <w:noProof/>
                <w:color w:val="000000"/>
                <w:sz w:val="12"/>
                <w:szCs w:val="12"/>
              </w:rPr>
              <w:t>Contrapartidă națională</w:t>
            </w:r>
          </w:p>
          <w:p w:rsidR="008D5009" w:rsidRPr="00AF770A" w:rsidRDefault="00C376EB"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tcW w:w="0" w:type="auto"/>
            <w:gridSpan w:val="2"/>
            <w:shd w:val="clear" w:color="auto" w:fill="auto"/>
          </w:tcPr>
          <w:p w:rsidR="008D5009" w:rsidRPr="00AF770A" w:rsidRDefault="00C376EB"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Defalcarea indicativă a contrapartidei naționale</w:t>
            </w:r>
          </w:p>
        </w:tc>
        <w:tc>
          <w:tcPr>
            <w:tcW w:w="0" w:type="auto"/>
            <w:vMerge w:val="restart"/>
            <w:shd w:val="clear" w:color="auto" w:fill="auto"/>
          </w:tcPr>
          <w:p w:rsidR="008D5009" w:rsidRPr="00AF770A" w:rsidRDefault="00C376EB" w:rsidP="00426349">
            <w:pPr>
              <w:tabs>
                <w:tab w:val="left" w:pos="426"/>
              </w:tabs>
              <w:spacing w:before="0" w:after="0"/>
              <w:jc w:val="center"/>
              <w:rPr>
                <w:b/>
                <w:color w:val="000000"/>
                <w:sz w:val="12"/>
                <w:szCs w:val="12"/>
              </w:rPr>
            </w:pPr>
            <w:r w:rsidRPr="00AF770A">
              <w:rPr>
                <w:b/>
                <w:noProof/>
                <w:color w:val="000000"/>
                <w:sz w:val="12"/>
                <w:szCs w:val="12"/>
              </w:rPr>
              <w:t>Finanțare totală</w:t>
            </w:r>
          </w:p>
          <w:p w:rsidR="008D5009" w:rsidRPr="00AF770A" w:rsidRDefault="00C376EB"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0" w:type="auto"/>
            <w:vMerge w:val="restart"/>
            <w:shd w:val="clear" w:color="auto" w:fill="auto"/>
          </w:tcPr>
          <w:p w:rsidR="008D5009" w:rsidRPr="00AF770A" w:rsidRDefault="00C376EB" w:rsidP="00426349">
            <w:pPr>
              <w:tabs>
                <w:tab w:val="left" w:pos="426"/>
              </w:tabs>
              <w:spacing w:before="0" w:after="0"/>
              <w:jc w:val="center"/>
              <w:rPr>
                <w:b/>
                <w:color w:val="000000"/>
                <w:sz w:val="12"/>
                <w:szCs w:val="12"/>
                <w:lang w:val="pt-PT"/>
              </w:rPr>
            </w:pPr>
            <w:r w:rsidRPr="00AF770A">
              <w:rPr>
                <w:b/>
                <w:noProof/>
                <w:color w:val="000000"/>
                <w:sz w:val="12"/>
                <w:szCs w:val="12"/>
                <w:lang w:val="pt-PT"/>
              </w:rPr>
              <w:t>Rata de cofinanțare</w:t>
            </w:r>
          </w:p>
          <w:p w:rsidR="008D5009" w:rsidRPr="00AF770A" w:rsidRDefault="00C376EB"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tcW w:w="0" w:type="auto"/>
            <w:vMerge w:val="restart"/>
          </w:tcPr>
          <w:p w:rsidR="008D5009" w:rsidRPr="00AF770A" w:rsidRDefault="00C376EB" w:rsidP="00426349">
            <w:pPr>
              <w:tabs>
                <w:tab w:val="left" w:pos="426"/>
              </w:tabs>
              <w:spacing w:before="0" w:after="0"/>
              <w:jc w:val="center"/>
              <w:rPr>
                <w:rFonts w:eastAsia="Arial Unicode MS"/>
                <w:b/>
                <w:color w:val="000000"/>
                <w:sz w:val="12"/>
                <w:szCs w:val="12"/>
              </w:rPr>
            </w:pPr>
            <w:r w:rsidRPr="00AF770A">
              <w:rPr>
                <w:b/>
                <w:noProof/>
                <w:color w:val="000000"/>
                <w:sz w:val="12"/>
                <w:szCs w:val="12"/>
              </w:rPr>
              <w:t>Contribuțiile BEI</w:t>
            </w:r>
            <w:r w:rsidRPr="00AF770A">
              <w:rPr>
                <w:b/>
                <w:color w:val="000000"/>
                <w:sz w:val="12"/>
                <w:szCs w:val="12"/>
              </w:rPr>
              <w:t xml:space="preserve"> (g)</w:t>
            </w:r>
          </w:p>
        </w:tc>
        <w:tc>
          <w:tcPr>
            <w:tcW w:w="0" w:type="auto"/>
            <w:gridSpan w:val="2"/>
            <w:shd w:val="clear" w:color="auto" w:fill="auto"/>
          </w:tcPr>
          <w:p w:rsidR="008D5009" w:rsidRPr="00AF770A" w:rsidRDefault="00C376EB" w:rsidP="00426349">
            <w:pPr>
              <w:spacing w:before="0" w:after="0"/>
              <w:jc w:val="center"/>
              <w:rPr>
                <w:b/>
                <w:color w:val="000000"/>
                <w:sz w:val="12"/>
                <w:szCs w:val="12"/>
              </w:rPr>
            </w:pPr>
            <w:r w:rsidRPr="00AF770A">
              <w:rPr>
                <w:b/>
                <w:noProof/>
                <w:color w:val="000000"/>
                <w:sz w:val="12"/>
                <w:szCs w:val="12"/>
              </w:rPr>
              <w:t>Alocare principală</w:t>
            </w:r>
            <w:r w:rsidRPr="00AF770A">
              <w:rPr>
                <w:b/>
                <w:color w:val="000000"/>
                <w:sz w:val="12"/>
                <w:szCs w:val="12"/>
              </w:rPr>
              <w:t xml:space="preserve"> </w:t>
            </w:r>
          </w:p>
        </w:tc>
        <w:tc>
          <w:tcPr>
            <w:tcW w:w="0" w:type="auto"/>
            <w:gridSpan w:val="2"/>
          </w:tcPr>
          <w:p w:rsidR="008D5009" w:rsidRPr="00AF770A" w:rsidRDefault="00C376EB" w:rsidP="00426349">
            <w:pPr>
              <w:spacing w:before="0" w:after="0"/>
              <w:jc w:val="center"/>
              <w:rPr>
                <w:b/>
                <w:color w:val="000000"/>
                <w:sz w:val="12"/>
                <w:szCs w:val="12"/>
              </w:rPr>
            </w:pPr>
            <w:r w:rsidRPr="00AF770A">
              <w:rPr>
                <w:b/>
                <w:noProof/>
                <w:color w:val="000000"/>
                <w:sz w:val="12"/>
                <w:szCs w:val="12"/>
              </w:rPr>
              <w:t>Rezerva de performanță</w:t>
            </w:r>
          </w:p>
        </w:tc>
        <w:tc>
          <w:tcPr>
            <w:tcW w:w="0" w:type="auto"/>
          </w:tcPr>
          <w:p w:rsidR="008D5009" w:rsidRPr="00AF770A" w:rsidRDefault="00C376EB" w:rsidP="00426349">
            <w:pPr>
              <w:spacing w:before="0" w:after="0"/>
              <w:jc w:val="center"/>
              <w:rPr>
                <w:b/>
                <w:color w:val="000000"/>
                <w:sz w:val="12"/>
                <w:szCs w:val="12"/>
              </w:rPr>
            </w:pPr>
            <w:r w:rsidRPr="00AF770A">
              <w:rPr>
                <w:b/>
                <w:noProof/>
                <w:color w:val="000000"/>
                <w:sz w:val="12"/>
                <w:szCs w:val="12"/>
              </w:rPr>
              <w:t>Suma rezervei de performanță ca proporție din sprijinul total din partea Uniunii</w:t>
            </w:r>
          </w:p>
        </w:tc>
      </w:tr>
      <w:tr w:rsidR="00036621" w:rsidTr="00426349">
        <w:trPr>
          <w:trHeight w:val="510"/>
          <w:tblHeader/>
        </w:trPr>
        <w:tc>
          <w:tcPr>
            <w:tcW w:w="0" w:type="auto"/>
            <w:vMerge/>
            <w:shd w:val="clear" w:color="auto" w:fill="auto"/>
          </w:tcPr>
          <w:p w:rsidR="008D5009" w:rsidRPr="00C23AD8" w:rsidRDefault="008D5009" w:rsidP="00426349">
            <w:pPr>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shd w:val="clear" w:color="auto" w:fill="auto"/>
          </w:tcPr>
          <w:p w:rsidR="008D5009" w:rsidRPr="00AF770A" w:rsidRDefault="00C376EB" w:rsidP="00426349">
            <w:pPr>
              <w:tabs>
                <w:tab w:val="left" w:pos="426"/>
              </w:tabs>
              <w:spacing w:before="0" w:after="0"/>
              <w:jc w:val="center"/>
              <w:rPr>
                <w:b/>
                <w:color w:val="000000"/>
                <w:sz w:val="12"/>
                <w:szCs w:val="12"/>
              </w:rPr>
            </w:pPr>
            <w:r w:rsidRPr="00AF770A">
              <w:rPr>
                <w:b/>
                <w:noProof/>
                <w:color w:val="000000"/>
                <w:sz w:val="12"/>
                <w:szCs w:val="12"/>
              </w:rPr>
              <w:t>Finanțarea publică națională</w:t>
            </w:r>
          </w:p>
          <w:p w:rsidR="008D5009" w:rsidRPr="00AF770A" w:rsidRDefault="00C376EB" w:rsidP="00426349">
            <w:pPr>
              <w:tabs>
                <w:tab w:val="left" w:pos="426"/>
              </w:tabs>
              <w:spacing w:before="0" w:after="0"/>
              <w:jc w:val="center"/>
              <w:rPr>
                <w:b/>
                <w:color w:val="000000"/>
                <w:sz w:val="12"/>
                <w:szCs w:val="12"/>
              </w:rPr>
            </w:pPr>
            <w:r w:rsidRPr="00AF770A">
              <w:rPr>
                <w:b/>
                <w:color w:val="000000"/>
                <w:sz w:val="12"/>
                <w:szCs w:val="12"/>
              </w:rPr>
              <w:t>(c )</w:t>
            </w:r>
          </w:p>
        </w:tc>
        <w:tc>
          <w:tcPr>
            <w:tcW w:w="0" w:type="auto"/>
            <w:shd w:val="clear" w:color="auto" w:fill="auto"/>
          </w:tcPr>
          <w:p w:rsidR="008D5009" w:rsidRPr="00AF770A" w:rsidRDefault="00C376EB" w:rsidP="00426349">
            <w:pPr>
              <w:spacing w:before="0" w:after="0"/>
              <w:jc w:val="center"/>
              <w:rPr>
                <w:b/>
                <w:color w:val="000000"/>
                <w:sz w:val="12"/>
                <w:szCs w:val="12"/>
              </w:rPr>
            </w:pPr>
            <w:r w:rsidRPr="00AF770A">
              <w:rPr>
                <w:b/>
                <w:noProof/>
                <w:color w:val="000000"/>
                <w:sz w:val="12"/>
                <w:szCs w:val="12"/>
              </w:rPr>
              <w:t>Finanțarea publică națională</w:t>
            </w:r>
          </w:p>
          <w:p w:rsidR="008D5009" w:rsidRPr="00AF770A" w:rsidRDefault="00C376EB" w:rsidP="00426349">
            <w:pPr>
              <w:tabs>
                <w:tab w:val="left" w:pos="426"/>
              </w:tabs>
              <w:spacing w:before="0" w:after="0"/>
              <w:jc w:val="center"/>
              <w:rPr>
                <w:b/>
                <w:color w:val="000000"/>
                <w:sz w:val="12"/>
                <w:szCs w:val="12"/>
              </w:rPr>
            </w:pPr>
            <w:r w:rsidRPr="00AF770A">
              <w:rPr>
                <w:b/>
                <w:color w:val="000000"/>
                <w:sz w:val="12"/>
                <w:szCs w:val="12"/>
              </w:rPr>
              <w:t>(d) (1)</w:t>
            </w: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tcPr>
          <w:p w:rsidR="008D5009" w:rsidRPr="00AA1B27" w:rsidRDefault="008D5009" w:rsidP="00426349">
            <w:pPr>
              <w:spacing w:before="0" w:after="0"/>
              <w:jc w:val="center"/>
              <w:rPr>
                <w:b/>
                <w:color w:val="000000"/>
                <w:sz w:val="14"/>
                <w:szCs w:val="14"/>
              </w:rPr>
            </w:pPr>
          </w:p>
        </w:tc>
        <w:tc>
          <w:tcPr>
            <w:tcW w:w="0" w:type="auto"/>
            <w:shd w:val="clear" w:color="auto" w:fill="auto"/>
          </w:tcPr>
          <w:p w:rsidR="008D5009" w:rsidRPr="00AF770A" w:rsidRDefault="00C376EB" w:rsidP="00426349">
            <w:pPr>
              <w:tabs>
                <w:tab w:val="left" w:pos="426"/>
              </w:tabs>
              <w:spacing w:before="0" w:after="0"/>
              <w:jc w:val="center"/>
              <w:rPr>
                <w:b/>
                <w:color w:val="000000"/>
                <w:sz w:val="12"/>
                <w:szCs w:val="12"/>
                <w:lang w:val="pt-PT"/>
              </w:rPr>
            </w:pPr>
            <w:r w:rsidRPr="00AF770A">
              <w:rPr>
                <w:b/>
                <w:noProof/>
                <w:color w:val="000000"/>
                <w:sz w:val="12"/>
                <w:szCs w:val="12"/>
                <w:lang w:val="pt-PT"/>
              </w:rPr>
              <w:t>Sprijinul din partea Uniunii</w:t>
            </w:r>
            <w:r w:rsidRPr="00AF770A">
              <w:rPr>
                <w:b/>
                <w:color w:val="000000"/>
                <w:sz w:val="12"/>
                <w:szCs w:val="12"/>
                <w:lang w:val="pt-PT"/>
              </w:rPr>
              <w:t xml:space="preserve"> </w:t>
            </w:r>
            <w:r w:rsidRPr="00AF770A">
              <w:rPr>
                <w:b/>
                <w:sz w:val="12"/>
                <w:szCs w:val="12"/>
                <w:lang w:val="pt-PT"/>
              </w:rPr>
              <w:t>(h) = (a) - (j)</w:t>
            </w:r>
          </w:p>
        </w:tc>
        <w:tc>
          <w:tcPr>
            <w:tcW w:w="0" w:type="auto"/>
            <w:shd w:val="clear" w:color="auto" w:fill="auto"/>
          </w:tcPr>
          <w:p w:rsidR="008D5009" w:rsidRPr="00AF770A" w:rsidRDefault="00C376EB" w:rsidP="00426349">
            <w:pPr>
              <w:spacing w:before="0" w:after="0"/>
              <w:jc w:val="center"/>
              <w:rPr>
                <w:b/>
                <w:color w:val="000000"/>
                <w:sz w:val="12"/>
                <w:szCs w:val="12"/>
                <w:lang w:val="pt-PT"/>
              </w:rPr>
            </w:pPr>
            <w:r w:rsidRPr="00AF770A">
              <w:rPr>
                <w:b/>
                <w:noProof/>
                <w:color w:val="000000"/>
                <w:sz w:val="12"/>
                <w:szCs w:val="12"/>
                <w:lang w:val="pt-PT"/>
              </w:rPr>
              <w:t>Contrapartidă națională</w:t>
            </w:r>
          </w:p>
          <w:p w:rsidR="008D5009" w:rsidRPr="00AF770A" w:rsidRDefault="00C376EB"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0" w:type="auto"/>
          </w:tcPr>
          <w:p w:rsidR="008D5009" w:rsidRPr="00AF770A" w:rsidRDefault="00C376EB" w:rsidP="00426349">
            <w:pPr>
              <w:tabs>
                <w:tab w:val="left" w:pos="426"/>
              </w:tabs>
              <w:spacing w:before="0" w:after="0"/>
              <w:jc w:val="center"/>
              <w:rPr>
                <w:b/>
                <w:color w:val="000000"/>
                <w:sz w:val="12"/>
                <w:szCs w:val="12"/>
                <w:lang w:val="pt-PT"/>
              </w:rPr>
            </w:pPr>
            <w:r w:rsidRPr="00AF770A">
              <w:rPr>
                <w:b/>
                <w:noProof/>
                <w:color w:val="000000"/>
                <w:sz w:val="12"/>
                <w:szCs w:val="12"/>
                <w:lang w:val="pt-PT"/>
              </w:rPr>
              <w:t>Sprijinul din partea Uniunii</w:t>
            </w:r>
            <w:r w:rsidRPr="00AF770A">
              <w:rPr>
                <w:b/>
                <w:color w:val="000000"/>
                <w:sz w:val="12"/>
                <w:szCs w:val="12"/>
                <w:lang w:val="pt-PT"/>
              </w:rPr>
              <w:t xml:space="preserve"> </w:t>
            </w:r>
          </w:p>
          <w:p w:rsidR="008D5009" w:rsidRPr="00AF770A" w:rsidRDefault="00C376EB" w:rsidP="00426349">
            <w:pPr>
              <w:tabs>
                <w:tab w:val="left" w:pos="426"/>
              </w:tabs>
              <w:spacing w:before="0" w:after="0"/>
              <w:jc w:val="center"/>
              <w:rPr>
                <w:b/>
                <w:color w:val="000000"/>
                <w:sz w:val="12"/>
                <w:szCs w:val="12"/>
                <w:lang w:val="pt-PT"/>
              </w:rPr>
            </w:pPr>
            <w:r w:rsidRPr="00AF770A">
              <w:rPr>
                <w:b/>
                <w:sz w:val="12"/>
                <w:szCs w:val="12"/>
                <w:lang w:val="pt-PT"/>
              </w:rPr>
              <w:t>(j)</w:t>
            </w:r>
          </w:p>
        </w:tc>
        <w:tc>
          <w:tcPr>
            <w:tcW w:w="0" w:type="auto"/>
          </w:tcPr>
          <w:p w:rsidR="008D5009" w:rsidRPr="00AF770A" w:rsidRDefault="00C376EB" w:rsidP="00426349">
            <w:pPr>
              <w:spacing w:before="0" w:after="0"/>
              <w:jc w:val="center"/>
              <w:rPr>
                <w:b/>
                <w:color w:val="000000"/>
                <w:sz w:val="12"/>
                <w:szCs w:val="12"/>
                <w:lang w:val="pt-PT"/>
              </w:rPr>
            </w:pPr>
            <w:r w:rsidRPr="00AF770A">
              <w:rPr>
                <w:b/>
                <w:noProof/>
                <w:color w:val="000000"/>
                <w:sz w:val="12"/>
                <w:szCs w:val="12"/>
                <w:lang w:val="pt-PT"/>
              </w:rPr>
              <w:t>Contrapartidă națională</w:t>
            </w:r>
            <w:r w:rsidRPr="00AF770A">
              <w:rPr>
                <w:b/>
                <w:color w:val="000000"/>
                <w:sz w:val="12"/>
                <w:szCs w:val="12"/>
                <w:lang w:val="pt-PT"/>
              </w:rPr>
              <w:t xml:space="preserve"> </w:t>
            </w:r>
          </w:p>
          <w:p w:rsidR="008D5009" w:rsidRPr="00AF770A" w:rsidRDefault="00C376EB" w:rsidP="00426349">
            <w:pPr>
              <w:spacing w:before="0" w:after="0"/>
              <w:jc w:val="center"/>
              <w:rPr>
                <w:b/>
                <w:color w:val="000000"/>
                <w:sz w:val="12"/>
                <w:szCs w:val="12"/>
                <w:lang w:val="pt-PT"/>
              </w:rPr>
            </w:pPr>
            <w:r w:rsidRPr="00AF770A">
              <w:rPr>
                <w:b/>
                <w:sz w:val="12"/>
                <w:szCs w:val="12"/>
                <w:lang w:val="pt-PT"/>
              </w:rPr>
              <w:t>(k) = (b) * ((j) / (a)</w:t>
            </w:r>
          </w:p>
        </w:tc>
        <w:tc>
          <w:tcPr>
            <w:tcW w:w="0" w:type="auto"/>
          </w:tcPr>
          <w:p w:rsidR="008D5009" w:rsidRPr="008C0DE9" w:rsidRDefault="00C376EB" w:rsidP="00426349">
            <w:pPr>
              <w:spacing w:before="0" w:after="0"/>
              <w:jc w:val="center"/>
              <w:rPr>
                <w:b/>
                <w:color w:val="000000"/>
                <w:sz w:val="14"/>
                <w:szCs w:val="14"/>
                <w:lang w:val="pt-PT"/>
              </w:rPr>
            </w:pPr>
            <w:r w:rsidRPr="008C0DE9">
              <w:rPr>
                <w:b/>
                <w:sz w:val="14"/>
                <w:szCs w:val="14"/>
              </w:rPr>
              <w:t>(l) = (j) / (a) * 100</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1</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ILMT</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302.237.196,00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26.667.988,00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26.667.988,00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328.905.184,00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91,8918918590%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302.237.196,00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26.667.988,00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2</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302.162.115,00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53.322.727,00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53.322.727,00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355.484.842,00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84,9999998031%</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282.551.794,00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49.862.082,00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19.610.321,00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3.460.645,00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6,49%</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2</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14.961.589,00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3.740.398,00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3.740.398,00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18.701.987,00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79,9999967918%</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13.958.909,00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3.489.728,00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1.002.680,00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250.670,00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6,70%</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3</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1.080.315.924,00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190.643.987,00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190.643.987,00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1.270.959.911,00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84,9999999725%</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1.011.202.826,00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178.447.558,00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69.113.098,00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12.196.429,00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6,40%</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3</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19.882.897,00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4.970.725,00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4.970.725,00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24.853.622,00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79,9999975859%</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18.532.447,00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4.633.112,00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1.350.450,00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337.613,00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6,79%</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4</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889.970.370,00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157.053.595,00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157.053.595,00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1.047.023.965,00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84,9999999761%</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833.995.664,00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147.175.706,00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55.974.706,00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9.877.889,00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6,29%</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4</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50.535.114,00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12.633.779,00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12.633.779,00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63.168.893,00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79,9999993668%</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47.240.547,00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11.810.137,00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3.294.567,00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823.642,00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6,52%</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5</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196.072.500,00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10.319.606,00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10.319.606,00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206.392.106,00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94,9999996608%</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183.449.322,00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9.655.228,00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12.623.178,00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664.378,00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6,44%</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5</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5.027.500,00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558.612,00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558.612,00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5.586.112,00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89,9999856788%</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4.699.604,00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522.179,00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327.896,00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36.433,00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6,52%</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6</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1.184.587.170,00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209.044.795,00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209.044.795,00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1.393.631.965,00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84,9999999821%</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1.108.358.972,00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195.592.760,00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76.228.198,00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13.452.035,00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6,44%</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6</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68.003.263,00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17.000.816,00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17.000.816,00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85.004.079,00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79,9999997647%</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63.581.869,00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15.895.467,00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4.421.394,00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1.105.349,00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6,50%</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7</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243.334.643,00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42.941.408,00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42.941.408,00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286.276.051,00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84,9999998777%</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243.334.643,00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42.941.408,00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noProof/>
                <w:color w:val="000000"/>
                <w:sz w:val="8"/>
                <w:szCs w:val="8"/>
              </w:rPr>
              <w:t>AP 7</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rsidR="008D5009" w:rsidRPr="00804899" w:rsidRDefault="00C376EB" w:rsidP="00426349">
            <w:pPr>
              <w:tabs>
                <w:tab w:val="left" w:pos="426"/>
              </w:tabs>
              <w:spacing w:before="0" w:after="0"/>
              <w:jc w:val="center"/>
              <w:rPr>
                <w:rFonts w:eastAsia="Arial Unicode MS"/>
                <w:color w:val="000000"/>
                <w:sz w:val="8"/>
                <w:szCs w:val="8"/>
              </w:rPr>
            </w:pPr>
            <w:r w:rsidRPr="00D11497">
              <w:rPr>
                <w:noProof/>
                <w:sz w:val="8"/>
                <w:szCs w:val="8"/>
              </w:rPr>
              <w:t>Public</w:t>
            </w:r>
            <w:r w:rsidRPr="00804899">
              <w:rPr>
                <w:rFonts w:eastAsia="Arial Unicode MS"/>
                <w:color w:val="000000"/>
                <w:sz w:val="8"/>
                <w:szCs w:val="8"/>
              </w:rPr>
              <w:t xml:space="preserve"> </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14.872.746,00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3.718.187,00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3.718.187,00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18.590.933,00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79,9999978484%</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14.872.746,00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3.718.187,00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Mai puțin dezvoltate</w:t>
            </w: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3.896.442.722,00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663.326.118,00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663.326.118,00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4.559.768.840,00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85,4526371561%</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3.662.893.221,00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623.674.742,00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233.549.501,00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39.651.376,00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5,99%</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FSE</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Mai dezvoltate</w:t>
            </w: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173.283.109,00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42.622.517,00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42.622.517,00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215.905.626,00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80,2587279500%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162.886.122,00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40.068.810,00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10.396.987,00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2.553.707,00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6,00%</w:t>
            </w: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rsidR="008D5009" w:rsidRPr="00804899" w:rsidRDefault="00C376EB"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ILMT</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302.237.196,00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26.667.988,00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26.667.988,00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328.905.184,00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91,8918918590%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302.237.196,00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26.667.988,00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r w:rsidR="00036621" w:rsidTr="009573D2">
        <w:trPr>
          <w:trHeight w:val="113"/>
        </w:trPr>
        <w:tc>
          <w:tcPr>
            <w:tcW w:w="0" w:type="auto"/>
            <w:shd w:val="clear" w:color="auto" w:fill="auto"/>
          </w:tcPr>
          <w:p w:rsidR="008D5009" w:rsidRPr="00804899" w:rsidRDefault="00C376EB" w:rsidP="00426349">
            <w:pPr>
              <w:tabs>
                <w:tab w:val="left" w:pos="426"/>
              </w:tabs>
              <w:spacing w:before="0" w:after="0"/>
              <w:rPr>
                <w:rFonts w:eastAsia="Arial Unicode MS"/>
                <w:b/>
                <w:color w:val="000000"/>
                <w:sz w:val="8"/>
                <w:szCs w:val="8"/>
              </w:rPr>
            </w:pPr>
            <w:r w:rsidRPr="00804899">
              <w:rPr>
                <w:b/>
                <w:noProof/>
                <w:color w:val="000000"/>
                <w:sz w:val="8"/>
                <w:szCs w:val="8"/>
              </w:rPr>
              <w:t>Total general</w:t>
            </w: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rPr>
                <w:rFonts w:eastAsia="Arial Unicode MS"/>
                <w:color w:val="000000"/>
                <w:sz w:val="8"/>
                <w:szCs w:val="8"/>
              </w:rPr>
            </w:pPr>
          </w:p>
        </w:tc>
        <w:tc>
          <w:tcPr>
            <w:tcW w:w="0" w:type="auto"/>
            <w:shd w:val="clear" w:color="auto" w:fill="auto"/>
          </w:tcPr>
          <w:p w:rsidR="008D5009" w:rsidRPr="00804899" w:rsidRDefault="008D5009" w:rsidP="00426349">
            <w:pPr>
              <w:tabs>
                <w:tab w:val="left" w:pos="426"/>
              </w:tabs>
              <w:spacing w:before="0" w:after="0"/>
              <w:jc w:val="center"/>
              <w:rPr>
                <w:rFonts w:eastAsia="Arial Unicode MS"/>
                <w:color w:val="000000"/>
                <w:sz w:val="8"/>
                <w:szCs w:val="8"/>
              </w:rPr>
            </w:pP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4.371.963.027,00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732.616.623,00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732.616.623,00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5.104.579.650,00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85,6478559797%</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tcW w:w="0" w:type="auto"/>
            <w:shd w:val="clear" w:color="auto" w:fill="auto"/>
          </w:tcPr>
          <w:p w:rsidR="008D5009" w:rsidRPr="00804899" w:rsidRDefault="00C376EB"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4.128.016.539,00</w:t>
            </w:r>
          </w:p>
        </w:tc>
        <w:tc>
          <w:tcPr>
            <w:tcW w:w="0" w:type="auto"/>
            <w:shd w:val="clear" w:color="auto" w:fill="auto"/>
          </w:tcPr>
          <w:p w:rsidR="008D5009" w:rsidRPr="00804899" w:rsidRDefault="00C376EB"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690.411.540,00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243.946.488,00</w:t>
            </w:r>
          </w:p>
        </w:tc>
        <w:tc>
          <w:tcPr>
            <w:tcW w:w="0" w:type="auto"/>
          </w:tcPr>
          <w:p w:rsidR="008D5009" w:rsidRPr="00804899" w:rsidRDefault="00C376EB"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42.205.083,00</w:t>
            </w:r>
          </w:p>
        </w:tc>
        <w:tc>
          <w:tcPr>
            <w:tcW w:w="0" w:type="auto"/>
          </w:tcPr>
          <w:p w:rsidR="008D5009" w:rsidRPr="00804899" w:rsidRDefault="008D5009" w:rsidP="00426349">
            <w:pPr>
              <w:tabs>
                <w:tab w:val="left" w:pos="426"/>
              </w:tabs>
              <w:spacing w:before="0" w:after="0"/>
              <w:jc w:val="right"/>
              <w:rPr>
                <w:rFonts w:eastAsia="Arial Unicode MS"/>
                <w:color w:val="000000"/>
                <w:sz w:val="8"/>
                <w:szCs w:val="8"/>
              </w:rPr>
            </w:pPr>
          </w:p>
        </w:tc>
      </w:tr>
    </w:tbl>
    <w:p w:rsidR="008D5009" w:rsidRPr="001C2523" w:rsidRDefault="00C376EB" w:rsidP="008D5009">
      <w:pPr>
        <w:tabs>
          <w:tab w:val="left" w:pos="426"/>
        </w:tabs>
        <w:spacing w:before="0" w:after="0"/>
        <w:rPr>
          <w:sz w:val="20"/>
        </w:rPr>
      </w:pPr>
      <w:r>
        <w:rPr>
          <w:noProof/>
          <w:sz w:val="20"/>
        </w:rPr>
        <w:t>(1) A se completa doar când axele prioritare sunt exprimate în costuri totale.</w:t>
      </w:r>
    </w:p>
    <w:p w:rsidR="008D5009" w:rsidRDefault="00C376EB" w:rsidP="008D5534">
      <w:pPr>
        <w:pStyle w:val="ManualHeading2"/>
      </w:pPr>
      <w:bookmarkStart w:id="715" w:name="_Toc256000796"/>
      <w:bookmarkStart w:id="716" w:name="_Toc256000554"/>
      <w:bookmarkStart w:id="717" w:name="_Toc256000295"/>
      <w:bookmarkStart w:id="718" w:name="_Toc256000036"/>
      <w:r>
        <w:rPr>
          <w:noProof/>
        </w:rPr>
        <w:t>(2) În tabel, această rată poate fi rotunjită la numărul întreg cel mai apropiat. Rata exactă utilizată pentru rambursări este raportul (f).</w:t>
      </w:r>
      <w:bookmarkEnd w:id="715"/>
      <w:bookmarkEnd w:id="716"/>
      <w:bookmarkEnd w:id="717"/>
      <w:bookmarkEnd w:id="718"/>
    </w:p>
    <w:p w:rsidR="008D5009" w:rsidRDefault="008D5009" w:rsidP="008D5009">
      <w:pPr>
        <w:spacing w:before="0" w:after="0"/>
        <w:rPr>
          <w:b/>
          <w:color w:val="000000"/>
        </w:rPr>
      </w:pPr>
    </w:p>
    <w:p w:rsidR="008D5009" w:rsidRPr="00C23AD8" w:rsidRDefault="00C376EB" w:rsidP="008D5534">
      <w:pPr>
        <w:pStyle w:val="ManualHeading2"/>
      </w:pPr>
      <w:bookmarkStart w:id="719" w:name="_Toc256000797"/>
      <w:bookmarkStart w:id="720" w:name="_Toc256000555"/>
      <w:bookmarkStart w:id="721" w:name="_Toc256000296"/>
      <w:r w:rsidRPr="00C23AD8">
        <w:rPr>
          <w:noProof/>
        </w:rPr>
        <w:t>Tabelul 18b: Inițiativa privind ocuparea forței de muncă în rândul tinerilor - alocări specifice FSE și ILMT</w:t>
      </w:r>
      <w:r>
        <w:t xml:space="preserve"> </w:t>
      </w:r>
      <w:r w:rsidRPr="007744B3">
        <w:rPr>
          <w:noProof/>
        </w:rPr>
        <w:t>(where appropriate)</w:t>
      </w:r>
      <w:bookmarkEnd w:id="719"/>
      <w:bookmarkEnd w:id="720"/>
      <w:bookmarkEnd w:id="721"/>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608"/>
        <w:gridCol w:w="1343"/>
        <w:gridCol w:w="2491"/>
        <w:gridCol w:w="1764"/>
        <w:gridCol w:w="1619"/>
        <w:gridCol w:w="1772"/>
        <w:gridCol w:w="1706"/>
        <w:gridCol w:w="1280"/>
        <w:gridCol w:w="1339"/>
      </w:tblGrid>
      <w:tr w:rsidR="00036621" w:rsidTr="00426349">
        <w:trPr>
          <w:cantSplit/>
          <w:trHeight w:val="454"/>
          <w:tblHeader/>
        </w:trPr>
        <w:tc>
          <w:tcPr>
            <w:tcW w:w="0" w:type="auto"/>
            <w:vMerge w:val="restart"/>
            <w:shd w:val="clear" w:color="auto" w:fill="auto"/>
          </w:tcPr>
          <w:p w:rsidR="008D5009" w:rsidRPr="00C23AD8" w:rsidRDefault="00C376EB" w:rsidP="00426349">
            <w:pPr>
              <w:tabs>
                <w:tab w:val="left" w:pos="426"/>
              </w:tabs>
              <w:spacing w:before="0" w:after="0"/>
              <w:jc w:val="center"/>
              <w:rPr>
                <w:rFonts w:eastAsia="Arial Unicode MS"/>
                <w:b/>
                <w:color w:val="000000"/>
                <w:sz w:val="16"/>
                <w:szCs w:val="16"/>
              </w:rPr>
            </w:pPr>
            <w:r>
              <w:rPr>
                <w:b/>
                <w:noProof/>
                <w:color w:val="000000"/>
                <w:sz w:val="16"/>
                <w:szCs w:val="16"/>
              </w:rPr>
              <w:t>Axă prioritară</w:t>
            </w:r>
          </w:p>
        </w:tc>
        <w:tc>
          <w:tcPr>
            <w:tcW w:w="0" w:type="auto"/>
            <w:vMerge w:val="restart"/>
            <w:shd w:val="clear" w:color="auto" w:fill="auto"/>
          </w:tcPr>
          <w:p w:rsidR="008D5009" w:rsidRPr="00C23AD8" w:rsidRDefault="00C376EB" w:rsidP="00426349">
            <w:pPr>
              <w:tabs>
                <w:tab w:val="left" w:pos="426"/>
              </w:tabs>
              <w:spacing w:before="0" w:after="0"/>
              <w:jc w:val="center"/>
              <w:rPr>
                <w:rFonts w:eastAsia="Arial Unicode MS"/>
                <w:b/>
                <w:color w:val="000000"/>
                <w:sz w:val="16"/>
                <w:szCs w:val="16"/>
              </w:rPr>
            </w:pPr>
            <w:r w:rsidRPr="00C23AD8">
              <w:rPr>
                <w:b/>
                <w:noProof/>
                <w:color w:val="000000"/>
                <w:sz w:val="16"/>
                <w:szCs w:val="16"/>
              </w:rPr>
              <w:t>Fond</w:t>
            </w:r>
          </w:p>
        </w:tc>
        <w:tc>
          <w:tcPr>
            <w:tcW w:w="0" w:type="auto"/>
            <w:vMerge w:val="restart"/>
            <w:shd w:val="clear" w:color="auto" w:fill="auto"/>
          </w:tcPr>
          <w:p w:rsidR="008D5009" w:rsidRPr="00C23AD8" w:rsidRDefault="00C376EB" w:rsidP="00426349">
            <w:pPr>
              <w:tabs>
                <w:tab w:val="left" w:pos="426"/>
              </w:tabs>
              <w:spacing w:before="0" w:after="0"/>
              <w:jc w:val="center"/>
              <w:rPr>
                <w:rFonts w:eastAsia="Arial Unicode MS"/>
                <w:b/>
                <w:color w:val="000000"/>
                <w:sz w:val="16"/>
                <w:szCs w:val="16"/>
              </w:rPr>
            </w:pPr>
            <w:r w:rsidRPr="00C23AD8">
              <w:rPr>
                <w:b/>
                <w:noProof/>
                <w:color w:val="000000"/>
                <w:sz w:val="16"/>
                <w:szCs w:val="16"/>
              </w:rPr>
              <w:t>Categoria de regiune</w:t>
            </w:r>
          </w:p>
        </w:tc>
        <w:tc>
          <w:tcPr>
            <w:tcW w:w="0" w:type="auto"/>
            <w:vMerge w:val="restart"/>
            <w:shd w:val="clear" w:color="auto" w:fill="auto"/>
          </w:tcPr>
          <w:p w:rsidR="008D5009" w:rsidRDefault="00C376EB" w:rsidP="00426349">
            <w:pPr>
              <w:tabs>
                <w:tab w:val="left" w:pos="426"/>
              </w:tabs>
              <w:spacing w:before="0" w:after="0"/>
              <w:jc w:val="center"/>
              <w:rPr>
                <w:b/>
                <w:color w:val="000000"/>
                <w:sz w:val="16"/>
                <w:szCs w:val="16"/>
              </w:rPr>
            </w:pPr>
            <w:r w:rsidRPr="00C23AD8">
              <w:rPr>
                <w:b/>
                <w:noProof/>
                <w:color w:val="000000"/>
                <w:sz w:val="16"/>
                <w:szCs w:val="16"/>
              </w:rPr>
              <w:t>Baza de calcul pentru sprijinul din partea Uniunii</w:t>
            </w:r>
          </w:p>
          <w:p w:rsidR="008D5009" w:rsidRPr="00C23AD8" w:rsidRDefault="00C376EB" w:rsidP="00426349">
            <w:pPr>
              <w:tabs>
                <w:tab w:val="left" w:pos="426"/>
              </w:tabs>
              <w:spacing w:before="0" w:after="0"/>
              <w:jc w:val="center"/>
              <w:rPr>
                <w:b/>
                <w:color w:val="000000"/>
                <w:sz w:val="16"/>
                <w:szCs w:val="16"/>
              </w:rPr>
            </w:pPr>
            <w:r>
              <w:rPr>
                <w:b/>
                <w:noProof/>
                <w:color w:val="000000"/>
                <w:sz w:val="16"/>
                <w:szCs w:val="16"/>
              </w:rPr>
              <w:t>(Costul total eligibil sau costul public eligibil)</w:t>
            </w:r>
          </w:p>
        </w:tc>
        <w:tc>
          <w:tcPr>
            <w:tcW w:w="0" w:type="auto"/>
            <w:vMerge w:val="restart"/>
            <w:shd w:val="clear" w:color="auto" w:fill="auto"/>
          </w:tcPr>
          <w:p w:rsidR="008D5009" w:rsidRPr="00C23AD8" w:rsidRDefault="00C376EB" w:rsidP="00426349">
            <w:pPr>
              <w:tabs>
                <w:tab w:val="left" w:pos="426"/>
              </w:tabs>
              <w:spacing w:before="0" w:after="0"/>
              <w:jc w:val="center"/>
              <w:rPr>
                <w:b/>
                <w:color w:val="000000"/>
                <w:sz w:val="16"/>
                <w:szCs w:val="16"/>
              </w:rPr>
            </w:pPr>
            <w:r w:rsidRPr="00C23AD8">
              <w:rPr>
                <w:b/>
                <w:noProof/>
                <w:color w:val="000000"/>
                <w:sz w:val="16"/>
                <w:szCs w:val="16"/>
              </w:rPr>
              <w:t>Sprijinul din partea Uniunii</w:t>
            </w:r>
          </w:p>
          <w:p w:rsidR="008D5009" w:rsidRPr="00C23AD8" w:rsidRDefault="00C376EB" w:rsidP="00426349">
            <w:pPr>
              <w:tabs>
                <w:tab w:val="left" w:pos="426"/>
              </w:tabs>
              <w:spacing w:before="0" w:after="0"/>
              <w:jc w:val="center"/>
              <w:rPr>
                <w:rFonts w:eastAsia="Arial Unicode MS"/>
                <w:b/>
                <w:color w:val="000000"/>
                <w:sz w:val="16"/>
                <w:szCs w:val="16"/>
              </w:rPr>
            </w:pPr>
            <w:r w:rsidRPr="00C23AD8">
              <w:rPr>
                <w:b/>
                <w:color w:val="000000"/>
                <w:sz w:val="16"/>
                <w:szCs w:val="16"/>
              </w:rPr>
              <w:t>(a)</w:t>
            </w:r>
          </w:p>
        </w:tc>
        <w:tc>
          <w:tcPr>
            <w:tcW w:w="0" w:type="auto"/>
            <w:vMerge w:val="restart"/>
            <w:shd w:val="clear" w:color="auto" w:fill="auto"/>
          </w:tcPr>
          <w:p w:rsidR="008D5009" w:rsidRPr="00C23AD8" w:rsidRDefault="00C376EB" w:rsidP="00426349">
            <w:pPr>
              <w:tabs>
                <w:tab w:val="left" w:pos="426"/>
              </w:tabs>
              <w:spacing w:before="0" w:after="0"/>
              <w:jc w:val="center"/>
              <w:rPr>
                <w:b/>
                <w:color w:val="000000"/>
                <w:sz w:val="16"/>
                <w:szCs w:val="16"/>
              </w:rPr>
            </w:pPr>
            <w:r w:rsidRPr="00C23AD8">
              <w:rPr>
                <w:b/>
                <w:noProof/>
                <w:color w:val="000000"/>
                <w:sz w:val="16"/>
                <w:szCs w:val="16"/>
              </w:rPr>
              <w:t>Contrapartidă națională</w:t>
            </w:r>
          </w:p>
          <w:p w:rsidR="008D5009" w:rsidRPr="00C23AD8" w:rsidRDefault="00C376EB" w:rsidP="00426349">
            <w:pPr>
              <w:tabs>
                <w:tab w:val="left" w:pos="426"/>
              </w:tabs>
              <w:spacing w:before="0" w:after="0"/>
              <w:jc w:val="center"/>
              <w:rPr>
                <w:rFonts w:eastAsia="Arial Unicode MS"/>
                <w:b/>
                <w:color w:val="000000"/>
                <w:sz w:val="16"/>
                <w:szCs w:val="16"/>
              </w:rPr>
            </w:pPr>
            <w:r>
              <w:rPr>
                <w:b/>
                <w:color w:val="000000"/>
                <w:sz w:val="16"/>
                <w:szCs w:val="16"/>
              </w:rPr>
              <w:t>(b) = (c) + (d)</w:t>
            </w:r>
          </w:p>
        </w:tc>
        <w:tc>
          <w:tcPr>
            <w:tcW w:w="0" w:type="auto"/>
            <w:gridSpan w:val="2"/>
            <w:shd w:val="clear" w:color="auto" w:fill="auto"/>
          </w:tcPr>
          <w:p w:rsidR="008D5009" w:rsidRPr="00AA1B27" w:rsidRDefault="00C376EB"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Defalcarea indicativă a contrapartidei naționale</w:t>
            </w:r>
          </w:p>
        </w:tc>
        <w:tc>
          <w:tcPr>
            <w:tcW w:w="0" w:type="auto"/>
            <w:vMerge w:val="restart"/>
            <w:shd w:val="clear" w:color="auto" w:fill="auto"/>
          </w:tcPr>
          <w:p w:rsidR="008D5009" w:rsidRPr="00C23AD8" w:rsidRDefault="00C376EB" w:rsidP="00426349">
            <w:pPr>
              <w:tabs>
                <w:tab w:val="left" w:pos="426"/>
              </w:tabs>
              <w:spacing w:before="0" w:after="0"/>
              <w:jc w:val="center"/>
              <w:rPr>
                <w:b/>
                <w:color w:val="000000"/>
                <w:sz w:val="16"/>
                <w:szCs w:val="16"/>
              </w:rPr>
            </w:pPr>
            <w:r w:rsidRPr="00C23AD8">
              <w:rPr>
                <w:b/>
                <w:noProof/>
                <w:color w:val="000000"/>
                <w:sz w:val="16"/>
                <w:szCs w:val="16"/>
              </w:rPr>
              <w:t>Finanțare totală</w:t>
            </w:r>
          </w:p>
          <w:p w:rsidR="008D5009" w:rsidRPr="002707B0" w:rsidRDefault="00C376EB" w:rsidP="00426349">
            <w:pPr>
              <w:tabs>
                <w:tab w:val="left" w:pos="426"/>
              </w:tabs>
              <w:spacing w:before="0" w:after="0"/>
              <w:jc w:val="center"/>
              <w:rPr>
                <w:rFonts w:eastAsia="Arial Unicode MS"/>
                <w:b/>
                <w:color w:val="000000"/>
                <w:sz w:val="16"/>
                <w:szCs w:val="16"/>
              </w:rPr>
            </w:pPr>
            <w:r w:rsidRPr="002707B0">
              <w:rPr>
                <w:b/>
                <w:color w:val="000000"/>
                <w:sz w:val="16"/>
                <w:szCs w:val="16"/>
              </w:rPr>
              <w:t>(e) = (a) + (b)</w:t>
            </w:r>
          </w:p>
        </w:tc>
        <w:tc>
          <w:tcPr>
            <w:tcW w:w="0" w:type="auto"/>
            <w:vMerge w:val="restart"/>
            <w:shd w:val="clear" w:color="auto" w:fill="auto"/>
          </w:tcPr>
          <w:p w:rsidR="008D5009" w:rsidRPr="002707B0" w:rsidRDefault="00C376EB" w:rsidP="00426349">
            <w:pPr>
              <w:tabs>
                <w:tab w:val="left" w:pos="426"/>
              </w:tabs>
              <w:spacing w:before="0" w:after="0"/>
              <w:jc w:val="center"/>
              <w:rPr>
                <w:b/>
                <w:color w:val="000000"/>
                <w:sz w:val="16"/>
                <w:szCs w:val="16"/>
              </w:rPr>
            </w:pPr>
            <w:r w:rsidRPr="002707B0">
              <w:rPr>
                <w:b/>
                <w:noProof/>
                <w:color w:val="000000"/>
                <w:sz w:val="16"/>
                <w:szCs w:val="16"/>
              </w:rPr>
              <w:t>Rata de cofinanțare</w:t>
            </w:r>
          </w:p>
          <w:p w:rsidR="008D5009" w:rsidRPr="002707B0" w:rsidRDefault="00C376EB" w:rsidP="00426349">
            <w:pPr>
              <w:tabs>
                <w:tab w:val="left" w:pos="426"/>
              </w:tabs>
              <w:spacing w:before="0" w:after="0"/>
              <w:jc w:val="center"/>
              <w:rPr>
                <w:rFonts w:eastAsia="Arial Unicode MS"/>
                <w:b/>
                <w:color w:val="000000"/>
                <w:sz w:val="16"/>
                <w:szCs w:val="16"/>
              </w:rPr>
            </w:pPr>
            <w:r w:rsidRPr="002707B0">
              <w:rPr>
                <w:b/>
                <w:color w:val="000000"/>
                <w:sz w:val="16"/>
                <w:szCs w:val="16"/>
              </w:rPr>
              <w:t>(f)  = (a)/(e) (2)</w:t>
            </w:r>
          </w:p>
        </w:tc>
      </w:tr>
      <w:tr w:rsidR="00036621" w:rsidTr="00426349">
        <w:trPr>
          <w:cantSplit/>
          <w:trHeight w:val="454"/>
          <w:tblHeader/>
        </w:trPr>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shd w:val="clear" w:color="auto" w:fill="auto"/>
          </w:tcPr>
          <w:p w:rsidR="008D5009" w:rsidRPr="00AA1B27" w:rsidRDefault="00C376EB" w:rsidP="00426349">
            <w:pPr>
              <w:tabs>
                <w:tab w:val="left" w:pos="426"/>
              </w:tabs>
              <w:spacing w:before="0" w:after="0"/>
              <w:jc w:val="center"/>
              <w:rPr>
                <w:b/>
                <w:color w:val="000000"/>
                <w:sz w:val="16"/>
                <w:szCs w:val="16"/>
              </w:rPr>
            </w:pPr>
            <w:r w:rsidRPr="00AA1B27">
              <w:rPr>
                <w:b/>
                <w:noProof/>
                <w:color w:val="000000"/>
                <w:sz w:val="16"/>
                <w:szCs w:val="16"/>
              </w:rPr>
              <w:t>Finanțarea publică națională</w:t>
            </w:r>
          </w:p>
          <w:p w:rsidR="008D5009" w:rsidRPr="00C23AD8" w:rsidRDefault="00C376EB" w:rsidP="00426349">
            <w:pPr>
              <w:tabs>
                <w:tab w:val="left" w:pos="426"/>
              </w:tabs>
              <w:spacing w:before="0" w:after="0"/>
              <w:jc w:val="center"/>
              <w:rPr>
                <w:b/>
                <w:color w:val="000000"/>
                <w:sz w:val="16"/>
                <w:szCs w:val="16"/>
              </w:rPr>
            </w:pPr>
            <w:r w:rsidRPr="00AA1B27">
              <w:rPr>
                <w:b/>
                <w:color w:val="000000"/>
                <w:sz w:val="16"/>
                <w:szCs w:val="16"/>
              </w:rPr>
              <w:t>(c )</w:t>
            </w:r>
          </w:p>
        </w:tc>
        <w:tc>
          <w:tcPr>
            <w:tcW w:w="0" w:type="auto"/>
            <w:shd w:val="clear" w:color="auto" w:fill="auto"/>
          </w:tcPr>
          <w:p w:rsidR="008D5009" w:rsidRPr="00AA1B27" w:rsidRDefault="00C376EB" w:rsidP="00426349">
            <w:pPr>
              <w:spacing w:before="0" w:after="0"/>
              <w:jc w:val="center"/>
              <w:rPr>
                <w:b/>
                <w:color w:val="000000"/>
                <w:sz w:val="16"/>
                <w:szCs w:val="16"/>
              </w:rPr>
            </w:pPr>
            <w:r>
              <w:rPr>
                <w:b/>
                <w:noProof/>
                <w:color w:val="000000"/>
                <w:sz w:val="16"/>
                <w:szCs w:val="16"/>
              </w:rPr>
              <w:t>Finanțarea publică națională</w:t>
            </w:r>
          </w:p>
          <w:p w:rsidR="008D5009" w:rsidRPr="00C23AD8" w:rsidRDefault="00C376EB" w:rsidP="00426349">
            <w:pPr>
              <w:tabs>
                <w:tab w:val="left" w:pos="426"/>
              </w:tabs>
              <w:spacing w:before="0" w:after="0"/>
              <w:jc w:val="center"/>
              <w:rPr>
                <w:b/>
                <w:color w:val="000000"/>
                <w:sz w:val="16"/>
                <w:szCs w:val="16"/>
              </w:rPr>
            </w:pPr>
            <w:r w:rsidRPr="00AA1B27">
              <w:rPr>
                <w:b/>
                <w:color w:val="000000"/>
                <w:sz w:val="16"/>
                <w:szCs w:val="16"/>
              </w:rPr>
              <w:t>(d)</w:t>
            </w:r>
            <w:r>
              <w:rPr>
                <w:b/>
                <w:color w:val="000000"/>
                <w:sz w:val="16"/>
                <w:szCs w:val="16"/>
              </w:rPr>
              <w:t xml:space="preserve"> (1)</w:t>
            </w: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c>
          <w:tcPr>
            <w:tcW w:w="0" w:type="auto"/>
            <w:vMerge/>
            <w:shd w:val="clear" w:color="auto" w:fill="auto"/>
          </w:tcPr>
          <w:p w:rsidR="008D5009" w:rsidRPr="00C23AD8" w:rsidRDefault="008D5009" w:rsidP="00426349">
            <w:pPr>
              <w:tabs>
                <w:tab w:val="left" w:pos="426"/>
              </w:tabs>
              <w:spacing w:before="0" w:after="0"/>
              <w:jc w:val="center"/>
              <w:rPr>
                <w:b/>
                <w:color w:val="000000"/>
                <w:sz w:val="16"/>
                <w:szCs w:val="16"/>
              </w:rPr>
            </w:pPr>
          </w:p>
        </w:tc>
      </w:tr>
      <w:tr w:rsidR="00036621" w:rsidTr="00426349">
        <w:trPr>
          <w:trHeight w:val="288"/>
        </w:trPr>
        <w:tc>
          <w:tcPr>
            <w:tcW w:w="0" w:type="auto"/>
            <w:shd w:val="clear" w:color="auto" w:fill="auto"/>
          </w:tcPr>
          <w:p w:rsidR="008D5009" w:rsidRPr="00345B39" w:rsidRDefault="00C376EB" w:rsidP="00426349">
            <w:pPr>
              <w:tabs>
                <w:tab w:val="left" w:pos="426"/>
              </w:tabs>
              <w:spacing w:before="0" w:after="0"/>
              <w:rPr>
                <w:rFonts w:eastAsia="Arial Unicode MS"/>
                <w:b/>
                <w:color w:val="000000"/>
                <w:sz w:val="16"/>
                <w:szCs w:val="16"/>
              </w:rPr>
            </w:pPr>
            <w:r w:rsidRPr="00345B39">
              <w:rPr>
                <w:noProof/>
                <w:color w:val="000000"/>
                <w:sz w:val="16"/>
                <w:szCs w:val="16"/>
              </w:rPr>
              <w:t>AP 1</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Pr>
                <w:noProof/>
                <w:color w:val="000000"/>
                <w:sz w:val="16"/>
                <w:szCs w:val="16"/>
              </w:rPr>
              <w:t>FSE</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sidRPr="001C4126">
              <w:rPr>
                <w:rFonts w:eastAsia="Arial Unicode MS"/>
                <w:noProof/>
                <w:color w:val="000000"/>
                <w:sz w:val="16"/>
                <w:szCs w:val="16"/>
              </w:rPr>
              <w:t>Mai puțin dezvoltate</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151.118.598,00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26.667.988,00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26.667.988,00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76EB"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177.786.586,00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85,00%</w:t>
            </w:r>
          </w:p>
        </w:tc>
      </w:tr>
      <w:tr w:rsidR="00036621" w:rsidTr="00426349">
        <w:trPr>
          <w:trHeight w:val="288"/>
        </w:trPr>
        <w:tc>
          <w:tcPr>
            <w:tcW w:w="0" w:type="auto"/>
            <w:shd w:val="clear" w:color="auto" w:fill="auto"/>
          </w:tcPr>
          <w:p w:rsidR="008D5009" w:rsidRPr="00345B39" w:rsidRDefault="00C376EB" w:rsidP="00426349">
            <w:pPr>
              <w:tabs>
                <w:tab w:val="left" w:pos="426"/>
              </w:tabs>
              <w:spacing w:before="0" w:after="0"/>
              <w:rPr>
                <w:rFonts w:eastAsia="Arial Unicode MS"/>
                <w:b/>
                <w:color w:val="000000"/>
                <w:sz w:val="16"/>
                <w:szCs w:val="16"/>
              </w:rPr>
            </w:pPr>
            <w:r w:rsidRPr="00345B39">
              <w:rPr>
                <w:noProof/>
                <w:color w:val="000000"/>
                <w:sz w:val="16"/>
                <w:szCs w:val="16"/>
              </w:rPr>
              <w:t>AP 1</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Pr>
                <w:noProof/>
                <w:color w:val="000000"/>
                <w:sz w:val="16"/>
                <w:szCs w:val="16"/>
              </w:rPr>
              <w:t>FSE</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sidRPr="001C4126">
              <w:rPr>
                <w:rFonts w:eastAsia="Arial Unicode MS"/>
                <w:noProof/>
                <w:color w:val="000000"/>
                <w:sz w:val="16"/>
                <w:szCs w:val="16"/>
              </w:rPr>
              <w:t>În tranziție</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76EB"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r>
      <w:tr w:rsidR="00036621" w:rsidTr="00426349">
        <w:trPr>
          <w:trHeight w:val="288"/>
        </w:trPr>
        <w:tc>
          <w:tcPr>
            <w:tcW w:w="0" w:type="auto"/>
            <w:shd w:val="clear" w:color="auto" w:fill="auto"/>
          </w:tcPr>
          <w:p w:rsidR="008D5009" w:rsidRPr="00345B39" w:rsidRDefault="00C376EB" w:rsidP="00426349">
            <w:pPr>
              <w:tabs>
                <w:tab w:val="left" w:pos="426"/>
              </w:tabs>
              <w:spacing w:before="0" w:after="0"/>
              <w:rPr>
                <w:rFonts w:eastAsia="Arial Unicode MS"/>
                <w:b/>
                <w:color w:val="000000"/>
                <w:sz w:val="16"/>
                <w:szCs w:val="16"/>
              </w:rPr>
            </w:pPr>
            <w:r w:rsidRPr="00345B39">
              <w:rPr>
                <w:noProof/>
                <w:color w:val="000000"/>
                <w:sz w:val="16"/>
                <w:szCs w:val="16"/>
              </w:rPr>
              <w:t>AP 1</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Pr>
                <w:noProof/>
                <w:color w:val="000000"/>
                <w:sz w:val="16"/>
                <w:szCs w:val="16"/>
              </w:rPr>
              <w:t>FSE</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sidRPr="001C4126">
              <w:rPr>
                <w:rFonts w:eastAsia="Arial Unicode MS"/>
                <w:noProof/>
                <w:color w:val="000000"/>
                <w:sz w:val="16"/>
                <w:szCs w:val="16"/>
              </w:rPr>
              <w:t>Mai dezvoltate</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sidRPr="00D32C32">
              <w:rPr>
                <w:noProof/>
                <w:sz w:val="16"/>
                <w:szCs w:val="16"/>
              </w:rPr>
              <w:t>Total</w:t>
            </w:r>
            <w:r w:rsidRPr="001C4126">
              <w:rPr>
                <w:rFonts w:eastAsia="Arial Unicode MS"/>
                <w:color w:val="000000"/>
                <w:sz w:val="16"/>
                <w:szCs w:val="16"/>
              </w:rPr>
              <w:t xml:space="preserve"> </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D472C5" w:rsidRDefault="00C376EB"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0,00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0,00%</w:t>
            </w:r>
          </w:p>
        </w:tc>
      </w:tr>
      <w:tr w:rsidR="00036621" w:rsidTr="00426349">
        <w:trPr>
          <w:trHeight w:val="288"/>
        </w:trPr>
        <w:tc>
          <w:tcPr>
            <w:tcW w:w="0" w:type="auto"/>
            <w:shd w:val="clear" w:color="auto" w:fill="auto"/>
          </w:tcPr>
          <w:p w:rsidR="008D5009" w:rsidRPr="00345B39" w:rsidRDefault="00C376EB" w:rsidP="00426349">
            <w:pPr>
              <w:tabs>
                <w:tab w:val="left" w:pos="426"/>
              </w:tabs>
              <w:spacing w:before="0" w:after="0"/>
              <w:rPr>
                <w:rFonts w:eastAsia="Arial Unicode MS"/>
                <w:b/>
                <w:color w:val="000000"/>
                <w:sz w:val="16"/>
                <w:szCs w:val="16"/>
              </w:rPr>
            </w:pPr>
            <w:r w:rsidRPr="00345B39">
              <w:rPr>
                <w:noProof/>
                <w:color w:val="000000"/>
                <w:sz w:val="16"/>
                <w:szCs w:val="16"/>
              </w:rPr>
              <w:t>AP 1</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Pr>
                <w:noProof/>
                <w:color w:val="000000"/>
                <w:sz w:val="16"/>
                <w:szCs w:val="16"/>
              </w:rPr>
              <w:t>ILMT</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sidRPr="00D32C32">
              <w:rPr>
                <w:noProof/>
                <w:sz w:val="16"/>
                <w:szCs w:val="16"/>
              </w:rPr>
              <w:t>Public</w:t>
            </w:r>
            <w:r w:rsidRPr="001C4126">
              <w:rPr>
                <w:rFonts w:eastAsia="Arial Unicode MS"/>
                <w:color w:val="000000"/>
                <w:sz w:val="16"/>
                <w:szCs w:val="16"/>
              </w:rPr>
              <w:t xml:space="preserve"> </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151.118.598,00</w:t>
            </w:r>
          </w:p>
        </w:tc>
        <w:tc>
          <w:tcPr>
            <w:tcW w:w="0" w:type="auto"/>
            <w:shd w:val="clear" w:color="auto" w:fill="auto"/>
          </w:tcPr>
          <w:p w:rsidR="008D5009" w:rsidRPr="001C4126" w:rsidRDefault="008D5009" w:rsidP="00426349">
            <w:pPr>
              <w:tabs>
                <w:tab w:val="left" w:pos="426"/>
              </w:tabs>
              <w:spacing w:before="0" w:after="0"/>
              <w:jc w:val="right"/>
              <w:rPr>
                <w:rFonts w:eastAsia="Arial Unicode MS"/>
                <w:b/>
                <w:color w:val="000000"/>
                <w:sz w:val="16"/>
                <w:szCs w:val="16"/>
              </w:rPr>
            </w:pPr>
          </w:p>
        </w:tc>
        <w:tc>
          <w:tcPr>
            <w:tcW w:w="0" w:type="auto"/>
            <w:shd w:val="clear" w:color="auto" w:fill="auto"/>
          </w:tcPr>
          <w:p w:rsidR="008D5009" w:rsidRPr="00D472C5" w:rsidRDefault="008D5009" w:rsidP="00426349">
            <w:pPr>
              <w:tabs>
                <w:tab w:val="left" w:pos="426"/>
              </w:tabs>
              <w:spacing w:before="0" w:after="0"/>
              <w:jc w:val="right"/>
              <w:rPr>
                <w:rFonts w:eastAsia="Arial Unicode MS"/>
                <w:color w:val="000000"/>
                <w:sz w:val="16"/>
                <w:szCs w:val="16"/>
              </w:rPr>
            </w:pPr>
          </w:p>
        </w:tc>
        <w:tc>
          <w:tcPr>
            <w:tcW w:w="0" w:type="auto"/>
            <w:shd w:val="clear" w:color="auto" w:fill="auto"/>
          </w:tcPr>
          <w:p w:rsidR="008D5009" w:rsidRPr="00D472C5" w:rsidRDefault="008D5009" w:rsidP="00426349">
            <w:pPr>
              <w:tabs>
                <w:tab w:val="left" w:pos="426"/>
              </w:tabs>
              <w:spacing w:before="0" w:after="0"/>
              <w:jc w:val="right"/>
              <w:rPr>
                <w:rFonts w:eastAsia="Arial Unicode MS"/>
                <w:color w:val="000000"/>
                <w:sz w:val="16"/>
                <w:szCs w:val="16"/>
              </w:rPr>
            </w:pPr>
          </w:p>
        </w:tc>
        <w:tc>
          <w:tcPr>
            <w:tcW w:w="0" w:type="auto"/>
            <w:shd w:val="clear" w:color="auto" w:fill="auto"/>
          </w:tcPr>
          <w:p w:rsidR="008D5009" w:rsidRPr="00D472C5" w:rsidRDefault="00C376EB" w:rsidP="00426349">
            <w:pPr>
              <w:tabs>
                <w:tab w:val="left" w:pos="426"/>
              </w:tabs>
              <w:spacing w:before="0" w:after="0"/>
              <w:jc w:val="right"/>
              <w:rPr>
                <w:rFonts w:eastAsia="Arial Unicode MS"/>
                <w:b/>
                <w:color w:val="000000"/>
                <w:sz w:val="16"/>
                <w:szCs w:val="16"/>
              </w:rPr>
            </w:pPr>
            <w:r w:rsidRPr="00D472C5">
              <w:rPr>
                <w:rFonts w:eastAsia="Arial Unicode MS"/>
                <w:noProof/>
                <w:color w:val="000000"/>
                <w:sz w:val="16"/>
                <w:szCs w:val="16"/>
              </w:rPr>
              <w:t>151.118.598,00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noProof/>
                <w:color w:val="000000"/>
                <w:sz w:val="16"/>
                <w:szCs w:val="16"/>
              </w:rPr>
              <w:t>100,00%</w:t>
            </w:r>
          </w:p>
        </w:tc>
      </w:tr>
      <w:tr w:rsidR="00036621" w:rsidTr="00426349">
        <w:trPr>
          <w:trHeight w:val="288"/>
        </w:trPr>
        <w:tc>
          <w:tcPr>
            <w:tcW w:w="0" w:type="auto"/>
            <w:shd w:val="clear" w:color="auto" w:fill="auto"/>
          </w:tcPr>
          <w:p w:rsidR="008D5009" w:rsidRPr="00345B39" w:rsidRDefault="00C376EB" w:rsidP="00426349">
            <w:pPr>
              <w:tabs>
                <w:tab w:val="left" w:pos="426"/>
              </w:tabs>
              <w:spacing w:before="0" w:after="0"/>
              <w:rPr>
                <w:rFonts w:eastAsia="Arial Unicode MS"/>
                <w:b/>
                <w:color w:val="000000"/>
                <w:sz w:val="16"/>
                <w:szCs w:val="16"/>
              </w:rPr>
            </w:pPr>
            <w:r>
              <w:rPr>
                <w:b/>
                <w:noProof/>
                <w:color w:val="000000"/>
                <w:sz w:val="16"/>
                <w:szCs w:val="16"/>
              </w:rPr>
              <w:t>AP 1</w:t>
            </w:r>
          </w:p>
        </w:tc>
        <w:tc>
          <w:tcPr>
            <w:tcW w:w="0" w:type="auto"/>
            <w:shd w:val="clear" w:color="auto" w:fill="auto"/>
          </w:tcPr>
          <w:p w:rsidR="008D5009" w:rsidRPr="001C4126" w:rsidRDefault="00C376EB" w:rsidP="00426349">
            <w:pPr>
              <w:tabs>
                <w:tab w:val="left" w:pos="426"/>
              </w:tabs>
              <w:spacing w:before="0" w:after="0"/>
              <w:rPr>
                <w:rFonts w:eastAsia="Arial Unicode MS"/>
                <w:color w:val="000000"/>
                <w:sz w:val="16"/>
                <w:szCs w:val="16"/>
              </w:rPr>
            </w:pPr>
            <w:r>
              <w:rPr>
                <w:b/>
                <w:noProof/>
                <w:color w:val="000000"/>
                <w:sz w:val="16"/>
                <w:szCs w:val="16"/>
              </w:rPr>
              <w:t>Total</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302.237.196,00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26.667.988,00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26.667.988,00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tcW w:w="0" w:type="auto"/>
            <w:shd w:val="clear" w:color="auto" w:fill="auto"/>
          </w:tcPr>
          <w:p w:rsidR="008D5009" w:rsidRPr="00D472C5" w:rsidRDefault="00C376EB" w:rsidP="00426349">
            <w:pPr>
              <w:tabs>
                <w:tab w:val="left" w:pos="426"/>
              </w:tabs>
              <w:spacing w:before="0" w:after="0"/>
              <w:jc w:val="right"/>
              <w:rPr>
                <w:rFonts w:eastAsia="Arial Unicode MS"/>
                <w:b/>
                <w:color w:val="000000"/>
                <w:sz w:val="16"/>
                <w:szCs w:val="16"/>
              </w:rPr>
            </w:pPr>
            <w:r w:rsidRPr="00D472C5">
              <w:rPr>
                <w:rFonts w:eastAsia="Arial Unicode MS"/>
                <w:b/>
                <w:noProof/>
                <w:color w:val="000000"/>
                <w:sz w:val="16"/>
                <w:szCs w:val="16"/>
              </w:rPr>
              <w:t>328.905.184,00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91,89%</w:t>
            </w:r>
          </w:p>
        </w:tc>
      </w:tr>
      <w:tr w:rsidR="00036621" w:rsidTr="00426349">
        <w:trPr>
          <w:trHeight w:val="288"/>
        </w:trPr>
        <w:tc>
          <w:tcPr>
            <w:tcW w:w="0" w:type="auto"/>
            <w:shd w:val="clear" w:color="auto" w:fill="auto"/>
          </w:tcPr>
          <w:p w:rsidR="008D5009" w:rsidRPr="00345B39" w:rsidRDefault="00C376EB" w:rsidP="00426349">
            <w:pPr>
              <w:tabs>
                <w:tab w:val="left" w:pos="426"/>
              </w:tabs>
              <w:spacing w:before="0" w:after="0"/>
              <w:rPr>
                <w:rFonts w:eastAsia="Arial Unicode MS"/>
                <w:b/>
                <w:color w:val="000000"/>
                <w:sz w:val="16"/>
                <w:szCs w:val="16"/>
              </w:rPr>
            </w:pPr>
            <w:r>
              <w:rPr>
                <w:b/>
                <w:noProof/>
                <w:color w:val="000000"/>
                <w:sz w:val="16"/>
                <w:szCs w:val="16"/>
              </w:rPr>
              <w:t>Total</w:t>
            </w: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8D5009" w:rsidP="00426349">
            <w:pPr>
              <w:tabs>
                <w:tab w:val="left" w:pos="426"/>
              </w:tabs>
              <w:spacing w:before="0" w:after="0"/>
              <w:rPr>
                <w:rFonts w:eastAsia="Arial Unicode MS"/>
                <w:color w:val="000000"/>
                <w:sz w:val="16"/>
                <w:szCs w:val="16"/>
              </w:rPr>
            </w:pP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302.237.196,00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26.667.988,00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26.667.988,00</w:t>
            </w:r>
          </w:p>
        </w:tc>
        <w:tc>
          <w:tcPr>
            <w:tcW w:w="0" w:type="auto"/>
            <w:shd w:val="clear" w:color="auto" w:fill="auto"/>
          </w:tcPr>
          <w:p w:rsidR="008D5009" w:rsidRPr="00D472C5" w:rsidRDefault="00C376EB" w:rsidP="00426349">
            <w:pPr>
              <w:tabs>
                <w:tab w:val="left" w:pos="426"/>
              </w:tabs>
              <w:spacing w:before="0" w:after="0"/>
              <w:jc w:val="right"/>
              <w:rPr>
                <w:rFonts w:eastAsia="Arial Unicode MS"/>
                <w:color w:val="000000"/>
                <w:sz w:val="16"/>
                <w:szCs w:val="16"/>
              </w:rPr>
            </w:pPr>
            <w:r w:rsidRPr="00D472C5">
              <w:rPr>
                <w:rFonts w:eastAsia="Arial Unicode MS"/>
                <w:b/>
                <w:noProof/>
                <w:color w:val="000000"/>
                <w:sz w:val="16"/>
                <w:szCs w:val="16"/>
              </w:rPr>
              <w:t>0,00</w:t>
            </w:r>
          </w:p>
        </w:tc>
        <w:tc>
          <w:tcPr>
            <w:tcW w:w="0" w:type="auto"/>
            <w:shd w:val="clear" w:color="auto" w:fill="auto"/>
          </w:tcPr>
          <w:p w:rsidR="008D5009" w:rsidRPr="00D472C5" w:rsidRDefault="00C376EB" w:rsidP="00426349">
            <w:pPr>
              <w:tabs>
                <w:tab w:val="left" w:pos="426"/>
              </w:tabs>
              <w:spacing w:before="0" w:after="0"/>
              <w:jc w:val="right"/>
              <w:rPr>
                <w:rFonts w:eastAsia="Arial Unicode MS"/>
                <w:b/>
                <w:color w:val="000000"/>
                <w:sz w:val="16"/>
                <w:szCs w:val="16"/>
              </w:rPr>
            </w:pPr>
            <w:r w:rsidRPr="00D472C5">
              <w:rPr>
                <w:rFonts w:eastAsia="Arial Unicode MS"/>
                <w:b/>
                <w:noProof/>
                <w:color w:val="000000"/>
                <w:sz w:val="16"/>
                <w:szCs w:val="16"/>
              </w:rPr>
              <w:t>328.905.184,00</w:t>
            </w:r>
          </w:p>
        </w:tc>
        <w:tc>
          <w:tcPr>
            <w:tcW w:w="0" w:type="auto"/>
            <w:shd w:val="clear" w:color="auto" w:fill="auto"/>
          </w:tcPr>
          <w:p w:rsidR="008D5009" w:rsidRPr="001C4126" w:rsidRDefault="00C376EB" w:rsidP="00426349">
            <w:pPr>
              <w:tabs>
                <w:tab w:val="left" w:pos="426"/>
              </w:tabs>
              <w:spacing w:before="0" w:after="0"/>
              <w:jc w:val="right"/>
              <w:rPr>
                <w:rFonts w:eastAsia="Arial Unicode MS"/>
                <w:b/>
                <w:color w:val="000000"/>
                <w:sz w:val="16"/>
                <w:szCs w:val="16"/>
              </w:rPr>
            </w:pPr>
            <w:r w:rsidRPr="001C4126">
              <w:rPr>
                <w:rFonts w:eastAsia="Arial Unicode MS"/>
                <w:b/>
                <w:noProof/>
                <w:color w:val="000000"/>
                <w:sz w:val="16"/>
                <w:szCs w:val="16"/>
              </w:rPr>
              <w:t>91,89%</w:t>
            </w:r>
          </w:p>
        </w:tc>
      </w:tr>
    </w:tbl>
    <w:p w:rsidR="008D5009" w:rsidRPr="00DB342F" w:rsidRDefault="008D5009" w:rsidP="008D5009">
      <w:pPr>
        <w:spacing w:before="0" w:after="0"/>
        <w:rPr>
          <w:sz w:val="18"/>
          <w:szCs w:val="18"/>
        </w:rPr>
      </w:pPr>
    </w:p>
    <w:tbl>
      <w:tblPr>
        <w:tblW w:w="5000" w:type="pct"/>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2"/>
        <w:gridCol w:w="2688"/>
      </w:tblGrid>
      <w:tr w:rsidR="00036621" w:rsidTr="00426349">
        <w:trPr>
          <w:tblHeader/>
        </w:trPr>
        <w:tc>
          <w:tcPr>
            <w:tcW w:w="0" w:type="auto"/>
            <w:shd w:val="clear" w:color="auto" w:fill="auto"/>
          </w:tcPr>
          <w:p w:rsidR="008D5009" w:rsidRPr="00E12F5F" w:rsidRDefault="00C376EB" w:rsidP="00426349">
            <w:pPr>
              <w:spacing w:before="0" w:after="0"/>
              <w:jc w:val="center"/>
              <w:rPr>
                <w:b/>
                <w:sz w:val="18"/>
                <w:szCs w:val="18"/>
              </w:rPr>
            </w:pPr>
            <w:r w:rsidRPr="00E12F5F">
              <w:rPr>
                <w:b/>
                <w:noProof/>
                <w:sz w:val="18"/>
                <w:szCs w:val="18"/>
              </w:rPr>
              <w:t>Raport</w:t>
            </w:r>
          </w:p>
        </w:tc>
        <w:tc>
          <w:tcPr>
            <w:tcW w:w="0" w:type="auto"/>
            <w:shd w:val="clear" w:color="auto" w:fill="auto"/>
          </w:tcPr>
          <w:p w:rsidR="008D5009" w:rsidRPr="00E12F5F" w:rsidRDefault="00C376EB" w:rsidP="00426349">
            <w:pPr>
              <w:spacing w:before="0" w:after="0"/>
              <w:jc w:val="center"/>
              <w:rPr>
                <w:b/>
                <w:sz w:val="18"/>
                <w:szCs w:val="18"/>
              </w:rPr>
            </w:pPr>
            <w:r w:rsidRPr="00E12F5F">
              <w:rPr>
                <w:b/>
                <w:sz w:val="18"/>
                <w:szCs w:val="18"/>
              </w:rPr>
              <w:t>%</w:t>
            </w:r>
          </w:p>
        </w:tc>
      </w:tr>
      <w:tr w:rsidR="00036621" w:rsidTr="00426349">
        <w:tc>
          <w:tcPr>
            <w:tcW w:w="0" w:type="auto"/>
            <w:shd w:val="clear" w:color="auto" w:fill="auto"/>
          </w:tcPr>
          <w:p w:rsidR="008D5009" w:rsidRPr="00E12F5F" w:rsidRDefault="00C376EB" w:rsidP="00426349">
            <w:pPr>
              <w:spacing w:before="0" w:after="0"/>
              <w:rPr>
                <w:sz w:val="18"/>
                <w:szCs w:val="18"/>
              </w:rPr>
            </w:pPr>
            <w:r w:rsidRPr="00E12F5F">
              <w:rPr>
                <w:noProof/>
                <w:sz w:val="18"/>
                <w:szCs w:val="18"/>
              </w:rPr>
              <w:t>Proporția FSE pentru regiunile mai puțin dezvoltate</w:t>
            </w:r>
          </w:p>
        </w:tc>
        <w:tc>
          <w:tcPr>
            <w:tcW w:w="0" w:type="auto"/>
            <w:shd w:val="clear" w:color="auto" w:fill="auto"/>
          </w:tcPr>
          <w:p w:rsidR="008D5009" w:rsidRPr="00E12F5F" w:rsidRDefault="00C376EB" w:rsidP="00426349">
            <w:pPr>
              <w:spacing w:before="0" w:after="0"/>
              <w:jc w:val="right"/>
              <w:rPr>
                <w:sz w:val="18"/>
                <w:szCs w:val="18"/>
              </w:rPr>
            </w:pPr>
            <w:r w:rsidRPr="00E12F5F">
              <w:rPr>
                <w:noProof/>
                <w:sz w:val="18"/>
                <w:szCs w:val="18"/>
              </w:rPr>
              <w:t>100,00%</w:t>
            </w:r>
          </w:p>
        </w:tc>
      </w:tr>
      <w:tr w:rsidR="00036621" w:rsidTr="00426349">
        <w:tc>
          <w:tcPr>
            <w:tcW w:w="0" w:type="auto"/>
            <w:shd w:val="clear" w:color="auto" w:fill="auto"/>
          </w:tcPr>
          <w:p w:rsidR="008D5009" w:rsidRPr="00E12F5F" w:rsidRDefault="00C376EB" w:rsidP="00426349">
            <w:pPr>
              <w:spacing w:before="0" w:after="0"/>
              <w:rPr>
                <w:sz w:val="18"/>
                <w:szCs w:val="18"/>
              </w:rPr>
            </w:pPr>
            <w:r w:rsidRPr="00E12F5F">
              <w:rPr>
                <w:noProof/>
                <w:sz w:val="18"/>
                <w:szCs w:val="18"/>
              </w:rPr>
              <w:t>Proporția FSE pentru regiunile aflate în tranziție</w:t>
            </w:r>
          </w:p>
        </w:tc>
        <w:tc>
          <w:tcPr>
            <w:tcW w:w="0" w:type="auto"/>
            <w:shd w:val="clear" w:color="auto" w:fill="auto"/>
          </w:tcPr>
          <w:p w:rsidR="008D5009" w:rsidRPr="00E12F5F" w:rsidRDefault="00C376EB" w:rsidP="00426349">
            <w:pPr>
              <w:spacing w:before="0" w:after="0"/>
              <w:jc w:val="right"/>
              <w:rPr>
                <w:sz w:val="18"/>
                <w:szCs w:val="18"/>
              </w:rPr>
            </w:pPr>
            <w:r w:rsidRPr="00E12F5F">
              <w:rPr>
                <w:noProof/>
                <w:sz w:val="18"/>
                <w:szCs w:val="18"/>
              </w:rPr>
              <w:t>0,00%</w:t>
            </w:r>
          </w:p>
        </w:tc>
      </w:tr>
      <w:tr w:rsidR="00036621" w:rsidTr="00426349">
        <w:tc>
          <w:tcPr>
            <w:tcW w:w="0" w:type="auto"/>
            <w:shd w:val="clear" w:color="auto" w:fill="auto"/>
          </w:tcPr>
          <w:p w:rsidR="008D5009" w:rsidRPr="00E12F5F" w:rsidRDefault="00C376EB" w:rsidP="00426349">
            <w:pPr>
              <w:spacing w:before="0" w:after="0"/>
              <w:rPr>
                <w:sz w:val="18"/>
                <w:szCs w:val="18"/>
              </w:rPr>
            </w:pPr>
            <w:r w:rsidRPr="00E12F5F">
              <w:rPr>
                <w:noProof/>
                <w:sz w:val="18"/>
                <w:szCs w:val="18"/>
              </w:rPr>
              <w:t>Proporția FSE pentru regiunile mai dezvoltate</w:t>
            </w:r>
          </w:p>
        </w:tc>
        <w:tc>
          <w:tcPr>
            <w:tcW w:w="0" w:type="auto"/>
            <w:shd w:val="clear" w:color="auto" w:fill="auto"/>
          </w:tcPr>
          <w:p w:rsidR="008D5009" w:rsidRPr="00E12F5F" w:rsidRDefault="00C376EB" w:rsidP="00426349">
            <w:pPr>
              <w:spacing w:before="0" w:after="0"/>
              <w:jc w:val="right"/>
              <w:rPr>
                <w:sz w:val="18"/>
                <w:szCs w:val="18"/>
              </w:rPr>
            </w:pPr>
            <w:r w:rsidRPr="00E12F5F">
              <w:rPr>
                <w:noProof/>
                <w:sz w:val="18"/>
                <w:szCs w:val="18"/>
              </w:rPr>
              <w:t>0,00%</w:t>
            </w:r>
          </w:p>
        </w:tc>
      </w:tr>
    </w:tbl>
    <w:p w:rsidR="008D5009" w:rsidRPr="001C2523" w:rsidRDefault="00C376EB" w:rsidP="008D5009">
      <w:pPr>
        <w:tabs>
          <w:tab w:val="left" w:pos="426"/>
        </w:tabs>
        <w:spacing w:before="0" w:after="0"/>
        <w:rPr>
          <w:sz w:val="20"/>
        </w:rPr>
      </w:pPr>
      <w:r>
        <w:rPr>
          <w:noProof/>
          <w:sz w:val="20"/>
        </w:rPr>
        <w:t>(1) A se completa doar când axele prioritare sunt exprimate în costuri totale.</w:t>
      </w:r>
    </w:p>
    <w:p w:rsidR="008D5009" w:rsidRDefault="00C376EB" w:rsidP="008D5009">
      <w:pPr>
        <w:spacing w:before="0" w:after="0"/>
        <w:rPr>
          <w:b/>
          <w:color w:val="000000"/>
        </w:rPr>
      </w:pPr>
      <w:r>
        <w:rPr>
          <w:noProof/>
          <w:sz w:val="20"/>
        </w:rPr>
        <w:t>(2) În tabel, această rată poate fi rotunjită la numărul întreg cel mai apropiat. Rata exactă utilizată pentru rambursări este raportul (f).</w:t>
      </w:r>
    </w:p>
    <w:p w:rsidR="008D5009" w:rsidRPr="00FE4B75" w:rsidRDefault="008D5009" w:rsidP="008D5009">
      <w:pPr>
        <w:spacing w:before="0" w:after="0"/>
        <w:rPr>
          <w:b/>
          <w:color w:val="000000"/>
          <w:sz w:val="18"/>
          <w:szCs w:val="18"/>
        </w:rPr>
      </w:pPr>
    </w:p>
    <w:p w:rsidR="008D5009" w:rsidRPr="00391CD8" w:rsidRDefault="00C376EB" w:rsidP="008D5534">
      <w:pPr>
        <w:pStyle w:val="ManualHeading2"/>
      </w:pPr>
      <w:bookmarkStart w:id="722" w:name="_Toc256000798"/>
      <w:bookmarkStart w:id="723" w:name="_Toc256000556"/>
      <w:bookmarkStart w:id="724" w:name="_Toc256000297"/>
      <w:bookmarkStart w:id="725" w:name="_Toc256000038"/>
      <w:r w:rsidRPr="00391CD8">
        <w:rPr>
          <w:noProof/>
        </w:rPr>
        <w:t>Tabelul 18c: Defalcarea planului de finanțare în funcție de axă prioritară, fond, categorie de regiuni și obiective tematice</w:t>
      </w:r>
      <w:bookmarkEnd w:id="722"/>
      <w:bookmarkEnd w:id="723"/>
      <w:bookmarkEnd w:id="724"/>
      <w:bookmarkEnd w:id="725"/>
    </w:p>
    <w:tbl>
      <w:tblPr>
        <w:tblW w:w="5000" w:type="pct"/>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608"/>
        <w:gridCol w:w="1349"/>
        <w:gridCol w:w="5336"/>
        <w:gridCol w:w="1818"/>
        <w:gridCol w:w="1625"/>
        <w:gridCol w:w="1336"/>
      </w:tblGrid>
      <w:tr w:rsidR="00036621" w:rsidTr="00426349">
        <w:trPr>
          <w:tblHeader/>
        </w:trPr>
        <w:tc>
          <w:tcPr>
            <w:tcW w:w="0" w:type="auto"/>
            <w:shd w:val="clear" w:color="auto" w:fill="auto"/>
          </w:tcPr>
          <w:p w:rsidR="008D5009" w:rsidRPr="00A65D1B" w:rsidRDefault="00C376EB" w:rsidP="00426349">
            <w:pPr>
              <w:spacing w:before="0" w:after="0"/>
              <w:jc w:val="center"/>
              <w:rPr>
                <w:b/>
                <w:color w:val="000000"/>
                <w:sz w:val="16"/>
                <w:szCs w:val="16"/>
              </w:rPr>
            </w:pPr>
            <w:r>
              <w:rPr>
                <w:b/>
                <w:noProof/>
                <w:color w:val="000000"/>
                <w:sz w:val="16"/>
                <w:szCs w:val="16"/>
              </w:rPr>
              <w:t>Axă prioritară</w:t>
            </w:r>
          </w:p>
        </w:tc>
        <w:tc>
          <w:tcPr>
            <w:tcW w:w="0" w:type="auto"/>
            <w:shd w:val="clear" w:color="auto" w:fill="auto"/>
          </w:tcPr>
          <w:p w:rsidR="008D5009" w:rsidRPr="00A65D1B" w:rsidRDefault="00C376EB" w:rsidP="00426349">
            <w:pPr>
              <w:spacing w:before="0" w:after="0"/>
              <w:jc w:val="center"/>
              <w:rPr>
                <w:b/>
                <w:color w:val="000000"/>
                <w:sz w:val="16"/>
                <w:szCs w:val="16"/>
              </w:rPr>
            </w:pPr>
            <w:r w:rsidRPr="00C23AD8">
              <w:rPr>
                <w:b/>
                <w:noProof/>
                <w:color w:val="000000"/>
                <w:sz w:val="16"/>
                <w:szCs w:val="16"/>
              </w:rPr>
              <w:t>Fond</w:t>
            </w:r>
          </w:p>
        </w:tc>
        <w:tc>
          <w:tcPr>
            <w:tcW w:w="0" w:type="auto"/>
            <w:shd w:val="clear" w:color="auto" w:fill="auto"/>
          </w:tcPr>
          <w:p w:rsidR="008D5009" w:rsidRPr="00A65D1B" w:rsidRDefault="00C376EB" w:rsidP="00426349">
            <w:pPr>
              <w:spacing w:before="0" w:after="0"/>
              <w:jc w:val="center"/>
              <w:rPr>
                <w:b/>
                <w:color w:val="000000"/>
                <w:sz w:val="16"/>
                <w:szCs w:val="16"/>
              </w:rPr>
            </w:pPr>
            <w:r w:rsidRPr="00A65D1B">
              <w:rPr>
                <w:b/>
                <w:noProof/>
                <w:color w:val="000000"/>
                <w:sz w:val="16"/>
                <w:szCs w:val="16"/>
              </w:rPr>
              <w:t>Categoria de regiune</w:t>
            </w:r>
          </w:p>
        </w:tc>
        <w:tc>
          <w:tcPr>
            <w:tcW w:w="0" w:type="auto"/>
            <w:shd w:val="clear" w:color="auto" w:fill="auto"/>
          </w:tcPr>
          <w:p w:rsidR="008D5009" w:rsidRPr="00A65D1B" w:rsidRDefault="00C376EB" w:rsidP="00426349">
            <w:pPr>
              <w:spacing w:before="0" w:after="0"/>
              <w:jc w:val="center"/>
              <w:rPr>
                <w:b/>
                <w:color w:val="000000"/>
                <w:sz w:val="16"/>
                <w:szCs w:val="16"/>
              </w:rPr>
            </w:pPr>
            <w:r>
              <w:rPr>
                <w:b/>
                <w:noProof/>
                <w:color w:val="000000"/>
                <w:sz w:val="16"/>
                <w:szCs w:val="16"/>
              </w:rPr>
              <w:t>Obiectiv tematic</w:t>
            </w:r>
          </w:p>
        </w:tc>
        <w:tc>
          <w:tcPr>
            <w:tcW w:w="0" w:type="auto"/>
            <w:shd w:val="clear" w:color="auto" w:fill="auto"/>
          </w:tcPr>
          <w:p w:rsidR="008D5009" w:rsidRPr="00A65D1B" w:rsidRDefault="00C376EB" w:rsidP="00426349">
            <w:pPr>
              <w:tabs>
                <w:tab w:val="left" w:pos="426"/>
              </w:tabs>
              <w:spacing w:before="0" w:after="0"/>
              <w:jc w:val="center"/>
              <w:rPr>
                <w:b/>
                <w:color w:val="000000"/>
                <w:sz w:val="16"/>
                <w:szCs w:val="16"/>
              </w:rPr>
            </w:pPr>
            <w:r w:rsidRPr="00A65D1B">
              <w:rPr>
                <w:b/>
                <w:noProof/>
                <w:color w:val="000000"/>
                <w:sz w:val="16"/>
                <w:szCs w:val="16"/>
              </w:rPr>
              <w:t>Sprijinul din partea Uniunii</w:t>
            </w:r>
          </w:p>
        </w:tc>
        <w:tc>
          <w:tcPr>
            <w:tcW w:w="0" w:type="auto"/>
            <w:shd w:val="clear" w:color="auto" w:fill="auto"/>
          </w:tcPr>
          <w:p w:rsidR="008D5009" w:rsidRPr="00A65D1B" w:rsidRDefault="00C376EB" w:rsidP="00426349">
            <w:pPr>
              <w:tabs>
                <w:tab w:val="left" w:pos="426"/>
              </w:tabs>
              <w:spacing w:before="0" w:after="0"/>
              <w:jc w:val="center"/>
              <w:rPr>
                <w:b/>
                <w:color w:val="000000"/>
                <w:sz w:val="16"/>
                <w:szCs w:val="16"/>
              </w:rPr>
            </w:pPr>
            <w:r w:rsidRPr="00A65D1B">
              <w:rPr>
                <w:b/>
                <w:noProof/>
                <w:color w:val="000000"/>
                <w:sz w:val="16"/>
                <w:szCs w:val="16"/>
              </w:rPr>
              <w:t>Contrapartidă națională</w:t>
            </w:r>
          </w:p>
        </w:tc>
        <w:tc>
          <w:tcPr>
            <w:tcW w:w="0" w:type="auto"/>
            <w:shd w:val="clear" w:color="auto" w:fill="auto"/>
          </w:tcPr>
          <w:p w:rsidR="008D5009" w:rsidRPr="00A65D1B" w:rsidRDefault="00C376EB" w:rsidP="00426349">
            <w:pPr>
              <w:spacing w:before="0" w:after="0"/>
              <w:jc w:val="center"/>
              <w:rPr>
                <w:b/>
                <w:color w:val="000000"/>
                <w:sz w:val="16"/>
                <w:szCs w:val="16"/>
              </w:rPr>
            </w:pPr>
            <w:r>
              <w:rPr>
                <w:b/>
                <w:bCs/>
                <w:noProof/>
                <w:color w:val="000000"/>
                <w:sz w:val="16"/>
                <w:szCs w:val="16"/>
              </w:rPr>
              <w:t>Finanțare totală</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sz w:val="16"/>
                <w:szCs w:val="16"/>
              </w:rPr>
              <w:t xml:space="preserve">Inițiativa </w:t>
            </w:r>
            <w:r w:rsidRPr="007E62E1">
              <w:rPr>
                <w:sz w:val="16"/>
                <w:szCs w:val="16"/>
              </w:rPr>
              <w:fldChar w:fldCharType="begin"/>
            </w:r>
            <w:r w:rsidRPr="007E62E1">
              <w:rPr>
                <w:sz w:val="16"/>
                <w:szCs w:val="16"/>
              </w:rPr>
              <w:instrText>QUOTE 34</w:instrText>
            </w:r>
            <w:r w:rsidRPr="007E62E1">
              <w:rPr>
                <w:sz w:val="16"/>
                <w:szCs w:val="16"/>
              </w:rPr>
              <w:fldChar w:fldCharType="separate"/>
            </w:r>
            <w:r>
              <w:t>"</w:t>
            </w:r>
            <w:r w:rsidRPr="007E62E1">
              <w:rPr>
                <w:sz w:val="16"/>
                <w:szCs w:val="16"/>
              </w:rPr>
              <w:fldChar w:fldCharType="end"/>
            </w:r>
            <w:r w:rsidRPr="007E62E1">
              <w:rPr>
                <w:sz w:val="16"/>
                <w:szCs w:val="16"/>
              </w:rPr>
              <w:t>Locuri de munca pentru tineri</w:t>
            </w:r>
            <w:r w:rsidRPr="007E62E1">
              <w:rPr>
                <w:sz w:val="16"/>
                <w:szCs w:val="16"/>
              </w:rPr>
              <w:fldChar w:fldCharType="begin"/>
            </w:r>
            <w:r w:rsidRPr="007E62E1">
              <w:rPr>
                <w:sz w:val="16"/>
                <w:szCs w:val="16"/>
              </w:rPr>
              <w:instrText>QUOTE 34</w:instrText>
            </w:r>
            <w:r w:rsidRPr="007E62E1">
              <w:rPr>
                <w:sz w:val="16"/>
                <w:szCs w:val="16"/>
              </w:rPr>
              <w:fldChar w:fldCharType="separate"/>
            </w:r>
            <w:r>
              <w:t>"</w:t>
            </w:r>
            <w:r w:rsidRPr="007E62E1">
              <w:rPr>
                <w:sz w:val="16"/>
                <w:szCs w:val="16"/>
              </w:rPr>
              <w:fldChar w:fldCharType="end"/>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ILMT</w:t>
            </w: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302.237.196,00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26.667.988,00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328.905.184,00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Îmbunătăţirea situaţiei tinerilor din categoria NEETs</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puțin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302.162.115,00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53.322.727,00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355.484.842,00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Îmbunătăţirea situaţiei tinerilor din categoria NEETs</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14.961.589,00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3.740.398,00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18.701.987,00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puțin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971.805.286,00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171.495.051,00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1.143.300.337,00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puțin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108.510.638,00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19.148.936,00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127.659.574,00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19.882.897,00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4.970.725,00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24.853.622,00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0,00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0,00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0,00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Incluziunea socială și combaterea sărăciei</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puțin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889.970.370,00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157.053.595,00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1.047.023.965,00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Incluziunea socială și combaterea sărăciei</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50.535.114,00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12.633.779,00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63.168.893,00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Dezvoltare locală plasată sub responsabilitatea comunității</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puțin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196.072.500,00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10.319.606,00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206.392.106,00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Dezvoltare locală plasată sub responsabilitatea comunității</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5.027.500,00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558.612,00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5.586.112,00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puțin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100.880.000,00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17.802.353,00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118.682.353,00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puțin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1.083.707.170,00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191.242.442,00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1.274.949.612,00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3.120.000,00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780.000,00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3.900.000,00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rsidR="008D5009" w:rsidRPr="00AA1B27" w:rsidRDefault="00C376EB"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Mai dezvoltate</w:t>
            </w:r>
          </w:p>
        </w:tc>
        <w:tc>
          <w:tcPr>
            <w:tcW w:w="0" w:type="auto"/>
            <w:shd w:val="clear" w:color="auto" w:fill="auto"/>
          </w:tcPr>
          <w:p w:rsidR="008D5009" w:rsidRPr="00AA1B27" w:rsidRDefault="00C376EB"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64.883.263,00</w:t>
            </w:r>
          </w:p>
        </w:tc>
        <w:tc>
          <w:tcPr>
            <w:tcW w:w="0" w:type="auto"/>
            <w:shd w:val="clear" w:color="auto" w:fill="auto"/>
          </w:tcPr>
          <w:p w:rsidR="008D5009" w:rsidRPr="00AA1B27" w:rsidRDefault="00C376EB" w:rsidP="00426349">
            <w:pPr>
              <w:spacing w:before="0" w:after="0"/>
              <w:jc w:val="right"/>
              <w:rPr>
                <w:sz w:val="16"/>
                <w:szCs w:val="16"/>
              </w:rPr>
            </w:pPr>
            <w:r w:rsidRPr="00AA1B27">
              <w:rPr>
                <w:noProof/>
                <w:sz w:val="16"/>
                <w:szCs w:val="16"/>
              </w:rPr>
              <w:t>16.220.816,00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A1B27">
              <w:rPr>
                <w:rFonts w:eastAsia="Arial Unicode MS"/>
                <w:noProof/>
                <w:sz w:val="16"/>
                <w:szCs w:val="16"/>
              </w:rPr>
              <w:t>81.104.079,00</w:t>
            </w:r>
            <w:r w:rsidRPr="00AA1B27">
              <w:rPr>
                <w:rFonts w:eastAsia="Arial Unicode MS"/>
                <w:sz w:val="16"/>
                <w:szCs w:val="16"/>
              </w:rPr>
              <w:t xml:space="preserve"> </w:t>
            </w:r>
          </w:p>
        </w:tc>
      </w:tr>
      <w:tr w:rsidR="00036621" w:rsidTr="00426349">
        <w:trPr>
          <w:trHeight w:val="288"/>
        </w:trPr>
        <w:tc>
          <w:tcPr>
            <w:tcW w:w="0" w:type="auto"/>
            <w:shd w:val="clear" w:color="auto" w:fill="auto"/>
          </w:tcPr>
          <w:p w:rsidR="008D5009" w:rsidRPr="00AA1B27" w:rsidRDefault="00C376EB"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Total</w:t>
            </w:r>
          </w:p>
        </w:tc>
        <w:tc>
          <w:tcPr>
            <w:tcW w:w="0" w:type="auto"/>
            <w:shd w:val="clear" w:color="auto" w:fill="auto"/>
          </w:tcPr>
          <w:p w:rsidR="008D5009" w:rsidRPr="00AA1B27" w:rsidRDefault="008D5009" w:rsidP="00426349">
            <w:pPr>
              <w:tabs>
                <w:tab w:val="left" w:pos="426"/>
              </w:tabs>
              <w:spacing w:before="0" w:after="0"/>
              <w:rPr>
                <w:b/>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C376EB" w:rsidP="00426349">
            <w:pPr>
              <w:spacing w:before="0" w:after="0"/>
              <w:jc w:val="right"/>
              <w:rPr>
                <w:sz w:val="16"/>
                <w:szCs w:val="16"/>
              </w:rPr>
            </w:pPr>
            <w:r w:rsidRPr="00AB5B6B">
              <w:rPr>
                <w:b/>
                <w:noProof/>
                <w:sz w:val="16"/>
                <w:szCs w:val="16"/>
              </w:rPr>
              <w:t>4.113.755.638,00</w:t>
            </w:r>
          </w:p>
        </w:tc>
        <w:tc>
          <w:tcPr>
            <w:tcW w:w="0" w:type="auto"/>
            <w:shd w:val="clear" w:color="auto" w:fill="auto"/>
          </w:tcPr>
          <w:p w:rsidR="008D5009" w:rsidRPr="00AA1B27" w:rsidRDefault="00C376EB" w:rsidP="00426349">
            <w:pPr>
              <w:spacing w:before="0" w:after="0"/>
              <w:jc w:val="right"/>
              <w:rPr>
                <w:sz w:val="16"/>
                <w:szCs w:val="16"/>
              </w:rPr>
            </w:pPr>
            <w:r w:rsidRPr="00AB5B6B">
              <w:rPr>
                <w:b/>
                <w:noProof/>
                <w:sz w:val="16"/>
                <w:szCs w:val="16"/>
              </w:rPr>
              <w:t>685.957.028,00</w:t>
            </w:r>
          </w:p>
        </w:tc>
        <w:tc>
          <w:tcPr>
            <w:tcW w:w="0" w:type="auto"/>
            <w:shd w:val="clear" w:color="auto" w:fill="auto"/>
          </w:tcPr>
          <w:p w:rsidR="008D5009" w:rsidRPr="00A65D1B" w:rsidRDefault="00C376EB" w:rsidP="00426349">
            <w:pPr>
              <w:tabs>
                <w:tab w:val="left" w:pos="426"/>
              </w:tabs>
              <w:spacing w:before="0" w:after="0"/>
              <w:jc w:val="right"/>
              <w:rPr>
                <w:sz w:val="16"/>
                <w:szCs w:val="16"/>
              </w:rPr>
            </w:pPr>
            <w:r w:rsidRPr="00AB5B6B">
              <w:rPr>
                <w:rFonts w:eastAsia="Arial Unicode MS"/>
                <w:b/>
                <w:noProof/>
                <w:sz w:val="16"/>
                <w:szCs w:val="16"/>
              </w:rPr>
              <w:t>4.799.712.666,00</w:t>
            </w:r>
            <w:r w:rsidRPr="00AA1B27">
              <w:rPr>
                <w:rFonts w:eastAsia="Arial Unicode MS"/>
                <w:sz w:val="16"/>
                <w:szCs w:val="16"/>
              </w:rPr>
              <w:t xml:space="preserve"> </w:t>
            </w:r>
          </w:p>
        </w:tc>
      </w:tr>
    </w:tbl>
    <w:p w:rsidR="008D5009" w:rsidRDefault="008D5009" w:rsidP="008D5009">
      <w:pPr>
        <w:keepNext/>
        <w:spacing w:before="0" w:after="0"/>
        <w:rPr>
          <w:b/>
        </w:rPr>
      </w:pPr>
    </w:p>
    <w:p w:rsidR="008D5009" w:rsidRPr="00391CD8" w:rsidRDefault="00C376EB" w:rsidP="008D5534">
      <w:pPr>
        <w:pStyle w:val="ManualHeading2"/>
      </w:pPr>
      <w:bookmarkStart w:id="726" w:name="_Toc256000799"/>
      <w:bookmarkStart w:id="727" w:name="_Toc256000557"/>
      <w:bookmarkStart w:id="728" w:name="_Toc256000298"/>
      <w:bookmarkStart w:id="729" w:name="_Toc256000039"/>
      <w:r w:rsidRPr="00391CD8">
        <w:rPr>
          <w:noProof/>
        </w:rPr>
        <w:t>Tabelul 19: Valoarea indicativă a sprijinului care urmează să fie utilizat pentru obiectivele aferente schimbărilor climatice</w:t>
      </w:r>
      <w:bookmarkEnd w:id="726"/>
      <w:bookmarkEnd w:id="727"/>
      <w:bookmarkEnd w:id="728"/>
      <w:bookmarkEnd w:id="729"/>
    </w:p>
    <w:tbl>
      <w:tblPr>
        <w:tblW w:w="5000"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31"/>
        <w:gridCol w:w="9008"/>
        <w:gridCol w:w="4671"/>
      </w:tblGrid>
      <w:tr w:rsidR="00036621" w:rsidTr="00426349">
        <w:trPr>
          <w:tblHeader/>
        </w:trPr>
        <w:tc>
          <w:tcPr>
            <w:tcW w:w="0" w:type="auto"/>
            <w:shd w:val="clear" w:color="auto" w:fill="auto"/>
          </w:tcPr>
          <w:p w:rsidR="008D5009" w:rsidRPr="006665E6" w:rsidRDefault="00C376EB" w:rsidP="00426349">
            <w:pPr>
              <w:spacing w:before="0" w:after="0"/>
              <w:jc w:val="center"/>
              <w:rPr>
                <w:b/>
                <w:color w:val="000000"/>
                <w:sz w:val="18"/>
                <w:szCs w:val="18"/>
              </w:rPr>
            </w:pPr>
            <w:r w:rsidRPr="006665E6">
              <w:rPr>
                <w:b/>
                <w:noProof/>
                <w:color w:val="000000"/>
                <w:sz w:val="18"/>
                <w:szCs w:val="18"/>
              </w:rPr>
              <w:t>Axă prioritară</w:t>
            </w:r>
          </w:p>
        </w:tc>
        <w:tc>
          <w:tcPr>
            <w:tcW w:w="0" w:type="auto"/>
            <w:shd w:val="clear" w:color="auto" w:fill="auto"/>
          </w:tcPr>
          <w:p w:rsidR="008D5009" w:rsidRPr="006665E6" w:rsidRDefault="00C376EB" w:rsidP="00426349">
            <w:pPr>
              <w:spacing w:before="0" w:after="0"/>
              <w:jc w:val="center"/>
              <w:rPr>
                <w:b/>
                <w:color w:val="000000"/>
                <w:sz w:val="18"/>
                <w:szCs w:val="18"/>
                <w:lang w:val="da-DK"/>
              </w:rPr>
            </w:pPr>
            <w:r w:rsidRPr="006665E6">
              <w:rPr>
                <w:b/>
                <w:noProof/>
                <w:color w:val="000000"/>
                <w:sz w:val="18"/>
                <w:szCs w:val="18"/>
                <w:lang w:val="da-DK"/>
              </w:rPr>
              <w:t>Valoarea indicativă a sprijinului care urmează să fie utilizat pentru obiectivele aferente schimbărilor climatice (EUR)</w:t>
            </w:r>
          </w:p>
        </w:tc>
        <w:tc>
          <w:tcPr>
            <w:tcW w:w="0" w:type="auto"/>
            <w:shd w:val="clear" w:color="auto" w:fill="auto"/>
          </w:tcPr>
          <w:p w:rsidR="008D5009" w:rsidRPr="006665E6" w:rsidRDefault="00C376EB" w:rsidP="00426349">
            <w:pPr>
              <w:spacing w:before="0" w:after="0"/>
              <w:jc w:val="center"/>
              <w:rPr>
                <w:b/>
                <w:color w:val="000000"/>
                <w:sz w:val="18"/>
                <w:szCs w:val="18"/>
              </w:rPr>
            </w:pPr>
            <w:r w:rsidRPr="006665E6">
              <w:rPr>
                <w:b/>
                <w:noProof/>
                <w:color w:val="000000"/>
                <w:sz w:val="18"/>
                <w:szCs w:val="18"/>
              </w:rPr>
              <w:t>Proporția alocării totale pentru programul operațional (%)</w:t>
            </w:r>
          </w:p>
        </w:tc>
      </w:tr>
      <w:tr w:rsidR="00036621" w:rsidTr="00426349">
        <w:trPr>
          <w:trHeight w:val="288"/>
        </w:trPr>
        <w:tc>
          <w:tcPr>
            <w:tcW w:w="0" w:type="auto"/>
            <w:shd w:val="clear" w:color="auto" w:fill="auto"/>
          </w:tcPr>
          <w:p w:rsidR="008D5009" w:rsidRPr="006665E6" w:rsidRDefault="00C376EB" w:rsidP="00426349">
            <w:pPr>
              <w:spacing w:before="0" w:after="0"/>
              <w:rPr>
                <w:sz w:val="18"/>
                <w:szCs w:val="18"/>
              </w:rPr>
            </w:pPr>
            <w:r w:rsidRPr="006665E6">
              <w:rPr>
                <w:sz w:val="18"/>
                <w:szCs w:val="18"/>
              </w:rPr>
              <w:t xml:space="preserve"> </w:t>
            </w:r>
            <w:r w:rsidRPr="006665E6">
              <w:rPr>
                <w:noProof/>
                <w:sz w:val="18"/>
                <w:szCs w:val="18"/>
              </w:rPr>
              <w:t>AP 1</w:t>
            </w:r>
          </w:p>
        </w:tc>
        <w:tc>
          <w:tcPr>
            <w:tcW w:w="0" w:type="auto"/>
            <w:shd w:val="clear" w:color="auto" w:fill="auto"/>
          </w:tcPr>
          <w:p w:rsidR="008D5009" w:rsidRPr="006665E6" w:rsidRDefault="00C376EB" w:rsidP="00426349">
            <w:pPr>
              <w:spacing w:before="0" w:after="0"/>
              <w:jc w:val="right"/>
              <w:rPr>
                <w:sz w:val="18"/>
                <w:szCs w:val="18"/>
              </w:rPr>
            </w:pPr>
            <w:r w:rsidRPr="006665E6">
              <w:rPr>
                <w:noProof/>
                <w:sz w:val="18"/>
                <w:szCs w:val="18"/>
              </w:rPr>
              <w:t>2.994.019,59</w:t>
            </w:r>
          </w:p>
        </w:tc>
        <w:tc>
          <w:tcPr>
            <w:tcW w:w="0" w:type="auto"/>
            <w:shd w:val="clear" w:color="auto" w:fill="auto"/>
          </w:tcPr>
          <w:p w:rsidR="008D5009" w:rsidRPr="006665E6" w:rsidRDefault="00C376EB" w:rsidP="00426349">
            <w:pPr>
              <w:spacing w:before="0" w:after="0"/>
              <w:jc w:val="right"/>
              <w:rPr>
                <w:b/>
                <w:sz w:val="18"/>
                <w:szCs w:val="18"/>
              </w:rPr>
            </w:pPr>
            <w:r w:rsidRPr="006665E6">
              <w:rPr>
                <w:noProof/>
                <w:sz w:val="18"/>
                <w:szCs w:val="18"/>
              </w:rPr>
              <w:t>0,07%</w:t>
            </w:r>
            <w:r w:rsidRPr="006665E6">
              <w:rPr>
                <w:sz w:val="18"/>
                <w:szCs w:val="18"/>
              </w:rPr>
              <w:t xml:space="preserve"> </w:t>
            </w:r>
          </w:p>
        </w:tc>
      </w:tr>
      <w:tr w:rsidR="00036621" w:rsidTr="00426349">
        <w:trPr>
          <w:trHeight w:val="288"/>
        </w:trPr>
        <w:tc>
          <w:tcPr>
            <w:tcW w:w="0" w:type="auto"/>
            <w:shd w:val="clear" w:color="auto" w:fill="auto"/>
          </w:tcPr>
          <w:p w:rsidR="008D5009" w:rsidRPr="006665E6" w:rsidRDefault="00C376EB" w:rsidP="00426349">
            <w:pPr>
              <w:spacing w:before="0" w:after="0"/>
              <w:rPr>
                <w:sz w:val="18"/>
                <w:szCs w:val="18"/>
              </w:rPr>
            </w:pPr>
            <w:r w:rsidRPr="006665E6">
              <w:rPr>
                <w:sz w:val="18"/>
                <w:szCs w:val="18"/>
              </w:rPr>
              <w:t xml:space="preserve"> </w:t>
            </w:r>
            <w:r w:rsidRPr="006665E6">
              <w:rPr>
                <w:noProof/>
                <w:sz w:val="18"/>
                <w:szCs w:val="18"/>
              </w:rPr>
              <w:t>AP 2</w:t>
            </w:r>
          </w:p>
        </w:tc>
        <w:tc>
          <w:tcPr>
            <w:tcW w:w="0" w:type="auto"/>
            <w:shd w:val="clear" w:color="auto" w:fill="auto"/>
          </w:tcPr>
          <w:p w:rsidR="008D5009" w:rsidRPr="006665E6" w:rsidRDefault="00C376EB" w:rsidP="00426349">
            <w:pPr>
              <w:spacing w:before="0" w:after="0"/>
              <w:jc w:val="right"/>
              <w:rPr>
                <w:sz w:val="18"/>
                <w:szCs w:val="18"/>
              </w:rPr>
            </w:pPr>
            <w:r w:rsidRPr="006665E6">
              <w:rPr>
                <w:noProof/>
                <w:sz w:val="18"/>
                <w:szCs w:val="18"/>
              </w:rPr>
              <w:t>5.405.396,48</w:t>
            </w:r>
          </w:p>
        </w:tc>
        <w:tc>
          <w:tcPr>
            <w:tcW w:w="0" w:type="auto"/>
            <w:shd w:val="clear" w:color="auto" w:fill="auto"/>
          </w:tcPr>
          <w:p w:rsidR="008D5009" w:rsidRPr="006665E6" w:rsidRDefault="00C376EB" w:rsidP="00426349">
            <w:pPr>
              <w:spacing w:before="0" w:after="0"/>
              <w:jc w:val="right"/>
              <w:rPr>
                <w:b/>
                <w:sz w:val="18"/>
                <w:szCs w:val="18"/>
              </w:rPr>
            </w:pPr>
            <w:r w:rsidRPr="006665E6">
              <w:rPr>
                <w:noProof/>
                <w:sz w:val="18"/>
                <w:szCs w:val="18"/>
              </w:rPr>
              <w:t>0,12%</w:t>
            </w:r>
            <w:r w:rsidRPr="006665E6">
              <w:rPr>
                <w:sz w:val="18"/>
                <w:szCs w:val="18"/>
              </w:rPr>
              <w:t xml:space="preserve"> </w:t>
            </w:r>
          </w:p>
        </w:tc>
      </w:tr>
      <w:tr w:rsidR="00036621" w:rsidTr="00426349">
        <w:trPr>
          <w:trHeight w:val="288"/>
        </w:trPr>
        <w:tc>
          <w:tcPr>
            <w:tcW w:w="0" w:type="auto"/>
            <w:shd w:val="clear" w:color="auto" w:fill="auto"/>
          </w:tcPr>
          <w:p w:rsidR="008D5009" w:rsidRPr="006665E6" w:rsidRDefault="00C376EB" w:rsidP="00426349">
            <w:pPr>
              <w:spacing w:before="0" w:after="0"/>
              <w:rPr>
                <w:sz w:val="18"/>
                <w:szCs w:val="18"/>
              </w:rPr>
            </w:pPr>
            <w:r w:rsidRPr="006665E6">
              <w:rPr>
                <w:sz w:val="18"/>
                <w:szCs w:val="18"/>
              </w:rPr>
              <w:t xml:space="preserve"> </w:t>
            </w:r>
            <w:r w:rsidRPr="006665E6">
              <w:rPr>
                <w:noProof/>
                <w:sz w:val="18"/>
                <w:szCs w:val="18"/>
              </w:rPr>
              <w:t>AP 3</w:t>
            </w:r>
          </w:p>
        </w:tc>
        <w:tc>
          <w:tcPr>
            <w:tcW w:w="0" w:type="auto"/>
            <w:shd w:val="clear" w:color="auto" w:fill="auto"/>
          </w:tcPr>
          <w:p w:rsidR="008D5009" w:rsidRPr="006665E6" w:rsidRDefault="00C376EB" w:rsidP="00426349">
            <w:pPr>
              <w:spacing w:before="0" w:after="0"/>
              <w:jc w:val="right"/>
              <w:rPr>
                <w:sz w:val="18"/>
                <w:szCs w:val="18"/>
              </w:rPr>
            </w:pPr>
            <w:r w:rsidRPr="006665E6">
              <w:rPr>
                <w:noProof/>
                <w:sz w:val="18"/>
                <w:szCs w:val="18"/>
              </w:rPr>
              <w:t>19.683.000,00</w:t>
            </w:r>
          </w:p>
        </w:tc>
        <w:tc>
          <w:tcPr>
            <w:tcW w:w="0" w:type="auto"/>
            <w:shd w:val="clear" w:color="auto" w:fill="auto"/>
          </w:tcPr>
          <w:p w:rsidR="008D5009" w:rsidRPr="006665E6" w:rsidRDefault="00C376EB" w:rsidP="00426349">
            <w:pPr>
              <w:spacing w:before="0" w:after="0"/>
              <w:jc w:val="right"/>
              <w:rPr>
                <w:b/>
                <w:sz w:val="18"/>
                <w:szCs w:val="18"/>
              </w:rPr>
            </w:pPr>
            <w:r w:rsidRPr="006665E6">
              <w:rPr>
                <w:noProof/>
                <w:sz w:val="18"/>
                <w:szCs w:val="18"/>
              </w:rPr>
              <w:t>0,45%</w:t>
            </w:r>
            <w:r w:rsidRPr="006665E6">
              <w:rPr>
                <w:sz w:val="18"/>
                <w:szCs w:val="18"/>
              </w:rPr>
              <w:t xml:space="preserve"> </w:t>
            </w:r>
          </w:p>
        </w:tc>
      </w:tr>
      <w:tr w:rsidR="00036621" w:rsidTr="00426349">
        <w:trPr>
          <w:trHeight w:val="288"/>
        </w:trPr>
        <w:tc>
          <w:tcPr>
            <w:tcW w:w="0" w:type="auto"/>
            <w:shd w:val="clear" w:color="auto" w:fill="auto"/>
          </w:tcPr>
          <w:p w:rsidR="008D5009" w:rsidRPr="006665E6" w:rsidRDefault="00C376EB" w:rsidP="00426349">
            <w:pPr>
              <w:spacing w:before="0" w:after="0"/>
              <w:rPr>
                <w:sz w:val="18"/>
                <w:szCs w:val="18"/>
              </w:rPr>
            </w:pPr>
            <w:r w:rsidRPr="006665E6">
              <w:rPr>
                <w:sz w:val="18"/>
                <w:szCs w:val="18"/>
              </w:rPr>
              <w:t xml:space="preserve"> </w:t>
            </w:r>
            <w:r w:rsidRPr="006665E6">
              <w:rPr>
                <w:noProof/>
                <w:sz w:val="18"/>
                <w:szCs w:val="18"/>
              </w:rPr>
              <w:t>AP 4</w:t>
            </w:r>
          </w:p>
        </w:tc>
        <w:tc>
          <w:tcPr>
            <w:tcW w:w="0" w:type="auto"/>
            <w:shd w:val="clear" w:color="auto" w:fill="auto"/>
          </w:tcPr>
          <w:p w:rsidR="008D5009" w:rsidRPr="006665E6" w:rsidRDefault="00C376EB" w:rsidP="00426349">
            <w:pPr>
              <w:spacing w:before="0" w:after="0"/>
              <w:jc w:val="right"/>
              <w:rPr>
                <w:sz w:val="18"/>
                <w:szCs w:val="18"/>
              </w:rPr>
            </w:pPr>
            <w:r w:rsidRPr="006665E6">
              <w:rPr>
                <w:noProof/>
                <w:sz w:val="18"/>
                <w:szCs w:val="18"/>
              </w:rPr>
              <w:t>9.259.000,00</w:t>
            </w:r>
          </w:p>
        </w:tc>
        <w:tc>
          <w:tcPr>
            <w:tcW w:w="0" w:type="auto"/>
            <w:shd w:val="clear" w:color="auto" w:fill="auto"/>
          </w:tcPr>
          <w:p w:rsidR="008D5009" w:rsidRPr="006665E6" w:rsidRDefault="00C376EB" w:rsidP="00426349">
            <w:pPr>
              <w:spacing w:before="0" w:after="0"/>
              <w:jc w:val="right"/>
              <w:rPr>
                <w:b/>
                <w:sz w:val="18"/>
                <w:szCs w:val="18"/>
              </w:rPr>
            </w:pPr>
            <w:r w:rsidRPr="006665E6">
              <w:rPr>
                <w:noProof/>
                <w:sz w:val="18"/>
                <w:szCs w:val="18"/>
              </w:rPr>
              <w:t>0,21%</w:t>
            </w:r>
            <w:r w:rsidRPr="006665E6">
              <w:rPr>
                <w:sz w:val="18"/>
                <w:szCs w:val="18"/>
              </w:rPr>
              <w:t xml:space="preserve"> </w:t>
            </w:r>
          </w:p>
        </w:tc>
      </w:tr>
      <w:tr w:rsidR="00036621" w:rsidTr="00426349">
        <w:trPr>
          <w:trHeight w:val="288"/>
        </w:trPr>
        <w:tc>
          <w:tcPr>
            <w:tcW w:w="0" w:type="auto"/>
            <w:shd w:val="clear" w:color="auto" w:fill="auto"/>
          </w:tcPr>
          <w:p w:rsidR="008D5009" w:rsidRPr="006665E6" w:rsidRDefault="00C376EB" w:rsidP="00426349">
            <w:pPr>
              <w:spacing w:before="0" w:after="0"/>
              <w:rPr>
                <w:sz w:val="18"/>
                <w:szCs w:val="18"/>
              </w:rPr>
            </w:pPr>
            <w:r w:rsidRPr="006665E6">
              <w:rPr>
                <w:sz w:val="18"/>
                <w:szCs w:val="18"/>
              </w:rPr>
              <w:t xml:space="preserve"> </w:t>
            </w:r>
            <w:r w:rsidRPr="006665E6">
              <w:rPr>
                <w:noProof/>
                <w:sz w:val="18"/>
                <w:szCs w:val="18"/>
              </w:rPr>
              <w:t>AP 5</w:t>
            </w:r>
          </w:p>
        </w:tc>
        <w:tc>
          <w:tcPr>
            <w:tcW w:w="0" w:type="auto"/>
            <w:shd w:val="clear" w:color="auto" w:fill="auto"/>
          </w:tcPr>
          <w:p w:rsidR="008D5009" w:rsidRPr="006665E6" w:rsidRDefault="00C376EB" w:rsidP="00426349">
            <w:pPr>
              <w:spacing w:before="0" w:after="0"/>
              <w:jc w:val="right"/>
              <w:rPr>
                <w:sz w:val="18"/>
                <w:szCs w:val="18"/>
              </w:rPr>
            </w:pPr>
            <w:r w:rsidRPr="006665E6">
              <w:rPr>
                <w:noProof/>
                <w:sz w:val="18"/>
                <w:szCs w:val="18"/>
              </w:rPr>
              <w:t>3.795.000,00</w:t>
            </w:r>
          </w:p>
        </w:tc>
        <w:tc>
          <w:tcPr>
            <w:tcW w:w="0" w:type="auto"/>
            <w:shd w:val="clear" w:color="auto" w:fill="auto"/>
          </w:tcPr>
          <w:p w:rsidR="008D5009" w:rsidRPr="006665E6" w:rsidRDefault="00C376EB" w:rsidP="00426349">
            <w:pPr>
              <w:spacing w:before="0" w:after="0"/>
              <w:jc w:val="right"/>
              <w:rPr>
                <w:b/>
                <w:sz w:val="18"/>
                <w:szCs w:val="18"/>
              </w:rPr>
            </w:pPr>
            <w:r w:rsidRPr="006665E6">
              <w:rPr>
                <w:noProof/>
                <w:sz w:val="18"/>
                <w:szCs w:val="18"/>
              </w:rPr>
              <w:t>0,09%</w:t>
            </w:r>
            <w:r w:rsidRPr="006665E6">
              <w:rPr>
                <w:sz w:val="18"/>
                <w:szCs w:val="18"/>
              </w:rPr>
              <w:t xml:space="preserve"> </w:t>
            </w:r>
          </w:p>
        </w:tc>
      </w:tr>
      <w:tr w:rsidR="00036621" w:rsidTr="00426349">
        <w:trPr>
          <w:trHeight w:val="288"/>
        </w:trPr>
        <w:tc>
          <w:tcPr>
            <w:tcW w:w="0" w:type="auto"/>
            <w:shd w:val="clear" w:color="auto" w:fill="auto"/>
          </w:tcPr>
          <w:p w:rsidR="008D5009" w:rsidRPr="006665E6" w:rsidRDefault="00C376EB" w:rsidP="00426349">
            <w:pPr>
              <w:spacing w:before="0" w:after="0"/>
              <w:rPr>
                <w:sz w:val="18"/>
                <w:szCs w:val="18"/>
              </w:rPr>
            </w:pPr>
            <w:r w:rsidRPr="006665E6">
              <w:rPr>
                <w:sz w:val="18"/>
                <w:szCs w:val="18"/>
              </w:rPr>
              <w:t xml:space="preserve"> </w:t>
            </w:r>
            <w:r w:rsidRPr="006665E6">
              <w:rPr>
                <w:noProof/>
                <w:sz w:val="18"/>
                <w:szCs w:val="18"/>
              </w:rPr>
              <w:t>AP 6</w:t>
            </w:r>
          </w:p>
        </w:tc>
        <w:tc>
          <w:tcPr>
            <w:tcW w:w="0" w:type="auto"/>
            <w:shd w:val="clear" w:color="auto" w:fill="auto"/>
          </w:tcPr>
          <w:p w:rsidR="008D5009" w:rsidRPr="006665E6" w:rsidRDefault="00C376EB" w:rsidP="00426349">
            <w:pPr>
              <w:spacing w:before="0" w:after="0"/>
              <w:jc w:val="right"/>
              <w:rPr>
                <w:sz w:val="18"/>
                <w:szCs w:val="18"/>
              </w:rPr>
            </w:pPr>
            <w:r w:rsidRPr="006665E6">
              <w:rPr>
                <w:noProof/>
                <w:sz w:val="18"/>
                <w:szCs w:val="18"/>
              </w:rPr>
              <w:t>11.930.000,00</w:t>
            </w:r>
          </w:p>
        </w:tc>
        <w:tc>
          <w:tcPr>
            <w:tcW w:w="0" w:type="auto"/>
            <w:shd w:val="clear" w:color="auto" w:fill="auto"/>
          </w:tcPr>
          <w:p w:rsidR="008D5009" w:rsidRPr="006665E6" w:rsidRDefault="00C376EB" w:rsidP="00426349">
            <w:pPr>
              <w:spacing w:before="0" w:after="0"/>
              <w:jc w:val="right"/>
              <w:rPr>
                <w:b/>
                <w:sz w:val="18"/>
                <w:szCs w:val="18"/>
              </w:rPr>
            </w:pPr>
            <w:r w:rsidRPr="006665E6">
              <w:rPr>
                <w:noProof/>
                <w:sz w:val="18"/>
                <w:szCs w:val="18"/>
              </w:rPr>
              <w:t>0,27%</w:t>
            </w:r>
            <w:r w:rsidRPr="006665E6">
              <w:rPr>
                <w:sz w:val="18"/>
                <w:szCs w:val="18"/>
              </w:rPr>
              <w:t xml:space="preserve"> </w:t>
            </w:r>
          </w:p>
        </w:tc>
      </w:tr>
      <w:tr w:rsidR="00036621" w:rsidTr="00426349">
        <w:trPr>
          <w:trHeight w:val="288"/>
        </w:trPr>
        <w:tc>
          <w:tcPr>
            <w:tcW w:w="0" w:type="auto"/>
            <w:shd w:val="clear" w:color="auto" w:fill="auto"/>
          </w:tcPr>
          <w:p w:rsidR="008D5009" w:rsidRPr="006665E6" w:rsidRDefault="00C376EB" w:rsidP="00426349">
            <w:pPr>
              <w:spacing w:before="0" w:after="0"/>
              <w:rPr>
                <w:sz w:val="18"/>
                <w:szCs w:val="18"/>
              </w:rPr>
            </w:pPr>
            <w:r w:rsidRPr="006665E6">
              <w:rPr>
                <w:sz w:val="18"/>
                <w:szCs w:val="18"/>
              </w:rPr>
              <w:t xml:space="preserve"> </w:t>
            </w:r>
            <w:r w:rsidRPr="006665E6">
              <w:rPr>
                <w:b/>
                <w:noProof/>
                <w:sz w:val="18"/>
                <w:szCs w:val="18"/>
              </w:rPr>
              <w:t>Total</w:t>
            </w:r>
          </w:p>
        </w:tc>
        <w:tc>
          <w:tcPr>
            <w:tcW w:w="0" w:type="auto"/>
            <w:shd w:val="clear" w:color="auto" w:fill="auto"/>
          </w:tcPr>
          <w:p w:rsidR="008D5009" w:rsidRPr="006665E6" w:rsidRDefault="00C376EB" w:rsidP="00426349">
            <w:pPr>
              <w:spacing w:before="0" w:after="0"/>
              <w:jc w:val="right"/>
              <w:rPr>
                <w:sz w:val="18"/>
                <w:szCs w:val="18"/>
              </w:rPr>
            </w:pPr>
            <w:r w:rsidRPr="006665E6">
              <w:rPr>
                <w:b/>
                <w:noProof/>
                <w:sz w:val="18"/>
                <w:szCs w:val="18"/>
              </w:rPr>
              <w:t>53.066.416,07</w:t>
            </w:r>
          </w:p>
        </w:tc>
        <w:tc>
          <w:tcPr>
            <w:tcW w:w="0" w:type="auto"/>
            <w:shd w:val="clear" w:color="auto" w:fill="auto"/>
          </w:tcPr>
          <w:p w:rsidR="008D5009" w:rsidRPr="006665E6" w:rsidRDefault="00C376EB" w:rsidP="00426349">
            <w:pPr>
              <w:spacing w:before="0" w:after="0"/>
              <w:jc w:val="right"/>
              <w:rPr>
                <w:b/>
                <w:sz w:val="18"/>
                <w:szCs w:val="18"/>
              </w:rPr>
            </w:pPr>
            <w:r w:rsidRPr="006665E6">
              <w:rPr>
                <w:b/>
                <w:noProof/>
                <w:sz w:val="18"/>
                <w:szCs w:val="18"/>
              </w:rPr>
              <w:t>1,21%</w:t>
            </w:r>
            <w:r w:rsidRPr="006665E6">
              <w:rPr>
                <w:sz w:val="18"/>
                <w:szCs w:val="18"/>
              </w:rPr>
              <w:t xml:space="preserve"> </w:t>
            </w:r>
          </w:p>
        </w:tc>
      </w:tr>
    </w:tbl>
    <w:p w:rsidR="008D5009" w:rsidRDefault="008D5009" w:rsidP="008D5009">
      <w:pPr>
        <w:spacing w:before="0" w:after="0"/>
        <w:sectPr w:rsidR="008D5009" w:rsidSect="00426349">
          <w:pgSz w:w="16838" w:h="11906" w:orient="landscape"/>
          <w:pgMar w:top="1584" w:right="1022" w:bottom="1699" w:left="1022" w:header="283" w:footer="283" w:gutter="0"/>
          <w:cols w:space="708"/>
          <w:docGrid w:linePitch="360"/>
        </w:sectPr>
      </w:pPr>
    </w:p>
    <w:p w:rsidR="008D5009" w:rsidRDefault="00C376EB" w:rsidP="008D5009">
      <w:pPr>
        <w:pStyle w:val="Titlu1"/>
        <w:numPr>
          <w:ilvl w:val="0"/>
          <w:numId w:val="0"/>
        </w:numPr>
        <w:spacing w:before="0" w:after="0"/>
        <w:ind w:left="850" w:hanging="850"/>
      </w:pPr>
      <w:bookmarkStart w:id="730" w:name="_Toc256000800"/>
      <w:bookmarkStart w:id="731" w:name="_Toc256000558"/>
      <w:bookmarkStart w:id="732" w:name="_Toc256000299"/>
      <w:bookmarkStart w:id="733" w:name="_Toc256000040"/>
      <w:r>
        <w:rPr>
          <w:noProof/>
        </w:rPr>
        <w:t>4. ABORDAREA INTEGRATĂ A DEZVOLTĂRII TERITORIALE</w:t>
      </w:r>
      <w:bookmarkEnd w:id="730"/>
      <w:bookmarkEnd w:id="731"/>
      <w:bookmarkEnd w:id="732"/>
      <w:bookmarkEnd w:id="733"/>
    </w:p>
    <w:p w:rsidR="008D5009" w:rsidRDefault="00C376EB" w:rsidP="008D5009">
      <w:pPr>
        <w:spacing w:before="0" w:after="0"/>
      </w:pPr>
      <w:r>
        <w:rPr>
          <w:noProof/>
        </w:rPr>
        <w:t>Descriere a abordării integrate a dezvoltării teritoriale, luând în considerare conținutul și obiectivele programului operațional, având în vedere Acordul de parteneriat și prezentând modul în care el contribuie la îndeplinirea obiectivelor programului operațional și a rezultatelor preconizate.</w:t>
      </w:r>
    </w:p>
    <w:p w:rsidR="008D5009" w:rsidRPr="008C3C44" w:rsidRDefault="00C376EB" w:rsidP="008D5009">
      <w:pPr>
        <w:pStyle w:val="Titlu2"/>
        <w:keepLines/>
        <w:numPr>
          <w:ilvl w:val="0"/>
          <w:numId w:val="0"/>
        </w:numPr>
        <w:spacing w:before="0" w:after="0"/>
        <w:ind w:left="850" w:hanging="850"/>
        <w:rPr>
          <w:b w:val="0"/>
        </w:rPr>
      </w:pPr>
      <w:bookmarkStart w:id="734" w:name="_Toc256000801"/>
      <w:bookmarkStart w:id="735" w:name="_Toc256000559"/>
      <w:bookmarkStart w:id="736" w:name="_Toc256000300"/>
      <w:bookmarkStart w:id="737" w:name="_Toc256000041"/>
      <w:r>
        <w:rPr>
          <w:noProof/>
        </w:rPr>
        <w:t>4.1 Dezvoltarea locală plasată sub responsabilitatea comunității</w:t>
      </w:r>
      <w:bookmarkStart w:id="738" w:name="_Toc512434588"/>
      <w:r>
        <w:rPr>
          <w:b w:val="0"/>
        </w:rPr>
        <w:t xml:space="preserve"> </w:t>
      </w:r>
      <w:r>
        <w:rPr>
          <w:b w:val="0"/>
          <w:noProof/>
        </w:rPr>
        <w:t>(după caz)</w:t>
      </w:r>
      <w:bookmarkEnd w:id="734"/>
      <w:bookmarkEnd w:id="735"/>
      <w:bookmarkEnd w:id="736"/>
      <w:bookmarkEnd w:id="737"/>
      <w:bookmarkEnd w:id="738"/>
    </w:p>
    <w:p w:rsidR="008D5009" w:rsidRPr="00BF3391" w:rsidRDefault="00C376EB" w:rsidP="008D5009">
      <w:pPr>
        <w:keepNext/>
        <w:keepLines/>
        <w:spacing w:before="0" w:after="0"/>
      </w:pPr>
      <w:r>
        <w:rPr>
          <w:noProof/>
        </w:rPr>
        <w:t>Abordarea utilizării instrumentelor de dezvoltare locală plasată sub responsabilitatea comunității și principiile de identificare a zonelor unde acestea vor fi implementate</w:t>
      </w:r>
    </w:p>
    <w:p w:rsidR="00036621" w:rsidRDefault="00C376EB">
      <w:pPr>
        <w:spacing w:before="0" w:after="240"/>
        <w:jc w:val="left"/>
      </w:pPr>
      <w:r>
        <w:t>Instrumentul CLLD joacă un rol important în reducerea disparităților teritoriale în zonele urbane și rurale, prin încurajarea implicării active a comunităților locale, atât pentru elaborarea strategiilor, cât și pe parcursul procesului de implementare a acestora, conform nevoilor identificate.</w:t>
      </w:r>
    </w:p>
    <w:p w:rsidR="00036621" w:rsidRDefault="00C376EB">
      <w:pPr>
        <w:spacing w:before="240" w:after="240"/>
        <w:jc w:val="left"/>
      </w:pPr>
      <w:r>
        <w:t>Instrumentul CLLD va fi utilizat pentru implementarea intervențiilor care vizează promovarea incluziunii sociale și combaterea sărăciei în comunitățile marginalizate, cu accent asupra celor cu populație aparținând minorității roma. Dată fiind complexitatea nevoilor cu care se confruntă comunitățile afectate, în contextul unui acces limitat la servicii sociale, de sănătate și de educație de calitate și participării reduse pe piața muncii, este necesară o abordare integrată pentru asigurarea eficacității și sustenabilității intervențiilor implementate.</w:t>
      </w:r>
    </w:p>
    <w:p w:rsidR="00036621" w:rsidRDefault="00C376EB" w:rsidP="006746E9">
      <w:pPr>
        <w:numPr>
          <w:ilvl w:val="0"/>
          <w:numId w:val="36"/>
        </w:numPr>
        <w:spacing w:before="240" w:after="240"/>
        <w:ind w:hanging="210"/>
        <w:jc w:val="left"/>
      </w:pPr>
      <w:r>
        <w:rPr>
          <w:b/>
          <w:bCs/>
        </w:rPr>
        <w:t>pentru intervențiile FSE- FEDR care vizează orașe cu peste 20.000 locuitori</w:t>
      </w:r>
    </w:p>
    <w:p w:rsidR="00036621" w:rsidRDefault="00C376EB">
      <w:pPr>
        <w:spacing w:before="240" w:after="240"/>
        <w:jc w:val="left"/>
      </w:pPr>
      <w:r>
        <w:t>POCU (prin Axa Prioritară 5) și POR (prin Axa Prioritară 9) vor pune la dispoziție alocările financiare necesare implementării strategiilor integrate de dezvoltare locală.</w:t>
      </w:r>
    </w:p>
    <w:p w:rsidR="00036621" w:rsidRDefault="00C376EB">
      <w:pPr>
        <w:spacing w:before="240" w:after="240"/>
        <w:jc w:val="left"/>
      </w:pPr>
      <w:r>
        <w:t>Zonele vizate de un parteneriat local (GAL) trebuie să fie coerente din punct de vedere economic, social și fizic. Teritoriul poate varia, ca formă și delimitare, de la o singură zonă marginalizată într-un oraș (de exemplu - zonă de tip ghetou cu blocuri) la mai multe zone de acest tip. Decizia referitoare la delimitarea exactă a zonelor locale aparține GAL, asigurându-se astfel respectarea condițiilor locale și a scopurilor strategiei locale.</w:t>
      </w:r>
    </w:p>
    <w:p w:rsidR="00036621" w:rsidRDefault="00C376EB">
      <w:pPr>
        <w:spacing w:before="240" w:after="240"/>
        <w:jc w:val="left"/>
      </w:pPr>
      <w:r>
        <w:t>POCU prin acțiunile de investiție specifice (îmbunătățirea accesului și participării în sistemul de învățământ, creșterea calității în sistemul de educație, alături de creșterea participării pe piața muncii și îmbunătățirea competențelor profesioniștilor în domeniul serviciilor sociale și de sănătate etc.), se va constitui ca principal fond pentru susținerea activităților premergătoare realizării strategiei de dezvoltare a comunității și pentru asigurarea implementării și sustenabilității măsurilor propuse. POR va susține finanțările necesare infrastructurii relevante (infrastructura socială, de sănătate și educațională, investiții care vizează îmbunătățirea condițiilor de locuit pentru comunitățile defavorizate, locuinţe sociale etc.) pentru implementarea în bune condiții a măsurilor POCU. De asemenea, vor fi avute în vedere pentru comunitățile marginalizate, complementar strategiilor CLLD dezvoltate, investițiile naționale din POC care urmăresc alfabetizarea digitală în comunitățile vulnerabile şi dezvoltarea competențelor digitale ca instrument de combatere a excluziunii prin extinderea reţelei de Punct de Acces Public la Internet.</w:t>
      </w:r>
    </w:p>
    <w:p w:rsidR="00036621" w:rsidRDefault="00C376EB">
      <w:pPr>
        <w:spacing w:before="240" w:after="240"/>
        <w:jc w:val="left"/>
      </w:pPr>
      <w:r>
        <w:t xml:space="preserve">Utilizarea instrumentului CLLD va presupune parcurgerea a trei etape începând cu elaborarea strategiei și constituirii Grupului de Acțiune Locală, selectarea strategiilor de către un comitet de selecție comun format din reprezentanți cu experiență relevantă în integrarea comunităților defavorizate și transmiterea spre finanțare a unui pachet integrat de proiecte. Mai multe detalii despre condițiile de utilizare a mecanismului CLLD se găsesc în </w:t>
      </w:r>
      <w:r>
        <w:rPr>
          <w:b/>
          <w:bCs/>
        </w:rPr>
        <w:t>anexa 4</w:t>
      </w:r>
      <w:r>
        <w:t>.</w:t>
      </w:r>
    </w:p>
    <w:p w:rsidR="00036621" w:rsidRDefault="00C376EB" w:rsidP="006746E9">
      <w:pPr>
        <w:numPr>
          <w:ilvl w:val="0"/>
          <w:numId w:val="37"/>
        </w:numPr>
        <w:spacing w:before="240" w:after="240"/>
        <w:ind w:hanging="210"/>
        <w:jc w:val="left"/>
      </w:pPr>
      <w:r>
        <w:rPr>
          <w:i/>
          <w:iCs/>
        </w:rPr>
        <w:t>pentru </w:t>
      </w:r>
      <w:r>
        <w:rPr>
          <w:b/>
          <w:bCs/>
          <w:i/>
          <w:iCs/>
        </w:rPr>
        <w:t>zona rurală și orașe cu o populație de până la 20.000 locuitori</w:t>
      </w:r>
    </w:p>
    <w:p w:rsidR="00036621" w:rsidRDefault="00C376EB">
      <w:pPr>
        <w:spacing w:before="240" w:after="240"/>
        <w:jc w:val="left"/>
      </w:pPr>
      <w:r>
        <w:t>Intervențiile în cadrul POCU vor completa sprijinul prevăzut în contextul inițiativelor LEADER, finanțate în cadrul PNDR. Abordarea utilizată în cadrul POCU va avea în vedere creșterea eficacității / sustenabilității măsurilor implementate, prin înființarea unui mecanism de coordonare și monitorizare (descris în secțiunea 8), cu scopul de a corela diferitele intervenții și de asigura transferul de bune practici și replicarea cu succes a intervențiilor în mai multe zone. Acțiunile la nivel local vor fi implementate cu respectarea prevederilor strategiilor de dezvoltare locală elaborate de Grupurile de Acțiune Locală (GAL). Acțiunile FSE vor viza îmbunătățirea competențelor forței de muncă, precum și îmbunătățirea accesului și participării la educație (atât la educația obligatorie, educația pe tot parcursul vieții) și reducerea abandonului școlar pentru copiii din zonele rurale.</w:t>
      </w:r>
    </w:p>
    <w:p w:rsidR="00036621" w:rsidRDefault="00C376EB">
      <w:pPr>
        <w:spacing w:before="240" w:after="240"/>
        <w:jc w:val="left"/>
      </w:pPr>
      <w:r>
        <w:t>Coordonarea mecanismului CLLD va fi asigurată prin Grupul Funcțional de Lucru stabilit la nivelul Ministerului Fondurilor Europene, format din reprezentanți ai autorităților de management, Punctul Național de Contact pentru Romi, Organismul Unic pentru FSE, GAL, ADR.</w:t>
      </w:r>
    </w:p>
    <w:p w:rsidR="00036621" w:rsidRDefault="00C376EB">
      <w:pPr>
        <w:spacing w:before="240" w:after="240"/>
        <w:jc w:val="left"/>
      </w:pPr>
      <w:r>
        <w:t>Agențiile de Dezvoltare Regională vor putea participa în calitate de observator la procesul de pregătire și implementare al strategiilor CLLD.</w:t>
      </w:r>
    </w:p>
    <w:p w:rsidR="00036621" w:rsidRDefault="00C376EB">
      <w:pPr>
        <w:spacing w:before="240" w:after="240"/>
        <w:jc w:val="left"/>
      </w:pPr>
      <w:r>
        <w:t>Atribuțiile acestui grup vor consta în monitorizarea implementării mecanismului CLLD prin prisma strategiilor dezvoltate de către comunități,  elaborarea de propuneri pentru soluționarea problemelor semnalate în implementarea operațiunilor și propunerea de criterii de prioritizare a  operațiunilor relevante pentru comunitate finanțate din diverse Programe Operaționale.</w:t>
      </w:r>
    </w:p>
    <w:p w:rsidR="00036621" w:rsidRDefault="00C376EB">
      <w:pPr>
        <w:spacing w:before="240" w:after="240"/>
        <w:jc w:val="left"/>
      </w:pPr>
      <w:r>
        <w:t> </w:t>
      </w:r>
    </w:p>
    <w:p w:rsidR="008D5009" w:rsidRDefault="008D5009" w:rsidP="008D5009">
      <w:pPr>
        <w:spacing w:before="0" w:after="0"/>
      </w:pPr>
    </w:p>
    <w:p w:rsidR="008D5009" w:rsidRDefault="008D5009" w:rsidP="008D5009">
      <w:pPr>
        <w:spacing w:before="0" w:after="0"/>
      </w:pPr>
    </w:p>
    <w:p w:rsidR="008D5009" w:rsidRPr="008C3C44" w:rsidRDefault="00C376EB" w:rsidP="008D5009">
      <w:pPr>
        <w:pStyle w:val="Titlu2"/>
        <w:keepLines/>
        <w:numPr>
          <w:ilvl w:val="0"/>
          <w:numId w:val="0"/>
        </w:numPr>
        <w:spacing w:before="0" w:after="0"/>
        <w:ind w:left="850" w:hanging="850"/>
        <w:rPr>
          <w:b w:val="0"/>
        </w:rPr>
      </w:pPr>
      <w:bookmarkStart w:id="739" w:name="_Toc256000802"/>
      <w:bookmarkStart w:id="740" w:name="_Toc256000560"/>
      <w:bookmarkStart w:id="741" w:name="_Toc256000301"/>
      <w:bookmarkStart w:id="742" w:name="_Toc256000042"/>
      <w:r>
        <w:rPr>
          <w:noProof/>
        </w:rPr>
        <w:t>4.2 Acțiuni integrate pentru dezvoltare urbană durabilă</w:t>
      </w:r>
      <w:bookmarkStart w:id="743" w:name="_Toc512434589"/>
      <w:r>
        <w:rPr>
          <w:b w:val="0"/>
        </w:rPr>
        <w:t xml:space="preserve"> </w:t>
      </w:r>
      <w:r>
        <w:rPr>
          <w:b w:val="0"/>
          <w:noProof/>
        </w:rPr>
        <w:t>(după caz)</w:t>
      </w:r>
      <w:bookmarkEnd w:id="739"/>
      <w:bookmarkEnd w:id="740"/>
      <w:bookmarkEnd w:id="741"/>
      <w:bookmarkEnd w:id="742"/>
      <w:bookmarkEnd w:id="743"/>
    </w:p>
    <w:p w:rsidR="008D5009" w:rsidRDefault="00C376EB" w:rsidP="008D5009">
      <w:pPr>
        <w:keepNext/>
        <w:keepLines/>
        <w:spacing w:before="0" w:after="0"/>
      </w:pPr>
      <w:r>
        <w:rPr>
          <w:noProof/>
        </w:rPr>
        <w:t>După caz, valoarea indicativă a sprijinului FEDR aferent acțiunilor integrate pentru dezvoltarea urbană durabilă, care vor fi implementate în conformitate cu dispozițiile articolului 7 alineatul (2) din Regulamentul (UE) nr. 1301/2013 și alocarea indicativă a sprijinului FSE pentru acțiune integrată.</w:t>
      </w:r>
    </w:p>
    <w:p w:rsidR="008D5009" w:rsidRDefault="008D5009" w:rsidP="008D5009">
      <w:pPr>
        <w:spacing w:before="0" w:after="0"/>
        <w:rPr>
          <w:b/>
        </w:rPr>
        <w:sectPr w:rsidR="008D5009" w:rsidSect="00426349">
          <w:headerReference w:type="default" r:id="rId16"/>
          <w:footerReference w:type="default" r:id="rId17"/>
          <w:headerReference w:type="first" r:id="rId18"/>
          <w:footerReference w:type="first" r:id="rId19"/>
          <w:pgSz w:w="11906" w:h="16838"/>
          <w:pgMar w:top="1022" w:right="1699" w:bottom="1022" w:left="1584" w:header="283" w:footer="283" w:gutter="0"/>
          <w:cols w:space="708"/>
          <w:docGrid w:linePitch="360"/>
        </w:sectPr>
      </w:pPr>
    </w:p>
    <w:p w:rsidR="008D5009" w:rsidRPr="00942CBA" w:rsidRDefault="00C376EB" w:rsidP="008D5009">
      <w:pPr>
        <w:spacing w:before="0" w:after="0"/>
        <w:rPr>
          <w:b/>
        </w:rPr>
      </w:pPr>
      <w:r>
        <w:rPr>
          <w:b/>
          <w:noProof/>
        </w:rPr>
        <w:t>Tabelul 20: Acțiuni integrate pentru dezvoltarea urbană durabilă - volume indicative ale sprijinului FEDR și FSE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2889"/>
        <w:gridCol w:w="4001"/>
      </w:tblGrid>
      <w:tr w:rsidR="00036621" w:rsidTr="00426349">
        <w:trPr>
          <w:tblHeader/>
        </w:trPr>
        <w:tc>
          <w:tcPr>
            <w:tcW w:w="0" w:type="auto"/>
            <w:shd w:val="clear" w:color="auto" w:fill="auto"/>
          </w:tcPr>
          <w:p w:rsidR="008D5009" w:rsidRPr="00031FFA" w:rsidRDefault="00C376EB" w:rsidP="00426349">
            <w:pPr>
              <w:pStyle w:val="ListDash"/>
              <w:numPr>
                <w:ilvl w:val="0"/>
                <w:numId w:val="0"/>
              </w:numPr>
              <w:spacing w:beforeLines="40" w:before="96" w:afterLines="40" w:after="96"/>
              <w:jc w:val="center"/>
              <w:rPr>
                <w:b/>
                <w:color w:val="FF0000"/>
                <w:sz w:val="20"/>
              </w:rPr>
            </w:pPr>
            <w:r w:rsidRPr="00031FFA">
              <w:rPr>
                <w:b/>
                <w:noProof/>
                <w:sz w:val="20"/>
              </w:rPr>
              <w:t>Fond</w:t>
            </w:r>
          </w:p>
        </w:tc>
        <w:tc>
          <w:tcPr>
            <w:tcW w:w="0" w:type="auto"/>
            <w:shd w:val="clear" w:color="auto" w:fill="auto"/>
          </w:tcPr>
          <w:p w:rsidR="008D5009" w:rsidRPr="008C3C44" w:rsidRDefault="00C376EB" w:rsidP="00426349">
            <w:pPr>
              <w:pStyle w:val="ListDash"/>
              <w:numPr>
                <w:ilvl w:val="0"/>
                <w:numId w:val="0"/>
              </w:numPr>
              <w:spacing w:beforeLines="40" w:before="96" w:afterLines="40" w:after="96"/>
              <w:jc w:val="center"/>
              <w:rPr>
                <w:b/>
                <w:color w:val="FF0000"/>
                <w:sz w:val="20"/>
              </w:rPr>
            </w:pPr>
            <w:r w:rsidRPr="008C3C44">
              <w:rPr>
                <w:b/>
                <w:noProof/>
                <w:sz w:val="20"/>
              </w:rPr>
              <w:t>Sprijinul FEDR și FSE (cu titlu indicativ) (EUR)</w:t>
            </w:r>
          </w:p>
        </w:tc>
        <w:tc>
          <w:tcPr>
            <w:tcW w:w="0" w:type="auto"/>
            <w:shd w:val="clear" w:color="auto" w:fill="auto"/>
          </w:tcPr>
          <w:p w:rsidR="008D5009" w:rsidRPr="008C3C44" w:rsidRDefault="00C376EB" w:rsidP="00426349">
            <w:pPr>
              <w:pStyle w:val="ListDash"/>
              <w:numPr>
                <w:ilvl w:val="0"/>
                <w:numId w:val="0"/>
              </w:numPr>
              <w:spacing w:beforeLines="40" w:before="96" w:afterLines="40" w:after="96"/>
              <w:jc w:val="center"/>
              <w:rPr>
                <w:b/>
                <w:color w:val="FF0000"/>
                <w:sz w:val="20"/>
              </w:rPr>
            </w:pPr>
            <w:r w:rsidRPr="008C3C44">
              <w:rPr>
                <w:b/>
                <w:noProof/>
                <w:sz w:val="20"/>
              </w:rPr>
              <w:t>Proporția totală a cotelor alocărilor totale ale Fondului pentru program</w:t>
            </w:r>
          </w:p>
        </w:tc>
      </w:tr>
      <w:tr w:rsidR="00036621" w:rsidTr="00426349">
        <w:tc>
          <w:tcPr>
            <w:tcW w:w="0" w:type="auto"/>
            <w:shd w:val="clear" w:color="auto" w:fill="auto"/>
          </w:tcPr>
          <w:p w:rsidR="008D5009" w:rsidRPr="008C3C44" w:rsidRDefault="00C376EB" w:rsidP="00426349">
            <w:pPr>
              <w:spacing w:before="0" w:after="0"/>
              <w:rPr>
                <w:sz w:val="20"/>
              </w:rPr>
            </w:pPr>
            <w:r w:rsidRPr="008C3C44">
              <w:rPr>
                <w:b/>
                <w:noProof/>
              </w:rPr>
              <w:t>TOTAL FEDR+FSE</w:t>
            </w:r>
            <w:r w:rsidRPr="008C3C44">
              <w:t xml:space="preserve"> </w:t>
            </w:r>
          </w:p>
        </w:tc>
        <w:tc>
          <w:tcPr>
            <w:tcW w:w="0" w:type="auto"/>
            <w:shd w:val="clear" w:color="auto" w:fill="auto"/>
          </w:tcPr>
          <w:p w:rsidR="008D5009" w:rsidRPr="00004FE2" w:rsidRDefault="00C376EB" w:rsidP="00426349">
            <w:pPr>
              <w:spacing w:before="0" w:after="0"/>
              <w:jc w:val="right"/>
            </w:pPr>
            <w:r w:rsidRPr="00031FFA">
              <w:rPr>
                <w:b/>
                <w:noProof/>
              </w:rPr>
              <w:t>0,00</w:t>
            </w:r>
          </w:p>
        </w:tc>
        <w:tc>
          <w:tcPr>
            <w:tcW w:w="0" w:type="auto"/>
            <w:shd w:val="clear" w:color="auto" w:fill="auto"/>
          </w:tcPr>
          <w:p w:rsidR="008D5009" w:rsidRPr="00004FE2" w:rsidRDefault="00C376EB" w:rsidP="00426349">
            <w:pPr>
              <w:spacing w:before="0" w:after="0"/>
              <w:jc w:val="right"/>
            </w:pPr>
            <w:r>
              <w:rPr>
                <w:b/>
                <w:noProof/>
              </w:rPr>
              <w:t>0,00%</w:t>
            </w:r>
          </w:p>
        </w:tc>
      </w:tr>
    </w:tbl>
    <w:p w:rsidR="008D5009" w:rsidRDefault="008D5009" w:rsidP="008D5009">
      <w:pPr>
        <w:spacing w:before="0" w:after="0"/>
        <w:rPr>
          <w:lang w:val="en"/>
        </w:rPr>
      </w:pPr>
    </w:p>
    <w:p w:rsidR="008D5009" w:rsidRPr="008C3C44" w:rsidRDefault="00C376EB" w:rsidP="008D5009">
      <w:pPr>
        <w:pStyle w:val="Titlu2"/>
        <w:keepLines/>
        <w:numPr>
          <w:ilvl w:val="0"/>
          <w:numId w:val="0"/>
        </w:numPr>
        <w:spacing w:before="0" w:after="0"/>
        <w:rPr>
          <w:b w:val="0"/>
          <w:color w:val="000000"/>
          <w:sz w:val="22"/>
          <w:szCs w:val="22"/>
          <w:lang w:val="en"/>
        </w:rPr>
      </w:pPr>
      <w:bookmarkStart w:id="744" w:name="_Toc256000803"/>
      <w:bookmarkStart w:id="745" w:name="_Toc256000561"/>
      <w:bookmarkStart w:id="746" w:name="_Toc256000302"/>
      <w:bookmarkStart w:id="747" w:name="_Toc256000043"/>
      <w:r w:rsidRPr="004D1171">
        <w:rPr>
          <w:noProof/>
          <w:color w:val="000000"/>
          <w:lang w:val="en"/>
        </w:rPr>
        <w:t>4.3 Investiția teritorială integrată (ITI)</w:t>
      </w:r>
      <w:bookmarkStart w:id="748" w:name="_Toc512434590"/>
      <w:r>
        <w:rPr>
          <w:b w:val="0"/>
          <w:color w:val="000000"/>
          <w:lang w:val="en"/>
        </w:rPr>
        <w:t xml:space="preserve"> </w:t>
      </w:r>
      <w:r>
        <w:rPr>
          <w:b w:val="0"/>
          <w:noProof/>
          <w:color w:val="000000"/>
          <w:lang w:val="en"/>
        </w:rPr>
        <w:t>(după caz)</w:t>
      </w:r>
      <w:bookmarkEnd w:id="744"/>
      <w:bookmarkEnd w:id="745"/>
      <w:bookmarkEnd w:id="746"/>
      <w:bookmarkEnd w:id="747"/>
      <w:bookmarkEnd w:id="748"/>
    </w:p>
    <w:p w:rsidR="008D5009" w:rsidRDefault="00C376EB" w:rsidP="008D5009">
      <w:pPr>
        <w:keepNext/>
        <w:keepLines/>
        <w:spacing w:before="0" w:after="0"/>
      </w:pPr>
      <w:r>
        <w:rPr>
          <w:noProof/>
        </w:rPr>
        <w:t>Abordarea utilizării Investiției Teritoriale Integrate (ITI) (astfel cum este definită la articolul 36 din Regulamentul (UE) nr. 1303/2013), cu excepția cazurilor acoperite de punctul 4.2, precum și alocarea financiară indicativă respectivă din cadrul fiecărei axe prioritare.</w:t>
      </w:r>
    </w:p>
    <w:p w:rsidR="00036621" w:rsidRDefault="00C376EB">
      <w:pPr>
        <w:spacing w:before="0" w:after="240"/>
        <w:jc w:val="left"/>
      </w:pPr>
      <w:r>
        <w:rPr>
          <w:b/>
          <w:bCs/>
        </w:rPr>
        <w:t>Obiectivele strategice ale ITI Delta Dunării</w:t>
      </w:r>
    </w:p>
    <w:p w:rsidR="00036621" w:rsidRDefault="00C376EB">
      <w:pPr>
        <w:spacing w:before="240" w:after="240"/>
        <w:jc w:val="left"/>
      </w:pPr>
      <w:r>
        <w:t>Instrumentul ITI va fi utilizat, prin contribuția tuturor Programelor FESI 2014-2020, într-un areal format din 38 de unități administrativ teritoriale din cadrul Rezervației Biosfera Delta Dunării, județul Tulcea și nordul județului Constanța. Caracteristicile specifice ale acestui teritoriu unic țin de populație rară și izolată, specializare și vulnerabilitate economică, acces nesatisfăcător la servicii etc. Autoritățile centrale și locale elaborează, cu sprijinul Băncii Mondiale, Strategia durabilă integrată pentru Delta Dunării 2030, document ce fundamentează obiectivele strategice de dezvoltare pe termen lung ale acestei arii teritoriale și definește un plan de acțiune ce va conține idei de proiecte finanțabile din diverse surse inclusiv din programele FESI prin instrumentul ITI. Aceasta urmează să fie finalizată în prima jumătate a anului 2015.</w:t>
      </w:r>
    </w:p>
    <w:p w:rsidR="00036621" w:rsidRDefault="00C376EB">
      <w:pPr>
        <w:spacing w:before="240" w:after="240"/>
        <w:jc w:val="left"/>
      </w:pPr>
      <w:r>
        <w:t>Delta Dunării rămâne o zonă izolată, inaccesibilă, și - prin alegerea rezidenților săi - o regiune cu o populație în scădere. Migrația, către alte județe și în afara granițelor României, este una dintre cele mai mari din țară, și a dus la o scădere constantă a populației de la aprox. 14.000 locuitori în 2002, la aprox. 11.000 locuitori în 2012. În plus, populația cunoaște un trend de îmbătrânire, media de vârstă fiind de 47 ani, comparativ cu 44 ani la nivel național. Mai mult, populația este dispersată pe o arie largă, ceea ce prezintă constrângeri semnificative pentru dezvoltarea infrastructurii. Există puține locuri de muncă declarate oficial în zona centrală a Deltei. În 2013, existau doar 10,9 locuri de muncă declarate la 100 de adulți apți de muncă, jumătate din rata aferentă întregii arii ITI. Județul Tulcea contribuie cu doar 0,84%, la PIB național, clasându-l în funcție de acest indicator ca o zonă mai puțin dezvoltată. Sectorul de educație în arealul ITI prezintă diverse deficiențe precum gradul scăzut de furnizare în zonele izolate, scăderea numărului de cadre didactice și o infrastructură inadecvată. </w:t>
      </w:r>
    </w:p>
    <w:p w:rsidR="00036621" w:rsidRDefault="00C376EB">
      <w:pPr>
        <w:spacing w:before="240" w:after="240"/>
        <w:jc w:val="left"/>
      </w:pPr>
      <w:r>
        <w:t>Pentru a face față provocărilor legate de demografie și migrație este recomandată îmbunătățirea procesului de coordonare trans-sectorială. Măsurile integrate vor viza reducerea efectivului populației expuse riscului de șomaj, sărăcie sau excluziune socială, prin creșterea accesibilității la serviciile sociale și de sănătate, creșterea gradului de participare la procesul educațional, îmbunătățirea relevanței sistemului educațional și de formare profesională pe piața muncii în vederea dobândirii unor competențe mai bune pentru rezidenți, care vor susține creșterea și dezvoltarea inteligentă a unei economii verzi favorabilă zonei ITI. </w:t>
      </w:r>
    </w:p>
    <w:p w:rsidR="00036621" w:rsidRDefault="00C376EB">
      <w:pPr>
        <w:spacing w:before="240" w:after="240"/>
        <w:jc w:val="left"/>
      </w:pPr>
      <w:r>
        <w:t>Alocările din POCU vor avea o contribuție importantă în realizarea obiectivelor strategice de dezvoltare a resurselor umane din arealul ITI, precum și la creșterea gradului de incluziune a comunităților marginalizate. Intervențiile finanțate din POCU se vor realiza în strânsă legătură cu celelalte PO participante care vor trata intersectorial nevoile de dezvoltare locală ale ITI DD.</w:t>
      </w:r>
    </w:p>
    <w:p w:rsidR="00036621" w:rsidRDefault="00C376EB">
      <w:pPr>
        <w:spacing w:before="240" w:after="240"/>
        <w:jc w:val="left"/>
      </w:pPr>
      <w:r>
        <w:t>O atenție deosebită va fi acordată implementării măsurilor aferente AP 1 ”Inițiativa locuri de muncă pentru tineri” adresată tinerilor NEETs astfel încât obiectivele, regulile specifice și limitarea temporală de utilizare a acestei axe să fie respectată.</w:t>
      </w:r>
    </w:p>
    <w:p w:rsidR="00036621" w:rsidRDefault="00C376EB">
      <w:pPr>
        <w:spacing w:before="240" w:after="240"/>
        <w:jc w:val="left"/>
      </w:pPr>
      <w:r>
        <w:t>Conform protocolului semnat de MFE, MDRAP, MADR, şi ADI ITI DD, cele patru entități împart responsabilități comune privind implementarea SIDD, după cum urmează:</w:t>
      </w:r>
    </w:p>
    <w:p w:rsidR="00036621" w:rsidRDefault="00C376EB" w:rsidP="006746E9">
      <w:pPr>
        <w:numPr>
          <w:ilvl w:val="0"/>
          <w:numId w:val="38"/>
        </w:numPr>
        <w:spacing w:before="240" w:after="0"/>
        <w:ind w:hanging="210"/>
        <w:jc w:val="left"/>
      </w:pPr>
      <w:r>
        <w:t>MDRAP reprezintă autoritatea națională responsabilă de formularea şi monitorizarea procesului de implementarea SIDD, fiind și AM pentru POR, POCA şi pentru Programele Europene de Cooperare Teritorială;</w:t>
      </w:r>
    </w:p>
    <w:p w:rsidR="00036621" w:rsidRDefault="00C376EB" w:rsidP="006746E9">
      <w:pPr>
        <w:numPr>
          <w:ilvl w:val="0"/>
          <w:numId w:val="38"/>
        </w:numPr>
        <w:spacing w:before="0" w:after="0"/>
        <w:ind w:hanging="210"/>
        <w:jc w:val="left"/>
      </w:pPr>
      <w:r>
        <w:t>MFE este coordonatorul național al FESI 2014-2020, precum și AM pentru POCU, POC, POIM şi POAT;</w:t>
      </w:r>
    </w:p>
    <w:p w:rsidR="00036621" w:rsidRDefault="00C376EB" w:rsidP="006746E9">
      <w:pPr>
        <w:numPr>
          <w:ilvl w:val="0"/>
          <w:numId w:val="38"/>
        </w:numPr>
        <w:spacing w:before="0" w:after="0"/>
        <w:ind w:hanging="210"/>
        <w:jc w:val="left"/>
      </w:pPr>
      <w:r>
        <w:t>MADR este autoritatea națională responsabilă de coordonarea procesului de implementare a PAC şi a PCP, precum şi AM pentru PNDR şi POPAM.</w:t>
      </w:r>
    </w:p>
    <w:p w:rsidR="00036621" w:rsidRDefault="00C376EB" w:rsidP="006746E9">
      <w:pPr>
        <w:numPr>
          <w:ilvl w:val="0"/>
          <w:numId w:val="38"/>
        </w:numPr>
        <w:spacing w:before="0" w:after="240"/>
        <w:ind w:hanging="210"/>
        <w:jc w:val="left"/>
      </w:pPr>
      <w:r>
        <w:t>ADI ITI DD va coordona implementarea Planului de Acțiune a SIDD, îndeplinind un rol central în cadrul ITI, prin susținerea beneficiarilor locali (autorități locale, instituțiile private şi publice, membri şi non-membri) pentru a dezvolta proiecte, conform Planului de Acțiune aprobat și prin avizarea proiectelor pregătite de către beneficiari din punctul de vedere al relevanței cu obiectivele SIDD, asigurând totodată și un canal de comunicare între AM și beneficiari cu privire la posibilele probleme cu care aceștia se confruntă.</w:t>
      </w:r>
    </w:p>
    <w:p w:rsidR="00036621" w:rsidRDefault="00C376EB">
      <w:pPr>
        <w:spacing w:before="240" w:after="240"/>
        <w:jc w:val="left"/>
      </w:pPr>
      <w:r>
        <w:t xml:space="preserve">Coordonarea finanțărilor europene acordate prin Programele Operaționale pentru mecanismul ITI va fi realizată de </w:t>
      </w:r>
      <w:r>
        <w:rPr>
          <w:b/>
          <w:bCs/>
        </w:rPr>
        <w:t xml:space="preserve">Grupul Funcțional de Lucru </w:t>
      </w:r>
      <w:r>
        <w:t>(GLF) ITI DD, având reprezentanți ai fiecărei AM, ADI ITI DD și alți parteneri relevanți.</w:t>
      </w:r>
    </w:p>
    <w:p w:rsidR="00036621" w:rsidRDefault="00C376EB">
      <w:pPr>
        <w:spacing w:before="240" w:after="240"/>
        <w:jc w:val="left"/>
      </w:pPr>
      <w:r>
        <w:t>După finalizarea SIDD și a planului de acțiune, prin GFL, se va stabili necesarul de finanțare din Axele Prioritare alocate ITI DD. De asemenea, se va realiza o revizuire anuală a alocărilor pentru ITI DD din cadrul Axelor Prioritare în funcție de gradul de utilizare al acestor sume. </w:t>
      </w:r>
    </w:p>
    <w:p w:rsidR="008D5009" w:rsidRDefault="008D5009" w:rsidP="008D5009">
      <w:pPr>
        <w:spacing w:before="0" w:after="0"/>
      </w:pPr>
    </w:p>
    <w:p w:rsidR="008D5009" w:rsidRPr="00DC028E" w:rsidRDefault="008D5009" w:rsidP="008D5009">
      <w:pPr>
        <w:spacing w:before="0" w:after="0"/>
      </w:pPr>
    </w:p>
    <w:p w:rsidR="008D5009" w:rsidRDefault="00C376EB" w:rsidP="008D5009">
      <w:pPr>
        <w:keepNext/>
        <w:keepLines/>
        <w:spacing w:before="0" w:after="0"/>
        <w:rPr>
          <w:b/>
        </w:rPr>
      </w:pPr>
      <w:r>
        <w:rPr>
          <w:b/>
          <w:noProof/>
        </w:rPr>
        <w:t>Tabelul 21: Alocare financiară indicativă pentru ITI, altele decât cele menționate la punctul 4.2</w:t>
      </w:r>
      <w:r>
        <w:rPr>
          <w:b/>
        </w:rPr>
        <w:t xml:space="preserve"> </w:t>
      </w:r>
      <w:r w:rsidRPr="00134BEA">
        <w:rPr>
          <w:noProof/>
        </w:rPr>
        <w:t>(valoarea totală)</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754"/>
        <w:gridCol w:w="4726"/>
      </w:tblGrid>
      <w:tr w:rsidR="00036621" w:rsidTr="00426349">
        <w:trPr>
          <w:trHeight w:val="170"/>
          <w:tblHeader/>
        </w:trPr>
        <w:tc>
          <w:tcPr>
            <w:tcW w:w="0" w:type="auto"/>
            <w:shd w:val="clear" w:color="auto" w:fill="auto"/>
          </w:tcPr>
          <w:p w:rsidR="008D5009" w:rsidRPr="00DC028E" w:rsidRDefault="00C376EB" w:rsidP="00426349">
            <w:pPr>
              <w:tabs>
                <w:tab w:val="left" w:pos="3237"/>
              </w:tabs>
              <w:suppressAutoHyphens/>
              <w:spacing w:before="0" w:after="0" w:line="480" w:lineRule="auto"/>
              <w:jc w:val="center"/>
              <w:rPr>
                <w:sz w:val="22"/>
                <w:szCs w:val="22"/>
                <w:lang w:eastAsia="ar-SA"/>
              </w:rPr>
            </w:pPr>
            <w:r>
              <w:rPr>
                <w:b/>
                <w:noProof/>
                <w:sz w:val="22"/>
                <w:szCs w:val="22"/>
                <w:lang w:eastAsia="ar-SA"/>
              </w:rPr>
              <w:t>Axă prioritară</w:t>
            </w:r>
          </w:p>
        </w:tc>
        <w:tc>
          <w:tcPr>
            <w:tcW w:w="0" w:type="auto"/>
            <w:shd w:val="clear" w:color="auto" w:fill="auto"/>
          </w:tcPr>
          <w:p w:rsidR="008D5009" w:rsidRPr="00DC028E" w:rsidRDefault="00C376EB" w:rsidP="00426349">
            <w:pPr>
              <w:tabs>
                <w:tab w:val="left" w:pos="3237"/>
              </w:tabs>
              <w:suppressAutoHyphens/>
              <w:spacing w:before="0" w:after="0"/>
              <w:jc w:val="center"/>
              <w:rPr>
                <w:sz w:val="22"/>
                <w:szCs w:val="22"/>
                <w:lang w:eastAsia="ar-SA"/>
              </w:rPr>
            </w:pPr>
            <w:r>
              <w:rPr>
                <w:b/>
                <w:noProof/>
                <w:sz w:val="22"/>
                <w:szCs w:val="22"/>
                <w:lang w:eastAsia="ar-SA"/>
              </w:rPr>
              <w:t>Fond</w:t>
            </w:r>
          </w:p>
        </w:tc>
        <w:tc>
          <w:tcPr>
            <w:tcW w:w="0" w:type="auto"/>
            <w:shd w:val="clear" w:color="auto" w:fill="auto"/>
            <w:vAlign w:val="center"/>
          </w:tcPr>
          <w:p w:rsidR="008D5009" w:rsidRPr="00E52C4F" w:rsidRDefault="00C376EB" w:rsidP="00426349">
            <w:pPr>
              <w:tabs>
                <w:tab w:val="left" w:pos="3237"/>
              </w:tabs>
              <w:suppressAutoHyphens/>
              <w:spacing w:before="0" w:after="0"/>
              <w:jc w:val="center"/>
              <w:rPr>
                <w:b/>
                <w:sz w:val="22"/>
                <w:szCs w:val="22"/>
                <w:lang w:val="da-DK" w:eastAsia="ar-SA"/>
              </w:rPr>
            </w:pPr>
            <w:r w:rsidRPr="00E52C4F">
              <w:rPr>
                <w:b/>
                <w:noProof/>
                <w:sz w:val="22"/>
                <w:szCs w:val="22"/>
                <w:lang w:val="da-DK" w:eastAsia="ar-SA"/>
              </w:rPr>
              <w:t>Alocarea financiară indicativă (sprijinul din partea Uniunii) (EUR)</w:t>
            </w:r>
          </w:p>
        </w:tc>
      </w:tr>
      <w:tr w:rsidR="00036621" w:rsidTr="00426349">
        <w:trPr>
          <w:trHeight w:val="156"/>
        </w:trPr>
        <w:tc>
          <w:tcPr>
            <w:tcW w:w="0" w:type="auto"/>
            <w:shd w:val="clear" w:color="auto" w:fill="auto"/>
            <w:vAlign w:val="center"/>
          </w:tcPr>
          <w:p w:rsidR="008D5009" w:rsidRPr="00F4063B" w:rsidRDefault="00C376EB" w:rsidP="00426349">
            <w:pPr>
              <w:tabs>
                <w:tab w:val="left" w:pos="3237"/>
              </w:tabs>
              <w:suppressAutoHyphens/>
              <w:spacing w:before="0" w:after="0"/>
              <w:rPr>
                <w:sz w:val="22"/>
                <w:szCs w:val="22"/>
                <w:lang w:val="da-DK" w:eastAsia="ar-SA"/>
              </w:rPr>
            </w:pPr>
            <w:r>
              <w:rPr>
                <w:noProof/>
                <w:sz w:val="22"/>
                <w:szCs w:val="22"/>
                <w:lang w:val="da-DK" w:eastAsia="ar-SA"/>
              </w:rPr>
              <w:t xml:space="preserve">AP 1 - </w:t>
            </w:r>
            <w:r>
              <w:rPr>
                <w:sz w:val="22"/>
                <w:szCs w:val="22"/>
                <w:lang w:eastAsia="ar-SA"/>
              </w:rPr>
              <w:t xml:space="preserve">Inițiativa </w:t>
            </w:r>
            <w:r>
              <w:t>"</w:t>
            </w:r>
            <w:r>
              <w:rPr>
                <w:sz w:val="22"/>
                <w:szCs w:val="22"/>
                <w:lang w:eastAsia="ar-SA"/>
              </w:rPr>
              <w:t>Locuri de munca pentru tineri</w:t>
            </w:r>
            <w:r>
              <w:t>"</w:t>
            </w:r>
          </w:p>
        </w:tc>
        <w:tc>
          <w:tcPr>
            <w:tcW w:w="0" w:type="auto"/>
            <w:shd w:val="clear" w:color="auto" w:fill="auto"/>
            <w:vAlign w:val="center"/>
          </w:tcPr>
          <w:p w:rsidR="008D5009" w:rsidRPr="00DC028E" w:rsidRDefault="00C376EB" w:rsidP="00426349">
            <w:pPr>
              <w:tabs>
                <w:tab w:val="left" w:pos="3237"/>
              </w:tabs>
              <w:suppressAutoHyphens/>
              <w:spacing w:before="0" w:after="0"/>
              <w:rPr>
                <w:sz w:val="22"/>
                <w:szCs w:val="22"/>
                <w:lang w:eastAsia="ar-SA"/>
              </w:rPr>
            </w:pPr>
            <w:r>
              <w:rPr>
                <w:noProof/>
                <w:sz w:val="22"/>
                <w:szCs w:val="22"/>
                <w:lang w:eastAsia="ar-SA"/>
              </w:rPr>
              <w:t>FSE</w:t>
            </w:r>
          </w:p>
        </w:tc>
        <w:tc>
          <w:tcPr>
            <w:tcW w:w="0" w:type="auto"/>
            <w:shd w:val="clear" w:color="auto" w:fill="auto"/>
            <w:vAlign w:val="center"/>
          </w:tcPr>
          <w:p w:rsidR="008D5009" w:rsidRPr="00DC028E" w:rsidRDefault="00C376EB" w:rsidP="00426349">
            <w:pPr>
              <w:tabs>
                <w:tab w:val="left" w:pos="3237"/>
              </w:tabs>
              <w:suppressAutoHyphens/>
              <w:spacing w:before="0" w:after="0"/>
              <w:jc w:val="right"/>
              <w:rPr>
                <w:sz w:val="22"/>
                <w:szCs w:val="22"/>
                <w:lang w:eastAsia="ar-SA"/>
              </w:rPr>
            </w:pPr>
            <w:r>
              <w:rPr>
                <w:noProof/>
                <w:sz w:val="22"/>
                <w:szCs w:val="22"/>
                <w:lang w:eastAsia="ar-SA"/>
              </w:rPr>
              <w:t>1.000.000,00</w:t>
            </w:r>
          </w:p>
        </w:tc>
      </w:tr>
      <w:tr w:rsidR="00036621" w:rsidTr="00426349">
        <w:trPr>
          <w:trHeight w:val="156"/>
        </w:trPr>
        <w:tc>
          <w:tcPr>
            <w:tcW w:w="0" w:type="auto"/>
            <w:shd w:val="clear" w:color="auto" w:fill="auto"/>
            <w:vAlign w:val="center"/>
          </w:tcPr>
          <w:p w:rsidR="008D5009" w:rsidRPr="00F4063B" w:rsidRDefault="00C376EB" w:rsidP="00426349">
            <w:pPr>
              <w:tabs>
                <w:tab w:val="left" w:pos="3237"/>
              </w:tabs>
              <w:suppressAutoHyphens/>
              <w:spacing w:before="0" w:after="0"/>
              <w:rPr>
                <w:sz w:val="22"/>
                <w:szCs w:val="22"/>
                <w:lang w:val="da-DK" w:eastAsia="ar-SA"/>
              </w:rPr>
            </w:pPr>
            <w:r>
              <w:rPr>
                <w:noProof/>
                <w:sz w:val="22"/>
                <w:szCs w:val="22"/>
                <w:lang w:val="da-DK" w:eastAsia="ar-SA"/>
              </w:rPr>
              <w:t xml:space="preserve">AP 1 - </w:t>
            </w:r>
            <w:r>
              <w:rPr>
                <w:sz w:val="22"/>
                <w:szCs w:val="22"/>
                <w:lang w:eastAsia="ar-SA"/>
              </w:rPr>
              <w:t xml:space="preserve">Inițiativa </w:t>
            </w:r>
            <w:r>
              <w:t>"</w:t>
            </w:r>
            <w:r>
              <w:rPr>
                <w:sz w:val="22"/>
                <w:szCs w:val="22"/>
                <w:lang w:eastAsia="ar-SA"/>
              </w:rPr>
              <w:t>Locuri de munca pentru tineri</w:t>
            </w:r>
            <w:r>
              <w:t>"</w:t>
            </w:r>
          </w:p>
        </w:tc>
        <w:tc>
          <w:tcPr>
            <w:tcW w:w="0" w:type="auto"/>
            <w:shd w:val="clear" w:color="auto" w:fill="auto"/>
            <w:vAlign w:val="center"/>
          </w:tcPr>
          <w:p w:rsidR="008D5009" w:rsidRPr="00DC028E" w:rsidRDefault="00C376EB" w:rsidP="00426349">
            <w:pPr>
              <w:tabs>
                <w:tab w:val="left" w:pos="3237"/>
              </w:tabs>
              <w:suppressAutoHyphens/>
              <w:spacing w:before="0" w:after="0"/>
              <w:rPr>
                <w:sz w:val="22"/>
                <w:szCs w:val="22"/>
                <w:lang w:eastAsia="ar-SA"/>
              </w:rPr>
            </w:pPr>
            <w:r>
              <w:rPr>
                <w:noProof/>
                <w:sz w:val="22"/>
                <w:szCs w:val="22"/>
                <w:lang w:eastAsia="ar-SA"/>
              </w:rPr>
              <w:t>ILMT</w:t>
            </w:r>
          </w:p>
        </w:tc>
        <w:tc>
          <w:tcPr>
            <w:tcW w:w="0" w:type="auto"/>
            <w:shd w:val="clear" w:color="auto" w:fill="auto"/>
            <w:vAlign w:val="center"/>
          </w:tcPr>
          <w:p w:rsidR="008D5009" w:rsidRPr="00DC028E" w:rsidRDefault="00C376EB" w:rsidP="00426349">
            <w:pPr>
              <w:tabs>
                <w:tab w:val="left" w:pos="3237"/>
              </w:tabs>
              <w:suppressAutoHyphens/>
              <w:spacing w:before="0" w:after="0"/>
              <w:jc w:val="right"/>
              <w:rPr>
                <w:sz w:val="22"/>
                <w:szCs w:val="22"/>
                <w:lang w:eastAsia="ar-SA"/>
              </w:rPr>
            </w:pPr>
            <w:r>
              <w:rPr>
                <w:noProof/>
                <w:sz w:val="22"/>
                <w:szCs w:val="22"/>
                <w:lang w:eastAsia="ar-SA"/>
              </w:rPr>
              <w:t>1.000.000,00</w:t>
            </w:r>
          </w:p>
        </w:tc>
      </w:tr>
      <w:tr w:rsidR="00036621" w:rsidTr="00426349">
        <w:trPr>
          <w:trHeight w:val="156"/>
        </w:trPr>
        <w:tc>
          <w:tcPr>
            <w:tcW w:w="0" w:type="auto"/>
            <w:shd w:val="clear" w:color="auto" w:fill="auto"/>
            <w:vAlign w:val="center"/>
          </w:tcPr>
          <w:p w:rsidR="008D5009" w:rsidRPr="00F4063B" w:rsidRDefault="00C376EB" w:rsidP="00426349">
            <w:pPr>
              <w:tabs>
                <w:tab w:val="left" w:pos="3237"/>
              </w:tabs>
              <w:suppressAutoHyphens/>
              <w:spacing w:before="0" w:after="0"/>
              <w:rPr>
                <w:sz w:val="22"/>
                <w:szCs w:val="22"/>
                <w:lang w:val="da-DK" w:eastAsia="ar-SA"/>
              </w:rPr>
            </w:pPr>
            <w:r>
              <w:rPr>
                <w:noProof/>
                <w:sz w:val="22"/>
                <w:szCs w:val="22"/>
                <w:lang w:val="da-DK" w:eastAsia="ar-SA"/>
              </w:rPr>
              <w:t xml:space="preserve">AP 3 - </w:t>
            </w:r>
            <w:r w:rsidRPr="00F4063B">
              <w:rPr>
                <w:noProof/>
                <w:sz w:val="22"/>
                <w:szCs w:val="22"/>
                <w:lang w:val="da-DK" w:eastAsia="ar-SA"/>
              </w:rPr>
              <w:t>Locuri de muncă pentru toți</w:t>
            </w:r>
          </w:p>
        </w:tc>
        <w:tc>
          <w:tcPr>
            <w:tcW w:w="0" w:type="auto"/>
            <w:shd w:val="clear" w:color="auto" w:fill="auto"/>
            <w:vAlign w:val="center"/>
          </w:tcPr>
          <w:p w:rsidR="008D5009" w:rsidRPr="00DC028E" w:rsidRDefault="00C376EB" w:rsidP="00426349">
            <w:pPr>
              <w:tabs>
                <w:tab w:val="left" w:pos="3237"/>
              </w:tabs>
              <w:suppressAutoHyphens/>
              <w:spacing w:before="0" w:after="0"/>
              <w:rPr>
                <w:sz w:val="22"/>
                <w:szCs w:val="22"/>
                <w:lang w:eastAsia="ar-SA"/>
              </w:rPr>
            </w:pPr>
            <w:r>
              <w:rPr>
                <w:noProof/>
                <w:sz w:val="22"/>
                <w:szCs w:val="22"/>
                <w:lang w:eastAsia="ar-SA"/>
              </w:rPr>
              <w:t>FSE</w:t>
            </w:r>
          </w:p>
        </w:tc>
        <w:tc>
          <w:tcPr>
            <w:tcW w:w="0" w:type="auto"/>
            <w:shd w:val="clear" w:color="auto" w:fill="auto"/>
            <w:vAlign w:val="center"/>
          </w:tcPr>
          <w:p w:rsidR="008D5009" w:rsidRPr="00DC028E" w:rsidRDefault="00C376EB" w:rsidP="00426349">
            <w:pPr>
              <w:tabs>
                <w:tab w:val="left" w:pos="3237"/>
              </w:tabs>
              <w:suppressAutoHyphens/>
              <w:spacing w:before="0" w:after="0"/>
              <w:jc w:val="right"/>
              <w:rPr>
                <w:sz w:val="22"/>
                <w:szCs w:val="22"/>
                <w:lang w:eastAsia="ar-SA"/>
              </w:rPr>
            </w:pPr>
            <w:r>
              <w:rPr>
                <w:noProof/>
                <w:sz w:val="22"/>
                <w:szCs w:val="22"/>
                <w:lang w:eastAsia="ar-SA"/>
              </w:rPr>
              <w:t>18.000.000,00</w:t>
            </w:r>
          </w:p>
        </w:tc>
      </w:tr>
      <w:tr w:rsidR="00036621" w:rsidTr="00426349">
        <w:trPr>
          <w:trHeight w:val="156"/>
        </w:trPr>
        <w:tc>
          <w:tcPr>
            <w:tcW w:w="0" w:type="auto"/>
            <w:shd w:val="clear" w:color="auto" w:fill="auto"/>
            <w:vAlign w:val="center"/>
          </w:tcPr>
          <w:p w:rsidR="008D5009" w:rsidRPr="00F4063B" w:rsidRDefault="00C376EB" w:rsidP="00426349">
            <w:pPr>
              <w:tabs>
                <w:tab w:val="left" w:pos="3237"/>
              </w:tabs>
              <w:suppressAutoHyphens/>
              <w:spacing w:before="0" w:after="0"/>
              <w:rPr>
                <w:sz w:val="22"/>
                <w:szCs w:val="22"/>
                <w:lang w:val="da-DK" w:eastAsia="ar-SA"/>
              </w:rPr>
            </w:pPr>
            <w:r>
              <w:rPr>
                <w:noProof/>
                <w:sz w:val="22"/>
                <w:szCs w:val="22"/>
                <w:lang w:val="da-DK" w:eastAsia="ar-SA"/>
              </w:rPr>
              <w:t xml:space="preserve">AP 4 - </w:t>
            </w:r>
            <w:r w:rsidRPr="00F4063B">
              <w:rPr>
                <w:noProof/>
                <w:sz w:val="22"/>
                <w:szCs w:val="22"/>
                <w:lang w:val="da-DK" w:eastAsia="ar-SA"/>
              </w:rPr>
              <w:t>Incluziunea socială și combaterea sărăciei</w:t>
            </w:r>
          </w:p>
        </w:tc>
        <w:tc>
          <w:tcPr>
            <w:tcW w:w="0" w:type="auto"/>
            <w:shd w:val="clear" w:color="auto" w:fill="auto"/>
            <w:vAlign w:val="center"/>
          </w:tcPr>
          <w:p w:rsidR="008D5009" w:rsidRPr="00DC028E" w:rsidRDefault="00C376EB" w:rsidP="00426349">
            <w:pPr>
              <w:tabs>
                <w:tab w:val="left" w:pos="3237"/>
              </w:tabs>
              <w:suppressAutoHyphens/>
              <w:spacing w:before="0" w:after="0"/>
              <w:rPr>
                <w:sz w:val="22"/>
                <w:szCs w:val="22"/>
                <w:lang w:eastAsia="ar-SA"/>
              </w:rPr>
            </w:pPr>
            <w:r>
              <w:rPr>
                <w:noProof/>
                <w:sz w:val="22"/>
                <w:szCs w:val="22"/>
                <w:lang w:eastAsia="ar-SA"/>
              </w:rPr>
              <w:t>FSE</w:t>
            </w:r>
          </w:p>
        </w:tc>
        <w:tc>
          <w:tcPr>
            <w:tcW w:w="0" w:type="auto"/>
            <w:shd w:val="clear" w:color="auto" w:fill="auto"/>
            <w:vAlign w:val="center"/>
          </w:tcPr>
          <w:p w:rsidR="008D5009" w:rsidRPr="00DC028E" w:rsidRDefault="00C376EB" w:rsidP="00426349">
            <w:pPr>
              <w:tabs>
                <w:tab w:val="left" w:pos="3237"/>
              </w:tabs>
              <w:suppressAutoHyphens/>
              <w:spacing w:before="0" w:after="0"/>
              <w:jc w:val="right"/>
              <w:rPr>
                <w:sz w:val="22"/>
                <w:szCs w:val="22"/>
                <w:lang w:eastAsia="ar-SA"/>
              </w:rPr>
            </w:pPr>
            <w:r>
              <w:rPr>
                <w:noProof/>
                <w:sz w:val="22"/>
                <w:szCs w:val="22"/>
                <w:lang w:eastAsia="ar-SA"/>
              </w:rPr>
              <w:t>20.000.000,00</w:t>
            </w:r>
          </w:p>
        </w:tc>
      </w:tr>
      <w:tr w:rsidR="00036621" w:rsidTr="00426349">
        <w:trPr>
          <w:trHeight w:val="156"/>
        </w:trPr>
        <w:tc>
          <w:tcPr>
            <w:tcW w:w="0" w:type="auto"/>
            <w:shd w:val="clear" w:color="auto" w:fill="auto"/>
            <w:vAlign w:val="center"/>
          </w:tcPr>
          <w:p w:rsidR="008D5009" w:rsidRPr="00F4063B" w:rsidRDefault="00C376EB" w:rsidP="00426349">
            <w:pPr>
              <w:tabs>
                <w:tab w:val="left" w:pos="3237"/>
              </w:tabs>
              <w:suppressAutoHyphens/>
              <w:spacing w:before="0" w:after="0"/>
              <w:rPr>
                <w:sz w:val="22"/>
                <w:szCs w:val="22"/>
                <w:lang w:val="da-DK" w:eastAsia="ar-SA"/>
              </w:rPr>
            </w:pPr>
            <w:r>
              <w:rPr>
                <w:noProof/>
                <w:sz w:val="22"/>
                <w:szCs w:val="22"/>
                <w:lang w:val="da-DK" w:eastAsia="ar-SA"/>
              </w:rPr>
              <w:t xml:space="preserve">AP 6 - </w:t>
            </w:r>
            <w:r w:rsidRPr="00F4063B">
              <w:rPr>
                <w:noProof/>
                <w:sz w:val="22"/>
                <w:szCs w:val="22"/>
                <w:lang w:val="da-DK" w:eastAsia="ar-SA"/>
              </w:rPr>
              <w:t>Educație și competențe</w:t>
            </w:r>
          </w:p>
        </w:tc>
        <w:tc>
          <w:tcPr>
            <w:tcW w:w="0" w:type="auto"/>
            <w:shd w:val="clear" w:color="auto" w:fill="auto"/>
            <w:vAlign w:val="center"/>
          </w:tcPr>
          <w:p w:rsidR="008D5009" w:rsidRPr="00DC028E" w:rsidRDefault="00C376EB" w:rsidP="00426349">
            <w:pPr>
              <w:tabs>
                <w:tab w:val="left" w:pos="3237"/>
              </w:tabs>
              <w:suppressAutoHyphens/>
              <w:spacing w:before="0" w:after="0"/>
              <w:rPr>
                <w:sz w:val="22"/>
                <w:szCs w:val="22"/>
                <w:lang w:eastAsia="ar-SA"/>
              </w:rPr>
            </w:pPr>
            <w:r>
              <w:rPr>
                <w:noProof/>
                <w:sz w:val="22"/>
                <w:szCs w:val="22"/>
                <w:lang w:eastAsia="ar-SA"/>
              </w:rPr>
              <w:t>FSE</w:t>
            </w:r>
          </w:p>
        </w:tc>
        <w:tc>
          <w:tcPr>
            <w:tcW w:w="0" w:type="auto"/>
            <w:shd w:val="clear" w:color="auto" w:fill="auto"/>
            <w:vAlign w:val="center"/>
          </w:tcPr>
          <w:p w:rsidR="008D5009" w:rsidRPr="00DC028E" w:rsidRDefault="00C376EB" w:rsidP="00426349">
            <w:pPr>
              <w:tabs>
                <w:tab w:val="left" w:pos="3237"/>
              </w:tabs>
              <w:suppressAutoHyphens/>
              <w:spacing w:before="0" w:after="0"/>
              <w:jc w:val="right"/>
              <w:rPr>
                <w:sz w:val="22"/>
                <w:szCs w:val="22"/>
                <w:lang w:eastAsia="ar-SA"/>
              </w:rPr>
            </w:pPr>
            <w:r>
              <w:rPr>
                <w:noProof/>
                <w:sz w:val="22"/>
                <w:szCs w:val="22"/>
                <w:lang w:eastAsia="ar-SA"/>
              </w:rPr>
              <w:t>20.000.000,00</w:t>
            </w:r>
          </w:p>
        </w:tc>
      </w:tr>
      <w:tr w:rsidR="00036621" w:rsidTr="00426349">
        <w:trPr>
          <w:trHeight w:val="156"/>
        </w:trPr>
        <w:tc>
          <w:tcPr>
            <w:tcW w:w="0" w:type="auto"/>
            <w:shd w:val="clear" w:color="auto" w:fill="auto"/>
            <w:vAlign w:val="center"/>
          </w:tcPr>
          <w:p w:rsidR="008D5009" w:rsidRPr="00F4063B" w:rsidRDefault="00C376EB" w:rsidP="00426349">
            <w:pPr>
              <w:tabs>
                <w:tab w:val="left" w:pos="3237"/>
              </w:tabs>
              <w:suppressAutoHyphens/>
              <w:spacing w:before="0" w:after="0"/>
              <w:rPr>
                <w:sz w:val="22"/>
                <w:szCs w:val="22"/>
                <w:lang w:val="da-DK" w:eastAsia="ar-SA"/>
              </w:rPr>
            </w:pPr>
            <w:r w:rsidRPr="00D472C5">
              <w:rPr>
                <w:noProof/>
                <w:sz w:val="22"/>
              </w:rPr>
              <w:t>Total</w:t>
            </w:r>
          </w:p>
        </w:tc>
        <w:tc>
          <w:tcPr>
            <w:tcW w:w="0" w:type="auto"/>
            <w:shd w:val="clear" w:color="auto" w:fill="auto"/>
            <w:vAlign w:val="center"/>
          </w:tcPr>
          <w:p w:rsidR="008D5009" w:rsidRPr="00DC028E" w:rsidRDefault="008D5009" w:rsidP="00426349">
            <w:pPr>
              <w:tabs>
                <w:tab w:val="left" w:pos="3237"/>
              </w:tabs>
              <w:suppressAutoHyphens/>
              <w:spacing w:before="0" w:after="0"/>
              <w:rPr>
                <w:sz w:val="22"/>
                <w:szCs w:val="22"/>
                <w:lang w:eastAsia="ar-SA"/>
              </w:rPr>
            </w:pPr>
          </w:p>
        </w:tc>
        <w:tc>
          <w:tcPr>
            <w:tcW w:w="0" w:type="auto"/>
            <w:shd w:val="clear" w:color="auto" w:fill="auto"/>
            <w:vAlign w:val="center"/>
          </w:tcPr>
          <w:p w:rsidR="008D5009" w:rsidRPr="00DC028E" w:rsidRDefault="00C376EB" w:rsidP="00426349">
            <w:pPr>
              <w:tabs>
                <w:tab w:val="left" w:pos="3237"/>
              </w:tabs>
              <w:suppressAutoHyphens/>
              <w:spacing w:before="0" w:after="0"/>
              <w:jc w:val="right"/>
              <w:rPr>
                <w:sz w:val="22"/>
                <w:szCs w:val="22"/>
                <w:lang w:eastAsia="ar-SA"/>
              </w:rPr>
            </w:pPr>
            <w:r w:rsidRPr="004A4B51">
              <w:rPr>
                <w:b/>
                <w:noProof/>
                <w:sz w:val="22"/>
                <w:szCs w:val="22"/>
                <w:lang w:eastAsia="ar-SA"/>
              </w:rPr>
              <w:t>60.000.000,00</w:t>
            </w:r>
          </w:p>
        </w:tc>
      </w:tr>
    </w:tbl>
    <w:p w:rsidR="008D5009" w:rsidRPr="00DC028E" w:rsidRDefault="008D5009" w:rsidP="008D5009">
      <w:pPr>
        <w:spacing w:before="0" w:after="0"/>
      </w:pPr>
    </w:p>
    <w:p w:rsidR="008D5009" w:rsidRPr="004D1171" w:rsidRDefault="00C376EB" w:rsidP="008D5009">
      <w:pPr>
        <w:pStyle w:val="Titlu2"/>
        <w:numPr>
          <w:ilvl w:val="0"/>
          <w:numId w:val="0"/>
        </w:numPr>
        <w:spacing w:before="0" w:after="0"/>
        <w:rPr>
          <w:color w:val="000000"/>
          <w:sz w:val="22"/>
          <w:szCs w:val="22"/>
          <w:lang w:val="en"/>
        </w:rPr>
      </w:pPr>
      <w:bookmarkStart w:id="749" w:name="_Toc256000804"/>
      <w:bookmarkStart w:id="750" w:name="_Toc256000562"/>
      <w:bookmarkStart w:id="751" w:name="_Toc256000303"/>
      <w:bookmarkStart w:id="752" w:name="_Toc256000044"/>
      <w:r>
        <w:rPr>
          <w:noProof/>
          <w:color w:val="000000"/>
          <w:lang w:val="en"/>
        </w:rPr>
        <w:t>4.4 Acordurile privind acțiunile interregionale și transnaționale, din cadrul programului operațional, încheiate cu beneficiarii din cel puțin un stat membru.</w:t>
      </w:r>
      <w:bookmarkStart w:id="753" w:name="_Toc512434591"/>
      <w:r>
        <w:rPr>
          <w:color w:val="000000"/>
          <w:lang w:val="en"/>
        </w:rPr>
        <w:t xml:space="preserve"> </w:t>
      </w:r>
      <w:r w:rsidRPr="00C435E2">
        <w:rPr>
          <w:b w:val="0"/>
          <w:noProof/>
          <w:color w:val="000000"/>
          <w:lang w:val="en"/>
        </w:rPr>
        <w:t>(după caz)</w:t>
      </w:r>
      <w:bookmarkEnd w:id="749"/>
      <w:bookmarkEnd w:id="750"/>
      <w:bookmarkEnd w:id="751"/>
      <w:bookmarkEnd w:id="752"/>
      <w:bookmarkEnd w:id="753"/>
    </w:p>
    <w:p w:rsidR="00036621" w:rsidRDefault="00C376EB">
      <w:pPr>
        <w:spacing w:before="0" w:after="240"/>
        <w:jc w:val="left"/>
      </w:pPr>
      <w:r>
        <w:t>În cadrul POCU, se pot avea în vedere acțiuni cu caracter interregional sau transnațional în vederea asigurării unei implementări eficace a intervențiilor prevăzute în cadrul PI8.7 „Modernizarea instituțiilor pieței forței de muncă, precum serviciile publice și private de ocupare a forței de muncă, și îmbunătățirea satisfacerii nevoilor pieței forțelor de muncă, prin măsuri de stimulare a mobilității transnaționale a lucrătorilor și prin programe de mobilitate și printr-o mai bună cooperare între instituții și părțile interesate relevante”. Crearea și consolidarea de parteneriate cu entități din alte State Membre ale Uniunii dezvoltarea instrumentelor de colectare, analiză și prognoză, dar și pentru eficientizarea procedurilor de lucru, inclusiv în contextul unor proiecte cu caracter ‘pilot’ vor contribui la creșterea eficienței și eficacității acestor măsuri, prin încurajarea schimbului de bune practici și transferului de cunoștințe specializate în aceste domenii.</w:t>
      </w:r>
    </w:p>
    <w:p w:rsidR="00036621" w:rsidRDefault="00C376EB">
      <w:pPr>
        <w:spacing w:before="240" w:after="240"/>
        <w:jc w:val="left"/>
      </w:pPr>
      <w:r>
        <w:t>Acțiunile interregionale și transnaționale vor contribui la atingerea obiectivului specific vizat în cadrul PI 8.7, respectiv consolidarea capacităţii serviciului public de ocupare de a oferi servicii de înaltă calitate, adaptate nevoilor pieţei muncii.</w:t>
      </w:r>
    </w:p>
    <w:p w:rsidR="00036621" w:rsidRDefault="00C376EB">
      <w:pPr>
        <w:spacing w:before="240" w:after="240"/>
        <w:jc w:val="left"/>
      </w:pPr>
      <w:r>
        <w:t>Aranjamentele de implementare prevăzute vor avea în vedere simplificarea procedurilor, pentru facilitarea implementării și evitarea încărcării nejustificate a beneficiarilor, concomitent cu asigurarea unui control riguros al operațiunilor implementate.</w:t>
      </w:r>
    </w:p>
    <w:p w:rsidR="00036621" w:rsidRDefault="00C376EB">
      <w:pPr>
        <w:spacing w:before="240" w:after="240"/>
        <w:jc w:val="left"/>
      </w:pPr>
      <w:r>
        <w:t> </w:t>
      </w:r>
    </w:p>
    <w:p w:rsidR="008D5009" w:rsidRDefault="008D5009" w:rsidP="008D5009">
      <w:pPr>
        <w:widowControl w:val="0"/>
        <w:spacing w:before="0" w:after="0"/>
        <w:rPr>
          <w:noProof/>
          <w:color w:val="000000"/>
          <w:sz w:val="22"/>
          <w:szCs w:val="22"/>
          <w:lang w:eastAsia="fr-BE"/>
        </w:rPr>
      </w:pPr>
    </w:p>
    <w:p w:rsidR="008D5009" w:rsidRPr="00986934" w:rsidRDefault="008D5009" w:rsidP="008D5009">
      <w:pPr>
        <w:widowControl w:val="0"/>
        <w:spacing w:before="0" w:after="0"/>
        <w:rPr>
          <w:noProof/>
          <w:color w:val="4F81BD"/>
          <w:sz w:val="22"/>
          <w:szCs w:val="22"/>
          <w:lang w:val="en" w:eastAsia="fr-BE"/>
        </w:rPr>
      </w:pPr>
    </w:p>
    <w:p w:rsidR="008D5009" w:rsidRPr="00986934" w:rsidRDefault="00C376EB" w:rsidP="008D5009">
      <w:pPr>
        <w:pStyle w:val="Titlu2"/>
        <w:keepLines/>
        <w:numPr>
          <w:ilvl w:val="0"/>
          <w:numId w:val="0"/>
        </w:numPr>
        <w:spacing w:before="0" w:after="0"/>
        <w:rPr>
          <w:color w:val="000000"/>
          <w:sz w:val="22"/>
          <w:szCs w:val="22"/>
          <w:lang w:val="en"/>
        </w:rPr>
      </w:pPr>
      <w:bookmarkStart w:id="754" w:name="_Toc256000805"/>
      <w:bookmarkStart w:id="755" w:name="_Toc256000563"/>
      <w:bookmarkStart w:id="756" w:name="_Toc256000304"/>
      <w:bookmarkStart w:id="757" w:name="_Toc256000045"/>
      <w:r w:rsidRPr="00986934">
        <w:rPr>
          <w:noProof/>
          <w:color w:val="000000"/>
          <w:lang w:val="en"/>
        </w:rPr>
        <w:t>4.5 Contribuția intervențiilor planificate în cadrul programului la strategii macroregionale și la strategiile aferente bazinelor maritime, în funcție de nevoile zonei vizate de program definite de statul membru</w:t>
      </w:r>
      <w:bookmarkStart w:id="758" w:name="_Toc512434592"/>
      <w:r w:rsidRPr="00986934">
        <w:rPr>
          <w:noProof/>
          <w:color w:val="000000"/>
          <w:lang w:val="en" w:eastAsia="fr-BE"/>
        </w:rPr>
        <w:t xml:space="preserve"> </w:t>
      </w:r>
      <w:r w:rsidRPr="00986934">
        <w:rPr>
          <w:b w:val="0"/>
          <w:noProof/>
          <w:color w:val="000000"/>
          <w:lang w:val="en" w:eastAsia="fr-BE"/>
        </w:rPr>
        <w:t>(după caz)</w:t>
      </w:r>
      <w:bookmarkEnd w:id="754"/>
      <w:bookmarkEnd w:id="755"/>
      <w:bookmarkEnd w:id="756"/>
      <w:bookmarkEnd w:id="757"/>
      <w:bookmarkEnd w:id="758"/>
    </w:p>
    <w:p w:rsidR="008D5009" w:rsidRPr="00986934" w:rsidRDefault="00C376EB" w:rsidP="008D5009">
      <w:pPr>
        <w:keepNext/>
        <w:keepLines/>
        <w:widowControl w:val="0"/>
        <w:spacing w:before="0" w:after="0"/>
        <w:rPr>
          <w:noProof/>
          <w:color w:val="000000"/>
          <w:lang w:val="en" w:eastAsia="fr-BE"/>
        </w:rPr>
      </w:pPr>
      <w:r w:rsidRPr="00986934">
        <w:rPr>
          <w:noProof/>
          <w:color w:val="000000"/>
          <w:lang w:val="en" w:eastAsia="fr-BE"/>
        </w:rPr>
        <w:t xml:space="preserve">(în cazul în care statul membru și regiunile participă la strategiile macroregionale și la strategiile aferente bazinelor maritime). </w:t>
      </w:r>
    </w:p>
    <w:p w:rsidR="00036621" w:rsidRDefault="00C376EB">
      <w:pPr>
        <w:spacing w:before="0" w:after="240"/>
        <w:jc w:val="left"/>
      </w:pPr>
      <w:r>
        <w:t>Intervențiile programate în contextul fondurilor europene pentru perioada de programare 2014-2020 vor contribui semnificativ la atingerea obiectivelor Strategiei Uniunii Europene pentru Regiunea Dunării.</w:t>
      </w:r>
    </w:p>
    <w:p w:rsidR="00036621" w:rsidRDefault="00C376EB">
      <w:pPr>
        <w:spacing w:before="240" w:after="240"/>
        <w:jc w:val="left"/>
      </w:pPr>
      <w:r>
        <w:t>Obiectivele specifice vizate și acțiunile specifice vizate la nivelul Programelor Operaționale – inclusiv în cadrul POCU – sunt stabilite astfel în strânsă corelare cu obiectivele și țintele definite la nivelul Planului SUERD, vizând o aliniere a politicilor și finanțării pentru maximizarea impactului intervențiilor.</w:t>
      </w:r>
    </w:p>
    <w:p w:rsidR="00036621" w:rsidRDefault="00C376EB">
      <w:pPr>
        <w:spacing w:before="240" w:after="240"/>
        <w:jc w:val="left"/>
      </w:pPr>
      <w:r>
        <w:t>Intervențiile planificate în cadrul POCU vor contribui la atingerea obiectivului vizat în cadrul Ariei Prioritare nr. 9 a SUERD „Investiții în oameni și competențe”. Se are astfel în vedere cu prioritate contribuția următoarelor tipuri de intervenții:</w:t>
      </w:r>
    </w:p>
    <w:p w:rsidR="00036621" w:rsidRDefault="00C376EB" w:rsidP="006746E9">
      <w:pPr>
        <w:numPr>
          <w:ilvl w:val="0"/>
          <w:numId w:val="39"/>
        </w:numPr>
        <w:spacing w:before="240" w:after="0"/>
        <w:ind w:hanging="210"/>
        <w:jc w:val="left"/>
      </w:pPr>
      <w:r>
        <w:t>Acțiunile prevăzute în domeniul educației și cele care vizează creșterea nivelului de calificare al forței de muncă și la nivelul întregii populații</w:t>
      </w:r>
    </w:p>
    <w:p w:rsidR="00036621" w:rsidRDefault="00C376EB" w:rsidP="006746E9">
      <w:pPr>
        <w:numPr>
          <w:ilvl w:val="0"/>
          <w:numId w:val="39"/>
        </w:numPr>
        <w:spacing w:before="0" w:after="0"/>
        <w:ind w:hanging="210"/>
        <w:jc w:val="left"/>
      </w:pPr>
      <w:r>
        <w:t>Acțiunile de promovare a antreprenoriatului, inclusiv în domeniul social și de stimulare a dezvoltării de noi afaceri</w:t>
      </w:r>
    </w:p>
    <w:p w:rsidR="00036621" w:rsidRDefault="00C376EB" w:rsidP="006746E9">
      <w:pPr>
        <w:numPr>
          <w:ilvl w:val="0"/>
          <w:numId w:val="39"/>
        </w:numPr>
        <w:spacing w:before="0" w:after="0"/>
        <w:ind w:hanging="210"/>
        <w:jc w:val="left"/>
      </w:pPr>
      <w:r>
        <w:t>Acțiunile care vizează creșterea mobilității forței de muncă</w:t>
      </w:r>
    </w:p>
    <w:p w:rsidR="00036621" w:rsidRDefault="00C376EB" w:rsidP="006746E9">
      <w:pPr>
        <w:numPr>
          <w:ilvl w:val="0"/>
          <w:numId w:val="39"/>
        </w:numPr>
        <w:spacing w:before="0" w:after="0"/>
        <w:ind w:hanging="210"/>
        <w:jc w:val="left"/>
      </w:pPr>
      <w:r>
        <w:t>Acțiunile care vizează combaterea sărăciei și promovarea incluziunii sociale, prin dezvoltarea și implementarea măsurilor integrate destinate comunităților în risc de sărăcie, inclusiv a măsurilor implementate în contextul inițiativelor de tip CLLD</w:t>
      </w:r>
    </w:p>
    <w:p w:rsidR="00036621" w:rsidRDefault="00C376EB" w:rsidP="006746E9">
      <w:pPr>
        <w:numPr>
          <w:ilvl w:val="0"/>
          <w:numId w:val="39"/>
        </w:numPr>
        <w:spacing w:before="0" w:after="0"/>
        <w:ind w:hanging="210"/>
        <w:jc w:val="left"/>
      </w:pPr>
      <w:r>
        <w:t>Intervențiile în domeniul economiei sociale și antreprenoriatului social</w:t>
      </w:r>
    </w:p>
    <w:p w:rsidR="00036621" w:rsidRDefault="00C376EB" w:rsidP="006746E9">
      <w:pPr>
        <w:numPr>
          <w:ilvl w:val="0"/>
          <w:numId w:val="39"/>
        </w:numPr>
        <w:spacing w:before="0" w:after="240"/>
        <w:ind w:hanging="210"/>
        <w:jc w:val="left"/>
      </w:pPr>
      <w:r>
        <w:t>Acțiunile specifice implementate în cadrul AP 4 pentru îmbunătățirea accesului la servicii de asistență medicală și servicii sociale de calitate, precum și prin măsurile care vizează îmbunătățirea competențelor specialiștilor din domeniul social și medical.</w:t>
      </w:r>
    </w:p>
    <w:p w:rsidR="00036621" w:rsidRDefault="00C376EB">
      <w:pPr>
        <w:spacing w:before="240" w:after="240"/>
        <w:jc w:val="left"/>
      </w:pPr>
      <w:r>
        <w:t>Totodată, acțiunile prevăzute în cadrul AP 6 a POCU „Educație și competențe”, care vizează creșterea calității în sistemul de învățământ și a relevanței sistemului de educație pentru piața muncii vor contribui la atingerea obiectivelor vizate în cadrul Ariei Prioritare nr. 8 a SUERD „Competitivitatea întreprinderilor”.</w:t>
      </w:r>
    </w:p>
    <w:p w:rsidR="00036621" w:rsidRDefault="00C376EB">
      <w:pPr>
        <w:spacing w:before="240" w:after="240"/>
        <w:jc w:val="left"/>
      </w:pPr>
      <w:r>
        <w:t> </w:t>
      </w:r>
    </w:p>
    <w:p w:rsidR="008D5009" w:rsidRPr="00986934" w:rsidRDefault="008D5009" w:rsidP="008D5009">
      <w:pPr>
        <w:widowControl w:val="0"/>
        <w:spacing w:before="0" w:after="0"/>
        <w:rPr>
          <w:noProof/>
          <w:lang w:val="en" w:eastAsia="fr-BE"/>
        </w:rPr>
        <w:sectPr w:rsidR="008D5009" w:rsidRPr="00986934" w:rsidSect="00426349">
          <w:pgSz w:w="11906" w:h="16838"/>
          <w:pgMar w:top="1022" w:right="1699" w:bottom="1022" w:left="1584" w:header="283" w:footer="283" w:gutter="0"/>
          <w:cols w:space="708"/>
          <w:docGrid w:linePitch="360"/>
        </w:sectPr>
      </w:pPr>
    </w:p>
    <w:p w:rsidR="008D5009" w:rsidRPr="00986934" w:rsidRDefault="00C376EB" w:rsidP="008D5009">
      <w:pPr>
        <w:widowControl w:val="0"/>
        <w:spacing w:before="0" w:after="0"/>
        <w:rPr>
          <w:b/>
          <w:lang w:val="en"/>
        </w:rPr>
      </w:pPr>
      <w:bookmarkStart w:id="759" w:name="_Toc256000806"/>
      <w:bookmarkStart w:id="760" w:name="_Toc256000564"/>
      <w:bookmarkStart w:id="761" w:name="_Toc256000305"/>
      <w:bookmarkStart w:id="762" w:name="_Toc256000046"/>
      <w:r w:rsidRPr="00937974">
        <w:rPr>
          <w:rStyle w:val="Titlu1Caracter"/>
          <w:noProof/>
        </w:rPr>
        <w:t>5. NEVOILE SPECIFICE ALE ZONELOR GEOGRAFICE CEL MAI GRAV AFECTATE DE SĂRĂCIE SAU ALE GRUPURILOR ȚINTĂ SUPUSE CELUI MAI RIDICAT RISC DE DISCRIMINARE SAU DE EXCLUDERE SOCIALĂ</w:t>
      </w:r>
      <w:bookmarkEnd w:id="759"/>
      <w:bookmarkEnd w:id="760"/>
      <w:bookmarkEnd w:id="761"/>
      <w:bookmarkEnd w:id="762"/>
      <w:r w:rsidRPr="00986934">
        <w:rPr>
          <w:b/>
          <w:noProof/>
          <w:lang w:val="en" w:eastAsia="fr-BE"/>
        </w:rPr>
        <w:t xml:space="preserve"> </w:t>
      </w:r>
      <w:r w:rsidRPr="00986934">
        <w:rPr>
          <w:noProof/>
          <w:lang w:val="en" w:eastAsia="fr-BE"/>
        </w:rPr>
        <w:t>(DUPĂ CAZ)</w:t>
      </w:r>
    </w:p>
    <w:p w:rsidR="008D5009" w:rsidRPr="00986934" w:rsidRDefault="008D5009" w:rsidP="008D5009">
      <w:pPr>
        <w:spacing w:before="0" w:after="0"/>
        <w:rPr>
          <w:lang w:val="en"/>
        </w:rPr>
      </w:pPr>
    </w:p>
    <w:p w:rsidR="008D5009" w:rsidRDefault="00C376EB" w:rsidP="008D5009">
      <w:pPr>
        <w:pStyle w:val="Titlu2"/>
        <w:numPr>
          <w:ilvl w:val="0"/>
          <w:numId w:val="0"/>
        </w:numPr>
        <w:spacing w:before="0" w:after="0"/>
        <w:rPr>
          <w:color w:val="000000"/>
        </w:rPr>
      </w:pPr>
      <w:bookmarkStart w:id="763" w:name="_Toc256000807"/>
      <w:bookmarkStart w:id="764" w:name="_Toc256000565"/>
      <w:bookmarkStart w:id="765" w:name="_Toc256000306"/>
      <w:bookmarkStart w:id="766" w:name="_Toc256000047"/>
      <w:r w:rsidRPr="001D083A">
        <w:rPr>
          <w:noProof/>
          <w:color w:val="000000"/>
        </w:rPr>
        <w:t>5.1 Zonele geografice cele mai afectate de sărăcie/grupurile-țintă cu cel mai mare risc de discriminare sau excludere socială</w:t>
      </w:r>
      <w:bookmarkEnd w:id="763"/>
      <w:bookmarkEnd w:id="764"/>
      <w:bookmarkEnd w:id="765"/>
      <w:bookmarkEnd w:id="766"/>
    </w:p>
    <w:p w:rsidR="00036621" w:rsidRDefault="00C376EB">
      <w:pPr>
        <w:spacing w:before="0" w:after="240"/>
        <w:jc w:val="left"/>
      </w:pPr>
      <w:r>
        <w:t>În ceea ce privește scăderea numărului de persoane aflate în risc de sărăcie sau excluziune socială, deși s-au înregistrat progrese, România încă se confruntă cu probleme deosebit de importante, care afectează, în principal regiunile mai slab dezvoltate. În acest context, în anul 2012, 41,7% din populația totală a României se afla în risc de sărăcie sau excluziune socială, situându-se pe locul al 2-lea (după Bulgaria) în UE-27 unde această rată era de 24,8%.</w:t>
      </w:r>
    </w:p>
    <w:p w:rsidR="00036621" w:rsidRDefault="00C376EB">
      <w:pPr>
        <w:spacing w:before="240" w:after="240"/>
        <w:jc w:val="left"/>
      </w:pPr>
      <w:r>
        <w:t>În anul 2011, 4,74 milioane din totalul populației se aflau în risc de sărăcie (cu un venit mai mic de 60% din venitul mediu disponibil), 6,28 milioane se confruntau cu lipsuri materiale severe, iar 1,14 milioane locuiau în gospodării cu grad de ocupare redus.</w:t>
      </w:r>
    </w:p>
    <w:p w:rsidR="00036621" w:rsidRDefault="00C376EB">
      <w:pPr>
        <w:spacing w:before="240" w:after="240"/>
        <w:jc w:val="left"/>
      </w:pPr>
      <w:r>
        <w:t>Printre principalele cauze identificate se numără: nivelul scăzut al activității economice, gradul ridicat de dependență față de agricultura de subzistență, dispariția marilor întreprinderi industriale (de-industrializare), migrația.    </w:t>
      </w:r>
    </w:p>
    <w:p w:rsidR="00036621" w:rsidRDefault="00C376EB">
      <w:pPr>
        <w:spacing w:before="240" w:after="240"/>
        <w:jc w:val="left"/>
      </w:pPr>
      <w:r>
        <w:rPr>
          <w:b/>
          <w:bCs/>
        </w:rPr>
        <w:t>Zonele geografice cele mai afectate de sărăcie sau excluziune socială</w:t>
      </w:r>
    </w:p>
    <w:p w:rsidR="00036621" w:rsidRDefault="00C376EB">
      <w:pPr>
        <w:spacing w:before="240" w:after="240"/>
        <w:jc w:val="left"/>
      </w:pPr>
      <w:r>
        <w:t>Din analiza datelor disponibile, în ceea ce privește distribuția teritorială a sărăciei se observă diferențe majore între cele 8 regiuni ale României, cele mai expuse fiind regiunile Nord-Est și Sud-Est. Conform acestor date, în anul 2011, distribuția persoanelor aflate în risc de sărăcie sau excluziune socială pe regiuni de dezvoltare se prezenta astfel: Nord‐Est (51,2%), Sud‐Est (50%), Sud‐Vest Oltenia (44,8%), Sud-Muntenia (43,1%), Nord-Vest (34,3%), Vest (33,1%), Centru (28,8%) și București-Ilfov (28,4%).</w:t>
      </w:r>
    </w:p>
    <w:p w:rsidR="00036621" w:rsidRDefault="00C376EB">
      <w:pPr>
        <w:spacing w:before="240" w:after="240"/>
        <w:jc w:val="left"/>
      </w:pPr>
      <w:r>
        <w:t>Un element de diferențiere între România și SM, îl reprezintă distribuția populației în funcție de mediul de rezidență. Astfel, România înregistrează cea mai mare pondere a populației care trăiește în mediul rural (45% din totalul populației), riscul de sărăcie extremă fiind de 4 ori mai mare în mediul rural (8,8%) comparativ cu cel urban (2,2%), conform datelor furnizate de INS pentru 2010.</w:t>
      </w:r>
    </w:p>
    <w:p w:rsidR="00036621" w:rsidRDefault="00C376EB">
      <w:pPr>
        <w:spacing w:before="240" w:after="240"/>
        <w:jc w:val="left"/>
      </w:pPr>
      <w:r>
        <w:t>În zonele rurale, problema principală este sărăcia tradițională asociată lipsei de locuințe și a serviciilor de bază (canalizare și apă curentă):</w:t>
      </w:r>
    </w:p>
    <w:p w:rsidR="00036621" w:rsidRDefault="00C376EB" w:rsidP="006746E9">
      <w:pPr>
        <w:numPr>
          <w:ilvl w:val="0"/>
          <w:numId w:val="40"/>
        </w:numPr>
        <w:spacing w:before="240" w:after="0"/>
        <w:ind w:hanging="210"/>
        <w:jc w:val="left"/>
      </w:pPr>
      <w:r>
        <w:t>în 2010, 76,7% din populația care trăia în sărăcie absolută se afla în mediul rural, riscul de sărăcie absolută fiind de patru ori mai mare în zonele rurale (8,8%) decât în zonele urbane (2,2%);</w:t>
      </w:r>
    </w:p>
    <w:p w:rsidR="00036621" w:rsidRDefault="00C376EB" w:rsidP="006746E9">
      <w:pPr>
        <w:numPr>
          <w:ilvl w:val="0"/>
          <w:numId w:val="40"/>
        </w:numPr>
        <w:spacing w:before="0" w:after="0"/>
        <w:ind w:hanging="210"/>
        <w:jc w:val="left"/>
      </w:pPr>
      <w:r>
        <w:t>riscul de sărăcie relativă este de trei ori mai mare în zonele rurale comparativ cu zonele urbane (27% față de 9%), pentru populația rurală existând, de asemenea, un procent mai mic de absolvenți de învățământ superior (3% din forța de muncă ocupată, în comparație cu 23% în zonele urbane);</w:t>
      </w:r>
    </w:p>
    <w:p w:rsidR="00036621" w:rsidRDefault="00C376EB" w:rsidP="006746E9">
      <w:pPr>
        <w:numPr>
          <w:ilvl w:val="0"/>
          <w:numId w:val="40"/>
        </w:numPr>
        <w:spacing w:before="0" w:after="240"/>
        <w:ind w:hanging="210"/>
        <w:jc w:val="left"/>
      </w:pPr>
      <w:r>
        <w:t>îmbătrânirea demografică este mai pronunțată în zonele rurale și în zonele mai sărace, iar această tendință va continua și se preconizează că populația din unele regiuni se va reduce cu până la 50% până în 2050.</w:t>
      </w:r>
    </w:p>
    <w:p w:rsidR="00036621" w:rsidRDefault="00C376EB">
      <w:pPr>
        <w:spacing w:before="240" w:after="240"/>
        <w:jc w:val="left"/>
      </w:pPr>
      <w:r>
        <w:t>Localitățile izolate din zonele muntoase sau din regiunile de‐a lungul coridorului Dunării suferă aceleași tendințe negative ca rezultat în special al poziționării geografice dificile și al limitărilor în ceea ce privește activitățile și ocuparea forței de muncă. Nivelul sărăciei este foarte mare în aceste teritorii, fiind necesară o abordare integrată pentru a răspunde nevoilor lor complexe de dezvoltare.</w:t>
      </w:r>
    </w:p>
    <w:p w:rsidR="00036621" w:rsidRDefault="00C376EB">
      <w:pPr>
        <w:spacing w:before="240" w:after="240"/>
        <w:jc w:val="left"/>
      </w:pPr>
      <w:r>
        <w:t>În cazul mediul urban, zonele cele mai afectate de sărăcie includ orașele mici care se confruntă cu îmbătrânirea demografică și depopularea, orașele mono‐industriale (de exemplu orașele miniere), orașe agricole sau orașe nou înființate. În cazul orașelor mici, principalele cauze ale sărăciei sunt restructurarea industrială, acestea înregistrând o rată scăzută de ocupare și, prin urmare, venituri mici și instabile, ca urmare a reformei industriale și economice la care sunt supuse, precum și prezența unei infrastructuri fizice precare (transport, sănătate, educație).</w:t>
      </w:r>
    </w:p>
    <w:p w:rsidR="00036621" w:rsidRDefault="00C376EB">
      <w:pPr>
        <w:spacing w:before="240" w:after="240"/>
        <w:jc w:val="left"/>
      </w:pPr>
      <w:r>
        <w:rPr>
          <w:b/>
          <w:bCs/>
        </w:rPr>
        <w:t xml:space="preserve">Figură: </w:t>
      </w:r>
      <w:r>
        <w:t>Ponderea populației urbane pe fiecare tip de zonă, agregată la nivel de județ</w:t>
      </w:r>
      <w:r>
        <w:rPr>
          <w:b/>
          <w:bCs/>
        </w:rPr>
        <w:t xml:space="preserve"> (a se vedea anexa 5)</w:t>
      </w:r>
    </w:p>
    <w:p w:rsidR="00036621" w:rsidRDefault="00C376EB">
      <w:pPr>
        <w:spacing w:before="240" w:after="240"/>
        <w:jc w:val="left"/>
      </w:pPr>
      <w:r>
        <w:rPr>
          <w:b/>
          <w:bCs/>
        </w:rPr>
        <w:t>Grupurile cu cel mai mare risc de excluziune socială sau discriminare</w:t>
      </w:r>
    </w:p>
    <w:p w:rsidR="00036621" w:rsidRDefault="00C376EB">
      <w:pPr>
        <w:spacing w:before="240" w:after="240"/>
        <w:jc w:val="left"/>
      </w:pPr>
      <w:r>
        <w:t>S-a constatat că există o legătură directă între sărăcie, rata de ocupare a forței de muncă și nivelul de educație, incidența sărăciei fiind mai mare în cazul persoanelor care se confruntă cu probleme legate de ocuparea unui loc de muncă şi care au un nivelul scăzut de educaţie/competențe. Astfel, şomajul continuă să fie una dintre principalele cauze ale sărăciei în rândul populaţiei active, riscul de sărăcie fiind de şase ori mai mare pentru şomeri decât pentru persoanele care au un loc de muncă[1]. Totodată, persoanele implicate în agricultura de subzistenţă şi cele ocupate pe cont propriu se confruntă cu un risc de sărăcie chiar mai mare decât şomerii. Riscul global pentru persoanele ocupate pe cont propriu, inclusiv fermieri, a fost de 38,4% în anul 2011[2].</w:t>
      </w:r>
    </w:p>
    <w:p w:rsidR="00036621" w:rsidRDefault="00C376EB">
      <w:pPr>
        <w:spacing w:before="240" w:after="240"/>
        <w:jc w:val="left"/>
      </w:pPr>
      <w:r>
        <w:t>Pentru categoriile active, riscul de sărăcie este strâns legat de nivelul de educaţie. Un nivel scăzut de educaţie conduce la apariţia unor dificultăţi în ceea ce priveşte participarea pe piaţa forţei de muncă şi, de multe ori, la ocuparea unor locuri de muncă necalificate sau chiar în economia informală. Potrivit datelor Eurostat disponibile pentru anul 2011, riscul de sărăcie relativă pentru persoanele cu un nivel redus de educaţie (ISCED 0-2) este de aproximativ trei ori mai mare decât pentru persoanele cu studii medii (44,9%, faţă de 15,6%).</w:t>
      </w:r>
    </w:p>
    <w:p w:rsidR="00036621" w:rsidRDefault="00C376EB">
      <w:pPr>
        <w:spacing w:before="240" w:after="240"/>
        <w:jc w:val="left"/>
      </w:pPr>
      <w:r>
        <w:t>Sărăcia şi excluziunea socială sunt mai acute pentru anumite categorii vulnerabile, precum:</w:t>
      </w:r>
    </w:p>
    <w:p w:rsidR="00036621" w:rsidRDefault="00C376EB" w:rsidP="006746E9">
      <w:pPr>
        <w:numPr>
          <w:ilvl w:val="0"/>
          <w:numId w:val="41"/>
        </w:numPr>
        <w:spacing w:before="240" w:after="0"/>
        <w:ind w:hanging="210"/>
        <w:jc w:val="left"/>
      </w:pPr>
      <w:r>
        <w:t>copiii (provenind din familii sărace, ai căror părinți lucrează în străinătate, aflați în centre de plasament rezidențiale sau de tip familial)</w:t>
      </w:r>
    </w:p>
    <w:p w:rsidR="00036621" w:rsidRDefault="00C376EB" w:rsidP="006746E9">
      <w:pPr>
        <w:numPr>
          <w:ilvl w:val="0"/>
          <w:numId w:val="41"/>
        </w:numPr>
        <w:spacing w:before="0" w:after="0"/>
        <w:ind w:hanging="210"/>
        <w:jc w:val="left"/>
      </w:pPr>
      <w:r>
        <w:t>gospodăriile cu trei sau mai mulți copii și gospodăriile monoparentale</w:t>
      </w:r>
    </w:p>
    <w:p w:rsidR="00036621" w:rsidRDefault="00C376EB" w:rsidP="006746E9">
      <w:pPr>
        <w:numPr>
          <w:ilvl w:val="0"/>
          <w:numId w:val="41"/>
        </w:numPr>
        <w:spacing w:before="0" w:after="0"/>
        <w:ind w:hanging="210"/>
        <w:jc w:val="left"/>
      </w:pPr>
      <w:r>
        <w:t>şomerii sau persoanele cu venituri foarte scăzute,</w:t>
      </w:r>
    </w:p>
    <w:p w:rsidR="00036621" w:rsidRDefault="00C376EB" w:rsidP="006746E9">
      <w:pPr>
        <w:numPr>
          <w:ilvl w:val="0"/>
          <w:numId w:val="41"/>
        </w:numPr>
        <w:spacing w:before="0" w:after="0"/>
        <w:ind w:hanging="210"/>
        <w:jc w:val="left"/>
      </w:pPr>
      <w:r>
        <w:t>persoanele în vârstă,</w:t>
      </w:r>
    </w:p>
    <w:p w:rsidR="00036621" w:rsidRDefault="00C376EB" w:rsidP="006746E9">
      <w:pPr>
        <w:numPr>
          <w:ilvl w:val="0"/>
          <w:numId w:val="41"/>
        </w:numPr>
        <w:spacing w:before="0" w:after="0"/>
        <w:ind w:hanging="210"/>
        <w:jc w:val="left"/>
      </w:pPr>
      <w:r>
        <w:t>persoanele aparținând minorității Roma,</w:t>
      </w:r>
    </w:p>
    <w:p w:rsidR="00036621" w:rsidRDefault="00C376EB" w:rsidP="006746E9">
      <w:pPr>
        <w:numPr>
          <w:ilvl w:val="0"/>
          <w:numId w:val="41"/>
        </w:numPr>
        <w:spacing w:before="0" w:after="0"/>
        <w:ind w:hanging="210"/>
        <w:jc w:val="left"/>
      </w:pPr>
      <w:r>
        <w:t>persoanele cu dizabilități,</w:t>
      </w:r>
    </w:p>
    <w:p w:rsidR="00036621" w:rsidRDefault="00C376EB" w:rsidP="006746E9">
      <w:pPr>
        <w:numPr>
          <w:ilvl w:val="0"/>
          <w:numId w:val="41"/>
        </w:numPr>
        <w:spacing w:before="0" w:after="240"/>
        <w:ind w:hanging="210"/>
        <w:jc w:val="left"/>
      </w:pPr>
      <w:r>
        <w:t>persoanele care suferă de dependenţe, persoanele afectate de violenţa în familie, persoanele supuse traficului de fiinţe umane şi persoanele private de libertate sau eliberate condiţionat.</w:t>
      </w:r>
    </w:p>
    <w:p w:rsidR="00036621" w:rsidRDefault="00C376EB">
      <w:pPr>
        <w:spacing w:before="240" w:after="240"/>
        <w:jc w:val="left"/>
      </w:pPr>
      <w:r>
        <w:t>Având în vedere dificultățile cu care se confruntă grupurile vulnerabile identificate, sunt necesare măsuri integrate prin care să se asigure condiții de locuire decentă, accesul la servicii medicale și de asistență socială, să fie încurajată atât participarea cât și menținerea în educație în vederea finalizării studiilor, să fie concepute măsuri care să asigure integrarea pe piața muncii etc.</w:t>
      </w:r>
    </w:p>
    <w:p w:rsidR="00036621" w:rsidRDefault="00C376EB">
      <w:pPr>
        <w:spacing w:before="240" w:after="240"/>
        <w:jc w:val="left"/>
      </w:pPr>
      <w:r>
        <w:t xml:space="preserve">[1] </w:t>
      </w:r>
      <w:r>
        <w:rPr>
          <w:i/>
          <w:iCs/>
        </w:rPr>
        <w:t>Ministerul Muncii, Familiei, Protecţiei Sociale şi Persoanelor Vârstnice: Raport privind incluziunea socială în România, 2010</w:t>
      </w:r>
    </w:p>
    <w:p w:rsidR="00036621" w:rsidRDefault="00C376EB">
      <w:pPr>
        <w:spacing w:before="240" w:after="240"/>
        <w:jc w:val="left"/>
      </w:pPr>
      <w:r>
        <w:t>[2] „</w:t>
      </w:r>
      <w:r>
        <w:rPr>
          <w:i/>
          <w:iCs/>
        </w:rPr>
        <w:t>Evoluţia indicatorilor privind sărăcia în perioada 2010-2011</w:t>
      </w:r>
      <w:r>
        <w:t xml:space="preserve">”, </w:t>
      </w:r>
      <w:r>
        <w:rPr>
          <w:i/>
          <w:iCs/>
        </w:rPr>
        <w:t>MMFPSPV</w:t>
      </w:r>
    </w:p>
    <w:p w:rsidR="00036621" w:rsidRDefault="00C376EB">
      <w:pPr>
        <w:spacing w:before="240" w:after="240"/>
        <w:jc w:val="left"/>
      </w:pPr>
      <w:r>
        <w:t> </w:t>
      </w:r>
    </w:p>
    <w:p w:rsidR="00036621" w:rsidRDefault="00C376EB">
      <w:pPr>
        <w:spacing w:before="240" w:after="240"/>
        <w:jc w:val="left"/>
      </w:pPr>
      <w:r>
        <w:t> </w:t>
      </w:r>
    </w:p>
    <w:p w:rsidR="00036621" w:rsidRDefault="00C376EB">
      <w:pPr>
        <w:spacing w:before="240" w:after="240"/>
        <w:jc w:val="left"/>
      </w:pPr>
      <w:r>
        <w:t> </w:t>
      </w:r>
    </w:p>
    <w:p w:rsidR="008D5009" w:rsidRDefault="008D5009" w:rsidP="008D5009">
      <w:pPr>
        <w:pStyle w:val="Text1"/>
        <w:spacing w:before="0" w:after="0"/>
        <w:ind w:left="0"/>
        <w:rPr>
          <w:color w:val="000000"/>
        </w:rPr>
      </w:pPr>
    </w:p>
    <w:p w:rsidR="008D5009" w:rsidRDefault="00C376EB" w:rsidP="008D5009">
      <w:pPr>
        <w:pStyle w:val="Titlu2"/>
        <w:numPr>
          <w:ilvl w:val="0"/>
          <w:numId w:val="0"/>
        </w:numPr>
        <w:spacing w:before="0" w:after="0"/>
        <w:rPr>
          <w:color w:val="000000"/>
        </w:rPr>
      </w:pPr>
      <w:bookmarkStart w:id="767" w:name="_Toc256000808"/>
      <w:bookmarkStart w:id="768" w:name="_Toc256000566"/>
      <w:bookmarkStart w:id="769" w:name="_Toc256000307"/>
      <w:bookmarkStart w:id="770" w:name="_Toc256000048"/>
      <w:r w:rsidRPr="00977A33">
        <w:rPr>
          <w:noProof/>
          <w:color w:val="000000"/>
        </w:rPr>
        <w:t>5.2 Strategie care să răspundă nevoilor specifice ale zonelor geografice cele mai afectate de sărăcie/ ale grupurilor-țintă cu cel mai mare risc de discriminare sau excluziune socială și, dacă este relevant, contribuția la abordarea integrată stabilită în acordul de parteneriat</w:t>
      </w:r>
      <w:bookmarkEnd w:id="767"/>
      <w:bookmarkEnd w:id="768"/>
      <w:bookmarkEnd w:id="769"/>
      <w:bookmarkEnd w:id="770"/>
    </w:p>
    <w:p w:rsidR="00036621" w:rsidRDefault="00C376EB">
      <w:pPr>
        <w:spacing w:before="0" w:after="240"/>
        <w:jc w:val="left"/>
      </w:pPr>
      <w:r>
        <w:t>Având în vedere caracterul multi-dimensional al sărăciei și excluziunii sociale (caracterul profund localizat al sărăciei, alături de existența unor grupuri țintă pentru care sărăcia și discriminarea sunt mult mai acute), pentru a promova de o manieră adecvată incluziunea socială, se au în vedere atât măsuri integrate, țintite către combaterea sărăciei în comunitățile dezavantajate, cât și măsuri de promovare a incluziunii și combatere a discriminării la nivelul grupurilor vulnerabile.</w:t>
      </w:r>
    </w:p>
    <w:p w:rsidR="00036621" w:rsidRDefault="00C376EB">
      <w:pPr>
        <w:spacing w:before="240" w:after="240"/>
        <w:jc w:val="left"/>
      </w:pPr>
      <w:r>
        <w:rPr>
          <w:b/>
          <w:bCs/>
        </w:rPr>
        <w:t>Acțiuni integrate la nivelul comunităților defavorizate</w:t>
      </w:r>
    </w:p>
    <w:p w:rsidR="00036621" w:rsidRDefault="00C376EB">
      <w:pPr>
        <w:spacing w:before="240" w:after="240"/>
        <w:jc w:val="left"/>
      </w:pPr>
      <w:r>
        <w:t xml:space="preserve">Pentru a putea răspunde nevoilor complexe cu care se confruntă comunităţile defavorizate, se impune implementarea de acţiuni integrate și orientate pe nevoile comunităților. Sunt vizate acțiuni care combină, în funcție de specificul fiecărei comunități integrarea durabilă pe piaţa muncii, îmbunătăţirea accesului la sistemul de educaţie și formare, la servicii de sănătate și sociale de bază etc. a membrilor </w:t>
      </w:r>
      <w:r>
        <w:rPr>
          <w:u w:val="single"/>
        </w:rPr>
        <w:t>comunităților defavorizate.</w:t>
      </w:r>
    </w:p>
    <w:p w:rsidR="00036621" w:rsidRDefault="00C376EB">
      <w:pPr>
        <w:spacing w:before="240" w:after="240"/>
        <w:jc w:val="left"/>
      </w:pPr>
      <w:r>
        <w:t>În acest sens, se au în vedere implementarea de planuri integrate la nivelul  comunităţilor defavorizate, fie sub forma intervențiilor de tip CLLD (prin coordonarea acțiunilor prevăzute în POCU cu cele referitoare la infrastructură planificate prin POR pentru mediul urban, precum și cu cele planificate prin PNDR, pentru mediul rural), fie prin susținerea directă a unor investiții la nivelul comunităților.</w:t>
      </w:r>
    </w:p>
    <w:p w:rsidR="00036621" w:rsidRDefault="00C376EB">
      <w:pPr>
        <w:spacing w:before="240" w:after="240"/>
        <w:jc w:val="left"/>
      </w:pPr>
      <w:r>
        <w:t>De asemenea, în funcție de nevoile comunităților defavorizate, intervențiile vor viza proiecte integrate, elaborate pe baza nevoilor identificate, fiind planificate atât măsuri de tip „soft” (de ex. măsuri de stimulare a ocupării, inclusiv a ocupării pe cont propriu, acțiuni care vizează creșterea accesului membrilor comunităților defavorizate la un învățământ de calitate, precum și creșterea nivelului de educație/competențe a acestora, promovarea economiei sociale, îmbunătățirea accesului la servicii sociale și de sănătate de calitate prin furnizarea de servicii integrate la nivelul comunității etc.), cât și măsuri de tip „hard”, prin investiții în infrastructură, în limita finanțării încrucișate disponibile.</w:t>
      </w:r>
    </w:p>
    <w:p w:rsidR="00036621" w:rsidRDefault="00C376EB">
      <w:pPr>
        <w:spacing w:before="240" w:after="240"/>
        <w:jc w:val="left"/>
      </w:pPr>
      <w:r>
        <w:rPr>
          <w:b/>
          <w:bCs/>
        </w:rPr>
        <w:t>Acțiuni care vizează promovarea unei incluziuni active și combaterea discriminării la nivelul grupurilor dezavantajate</w:t>
      </w:r>
    </w:p>
    <w:p w:rsidR="00036621" w:rsidRDefault="00C376EB">
      <w:pPr>
        <w:spacing w:before="240" w:after="240"/>
        <w:jc w:val="left"/>
      </w:pPr>
      <w:r>
        <w:t>Măsurile menite să răspundă nevoilor specifice persoanelor aparținând grupurilor dezavantajate, includ acțiuni care vizează o serie de domenii, precum: ocuparea, incluziunea socială, sănătatea, educația etc.</w:t>
      </w:r>
    </w:p>
    <w:p w:rsidR="00036621" w:rsidRDefault="00C376EB">
      <w:pPr>
        <w:spacing w:before="240" w:after="240"/>
        <w:jc w:val="left"/>
      </w:pPr>
      <w:r>
        <w:t>În ceea ce privește inserția socială și profesională a persoanelor care aparțin grupurilor dezavantajate, sunt prevăzute acțiuni care vizează creșterea oportunităților de angajare și a accesului la piața muncii, prin măsuri de stimulare a angajatorilor în vederea creării de noi locuri de muncă, prime de mobilitate/instalare, sprijin financiar pentru înființarea/dezvoltarea unei afaceri etc. Complementar acestor acțiuni sunt planificate măsuri care să conducă la îmbunătățirea nivelului de educație și competențe, inclusiv prin măsuri de sprijin în vederea reintegrării în sistemul de învățământ a celor care au părăsit timpuriu școala, acordarea de sprijin financiar în vederea extinderii accesului și participării la educație etc. Toate aceste acțiuni sunt susținute în contextul intervențiilor specifice în domeniul ocupării și educației.</w:t>
      </w:r>
    </w:p>
    <w:p w:rsidR="00036621" w:rsidRDefault="00C376EB">
      <w:pPr>
        <w:spacing w:before="240" w:after="240"/>
        <w:jc w:val="left"/>
      </w:pPr>
      <w:r>
        <w:t>Având în vedere faptul că persoanele aparținând grupurilor dezavantajate se confruntă cu un grad semnificativ de discriminare şi stereotipuri, se va avea în vedere implementarea acelor măsuri care promovează principiul egalității de șanse, combaterea stereotipurilor și a discriminării. În acest sens, sunt planificate măsuri care includ campanii de informare și conştientizare, diseminarea de bune practici şi formare, dezvoltarea și susținerea unor modele de succes din interiorul grupurilor vulnerabile, activități de coaching și mentoring etc. Alături de acestea, sunt planificate măsuri care vizează adaptarea condițiilor de muncă la nevoile grupurilor dezavantajate și crearea unor facilități și măsuri de acompaniere care să conducă la îmbunătățirea situației socio-economice, respectiv la creșterea nivelului de trai a acestora.</w:t>
      </w:r>
    </w:p>
    <w:p w:rsidR="00036621" w:rsidRDefault="00C376EB">
      <w:pPr>
        <w:spacing w:before="240" w:after="240"/>
        <w:jc w:val="left"/>
      </w:pPr>
      <w:r>
        <w:t>De asemenea, dezvoltarea culturii pro-active, creșterea gradului de participare şi responsabilizarea populaţiei sunt elemente necesare atingerii obiectivelor privind incluziunea socială şi combaterea sărăciei. În acest sens, principiul nondiscriminării va fi promovat ca și criteriu transversal la nivelul tuturor acțiunilor implementate în cadrul POCU și vor fi încurajate parteneriatele sustenabile dintre actorii (publici și privați) cu responsabilitate și expertiză în domeniul incluziunii sociale, precum şi implicarea activă a populației în toate iniţiativele în domeniul incluziunii sociale.</w:t>
      </w:r>
    </w:p>
    <w:p w:rsidR="00036621" w:rsidRDefault="00C376EB">
      <w:pPr>
        <w:spacing w:before="240" w:after="240"/>
        <w:jc w:val="left"/>
      </w:pPr>
      <w:r>
        <w:t>În zonele în care piața sau mecanismele publice definite eșuează, economia socială este un instrument care și-a dovedit eficiența în reducerea sărăciei și a excluziunii sociale în rândul persoanelor defavorizate. În acest context, se va avea în vedere tranziția la modele de afaceri sustenabile în domeniul social, pentru crearea de locuri de muncă și îmbunătățirea accesului la servicii sociale și de sănătate de calitate.</w:t>
      </w:r>
    </w:p>
    <w:p w:rsidR="00036621" w:rsidRDefault="00C376EB">
      <w:pPr>
        <w:spacing w:before="240" w:after="240"/>
        <w:jc w:val="left"/>
      </w:pPr>
      <w:r>
        <w:t>Acțiunile aferente domeniilor sănătate și social, vor urmări atât creșterea accesibilității acestor servicii, cât și îmbunătățirea calității acestora, având un impact direct asupra incluziunii sociale a grupurilor vulnerabile și asupra combaterii sărăciei în zonele geografice cele mai afectate de sărăcie. Pentru maximizarea impactului, va fi sprijinită cu prioritate tranziția la servicii bazate pe comunitate, pentru încurajarea unei atitudini pro-active la nivelul publicului general și sprijinirea implicării partenerilor sociali. Se va urmări crearea și valorificarea de sinergii cu măsurile care vizează dezvoltarea în domeniul economiei sociale, pentru explorarea potențialului acesteia de a răspunde în mod eficient și direct provocărilor sociale.</w:t>
      </w:r>
    </w:p>
    <w:p w:rsidR="00036621" w:rsidRDefault="00C376EB">
      <w:pPr>
        <w:spacing w:before="240" w:after="240"/>
        <w:jc w:val="left"/>
      </w:pPr>
      <w:r>
        <w:t> </w:t>
      </w:r>
    </w:p>
    <w:p w:rsidR="008D5009" w:rsidRDefault="008D5009" w:rsidP="008D5009">
      <w:pPr>
        <w:pStyle w:val="Text1"/>
        <w:spacing w:before="0" w:after="0"/>
        <w:ind w:left="0"/>
        <w:rPr>
          <w:b/>
        </w:rPr>
        <w:sectPr w:rsidR="008D5009" w:rsidSect="00426349">
          <w:pgSz w:w="11906" w:h="16838"/>
          <w:pgMar w:top="1022" w:right="1699" w:bottom="1022" w:left="1584" w:header="283" w:footer="283" w:gutter="0"/>
          <w:cols w:space="708"/>
          <w:docGrid w:linePitch="360"/>
        </w:sectPr>
      </w:pPr>
    </w:p>
    <w:p w:rsidR="008D5009" w:rsidRDefault="00C376EB" w:rsidP="008D5009">
      <w:pPr>
        <w:keepNext/>
        <w:spacing w:before="0" w:after="0"/>
        <w:rPr>
          <w:b/>
        </w:rPr>
      </w:pPr>
      <w:r>
        <w:rPr>
          <w:b/>
          <w:noProof/>
        </w:rPr>
        <w:t>Tabelul 22: Acțiuni de soluționare a nevoilor specifice zonelor geografice cele mai afectate de sărăcie/grupurilor-țintă cu cel mai mare risc de discriminare sau excludere socială</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724"/>
        <w:gridCol w:w="5703"/>
        <w:gridCol w:w="2020"/>
        <w:gridCol w:w="661"/>
        <w:gridCol w:w="1172"/>
        <w:gridCol w:w="2730"/>
      </w:tblGrid>
      <w:tr w:rsidR="00036621" w:rsidTr="00426349">
        <w:trPr>
          <w:trHeight w:val="510"/>
          <w:tblHeader/>
        </w:trPr>
        <w:tc>
          <w:tcPr>
            <w:tcW w:w="0" w:type="auto"/>
          </w:tcPr>
          <w:p w:rsidR="008D5009" w:rsidRPr="00B43DD0" w:rsidRDefault="00C376EB" w:rsidP="00426349">
            <w:pPr>
              <w:pStyle w:val="Text1"/>
              <w:spacing w:before="0" w:after="0"/>
              <w:ind w:left="0"/>
              <w:jc w:val="center"/>
              <w:rPr>
                <w:b/>
                <w:sz w:val="20"/>
                <w:szCs w:val="20"/>
              </w:rPr>
            </w:pPr>
            <w:r w:rsidRPr="00B43DD0">
              <w:rPr>
                <w:b/>
                <w:noProof/>
                <w:sz w:val="20"/>
                <w:szCs w:val="20"/>
              </w:rPr>
              <w:t>Grup țintă/zonă geografică</w:t>
            </w:r>
          </w:p>
        </w:tc>
        <w:tc>
          <w:tcPr>
            <w:tcW w:w="0" w:type="auto"/>
          </w:tcPr>
          <w:p w:rsidR="008D5009" w:rsidRPr="00B43DD0" w:rsidRDefault="00C376EB" w:rsidP="00426349">
            <w:pPr>
              <w:pStyle w:val="Text1"/>
              <w:spacing w:before="0" w:after="0"/>
              <w:ind w:left="0"/>
              <w:jc w:val="center"/>
              <w:rPr>
                <w:b/>
                <w:sz w:val="20"/>
                <w:szCs w:val="20"/>
              </w:rPr>
            </w:pPr>
            <w:r w:rsidRPr="00B43DD0">
              <w:rPr>
                <w:b/>
                <w:noProof/>
                <w:sz w:val="20"/>
                <w:szCs w:val="20"/>
              </w:rPr>
              <w:t>Tipurile principale de acțiuni planificate care fac parte din abordarea integrată</w:t>
            </w:r>
          </w:p>
        </w:tc>
        <w:tc>
          <w:tcPr>
            <w:tcW w:w="0" w:type="auto"/>
          </w:tcPr>
          <w:p w:rsidR="008D5009" w:rsidRPr="00B43DD0" w:rsidRDefault="00C376EB" w:rsidP="00426349">
            <w:pPr>
              <w:pStyle w:val="Text1"/>
              <w:spacing w:before="0" w:after="0"/>
              <w:ind w:left="0"/>
              <w:jc w:val="center"/>
              <w:rPr>
                <w:b/>
                <w:sz w:val="20"/>
                <w:szCs w:val="20"/>
              </w:rPr>
            </w:pPr>
            <w:r w:rsidRPr="00B43DD0">
              <w:rPr>
                <w:b/>
                <w:noProof/>
                <w:sz w:val="20"/>
                <w:szCs w:val="20"/>
              </w:rPr>
              <w:t>Axă prioritară</w:t>
            </w:r>
          </w:p>
        </w:tc>
        <w:tc>
          <w:tcPr>
            <w:tcW w:w="0" w:type="auto"/>
          </w:tcPr>
          <w:p w:rsidR="008D5009" w:rsidRPr="00B43DD0" w:rsidRDefault="00C376EB" w:rsidP="00426349">
            <w:pPr>
              <w:pStyle w:val="Text1"/>
              <w:spacing w:before="0" w:after="0"/>
              <w:ind w:left="0"/>
              <w:jc w:val="center"/>
              <w:rPr>
                <w:b/>
                <w:sz w:val="20"/>
                <w:szCs w:val="20"/>
              </w:rPr>
            </w:pPr>
            <w:r w:rsidRPr="00B43DD0">
              <w:rPr>
                <w:b/>
                <w:noProof/>
                <w:sz w:val="20"/>
                <w:szCs w:val="20"/>
              </w:rPr>
              <w:t>Fond</w:t>
            </w:r>
          </w:p>
        </w:tc>
        <w:tc>
          <w:tcPr>
            <w:tcW w:w="0" w:type="auto"/>
          </w:tcPr>
          <w:p w:rsidR="008D5009" w:rsidRPr="00B43DD0" w:rsidRDefault="00C376EB" w:rsidP="00426349">
            <w:pPr>
              <w:pStyle w:val="Text1"/>
              <w:spacing w:before="0" w:after="0"/>
              <w:ind w:left="0"/>
              <w:jc w:val="center"/>
              <w:rPr>
                <w:b/>
                <w:sz w:val="20"/>
                <w:szCs w:val="20"/>
              </w:rPr>
            </w:pPr>
            <w:r w:rsidRPr="00B43DD0">
              <w:rPr>
                <w:b/>
                <w:noProof/>
                <w:sz w:val="20"/>
                <w:szCs w:val="20"/>
              </w:rPr>
              <w:t>Categoria de regiune</w:t>
            </w:r>
          </w:p>
        </w:tc>
        <w:tc>
          <w:tcPr>
            <w:tcW w:w="0" w:type="auto"/>
          </w:tcPr>
          <w:p w:rsidR="008D5009" w:rsidRPr="00B43DD0" w:rsidRDefault="00C376EB" w:rsidP="00426349">
            <w:pPr>
              <w:pStyle w:val="Text1"/>
              <w:spacing w:before="0" w:after="0"/>
              <w:ind w:left="0"/>
              <w:jc w:val="center"/>
              <w:rPr>
                <w:b/>
                <w:sz w:val="20"/>
                <w:szCs w:val="20"/>
              </w:rPr>
            </w:pPr>
            <w:r w:rsidRPr="00B43DD0">
              <w:rPr>
                <w:b/>
                <w:noProof/>
                <w:sz w:val="20"/>
                <w:szCs w:val="20"/>
              </w:rPr>
              <w:t>Prioritate de investiții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 din cadrul comunităților marginalizate (Roma și non-Roma) aflate în sărăcie sau risc de excluziune socială</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cont-propriu, în vederea creării de noi locuri de muncă, prin acordarea de micro-granturi, precum și a serviciilor de consiliere/consultanță formare profesională antreprenorială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dezvoltării/furnizării de servicii sociale/ furnizarea de servicii în cadrul centrelor comunitare integrate medico-sociale.  </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puțin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 din cadrul comunităților marginalizate (Roma și non-Roma) aflate în sărăcie și risc de excluziune socială</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cont-propriu, în vederea creării de noi locuri de muncă, prin acordarea de micro-granturi, precum și a serviciilor de consiliere/consultanță formare profesională antreprenorială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dezvoltării/furnizării de servicii sociale/ furnizarea de servicii în cadrul centrelor comunitare integrate medico-sociale.  </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care suferă de forme de dependență (alcool, substanțe interzise etc)</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tratament medical de post-cură; tratamentul bolilor asociate consumului de droguri/ 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Campanii de informare şi conştientizare privind serviciile care pot fi accesate, precum şi acţiuni specifice pentru creşterea responsabilităţii sociale şi promovarea inițiativelor de voluntariat </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puțin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care suferă de forme de dependență (alcool, substanțe interzise etc)</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tratament medical de post-cură; tratamentul bolilor asociate consumului de droguri/ 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Campanii de informare şi conştientizare privind serviciile care pot fi accesate, precum şi acţiuni specifice pentru creşterea responsabilităţii sociale şi promovarea inițiativelor de voluntariat </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fără adăpost</w:t>
            </w:r>
          </w:p>
        </w:tc>
        <w:tc>
          <w:tcPr>
            <w:tcW w:w="0" w:type="auto"/>
          </w:tcPr>
          <w:p w:rsidR="008D5009" w:rsidRPr="00D038B2" w:rsidRDefault="00C376EB">
            <w:pPr>
              <w:pStyle w:val="Text1"/>
              <w:spacing w:before="0" w:after="0"/>
              <w:ind w:left="0"/>
              <w:rPr>
                <w:sz w:val="20"/>
                <w:szCs w:val="20"/>
              </w:rPr>
            </w:pPr>
            <w:r w:rsidRPr="00D038B2">
              <w:rPr>
                <w:noProof/>
                <w:sz w:val="20"/>
                <w:szCs w:val="20"/>
              </w:rPr>
              <w:t>Sprijinirea dezvoltării/ furnizării/ accesului la servicii integrate (ex. cazare temporară, servicii psiho-socio-medicale, continuarea/ reintegrarea în sistemul de educație, furnizarea de măsuri active de ocupare, consiliere, formare, reinserție/ 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puțin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fără adăpost</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accesului la servicii integrate (ex. cazare temporară, servicii psiho-socio-medicale, continuarea/ reintegrarea în sistemul de educație, furnizarea de măsuri active de ocupare, consiliere, formare, reinserție/ 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private de libertate sau aflate în perioada de probațiune, foștii deținuți</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reintegrarea în societate a acestora</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puțin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private de libertate sau aflate în perioada de probațiune, foștii deținuți</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reintegrarea în societate a acestora</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Măsuri de sprijin în vederea realizării tranziției de la instituțiile de tip rezidențial la servicii în cadrul comunității</w:t>
            </w: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puțin dezvoltate</w:t>
            </w:r>
          </w:p>
        </w:tc>
        <w:tc>
          <w:tcPr>
            <w:tcW w:w="0" w:type="auto"/>
          </w:tcPr>
          <w:p w:rsidR="008D5009" w:rsidRPr="00D97138" w:rsidRDefault="00C376EB">
            <w:pPr>
              <w:spacing w:before="0" w:after="0"/>
              <w:rPr>
                <w:sz w:val="20"/>
                <w:szCs w:val="20"/>
              </w:rPr>
            </w:pPr>
            <w:r>
              <w:rPr>
                <w:noProof/>
                <w:sz w:val="20"/>
                <w:szCs w:val="20"/>
              </w:rPr>
              <w:t>9iv</w:t>
            </w:r>
            <w:r>
              <w:rPr>
                <w:sz w:val="20"/>
                <w:szCs w:val="20"/>
              </w:rPr>
              <w:t xml:space="preserve"> </w:t>
            </w:r>
            <w:r>
              <w:rPr>
                <w:noProof/>
                <w:sz w:val="20"/>
                <w:szCs w:val="20"/>
              </w:rPr>
              <w:t>- Creșterea accesului la servicii accesibile, sustenabile și de înaltă calitate, inclusiv asistență medicală și servicii sociale de interes general</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Măsuri de sprijin în vederea realizării tranziției de la instituțiile de tip rezidențial la servicii în cadrul comunității</w:t>
            </w: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dezvoltate</w:t>
            </w:r>
          </w:p>
        </w:tc>
        <w:tc>
          <w:tcPr>
            <w:tcW w:w="0" w:type="auto"/>
          </w:tcPr>
          <w:p w:rsidR="008D5009" w:rsidRPr="00D97138" w:rsidRDefault="00C376EB">
            <w:pPr>
              <w:spacing w:before="0" w:after="0"/>
              <w:rPr>
                <w:sz w:val="20"/>
                <w:szCs w:val="20"/>
              </w:rPr>
            </w:pPr>
            <w:r>
              <w:rPr>
                <w:noProof/>
                <w:sz w:val="20"/>
                <w:szCs w:val="20"/>
              </w:rPr>
              <w:t>9iv</w:t>
            </w:r>
            <w:r>
              <w:rPr>
                <w:sz w:val="20"/>
                <w:szCs w:val="20"/>
              </w:rPr>
              <w:t xml:space="preserve"> </w:t>
            </w:r>
            <w:r>
              <w:rPr>
                <w:noProof/>
                <w:sz w:val="20"/>
                <w:szCs w:val="20"/>
              </w:rPr>
              <w:t>- Creșterea accesului la servicii accesibile, sustenabile și de înaltă calitate, inclusiv asistență medicală și servicii sociale de interes general</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puțin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Victimele ale traficului de ființe umane</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Identificarea victimelor traficului de ființe umane</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cazare temporară inclusiv în centre de suport, servicii de consiliere psiho-socio-medicală, consiliere juridică, continuarea/ 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prevenirea, responsabilizarea grupurilor cu risc și combaterea traficului de ființe umane</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puțin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Victimele ale traficului de ființe umane</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Identificarea victimelor traficului de ființe umane</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cazare temporară inclusiv în centre de suport, servicii de consiliere psiho-socio-medicală, consiliere juridică, continuarea/ 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prevenirea, responsabilizarea grupurilor cu risc și combaterea traficului de ființe umane</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Victimele violenței domestice</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de servicii/ accesului la servicii integrate (ex. cazare temporară, servicii de consiliere psiho-socio-medicală, consiliere juridică, continuarea/ reintegrarea în sistemul de educație, furnizarea de măsuri active de ocupare, consiliere, formare, reinserție/ acompaniere socio-profesională în vederea inserției/reinserției socio-profesionale, măsuri de acompaniament etc.) destinate victimelor violenței domestice, în concordanţă cu nevoile specifice, inclusiv prin utilizarea de soluții inovatoare în furnizarea serviciilor de bază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Campania de conștientizare și sensibilizare a opiniei publice privind prevenirea si combaterea violentei în familie, precum şi acţiuni specifice pentru creşterea responsabilităţii sociale şi promovarea inițiativelor de voluntariat </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puțin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Victimele violenței domestice</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de servicii/ accesului la servicii integrate (ex. cazare temporară, servicii de consiliere psiho-socio-medicală, consiliere juridică, continuarea/ reintegrarea în sistemul de educație, furnizarea de măsuri active de ocupare, consiliere, formare, reinserție/ acompaniere socio-profesională în vederea inserției/reinserției socio-profesionale, măsuri de acompaniament etc.) destinate victimelor violenței domestice, în concordanţă cu nevoile specifice, inclusiv prin utilizarea de soluții inovatoare în furnizarea serviciilor de bază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Campania de conștientizare și sensibilizare a opiniei publice privind prevenirea si combaterea violentei în familie, precum şi acţiuni specifice pentru creşterea responsabilităţii sociale şi promovarea inițiativelor de voluntariat </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dezvoltate</w:t>
            </w:r>
          </w:p>
        </w:tc>
        <w:tc>
          <w:tcPr>
            <w:tcW w:w="0" w:type="auto"/>
          </w:tcPr>
          <w:p w:rsidR="008D5009" w:rsidRPr="00D97138" w:rsidRDefault="00C376EB">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 din cadrul comunităților marginalizate și risc de excluziune socială care beneficiază de măsuri integrate implementate în contextul mecanismului CLLD</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 propriu,  în vederea creării de noi locuri de muncă, prin acordarea de micro-granturi, precum și a serviciilor de consiliere/ consultanță formare profesională antreprenorială şi alte forme de sprijin.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sociale/ furnizarea de servicii în cadrul centrelor comunitare integrate medico-sociale.</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5</w:t>
            </w:r>
            <w:r>
              <w:rPr>
                <w:sz w:val="20"/>
                <w:szCs w:val="20"/>
              </w:rPr>
              <w:t xml:space="preserve"> - </w:t>
            </w:r>
            <w:r w:rsidRPr="00D038B2">
              <w:rPr>
                <w:noProof/>
                <w:sz w:val="20"/>
                <w:szCs w:val="20"/>
              </w:rPr>
              <w:t>Dezvoltare locală plasată sub responsabilitatea comunității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puțin dezvoltate</w:t>
            </w:r>
          </w:p>
        </w:tc>
        <w:tc>
          <w:tcPr>
            <w:tcW w:w="0" w:type="auto"/>
          </w:tcPr>
          <w:p w:rsidR="008D5009" w:rsidRPr="00D97138" w:rsidRDefault="00C376EB">
            <w:pPr>
              <w:spacing w:before="0" w:after="0"/>
              <w:rPr>
                <w:sz w:val="20"/>
                <w:szCs w:val="20"/>
              </w:rPr>
            </w:pPr>
            <w:r>
              <w:rPr>
                <w:noProof/>
                <w:sz w:val="20"/>
                <w:szCs w:val="20"/>
              </w:rPr>
              <w:t>9vi</w:t>
            </w:r>
            <w:r>
              <w:rPr>
                <w:sz w:val="20"/>
                <w:szCs w:val="20"/>
              </w:rPr>
              <w:t xml:space="preserve"> </w:t>
            </w:r>
            <w:r>
              <w:rPr>
                <w:noProof/>
                <w:sz w:val="20"/>
                <w:szCs w:val="20"/>
              </w:rPr>
              <w:t>- Strategii de dezvoltare locală plasate sub responsabilitatea comunității</w:t>
            </w:r>
          </w:p>
        </w:tc>
      </w:tr>
      <w:tr w:rsidR="00036621" w:rsidTr="00426349">
        <w:trPr>
          <w:trHeight w:val="340"/>
        </w:trPr>
        <w:tc>
          <w:tcPr>
            <w:tcW w:w="0" w:type="auto"/>
          </w:tcPr>
          <w:p w:rsidR="008D5009" w:rsidRPr="00D038B2" w:rsidRDefault="00C376EB">
            <w:pPr>
              <w:spacing w:before="0" w:after="0"/>
              <w:rPr>
                <w:sz w:val="20"/>
                <w:szCs w:val="20"/>
              </w:rPr>
            </w:pPr>
            <w:r w:rsidRPr="00D038B2">
              <w:rPr>
                <w:noProof/>
                <w:sz w:val="20"/>
                <w:szCs w:val="20"/>
              </w:rPr>
              <w:t>Persoane din cadrul comunităților marginalizate și risc de excluziune socială care beneficiază de măsuri integrate implementate în contextul mecanismului CLLD</w:t>
            </w:r>
          </w:p>
        </w:tc>
        <w:tc>
          <w:tcPr>
            <w:tcW w:w="0" w:type="auto"/>
          </w:tcPr>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 propriu,  în vederea creării de noi locuri de muncă, prin acordarea de micro-granturi, precum și a serviciilor de consiliere/ consultanță formare profesională antreprenorială şi alte forme de sprijin.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rsidR="008D5009" w:rsidRPr="00D038B2" w:rsidRDefault="00C376EB">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sociale/ furnizarea de servicii în cadrul centrelor comunitare integrate medico-sociale.</w:t>
            </w:r>
          </w:p>
          <w:p w:rsidR="008D5009" w:rsidRPr="00D038B2" w:rsidRDefault="008D5009">
            <w:pPr>
              <w:pStyle w:val="Text1"/>
              <w:spacing w:before="0" w:after="0"/>
              <w:ind w:left="0"/>
              <w:rPr>
                <w:sz w:val="20"/>
                <w:szCs w:val="20"/>
              </w:rPr>
            </w:pPr>
          </w:p>
        </w:tc>
        <w:tc>
          <w:tcPr>
            <w:tcW w:w="0" w:type="auto"/>
          </w:tcPr>
          <w:p w:rsidR="008D5009" w:rsidRPr="00D038B2" w:rsidRDefault="00C376EB">
            <w:pPr>
              <w:pStyle w:val="Text1"/>
              <w:spacing w:before="0" w:after="0"/>
              <w:ind w:left="0"/>
              <w:rPr>
                <w:sz w:val="20"/>
                <w:szCs w:val="20"/>
              </w:rPr>
            </w:pPr>
            <w:r>
              <w:rPr>
                <w:noProof/>
                <w:sz w:val="20"/>
                <w:szCs w:val="20"/>
              </w:rPr>
              <w:t>AP 5</w:t>
            </w:r>
            <w:r>
              <w:rPr>
                <w:sz w:val="20"/>
                <w:szCs w:val="20"/>
              </w:rPr>
              <w:t xml:space="preserve"> - </w:t>
            </w:r>
            <w:r w:rsidRPr="00D038B2">
              <w:rPr>
                <w:noProof/>
                <w:sz w:val="20"/>
                <w:szCs w:val="20"/>
              </w:rPr>
              <w:t>Dezvoltare locală plasată sub responsabilitatea comunității</w:t>
            </w:r>
          </w:p>
        </w:tc>
        <w:tc>
          <w:tcPr>
            <w:tcW w:w="0" w:type="auto"/>
          </w:tcPr>
          <w:p w:rsidR="008D5009" w:rsidRPr="00D038B2" w:rsidRDefault="00C376EB">
            <w:pPr>
              <w:pStyle w:val="Text1"/>
              <w:spacing w:before="0" w:after="0"/>
              <w:ind w:left="0"/>
              <w:rPr>
                <w:sz w:val="20"/>
                <w:szCs w:val="20"/>
              </w:rPr>
            </w:pPr>
            <w:r>
              <w:rPr>
                <w:noProof/>
                <w:sz w:val="20"/>
                <w:szCs w:val="20"/>
              </w:rPr>
              <w:t>FSE</w:t>
            </w:r>
          </w:p>
        </w:tc>
        <w:tc>
          <w:tcPr>
            <w:tcW w:w="0" w:type="auto"/>
          </w:tcPr>
          <w:p w:rsidR="008D5009" w:rsidRPr="00D038B2" w:rsidRDefault="00C376EB">
            <w:pPr>
              <w:spacing w:before="0" w:after="0"/>
              <w:rPr>
                <w:sz w:val="20"/>
                <w:szCs w:val="20"/>
              </w:rPr>
            </w:pPr>
            <w:r w:rsidRPr="00D038B2">
              <w:rPr>
                <w:noProof/>
                <w:sz w:val="20"/>
                <w:szCs w:val="20"/>
              </w:rPr>
              <w:t>Mai dezvoltate</w:t>
            </w:r>
          </w:p>
        </w:tc>
        <w:tc>
          <w:tcPr>
            <w:tcW w:w="0" w:type="auto"/>
          </w:tcPr>
          <w:p w:rsidR="008D5009" w:rsidRPr="00D97138" w:rsidRDefault="00C376EB">
            <w:pPr>
              <w:spacing w:before="0" w:after="0"/>
              <w:rPr>
                <w:sz w:val="20"/>
                <w:szCs w:val="20"/>
              </w:rPr>
            </w:pPr>
            <w:r>
              <w:rPr>
                <w:noProof/>
                <w:sz w:val="20"/>
                <w:szCs w:val="20"/>
              </w:rPr>
              <w:t>9vi</w:t>
            </w:r>
            <w:r>
              <w:rPr>
                <w:sz w:val="20"/>
                <w:szCs w:val="20"/>
              </w:rPr>
              <w:t xml:space="preserve"> </w:t>
            </w:r>
            <w:r>
              <w:rPr>
                <w:noProof/>
                <w:sz w:val="20"/>
                <w:szCs w:val="20"/>
              </w:rPr>
              <w:t>- Strategii de dezvoltare locală plasate sub responsabilitatea comunității</w:t>
            </w:r>
          </w:p>
        </w:tc>
      </w:tr>
    </w:tbl>
    <w:p w:rsidR="008D5009" w:rsidRDefault="008D5009" w:rsidP="008D5009">
      <w:pPr>
        <w:pStyle w:val="Titlu1"/>
        <w:numPr>
          <w:ilvl w:val="0"/>
          <w:numId w:val="15"/>
        </w:numPr>
        <w:tabs>
          <w:tab w:val="clear" w:pos="992"/>
          <w:tab w:val="num" w:pos="850"/>
        </w:tabs>
        <w:spacing w:before="0" w:after="0"/>
        <w:ind w:left="850"/>
        <w:jc w:val="left"/>
        <w:sectPr w:rsidR="008D5009" w:rsidSect="00426349">
          <w:footerReference w:type="default" r:id="rId20"/>
          <w:pgSz w:w="16838" w:h="11906" w:orient="landscape"/>
          <w:pgMar w:top="1584" w:right="1022" w:bottom="1699" w:left="1022" w:header="283" w:footer="283" w:gutter="0"/>
          <w:cols w:space="708"/>
          <w:docGrid w:linePitch="360"/>
        </w:sectPr>
      </w:pPr>
    </w:p>
    <w:p w:rsidR="008D5009" w:rsidRDefault="00C376EB" w:rsidP="008D5009">
      <w:pPr>
        <w:pStyle w:val="Titlu1"/>
        <w:numPr>
          <w:ilvl w:val="0"/>
          <w:numId w:val="0"/>
        </w:numPr>
        <w:spacing w:before="0" w:after="0"/>
      </w:pPr>
      <w:bookmarkStart w:id="771" w:name="_Toc256000809"/>
      <w:bookmarkStart w:id="772" w:name="_Toc256000567"/>
      <w:bookmarkStart w:id="773" w:name="_Toc256000308"/>
      <w:bookmarkStart w:id="774" w:name="_Toc256000049"/>
      <w:r>
        <w:rPr>
          <w:noProof/>
        </w:rPr>
        <w:t>6. NEVOILE SPECIFICE ALE ZONELOR GEOGRAFICE CARE SUFERĂ DE PE URMA UNOR HANDICAPURI NATURALE SAU DEMOGRAFICE SEVERE ȘI PERMANENTE</w:t>
      </w:r>
      <w:bookmarkStart w:id="775" w:name="_Toc512434595"/>
      <w:r>
        <w:t xml:space="preserve"> </w:t>
      </w:r>
      <w:r w:rsidRPr="00F403B2">
        <w:rPr>
          <w:b w:val="0"/>
          <w:noProof/>
        </w:rPr>
        <w:t>(DUPĂ CAZ)</w:t>
      </w:r>
      <w:bookmarkEnd w:id="771"/>
      <w:bookmarkEnd w:id="772"/>
      <w:bookmarkEnd w:id="773"/>
      <w:bookmarkEnd w:id="774"/>
      <w:bookmarkEnd w:id="775"/>
    </w:p>
    <w:p w:rsidR="008D5009" w:rsidRDefault="008D5009" w:rsidP="008D5009">
      <w:pPr>
        <w:pStyle w:val="Text1"/>
        <w:spacing w:before="0" w:after="0"/>
        <w:ind w:left="0"/>
      </w:pPr>
    </w:p>
    <w:p w:rsidR="00036621" w:rsidRDefault="00C376EB">
      <w:pPr>
        <w:spacing w:before="0" w:after="240"/>
        <w:jc w:val="left"/>
      </w:pPr>
      <w:r>
        <w:t>Nu este cazul</w:t>
      </w:r>
    </w:p>
    <w:p w:rsidR="008D5009" w:rsidRPr="00DC028E" w:rsidRDefault="008D5009" w:rsidP="008D5009">
      <w:pPr>
        <w:pStyle w:val="Text1"/>
        <w:spacing w:before="0" w:after="0"/>
        <w:ind w:left="0"/>
      </w:pPr>
    </w:p>
    <w:p w:rsidR="008D5009" w:rsidRDefault="008D5009" w:rsidP="008D5009">
      <w:pPr>
        <w:pStyle w:val="Titlu1"/>
        <w:numPr>
          <w:ilvl w:val="0"/>
          <w:numId w:val="15"/>
        </w:numPr>
        <w:tabs>
          <w:tab w:val="clear" w:pos="992"/>
          <w:tab w:val="num" w:pos="850"/>
        </w:tabs>
        <w:spacing w:before="0" w:after="0"/>
        <w:ind w:left="850"/>
        <w:jc w:val="left"/>
        <w:sectPr w:rsidR="008D5009" w:rsidSect="00426349">
          <w:footerReference w:type="default" r:id="rId21"/>
          <w:pgSz w:w="11906" w:h="16838"/>
          <w:pgMar w:top="1022" w:right="1699" w:bottom="1022" w:left="1584" w:header="283" w:footer="283" w:gutter="0"/>
          <w:cols w:space="708"/>
          <w:docGrid w:linePitch="360"/>
        </w:sectPr>
      </w:pPr>
    </w:p>
    <w:p w:rsidR="008D5009" w:rsidRDefault="00C376EB" w:rsidP="008D5009">
      <w:pPr>
        <w:pStyle w:val="Titlu1"/>
        <w:keepLines/>
        <w:numPr>
          <w:ilvl w:val="0"/>
          <w:numId w:val="0"/>
        </w:numPr>
        <w:spacing w:before="0" w:after="0"/>
      </w:pPr>
      <w:bookmarkStart w:id="776" w:name="_Toc256000810"/>
      <w:bookmarkStart w:id="777" w:name="_Toc256000568"/>
      <w:bookmarkStart w:id="778" w:name="_Toc256000309"/>
      <w:bookmarkStart w:id="779" w:name="_Toc256000050"/>
      <w:r>
        <w:rPr>
          <w:noProof/>
        </w:rPr>
        <w:t>7. AUTORITĂȚILE ȘI ORGANISMELE RESPONSABILE CU MANAGEMENTUL, CONTROLUL ȘI AUDITUL, PRECUM ȘI ROLUL PARTENERILOR RELEVANȚI</w:t>
      </w:r>
      <w:bookmarkEnd w:id="776"/>
      <w:bookmarkEnd w:id="777"/>
      <w:bookmarkEnd w:id="778"/>
      <w:bookmarkEnd w:id="779"/>
    </w:p>
    <w:p w:rsidR="008D5009" w:rsidRPr="00DF0174" w:rsidRDefault="008D5009" w:rsidP="008D5009">
      <w:pPr>
        <w:pStyle w:val="Text1"/>
        <w:keepNext/>
        <w:keepLines/>
        <w:spacing w:before="0" w:after="0"/>
        <w:ind w:left="0"/>
      </w:pPr>
    </w:p>
    <w:p w:rsidR="008D5009" w:rsidRDefault="00C376EB" w:rsidP="008D5009">
      <w:pPr>
        <w:pStyle w:val="Titlu2"/>
        <w:keepLines/>
        <w:numPr>
          <w:ilvl w:val="0"/>
          <w:numId w:val="0"/>
        </w:numPr>
        <w:spacing w:before="0" w:after="0"/>
      </w:pPr>
      <w:bookmarkStart w:id="780" w:name="_Toc256000811"/>
      <w:bookmarkStart w:id="781" w:name="_Toc256000569"/>
      <w:bookmarkStart w:id="782" w:name="_Toc256000310"/>
      <w:bookmarkStart w:id="783" w:name="_Toc256000051"/>
      <w:r>
        <w:rPr>
          <w:noProof/>
        </w:rPr>
        <w:t>7.1 Autorități și organisme relevante</w:t>
      </w:r>
      <w:bookmarkEnd w:id="780"/>
      <w:bookmarkEnd w:id="781"/>
      <w:bookmarkEnd w:id="782"/>
      <w:bookmarkEnd w:id="783"/>
    </w:p>
    <w:p w:rsidR="008D5009" w:rsidRPr="00DF0174" w:rsidRDefault="008D5009" w:rsidP="008D5009">
      <w:pPr>
        <w:pStyle w:val="Text1"/>
        <w:keepNext/>
        <w:keepLines/>
        <w:spacing w:before="0" w:after="0"/>
        <w:ind w:left="0"/>
      </w:pPr>
    </w:p>
    <w:p w:rsidR="008D5009" w:rsidRDefault="00C376EB" w:rsidP="008D5009">
      <w:pPr>
        <w:keepNext/>
        <w:keepLines/>
        <w:suppressAutoHyphens/>
        <w:spacing w:before="0" w:after="0"/>
        <w:rPr>
          <w:b/>
        </w:rPr>
      </w:pPr>
      <w:r>
        <w:rPr>
          <w:b/>
          <w:noProof/>
        </w:rPr>
        <w:t>Tabelul 23: Autorități și organisme relevante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29"/>
        <w:gridCol w:w="3473"/>
        <w:gridCol w:w="2937"/>
      </w:tblGrid>
      <w:tr w:rsidR="00036621" w:rsidTr="00426349">
        <w:trPr>
          <w:tblHeader/>
        </w:trPr>
        <w:tc>
          <w:tcPr>
            <w:tcW w:w="0" w:type="auto"/>
            <w:shd w:val="clear" w:color="auto" w:fill="auto"/>
          </w:tcPr>
          <w:p w:rsidR="008D5009" w:rsidRPr="00725837" w:rsidRDefault="00C376EB" w:rsidP="00426349">
            <w:pPr>
              <w:suppressAutoHyphens/>
              <w:spacing w:before="0" w:after="0"/>
              <w:jc w:val="center"/>
              <w:rPr>
                <w:b/>
                <w:sz w:val="20"/>
              </w:rPr>
            </w:pPr>
            <w:r>
              <w:rPr>
                <w:b/>
                <w:noProof/>
                <w:sz w:val="20"/>
              </w:rPr>
              <w:t>Autoritate/organism</w:t>
            </w:r>
          </w:p>
        </w:tc>
        <w:tc>
          <w:tcPr>
            <w:tcW w:w="0" w:type="auto"/>
            <w:shd w:val="clear" w:color="auto" w:fill="auto"/>
          </w:tcPr>
          <w:p w:rsidR="008D5009" w:rsidRPr="00502742" w:rsidRDefault="00C376EB" w:rsidP="00426349">
            <w:pPr>
              <w:suppressAutoHyphens/>
              <w:spacing w:before="0" w:after="0"/>
              <w:jc w:val="center"/>
              <w:rPr>
                <w:b/>
                <w:color w:val="FF0000"/>
                <w:sz w:val="20"/>
                <w:lang w:val="pl-PL"/>
              </w:rPr>
            </w:pPr>
            <w:r w:rsidRPr="00502742">
              <w:rPr>
                <w:b/>
                <w:noProof/>
                <w:sz w:val="20"/>
                <w:lang w:val="pl-PL"/>
              </w:rPr>
              <w:t>Denumirea autorității/organismului și a direcției sau unității</w:t>
            </w:r>
          </w:p>
        </w:tc>
        <w:tc>
          <w:tcPr>
            <w:tcW w:w="0" w:type="auto"/>
            <w:shd w:val="clear" w:color="auto" w:fill="auto"/>
          </w:tcPr>
          <w:p w:rsidR="008D5009" w:rsidRPr="008726F3" w:rsidRDefault="00C376EB" w:rsidP="00426349">
            <w:pPr>
              <w:suppressAutoHyphens/>
              <w:spacing w:before="0" w:after="0"/>
              <w:jc w:val="center"/>
              <w:rPr>
                <w:b/>
                <w:color w:val="FF0000"/>
                <w:sz w:val="20"/>
                <w:lang w:val="pl-PL"/>
              </w:rPr>
            </w:pPr>
            <w:r>
              <w:rPr>
                <w:b/>
                <w:noProof/>
                <w:sz w:val="20"/>
                <w:lang w:val="pl-PL"/>
              </w:rPr>
              <w:t>Directorul autorității/organismului (funcția sau postul)</w:t>
            </w:r>
          </w:p>
        </w:tc>
      </w:tr>
      <w:tr w:rsidR="00036621" w:rsidTr="00426349">
        <w:tc>
          <w:tcPr>
            <w:tcW w:w="0" w:type="auto"/>
            <w:shd w:val="clear" w:color="auto" w:fill="auto"/>
          </w:tcPr>
          <w:p w:rsidR="008D5009" w:rsidRPr="00DC028E" w:rsidRDefault="00C376EB" w:rsidP="00426349">
            <w:pPr>
              <w:suppressAutoHyphens/>
              <w:spacing w:before="0" w:after="0"/>
              <w:rPr>
                <w:sz w:val="20"/>
              </w:rPr>
            </w:pPr>
            <w:r>
              <w:rPr>
                <w:noProof/>
                <w:sz w:val="20"/>
              </w:rPr>
              <w:t>Autoritatea de gestionare</w:t>
            </w:r>
          </w:p>
        </w:tc>
        <w:tc>
          <w:tcPr>
            <w:tcW w:w="0" w:type="auto"/>
            <w:shd w:val="clear" w:color="auto" w:fill="auto"/>
          </w:tcPr>
          <w:p w:rsidR="008D5009" w:rsidRPr="00DC028E" w:rsidRDefault="00C376EB" w:rsidP="00426349">
            <w:pPr>
              <w:suppressAutoHyphens/>
              <w:spacing w:before="0" w:after="0"/>
              <w:rPr>
                <w:sz w:val="20"/>
              </w:rPr>
            </w:pPr>
            <w:r>
              <w:rPr>
                <w:noProof/>
                <w:sz w:val="20"/>
              </w:rPr>
              <w:t>Ministerul Fondurilor Europene</w:t>
            </w:r>
          </w:p>
        </w:tc>
        <w:tc>
          <w:tcPr>
            <w:tcW w:w="0" w:type="auto"/>
            <w:shd w:val="clear" w:color="auto" w:fill="auto"/>
          </w:tcPr>
          <w:p w:rsidR="008D5009" w:rsidRPr="00DC028E" w:rsidRDefault="00C376EB" w:rsidP="00426349">
            <w:pPr>
              <w:suppressAutoHyphens/>
              <w:spacing w:before="0" w:after="0"/>
              <w:rPr>
                <w:sz w:val="20"/>
              </w:rPr>
            </w:pPr>
            <w:r>
              <w:rPr>
                <w:noProof/>
                <w:sz w:val="20"/>
              </w:rPr>
              <w:t>Vladimir Rovintescu, Director General</w:t>
            </w:r>
          </w:p>
        </w:tc>
      </w:tr>
      <w:tr w:rsidR="00036621" w:rsidTr="00426349">
        <w:tc>
          <w:tcPr>
            <w:tcW w:w="0" w:type="auto"/>
            <w:shd w:val="clear" w:color="auto" w:fill="auto"/>
          </w:tcPr>
          <w:p w:rsidR="008D5009" w:rsidRPr="00DC028E" w:rsidRDefault="00C376EB" w:rsidP="00426349">
            <w:pPr>
              <w:suppressAutoHyphens/>
              <w:spacing w:before="0" w:after="0"/>
              <w:rPr>
                <w:sz w:val="20"/>
              </w:rPr>
            </w:pPr>
            <w:r>
              <w:rPr>
                <w:noProof/>
                <w:sz w:val="20"/>
              </w:rPr>
              <w:t>Autoritatea de certificare</w:t>
            </w:r>
          </w:p>
        </w:tc>
        <w:tc>
          <w:tcPr>
            <w:tcW w:w="0" w:type="auto"/>
            <w:shd w:val="clear" w:color="auto" w:fill="auto"/>
          </w:tcPr>
          <w:p w:rsidR="008D5009" w:rsidRPr="00DC028E" w:rsidRDefault="00C376EB" w:rsidP="00426349">
            <w:pPr>
              <w:suppressAutoHyphens/>
              <w:spacing w:before="0" w:after="0"/>
              <w:rPr>
                <w:sz w:val="20"/>
              </w:rPr>
            </w:pPr>
            <w:r>
              <w:rPr>
                <w:noProof/>
                <w:sz w:val="20"/>
              </w:rPr>
              <w:t>Ministerul Finantelor Publice - Autoritatea de Certificare</w:t>
            </w:r>
          </w:p>
        </w:tc>
        <w:tc>
          <w:tcPr>
            <w:tcW w:w="0" w:type="auto"/>
            <w:shd w:val="clear" w:color="auto" w:fill="auto"/>
          </w:tcPr>
          <w:p w:rsidR="008D5009" w:rsidRPr="00DC028E" w:rsidRDefault="00C376EB" w:rsidP="00426349">
            <w:pPr>
              <w:suppressAutoHyphens/>
              <w:spacing w:before="0" w:after="0"/>
              <w:rPr>
                <w:sz w:val="20"/>
              </w:rPr>
            </w:pPr>
            <w:r>
              <w:rPr>
                <w:noProof/>
                <w:sz w:val="20"/>
              </w:rPr>
              <w:t>Lucica Tarara, Director General</w:t>
            </w:r>
          </w:p>
        </w:tc>
      </w:tr>
      <w:tr w:rsidR="00036621" w:rsidTr="00426349">
        <w:tc>
          <w:tcPr>
            <w:tcW w:w="0" w:type="auto"/>
            <w:shd w:val="clear" w:color="auto" w:fill="auto"/>
          </w:tcPr>
          <w:p w:rsidR="008D5009" w:rsidRPr="00DC028E" w:rsidRDefault="00C376EB" w:rsidP="00426349">
            <w:pPr>
              <w:suppressAutoHyphens/>
              <w:spacing w:before="0" w:after="0"/>
              <w:rPr>
                <w:sz w:val="20"/>
              </w:rPr>
            </w:pPr>
            <w:r>
              <w:rPr>
                <w:noProof/>
                <w:sz w:val="20"/>
              </w:rPr>
              <w:t>Autoritatea de audit</w:t>
            </w:r>
          </w:p>
        </w:tc>
        <w:tc>
          <w:tcPr>
            <w:tcW w:w="0" w:type="auto"/>
            <w:shd w:val="clear" w:color="auto" w:fill="auto"/>
          </w:tcPr>
          <w:p w:rsidR="008D5009" w:rsidRPr="00DC028E" w:rsidRDefault="00C376EB" w:rsidP="00426349">
            <w:pPr>
              <w:suppressAutoHyphens/>
              <w:spacing w:before="0" w:after="0"/>
              <w:rPr>
                <w:sz w:val="20"/>
              </w:rPr>
            </w:pPr>
            <w:r>
              <w:rPr>
                <w:noProof/>
                <w:sz w:val="20"/>
              </w:rPr>
              <w:t>Autoritatea de Audit (Organism independent pe langa Curtea de Conturi a Romaniei)</w:t>
            </w:r>
          </w:p>
        </w:tc>
        <w:tc>
          <w:tcPr>
            <w:tcW w:w="0" w:type="auto"/>
            <w:shd w:val="clear" w:color="auto" w:fill="auto"/>
          </w:tcPr>
          <w:p w:rsidR="008D5009" w:rsidRPr="00DC028E" w:rsidRDefault="00C376EB" w:rsidP="00426349">
            <w:pPr>
              <w:suppressAutoHyphens/>
              <w:spacing w:before="0" w:after="0"/>
              <w:rPr>
                <w:sz w:val="20"/>
              </w:rPr>
            </w:pPr>
            <w:r>
              <w:rPr>
                <w:noProof/>
                <w:sz w:val="20"/>
              </w:rPr>
              <w:t>Aron Ioan Popa, Presedinte</w:t>
            </w:r>
          </w:p>
        </w:tc>
      </w:tr>
      <w:tr w:rsidR="00036621" w:rsidTr="00426349">
        <w:tc>
          <w:tcPr>
            <w:tcW w:w="0" w:type="auto"/>
            <w:shd w:val="clear" w:color="auto" w:fill="auto"/>
          </w:tcPr>
          <w:p w:rsidR="008D5009" w:rsidRPr="00DC028E" w:rsidRDefault="00C376EB" w:rsidP="00426349">
            <w:pPr>
              <w:suppressAutoHyphens/>
              <w:spacing w:before="0" w:after="0"/>
              <w:rPr>
                <w:sz w:val="20"/>
              </w:rPr>
            </w:pPr>
            <w:r>
              <w:rPr>
                <w:noProof/>
                <w:sz w:val="20"/>
              </w:rPr>
              <w:t>Organism către care Comisia va efectua plăți</w:t>
            </w:r>
          </w:p>
        </w:tc>
        <w:tc>
          <w:tcPr>
            <w:tcW w:w="0" w:type="auto"/>
            <w:shd w:val="clear" w:color="auto" w:fill="auto"/>
          </w:tcPr>
          <w:p w:rsidR="008D5009" w:rsidRPr="00DC028E" w:rsidRDefault="00C376EB" w:rsidP="00426349">
            <w:pPr>
              <w:suppressAutoHyphens/>
              <w:spacing w:before="0" w:after="0"/>
              <w:rPr>
                <w:sz w:val="20"/>
              </w:rPr>
            </w:pPr>
            <w:r>
              <w:rPr>
                <w:noProof/>
                <w:sz w:val="20"/>
              </w:rPr>
              <w:t>Ministerul Finanţelor Publice - Autoritatea de Certificare</w:t>
            </w:r>
          </w:p>
        </w:tc>
        <w:tc>
          <w:tcPr>
            <w:tcW w:w="0" w:type="auto"/>
            <w:shd w:val="clear" w:color="auto" w:fill="auto"/>
          </w:tcPr>
          <w:p w:rsidR="008D5009" w:rsidRPr="00DC028E" w:rsidRDefault="00C376EB" w:rsidP="00426349">
            <w:pPr>
              <w:suppressAutoHyphens/>
              <w:spacing w:before="0" w:after="0"/>
              <w:rPr>
                <w:sz w:val="20"/>
              </w:rPr>
            </w:pPr>
            <w:r>
              <w:rPr>
                <w:noProof/>
                <w:sz w:val="20"/>
              </w:rPr>
              <w:t>Lucica Tarara, Director General</w:t>
            </w:r>
          </w:p>
        </w:tc>
      </w:tr>
    </w:tbl>
    <w:p w:rsidR="008D5009" w:rsidRDefault="008D5009" w:rsidP="008D5009">
      <w:pPr>
        <w:spacing w:before="0" w:after="0"/>
      </w:pPr>
    </w:p>
    <w:p w:rsidR="008D5009" w:rsidRDefault="00C376EB" w:rsidP="008D5009">
      <w:pPr>
        <w:pStyle w:val="Titlu2"/>
        <w:keepLines/>
        <w:numPr>
          <w:ilvl w:val="0"/>
          <w:numId w:val="0"/>
        </w:numPr>
        <w:spacing w:before="0" w:after="0"/>
        <w:rPr>
          <w:noProof/>
        </w:rPr>
      </w:pPr>
      <w:bookmarkStart w:id="784" w:name="_Toc256000812"/>
      <w:bookmarkStart w:id="785" w:name="_Toc256000570"/>
      <w:bookmarkStart w:id="786" w:name="_Toc256000311"/>
      <w:bookmarkStart w:id="787" w:name="_Toc256000052"/>
      <w:r>
        <w:rPr>
          <w:noProof/>
        </w:rPr>
        <w:t>7.2 Implicarea partenerilor relevanți</w:t>
      </w:r>
      <w:bookmarkEnd w:id="784"/>
      <w:bookmarkEnd w:id="785"/>
      <w:bookmarkEnd w:id="786"/>
      <w:bookmarkEnd w:id="787"/>
    </w:p>
    <w:p w:rsidR="008D5009" w:rsidRPr="00257870" w:rsidRDefault="008D5009" w:rsidP="008D5009">
      <w:pPr>
        <w:pStyle w:val="Text1"/>
        <w:keepNext/>
        <w:keepLines/>
        <w:spacing w:before="0" w:after="0"/>
        <w:ind w:left="0"/>
      </w:pPr>
    </w:p>
    <w:p w:rsidR="008D5009" w:rsidRPr="006F5954" w:rsidRDefault="00C376EB" w:rsidP="008D5009">
      <w:pPr>
        <w:pStyle w:val="ManualHeading3"/>
        <w:keepLines/>
        <w:tabs>
          <w:tab w:val="clear" w:pos="850"/>
          <w:tab w:val="left" w:pos="0"/>
        </w:tabs>
        <w:spacing w:before="0" w:after="0"/>
        <w:ind w:left="0" w:firstLine="0"/>
        <w:rPr>
          <w:b/>
        </w:rPr>
      </w:pPr>
      <w:bookmarkStart w:id="788" w:name="_Toc256000813"/>
      <w:bookmarkStart w:id="789" w:name="_Toc256000571"/>
      <w:bookmarkStart w:id="790" w:name="_Toc256000312"/>
      <w:bookmarkStart w:id="791" w:name="_Toc256000053"/>
      <w:r w:rsidRPr="006F5954">
        <w:rPr>
          <w:b/>
          <w:noProof/>
        </w:rPr>
        <w:t>7.2.1 Acțiunile întreprinse cu scopul de a implica partenerii relevanți în pregătirea programului operațional și rolul acestora în implementarea, monitorizarea și evaluarea programului</w:t>
      </w:r>
      <w:bookmarkEnd w:id="788"/>
      <w:bookmarkEnd w:id="789"/>
      <w:bookmarkEnd w:id="790"/>
      <w:bookmarkEnd w:id="791"/>
    </w:p>
    <w:p w:rsidR="00036621" w:rsidRDefault="00C376EB">
      <w:pPr>
        <w:spacing w:before="0" w:after="240"/>
        <w:jc w:val="left"/>
      </w:pPr>
      <w:r>
        <w:t xml:space="preserve">În vederea respectării prevederilor articolului 5 din Regulamentul nr. 240/2014 privind </w:t>
      </w:r>
      <w:r>
        <w:rPr>
          <w:i/>
          <w:iCs/>
        </w:rPr>
        <w:t>Codul european de conduită referitor la parteneriat</w:t>
      </w:r>
      <w:r>
        <w:t>, Ministerul Fondurilor Europene, în calitate de coordonator național al elaborării documentelor de programare 2014-2020, respectiv a Acordului de Parteneriat și a programelor operaționale subsecvente acestuia, a fost responsabil de asigurarea unui cadru partenerial adecvat prin implicarea tuturor părților interesate reprezentative pentru programarea și implementarea fondurilor ESI aferente perioadei de programare 2014-2020.</w:t>
      </w:r>
    </w:p>
    <w:p w:rsidR="00036621" w:rsidRDefault="00C376EB">
      <w:pPr>
        <w:spacing w:before="240" w:after="240"/>
        <w:jc w:val="left"/>
      </w:pPr>
      <w:r>
        <w:t xml:space="preserve">În acest context, ca urmare a aprobării de către Guvernul României, în data de 13 iunie 2012, a Memorandumului privind </w:t>
      </w:r>
      <w:r>
        <w:rPr>
          <w:i/>
          <w:iCs/>
        </w:rPr>
        <w:t xml:space="preserve">Aprobarea acţiunilor şi documentelor privind pregătirea accesării şi implementării fondurilor europene în perioada 2014-2020, </w:t>
      </w:r>
      <w:r>
        <w:t>a fost creat forul instituțional prin care se asigură coordonarea cadrului partenerial la nivel național, respectiv Comitetul Interinstituțional pentru Acordul de Parteneriat (CIAP). Acest comitet are rol consultativ, fiind constituit în vederea promovării parteneriatului în elaborarea documentelor de programare aferente perioadei 2014-2020, respectiv a Acordului de Parteneriat și a programelor subsecvente, printre care și a POCU.</w:t>
      </w:r>
    </w:p>
    <w:p w:rsidR="00036621" w:rsidRDefault="00C376EB">
      <w:pPr>
        <w:spacing w:before="240" w:after="240"/>
        <w:jc w:val="left"/>
      </w:pPr>
      <w:r>
        <w:t>Totodată, MFE  a elaborat un set de orientări metodologice privind stabilirea liniilor directoare pentru procesul de programare a fondurilor europene nerambursabile astfel încât să se asigure o coordonare coerentă şi unitară a procesului de elaborare a documentelor de programare pentru perioada 2014-2020. De asemenea, memorandumul stabileşte principalele elemente privind organizarea şi funcţionarea cadrului partenerial, astfel încât să se realizeze formalizarea cadrului instituţional care să corespundă abordărilor comunitare.</w:t>
      </w:r>
    </w:p>
    <w:p w:rsidR="00036621" w:rsidRDefault="00C376EB">
      <w:pPr>
        <w:spacing w:before="240" w:after="240"/>
        <w:jc w:val="left"/>
      </w:pPr>
      <w:r>
        <w:t>Au fost constituite comitete consultative tematice (CCT), cele aferente domeniilor vizate a fi abordate în cadrul POCU fiind:</w:t>
      </w:r>
    </w:p>
    <w:p w:rsidR="00036621" w:rsidRDefault="00C376EB" w:rsidP="006746E9">
      <w:pPr>
        <w:numPr>
          <w:ilvl w:val="0"/>
          <w:numId w:val="42"/>
        </w:numPr>
        <w:spacing w:before="240" w:after="0"/>
        <w:ind w:hanging="210"/>
        <w:jc w:val="left"/>
      </w:pPr>
      <w:r>
        <w:t>CCT Educaţie și formare profesională coordonat în parteneriat de Ministerul Fondurilor Europene şi Ministerul Educaţiei Naționale</w:t>
      </w:r>
    </w:p>
    <w:p w:rsidR="00036621" w:rsidRDefault="00C376EB" w:rsidP="006746E9">
      <w:pPr>
        <w:numPr>
          <w:ilvl w:val="0"/>
          <w:numId w:val="42"/>
        </w:numPr>
        <w:spacing w:before="0" w:after="0"/>
        <w:ind w:hanging="210"/>
        <w:jc w:val="left"/>
      </w:pPr>
      <w:r>
        <w:t>CCT Ocupare, incluziune socială și servicii sociale coordonat în parteneriat de Ministerul Fondurilor Europene şi Ministerul Muncii, Familiei, Protecţiei Sociale și Persoanelor Vârstnice</w:t>
      </w:r>
    </w:p>
    <w:p w:rsidR="00036621" w:rsidRDefault="00C376EB" w:rsidP="006746E9">
      <w:pPr>
        <w:numPr>
          <w:ilvl w:val="0"/>
          <w:numId w:val="42"/>
        </w:numPr>
        <w:spacing w:before="0" w:after="240"/>
        <w:ind w:hanging="210"/>
        <w:jc w:val="left"/>
      </w:pPr>
      <w:r>
        <w:t>CCT Servicii de sănătate coordonat în parteneriat de Ministerul Fondurilor Europene şi Ministerul Sănătăţii care asigură şi secretariatul comitetului.</w:t>
      </w:r>
    </w:p>
    <w:p w:rsidR="00036621" w:rsidRDefault="00C376EB">
      <w:pPr>
        <w:spacing w:before="240" w:after="240"/>
        <w:jc w:val="left"/>
      </w:pPr>
      <w:r>
        <w:t>În reuniunile CCTurilor s-au prezentat și dezbatut contextul general de implementare a intervențiilor finanțate prin politica de coeziune pentru perioada de programare 2014-2020, analizele socio-economice pentru identificarea nevoilor de dezvoltare, dar și prioritățile de dezvoltare stabilite pentru a răspunde nevoilor identificate, tipurile de activități și beneficiari eligibili. Membrii grupurilor de lucru au formulat puncte de vedere, observaţii şi comentarii care au contribuit la elaborarea POCU.</w:t>
      </w:r>
    </w:p>
    <w:p w:rsidR="00036621" w:rsidRDefault="00C376EB">
      <w:pPr>
        <w:spacing w:before="240" w:after="240"/>
        <w:jc w:val="left"/>
      </w:pPr>
      <w:r>
        <w:t>Astfel, POCU a fost elaborat de către Ministerul Fondurilor Europene, instituție care îndeplinește rolul de Autoritate de Management pentru perioada de programare 2014-2020, cu implicarea atât a ministerelor de linie, cât şi a reprezentanţilor societății civile, ai mediului economic, social, academic etc.</w:t>
      </w:r>
    </w:p>
    <w:p w:rsidR="00036621" w:rsidRDefault="00C376EB">
      <w:pPr>
        <w:spacing w:before="240" w:after="240"/>
        <w:jc w:val="left"/>
      </w:pPr>
      <w:r>
        <w:t>În ceea ce privește ministerele de linie responsabile cu gestionarea politicilor sectoriale aferente domeniilor de interes, acestea au fost implicate pe parcusul întregului proces de elaborare a POCU, după cum urmează:</w:t>
      </w:r>
    </w:p>
    <w:p w:rsidR="00036621" w:rsidRDefault="00C376EB" w:rsidP="006746E9">
      <w:pPr>
        <w:numPr>
          <w:ilvl w:val="0"/>
          <w:numId w:val="43"/>
        </w:numPr>
        <w:spacing w:before="240" w:after="0"/>
        <w:ind w:hanging="210"/>
        <w:jc w:val="left"/>
      </w:pPr>
      <w:r>
        <w:rPr>
          <w:b/>
          <w:bCs/>
        </w:rPr>
        <w:t xml:space="preserve">Ministerul Muncii, Familiei, Protecţiei Sociale şi Persoanelor Vărstnice </w:t>
      </w:r>
      <w:r>
        <w:t>- direcțiile de specialitate din domeniul ocupării forței de muncă (inclusiv a Serviciului Public de Ocupare) la elaborarea AP 1-3</w:t>
      </w:r>
    </w:p>
    <w:p w:rsidR="00036621" w:rsidRDefault="00C376EB" w:rsidP="006746E9">
      <w:pPr>
        <w:numPr>
          <w:ilvl w:val="0"/>
          <w:numId w:val="43"/>
        </w:numPr>
        <w:spacing w:before="0" w:after="0"/>
        <w:ind w:hanging="210"/>
        <w:jc w:val="left"/>
      </w:pPr>
      <w:r>
        <w:rPr>
          <w:b/>
          <w:bCs/>
        </w:rPr>
        <w:t xml:space="preserve">Ministerul Muncii, Familiei, Protecţiei Sociale şi Persoanelor Vărstnice </w:t>
      </w:r>
      <w:r>
        <w:t xml:space="preserve">- direcțiile de specialitate din domeniul asistenței sociale și </w:t>
      </w:r>
      <w:r>
        <w:rPr>
          <w:b/>
          <w:bCs/>
        </w:rPr>
        <w:t>Ministerul Sănătăţii</w:t>
      </w:r>
      <w:r>
        <w:t xml:space="preserve"> la elaborarea AP 4-5</w:t>
      </w:r>
    </w:p>
    <w:p w:rsidR="00036621" w:rsidRDefault="00C376EB" w:rsidP="006746E9">
      <w:pPr>
        <w:numPr>
          <w:ilvl w:val="0"/>
          <w:numId w:val="43"/>
        </w:numPr>
        <w:spacing w:before="0" w:after="240"/>
        <w:ind w:hanging="210"/>
        <w:jc w:val="left"/>
      </w:pPr>
      <w:r>
        <w:rPr>
          <w:b/>
          <w:bCs/>
        </w:rPr>
        <w:t xml:space="preserve">Ministerul Educaţiei Naţionale </w:t>
      </w:r>
      <w:r>
        <w:t>la elaborarea AP 6</w:t>
      </w:r>
    </w:p>
    <w:p w:rsidR="00036621" w:rsidRDefault="00C376EB">
      <w:pPr>
        <w:spacing w:before="240" w:after="240"/>
        <w:jc w:val="left"/>
      </w:pPr>
      <w:r>
        <w:t xml:space="preserve">În vederea asigurării complementarităţilor şi a sinergiilor cu intervențiile planificate în cadrul altor programe operaționale, au fost organizate reuniuni de lucru cu reprezentanții Autorităţii de Management a </w:t>
      </w:r>
      <w:r>
        <w:rPr>
          <w:b/>
          <w:bCs/>
        </w:rPr>
        <w:t>POR, POCA, POAT, PNDR, POC.</w:t>
      </w:r>
    </w:p>
    <w:p w:rsidR="00036621" w:rsidRDefault="00C376EB">
      <w:pPr>
        <w:spacing w:before="240" w:after="240"/>
        <w:jc w:val="left"/>
      </w:pPr>
      <w:r>
        <w:t xml:space="preserve">De asemenea, în vederea stabilirii intervenţiilor planificate în cadrul POCU, au fost organizate o serie de consultări cu reprezentanții societății civile și alți parteneri sociali, precum: </w:t>
      </w:r>
      <w:r>
        <w:rPr>
          <w:b/>
          <w:bCs/>
        </w:rPr>
        <w:t>Coaliţia pentru Dezvoltarea României</w:t>
      </w:r>
      <w:r>
        <w:t xml:space="preserve"> – o organizaţie de mari dimensiuni, care include reprezentanţi ai diferitelor ambasade, organizaţii sindicale, camere de comerţ, asociaţii ale investitorilor străini şi agenţi economici, </w:t>
      </w:r>
      <w:r>
        <w:rPr>
          <w:b/>
          <w:bCs/>
        </w:rPr>
        <w:t xml:space="preserve">Hope&amp;Homes for Children România, </w:t>
      </w:r>
      <w:r>
        <w:t>reprezentanții</w:t>
      </w:r>
      <w:r>
        <w:rPr>
          <w:b/>
          <w:bCs/>
        </w:rPr>
        <w:t xml:space="preserve"> Ambasadei Marii Britanii </w:t>
      </w:r>
      <w:r>
        <w:t xml:space="preserve">și a altor ambasade care și-au manifestat interesul față de măsurile planificate prin POCU în ceea ce privește incluziunea socială și economică a persoanelor de etnie romă, </w:t>
      </w:r>
      <w:r>
        <w:rPr>
          <w:b/>
          <w:bCs/>
        </w:rPr>
        <w:t>Institutul de Politici Publice, Asociația Pro Act Support, UNICEF, Fundaţia pentru Dezvoltarea Societăţii Civile, Fundaţia pentru o Societate Deschisă, Banca Mondială, Asociaţia Pro A.S.</w:t>
      </w:r>
    </w:p>
    <w:p w:rsidR="00036621" w:rsidRDefault="00C376EB">
      <w:pPr>
        <w:spacing w:before="240" w:after="240"/>
        <w:jc w:val="left"/>
      </w:pPr>
      <w:r>
        <w:t xml:space="preserve">Au avut loc o serie de consultări pe scară largă, organizate atât în București cât și la nivel regional, în principalele orașe (Călăraşi, Braşov, Iaşi, Cluj, Craiova, Bucureşti). Aceste evenimente s-au bucurat de o largă participare din partea partenerilor sociali, precum: </w:t>
      </w:r>
      <w:r>
        <w:rPr>
          <w:b/>
          <w:bCs/>
        </w:rPr>
        <w:t>Agenţia Împreună,</w:t>
      </w:r>
      <w:r>
        <w:t xml:space="preserve"> </w:t>
      </w:r>
      <w:r>
        <w:rPr>
          <w:b/>
          <w:bCs/>
        </w:rPr>
        <w:t xml:space="preserve">Fondul Român de Dezvoltare Socială, Centrul de Resurse Pentru Participare Publică, Blocul Național Sindical, Fundaţia Romani Criss, Camere de Comerț, Academia Română </w:t>
      </w:r>
      <w:r>
        <w:t>etc.</w:t>
      </w:r>
    </w:p>
    <w:p w:rsidR="00036621" w:rsidRDefault="00C376EB">
      <w:pPr>
        <w:spacing w:before="240" w:after="240"/>
        <w:jc w:val="left"/>
      </w:pPr>
      <w:r>
        <w:t>Scopul principal al acestor evenimente a fost de a prezenta intervenţiile planificate în cadrul POCU 2014-2020, de a aduce eventuale clarificări partenerilor interesați şi de a colecta un număr cât mai mare de propuneri din partea partenerilor sociali în vederea îmbunătățirii documentului.</w:t>
      </w:r>
    </w:p>
    <w:p w:rsidR="00036621" w:rsidRDefault="00C376EB">
      <w:pPr>
        <w:spacing w:before="240" w:after="240"/>
        <w:jc w:val="left"/>
      </w:pPr>
      <w:r>
        <w:t xml:space="preserve">În vederea asigurării unui cadru partenerial cât mai larg, în data de </w:t>
      </w:r>
      <w:r>
        <w:rPr>
          <w:b/>
          <w:bCs/>
        </w:rPr>
        <w:t>17 martie 2014</w:t>
      </w:r>
      <w:r>
        <w:t>, Ministerul Fondurilor Europene a publicat pe site-ul ofical al instituției Documentul consultativ pentru elaborarea POCU. Ca urmare a publicării acestui document, au fost primite o serie de propuneri/observații din partea societății civile. În măsura în care observațiile transmise s-au încadrat în liniile directoare stabilite prin Acordul de Parteneriat 2014-2020 și au corespuns prevederilor impuse prin Regulamentele UE, acestea au fost integrate la nivelul AP din POCU.</w:t>
      </w:r>
    </w:p>
    <w:p w:rsidR="00036621" w:rsidRDefault="00C376EB">
      <w:pPr>
        <w:spacing w:before="240" w:after="240"/>
        <w:jc w:val="left"/>
      </w:pPr>
      <w:r>
        <w:t xml:space="preserve">De asemenea, în data de  </w:t>
      </w:r>
      <w:r>
        <w:rPr>
          <w:b/>
          <w:bCs/>
        </w:rPr>
        <w:t>27 iunie 2014</w:t>
      </w:r>
      <w:r>
        <w:t>, odată cu publicarea pe site-ul oficial al MFE a primului proiect al POCU 2014-2020, a fost publicat și</w:t>
      </w:r>
      <w:r>
        <w:rPr>
          <w:b/>
          <w:bCs/>
        </w:rPr>
        <w:t xml:space="preserve"> un chestionar de consultare publică </w:t>
      </w:r>
      <w:r>
        <w:t>cu scopul de a colecta propuneri concrete de la partenerii sociali.</w:t>
      </w:r>
    </w:p>
    <w:p w:rsidR="00036621" w:rsidRDefault="00C376EB">
      <w:pPr>
        <w:spacing w:before="240" w:after="240"/>
        <w:jc w:val="left"/>
      </w:pPr>
      <w:r>
        <w:t>În general, principalele propuneri primite din partea partenerilor au avut în vedere următoarele aspecte:</w:t>
      </w:r>
    </w:p>
    <w:p w:rsidR="00036621" w:rsidRDefault="00C376EB" w:rsidP="006746E9">
      <w:pPr>
        <w:numPr>
          <w:ilvl w:val="0"/>
          <w:numId w:val="44"/>
        </w:numPr>
        <w:spacing w:before="240" w:after="240"/>
        <w:ind w:hanging="210"/>
        <w:jc w:val="left"/>
      </w:pPr>
      <w:r>
        <w:rPr>
          <w:b/>
          <w:bCs/>
        </w:rPr>
        <w:t xml:space="preserve">populaţia roma – </w:t>
      </w:r>
      <w:r>
        <w:t>nivelul de educaţie, părăsirea timpurie a şcolii, segregarea, participarea pe piaţa muncii (inclus);</w:t>
      </w:r>
    </w:p>
    <w:p w:rsidR="00036621" w:rsidRDefault="00C376EB" w:rsidP="006746E9">
      <w:pPr>
        <w:numPr>
          <w:ilvl w:val="0"/>
          <w:numId w:val="45"/>
        </w:numPr>
        <w:spacing w:before="240" w:after="0"/>
        <w:ind w:hanging="210"/>
        <w:jc w:val="left"/>
      </w:pPr>
      <w:r>
        <w:rPr>
          <w:b/>
          <w:bCs/>
        </w:rPr>
        <w:t xml:space="preserve">asigurarea unei mai bune corelări cu celelalte programme operaţionale </w:t>
      </w:r>
      <w:r>
        <w:t>(inclus);</w:t>
      </w:r>
    </w:p>
    <w:p w:rsidR="00036621" w:rsidRDefault="00C376EB" w:rsidP="006746E9">
      <w:pPr>
        <w:numPr>
          <w:ilvl w:val="0"/>
          <w:numId w:val="45"/>
        </w:numPr>
        <w:spacing w:before="0" w:after="0"/>
        <w:ind w:hanging="210"/>
        <w:jc w:val="left"/>
      </w:pPr>
      <w:r>
        <w:rPr>
          <w:b/>
          <w:bCs/>
        </w:rPr>
        <w:t xml:space="preserve">prioritizarea serviciilor sociale şi de sănătate </w:t>
      </w:r>
      <w:r>
        <w:t>(inclus);</w:t>
      </w:r>
    </w:p>
    <w:p w:rsidR="00036621" w:rsidRDefault="00C376EB" w:rsidP="006746E9">
      <w:pPr>
        <w:numPr>
          <w:ilvl w:val="0"/>
          <w:numId w:val="45"/>
        </w:numPr>
        <w:spacing w:before="0" w:after="0"/>
        <w:ind w:hanging="210"/>
        <w:jc w:val="left"/>
      </w:pPr>
      <w:r>
        <w:rPr>
          <w:b/>
          <w:bCs/>
        </w:rPr>
        <w:t xml:space="preserve">Dez-instituţionalizare </w:t>
      </w:r>
      <w:r>
        <w:t>(parțial inclus, componenta legată de locuire fiind inclusă în POR);</w:t>
      </w:r>
    </w:p>
    <w:p w:rsidR="00036621" w:rsidRDefault="00C376EB" w:rsidP="006746E9">
      <w:pPr>
        <w:numPr>
          <w:ilvl w:val="0"/>
          <w:numId w:val="45"/>
        </w:numPr>
        <w:spacing w:before="0" w:after="0"/>
        <w:ind w:hanging="210"/>
        <w:jc w:val="left"/>
      </w:pPr>
      <w:r>
        <w:rPr>
          <w:b/>
          <w:bCs/>
        </w:rPr>
        <w:t xml:space="preserve">sprijinirea măsurilor de îngrijire a copiilor preşcolari </w:t>
      </w:r>
      <w:r>
        <w:t>(inclus);</w:t>
      </w:r>
    </w:p>
    <w:p w:rsidR="00036621" w:rsidRDefault="00C376EB" w:rsidP="006746E9">
      <w:pPr>
        <w:numPr>
          <w:ilvl w:val="0"/>
          <w:numId w:val="45"/>
        </w:numPr>
        <w:spacing w:before="0" w:after="0"/>
        <w:ind w:hanging="210"/>
        <w:jc w:val="left"/>
      </w:pPr>
      <w:r>
        <w:rPr>
          <w:b/>
          <w:bCs/>
        </w:rPr>
        <w:t xml:space="preserve">acţiuni privind punerea în aplicare a instrumentului CLLD şi necesitatea de a asigura coordonarea cu POR </w:t>
      </w:r>
      <w:r>
        <w:t>(inclus);</w:t>
      </w:r>
    </w:p>
    <w:p w:rsidR="00036621" w:rsidRDefault="00C376EB" w:rsidP="006746E9">
      <w:pPr>
        <w:numPr>
          <w:ilvl w:val="0"/>
          <w:numId w:val="45"/>
        </w:numPr>
        <w:spacing w:before="0" w:after="240"/>
        <w:ind w:hanging="210"/>
        <w:jc w:val="left"/>
      </w:pPr>
      <w:r>
        <w:rPr>
          <w:b/>
          <w:bCs/>
        </w:rPr>
        <w:t xml:space="preserve">acțiuni privind antreprenoriatul social </w:t>
      </w:r>
      <w:r>
        <w:t>(inclus).</w:t>
      </w:r>
    </w:p>
    <w:p w:rsidR="00036621" w:rsidRDefault="00C376EB">
      <w:pPr>
        <w:spacing w:before="240" w:after="240"/>
        <w:jc w:val="left"/>
      </w:pPr>
      <w:r>
        <w:t>De asemenea, propunerile primite au vizat și recomadări în vederea asigurării unei implementări eficiente și eficace a programului, privind simplificarea procedurilor pentru scăderea poverii administrative asupra beneficiarilor ținând seama de lecțiile învățate în perioada 2007-2013, detalii ce urmează a fi luate în considerare la elaborarea Ghidurilor Solicitantului.</w:t>
      </w:r>
    </w:p>
    <w:p w:rsidR="00036621" w:rsidRDefault="00C376EB">
      <w:pPr>
        <w:spacing w:before="240" w:after="240"/>
        <w:jc w:val="left"/>
      </w:pPr>
      <w:r>
        <w:t>În scopul implicării partenerilor relevanți, pe parcursul procesului de implementare a programelor 2014-2020, va fi elaborat un „cod de conduită” care va prelua la nivel național principiile stabilite prin „Codul European de conduită privind organizarea parteneriatului” (Reg. UE nr.240/2014) . Se va urmări stabilirea unor proceduri transparente pentru identificarea partenerilor relevanți, proceduri interne de consultare bazate pe bune practici, categoriile de informații  ce trebuie oferite în diferite etape ale implementării, etc. Pentru a putea deveni un instrument eficient, ghidul va fi elaborat în paralel cu operaționalizarea mecanismului de coordonare instituţional structurat pe trei nivele: (i) Comitetul de Coordonare pentru Managementul Acordului de Parteneriat (CCMAP), (ii) cinci sub-comitete tematice şi (iii) patru grupuri de lucru funcţionale sub responsabilitatea şi coordonarea MFE (conform Acordului de Parteneriat - cap. 2.1) și va fi finalizat la până la sfârșitul lunii mai 2015.</w:t>
      </w:r>
    </w:p>
    <w:p w:rsidR="00036621" w:rsidRDefault="00C376EB">
      <w:pPr>
        <w:spacing w:before="240" w:after="240"/>
        <w:jc w:val="left"/>
      </w:pPr>
      <w:r>
        <w:t>În noiembrie 2014 au fost demarate demersurile în vederea constituirii cadrului de coordonare a implementării Fondurilor Europene Structurale și de Investiții. Astfel, în vederea selectării membrilor Comitetului de Coordonare pentru Managementul Acordului de Parteneriat 2014-2020 (primul nivel de coordonare), Ministerul Fondurilor Europene a adresat invitația către reprezentanții societății civile la nivel național, regional sau local de a-și exprima interesul privind participarea la acest Comitet. Au fost primite peste 120 de expresii interes în selecția cărora s-a avut în vedere reprezentarea echilibrată a domeniilor relevante pentru implementarea FESI, precum și expertiza și experiența, organizațiile selectate urmând  să fie implicate activ și constructiv în coordonarea strategică. Totodată, ministerele de linie responsabile de politici publice în diferite domenii vizate spre finanțare prin FESI și-au desemnat reprezentanți în CCMAP, care cuprinde în total 60 de membrii dintre care 40% sunt reprezentanți ai societății civile.</w:t>
      </w:r>
    </w:p>
    <w:p w:rsidR="00036621" w:rsidRDefault="00C376EB">
      <w:pPr>
        <w:spacing w:before="240" w:after="240"/>
        <w:jc w:val="left"/>
      </w:pPr>
      <w:r>
        <w:t> La nivel de program,  partenerii sociali vor fi implicați prin intermediul Comitetului de Monitorizare al POCU în toate fazele implementării, participând activ în evaluarea rezultatelor privind diferitele obiective specifice ale programului, în elaborarea rapoartelor relevante privind programul, precum și în definirea unor soluții de simplificare a sarcinilor administrative ale beneficiarilor, pornind de la opiniile și propunerile colectate o dată la doi ani, prin intermediul unor chestionare și interviuri.</w:t>
      </w:r>
    </w:p>
    <w:p w:rsidR="00036621" w:rsidRDefault="00C376EB">
      <w:pPr>
        <w:spacing w:before="240" w:after="240"/>
        <w:jc w:val="left"/>
      </w:pPr>
      <w:r>
        <w:t> </w:t>
      </w:r>
    </w:p>
    <w:p w:rsidR="008D5009" w:rsidRPr="001371B2" w:rsidRDefault="008D5009" w:rsidP="008D5009">
      <w:pPr>
        <w:spacing w:before="0" w:after="0"/>
      </w:pPr>
    </w:p>
    <w:p w:rsidR="008D5009" w:rsidRPr="008F2E3F" w:rsidRDefault="00C376EB" w:rsidP="008D5009">
      <w:pPr>
        <w:pStyle w:val="Titlu3"/>
        <w:numPr>
          <w:ilvl w:val="0"/>
          <w:numId w:val="0"/>
        </w:numPr>
        <w:spacing w:before="0" w:after="0"/>
        <w:rPr>
          <w:i w:val="0"/>
        </w:rPr>
      </w:pPr>
      <w:bookmarkStart w:id="792" w:name="_Toc256000814"/>
      <w:bookmarkStart w:id="793" w:name="_Toc256000572"/>
      <w:bookmarkStart w:id="794" w:name="_Toc256000313"/>
      <w:bookmarkStart w:id="795" w:name="_Toc256000054"/>
      <w:r w:rsidRPr="00D916B3">
        <w:rPr>
          <w:b/>
          <w:noProof/>
        </w:rPr>
        <w:t>7.2.2 Subvenție globală</w:t>
      </w:r>
      <w:bookmarkStart w:id="796" w:name="_Toc512434600"/>
      <w:r>
        <w:rPr>
          <w:i w:val="0"/>
        </w:rPr>
        <w:t xml:space="preserve"> </w:t>
      </w:r>
      <w:r>
        <w:rPr>
          <w:i w:val="0"/>
          <w:noProof/>
        </w:rPr>
        <w:t>(pentru FSE, dacă este cazul)</w:t>
      </w:r>
      <w:bookmarkEnd w:id="792"/>
      <w:bookmarkEnd w:id="793"/>
      <w:bookmarkEnd w:id="794"/>
      <w:bookmarkEnd w:id="795"/>
      <w:bookmarkEnd w:id="796"/>
    </w:p>
    <w:p w:rsidR="00036621" w:rsidRDefault="00C376EB">
      <w:pPr>
        <w:spacing w:before="0" w:after="240"/>
        <w:jc w:val="left"/>
      </w:pPr>
      <w:r>
        <w:t>Aranjamentele prevăzute pentru implementarea intervențiilor prevăzute în cadrul POCU prevăd utilizarea granturilor generale pentru o serie de intervenții, dat fiind avantajele evidente pe care le prezintă  aceste mecanisme de implementare, atât prin creșterea eficacității intervențiilor (în contextul apropierii de beneficiar și posibilității includerii unui mecanism de sprijin pentru beneficiari pentru un design și o implementare a proiectelor) cât și din punct de vedere al raportului cost-eficiență pentru Autoritățile de Management și posibilitatea reducerii costurilor aferente gestionării operațiunilor implementate</w:t>
      </w:r>
    </w:p>
    <w:p w:rsidR="00036621" w:rsidRDefault="00C376EB">
      <w:pPr>
        <w:spacing w:before="240" w:after="240"/>
        <w:jc w:val="left"/>
      </w:pPr>
      <w:r>
        <w:t>Delegarea responsabilității în cadrul granturilor globale va fi însoțită de un mecanism de monitorizare care să permită implementarea eficace a strategiei programului dar și a abordării parteneriale în implementare</w:t>
      </w:r>
    </w:p>
    <w:p w:rsidR="00036621" w:rsidRDefault="00C376EB">
      <w:pPr>
        <w:spacing w:before="240" w:after="240"/>
        <w:jc w:val="left"/>
      </w:pPr>
      <w:r>
        <w:t>Se are astfel în vedere utilizarea granturilor globale pentru implementarea următoarelor tipuri de intervenții</w:t>
      </w:r>
    </w:p>
    <w:p w:rsidR="00036621" w:rsidRDefault="00C376EB" w:rsidP="006746E9">
      <w:pPr>
        <w:numPr>
          <w:ilvl w:val="0"/>
          <w:numId w:val="46"/>
        </w:numPr>
        <w:spacing w:before="240" w:after="240"/>
        <w:ind w:hanging="210"/>
        <w:jc w:val="left"/>
      </w:pPr>
      <w:r>
        <w:t>acțiuni în vederea creșterii ocupării prin încurajarea antreprenoriatului și înființarea de întreprinderi, prin acordarea de sume nerambursabile (AP1 și 2 PI8ii și AP3-PI8.3) și prin acordarea de instrumente financiare (AP3-PI8.3)</w:t>
      </w:r>
    </w:p>
    <w:p w:rsidR="00036621" w:rsidRDefault="00C376EB">
      <w:pPr>
        <w:spacing w:before="240" w:after="240"/>
        <w:jc w:val="left"/>
      </w:pPr>
      <w:r>
        <w:t>NB </w:t>
      </w:r>
      <w:r>
        <w:rPr>
          <w:i/>
          <w:iCs/>
        </w:rPr>
        <w:t>Poate fi avută în vedere o singură schemă de grant global pentru toate PI care includ măsuri de încurajare a antreprenoriatului (acordarea de sume nerambursabile)</w:t>
      </w:r>
    </w:p>
    <w:p w:rsidR="00036621" w:rsidRDefault="00C376EB" w:rsidP="006746E9">
      <w:pPr>
        <w:numPr>
          <w:ilvl w:val="0"/>
          <w:numId w:val="47"/>
        </w:numPr>
        <w:spacing w:before="240" w:after="0"/>
        <w:ind w:hanging="210"/>
        <w:jc w:val="left"/>
      </w:pPr>
      <w:r>
        <w:t>intervențiile care vizează reducerea numărului de comunități marginalizate, inclusiv a celor cu populație aparținând minorității roma prin furnizarea de măsuri integrate (AP4-PI9.2)</w:t>
      </w:r>
    </w:p>
    <w:p w:rsidR="00036621" w:rsidRDefault="00C376EB" w:rsidP="006746E9">
      <w:pPr>
        <w:numPr>
          <w:ilvl w:val="0"/>
          <w:numId w:val="47"/>
        </w:numPr>
        <w:spacing w:before="0" w:after="0"/>
        <w:ind w:hanging="210"/>
        <w:jc w:val="left"/>
      </w:pPr>
      <w:r>
        <w:t>acțiuni care vizează implementarea programelor de diagnosticare precoce (AP4-PI9.4) în cazul în care se optează pentru o astfel de abordare</w:t>
      </w:r>
    </w:p>
    <w:p w:rsidR="00036621" w:rsidRDefault="00C376EB" w:rsidP="006746E9">
      <w:pPr>
        <w:numPr>
          <w:ilvl w:val="0"/>
          <w:numId w:val="47"/>
        </w:numPr>
        <w:spacing w:before="0" w:after="0"/>
        <w:ind w:hanging="210"/>
        <w:jc w:val="left"/>
      </w:pPr>
      <w:r>
        <w:t>acțiuni care vizează asigurarea tranziției de la sistemul de îngrijire de tip instituționalizat către servicii oferite la nivelul comunității (AP4-PI9.4) în cazul în care se optează pentru un astfel de mecanism de implementare</w:t>
      </w:r>
    </w:p>
    <w:p w:rsidR="00036621" w:rsidRDefault="00C376EB" w:rsidP="006746E9">
      <w:pPr>
        <w:numPr>
          <w:ilvl w:val="0"/>
          <w:numId w:val="47"/>
        </w:numPr>
        <w:spacing w:before="0" w:after="0"/>
        <w:ind w:hanging="210"/>
        <w:jc w:val="left"/>
      </w:pPr>
      <w:r>
        <w:t>acțiunile care vizează dezvoltarea economiei sociale și a antreprenoriatului social atât prin acordarea de sume nerambursabile cât și prin acordarea de instrumente financiare (AP4-PI9.5)</w:t>
      </w:r>
    </w:p>
    <w:p w:rsidR="00036621" w:rsidRDefault="00C376EB" w:rsidP="006746E9">
      <w:pPr>
        <w:numPr>
          <w:ilvl w:val="0"/>
          <w:numId w:val="47"/>
        </w:numPr>
        <w:spacing w:before="0" w:after="0"/>
        <w:ind w:hanging="210"/>
        <w:jc w:val="left"/>
      </w:pPr>
      <w:r>
        <w:t>acțiuni care vizează reducerea prevalenței sărăciei în comunitățile marginalizate sprijinite prin CLLD (AP5-PI9.6)</w:t>
      </w:r>
    </w:p>
    <w:p w:rsidR="00036621" w:rsidRDefault="00C376EB" w:rsidP="006746E9">
      <w:pPr>
        <w:numPr>
          <w:ilvl w:val="0"/>
          <w:numId w:val="47"/>
        </w:numPr>
        <w:spacing w:before="0" w:after="240"/>
        <w:ind w:hanging="210"/>
        <w:jc w:val="left"/>
      </w:pPr>
      <w:r>
        <w:t>acțiuni care vizează creșterea participării la programe de educație și îngrijire ante-preșcolară (AP6-PI10i)</w:t>
      </w:r>
    </w:p>
    <w:p w:rsidR="00036621" w:rsidRDefault="00C376EB">
      <w:pPr>
        <w:spacing w:before="240" w:after="240"/>
        <w:jc w:val="left"/>
      </w:pPr>
      <w:r>
        <w:t xml:space="preserve">Criteriile care pot fi avute în vedere pentru selectarea/desemnarea entităților implicate în gestionarea schemelor de granturi globale </w:t>
      </w:r>
      <w:r>
        <w:rPr>
          <w:b/>
          <w:bCs/>
        </w:rPr>
        <w:t>ar putea include</w:t>
      </w:r>
    </w:p>
    <w:p w:rsidR="00036621" w:rsidRDefault="00C376EB" w:rsidP="006746E9">
      <w:pPr>
        <w:numPr>
          <w:ilvl w:val="0"/>
          <w:numId w:val="48"/>
        </w:numPr>
        <w:spacing w:before="240" w:after="0"/>
        <w:ind w:hanging="210"/>
        <w:jc w:val="left"/>
      </w:pPr>
      <w:r>
        <w:t>Capacitate de implementare administrativă şi financiară</w:t>
      </w:r>
    </w:p>
    <w:p w:rsidR="00036621" w:rsidRDefault="00C376EB" w:rsidP="006746E9">
      <w:pPr>
        <w:numPr>
          <w:ilvl w:val="0"/>
          <w:numId w:val="48"/>
        </w:numPr>
        <w:spacing w:before="0" w:after="0"/>
        <w:ind w:hanging="210"/>
        <w:jc w:val="left"/>
      </w:pPr>
      <w:r>
        <w:t xml:space="preserve">Capacitatea tehnică şi experienţa personalului pentru îndeplinirea sarcinilor încredinţate administratorului de grant </w:t>
      </w:r>
    </w:p>
    <w:p w:rsidR="00036621" w:rsidRDefault="00C376EB" w:rsidP="006746E9">
      <w:pPr>
        <w:numPr>
          <w:ilvl w:val="1"/>
          <w:numId w:val="48"/>
        </w:numPr>
        <w:spacing w:before="0" w:after="0"/>
        <w:ind w:hanging="244"/>
        <w:jc w:val="left"/>
      </w:pPr>
      <w:r>
        <w:t>experienţă în lucrul cu categoria de beneficiari vizată</w:t>
      </w:r>
    </w:p>
    <w:p w:rsidR="00036621" w:rsidRDefault="00C376EB" w:rsidP="006746E9">
      <w:pPr>
        <w:numPr>
          <w:ilvl w:val="0"/>
          <w:numId w:val="48"/>
        </w:numPr>
        <w:spacing w:before="0" w:after="240"/>
        <w:ind w:hanging="210"/>
        <w:jc w:val="left"/>
      </w:pPr>
      <w:r>
        <w:t>Reprezentare teritorială şi bună cunoaştere a necesităţilor locale</w:t>
      </w:r>
    </w:p>
    <w:p w:rsidR="00036621" w:rsidRDefault="00C376EB">
      <w:pPr>
        <w:spacing w:before="240" w:after="240"/>
        <w:jc w:val="left"/>
      </w:pPr>
      <w:r>
        <w:t>Alte criterii care ar putea fi luate pentru selectarea/desemnarea administratorului de grant global</w:t>
      </w:r>
    </w:p>
    <w:p w:rsidR="00036621" w:rsidRDefault="00C376EB" w:rsidP="006746E9">
      <w:pPr>
        <w:numPr>
          <w:ilvl w:val="0"/>
          <w:numId w:val="49"/>
        </w:numPr>
        <w:spacing w:before="240" w:after="0"/>
        <w:ind w:hanging="210"/>
        <w:jc w:val="left"/>
      </w:pPr>
      <w:r>
        <w:t>Experiență anterioară în managementul FSE</w:t>
      </w:r>
    </w:p>
    <w:p w:rsidR="00036621" w:rsidRDefault="00C376EB" w:rsidP="006746E9">
      <w:pPr>
        <w:numPr>
          <w:ilvl w:val="0"/>
          <w:numId w:val="49"/>
        </w:numPr>
        <w:spacing w:before="0" w:after="0"/>
        <w:ind w:hanging="210"/>
        <w:jc w:val="left"/>
      </w:pPr>
      <w:r>
        <w:t>Viabilitate economică și financiară adecvată</w:t>
      </w:r>
    </w:p>
    <w:p w:rsidR="00036621" w:rsidRDefault="00C376EB" w:rsidP="006746E9">
      <w:pPr>
        <w:numPr>
          <w:ilvl w:val="0"/>
          <w:numId w:val="49"/>
        </w:numPr>
        <w:spacing w:before="0" w:after="240"/>
        <w:ind w:hanging="210"/>
        <w:jc w:val="left"/>
      </w:pPr>
      <w:r>
        <w:t>Valoarea ofertei (în cazul procedurii de achiziţie publică)</w:t>
      </w:r>
    </w:p>
    <w:p w:rsidR="00036621" w:rsidRDefault="00C376EB">
      <w:pPr>
        <w:spacing w:before="240" w:after="240"/>
        <w:jc w:val="left"/>
      </w:pPr>
      <w:r>
        <w:rPr>
          <w:b/>
          <w:bCs/>
          <w:i/>
          <w:iCs/>
        </w:rPr>
        <w:t xml:space="preserve">7.2.3 </w:t>
      </w:r>
      <w:r>
        <w:rPr>
          <w:b/>
          <w:bCs/>
        </w:rPr>
        <w:t>Procedura non-competitivă</w:t>
      </w:r>
    </w:p>
    <w:p w:rsidR="00036621" w:rsidRDefault="00C376EB">
      <w:pPr>
        <w:spacing w:before="240" w:after="240"/>
        <w:jc w:val="left"/>
      </w:pPr>
      <w:r>
        <w:t>Pentru anumite operaţiuni cu caracter sistemic de dezvoltare/testare de mecanisme/instrumente, de identificare a unor soluţii inovative sau al multiplicării soluţiilor inovative care s-au dovedit a avea succes în alte SM (în contextul cooperării transnaţionale) va fi luată în calcul posibilitatea aplicării procedurii non-competitive, criteriile de selecţie ale acestor tipuri de operaţiuni necesitând aprobarea CM</w:t>
      </w:r>
    </w:p>
    <w:p w:rsidR="00036621" w:rsidRDefault="00C376EB">
      <w:pPr>
        <w:spacing w:before="240" w:after="240"/>
        <w:jc w:val="left"/>
      </w:pPr>
      <w:r>
        <w:t>În situaţia aplicării procedurii non-competitive nevoile respectivelor proiecte vor fi justificate de către entitatea responsabilă, se va asigura şi demonstra transparenţa, sustenabilitatea soluţiilor dezvoltate şi faptul că aceste soluţii nu au primit anterior finanţare (din alocările aferente perioadei de programare 2007-2013)</w:t>
      </w:r>
    </w:p>
    <w:p w:rsidR="00036621" w:rsidRDefault="00C376EB">
      <w:pPr>
        <w:spacing w:before="240" w:after="240"/>
        <w:jc w:val="left"/>
      </w:pPr>
      <w:r>
        <w:rPr>
          <w:i/>
          <w:iCs/>
        </w:rPr>
        <w:t>Precondiții pentru aplicarea procedurii non-competitive</w:t>
      </w:r>
    </w:p>
    <w:p w:rsidR="00036621" w:rsidRDefault="00C376EB" w:rsidP="006746E9">
      <w:pPr>
        <w:numPr>
          <w:ilvl w:val="0"/>
          <w:numId w:val="50"/>
        </w:numPr>
        <w:spacing w:before="240" w:after="0"/>
        <w:ind w:hanging="210"/>
        <w:jc w:val="left"/>
      </w:pPr>
      <w:r>
        <w:t>Obligația de a realiza implementarea activității de către o entitate sau un grup de entități care reies din documente legale sau strategice</w:t>
      </w:r>
    </w:p>
    <w:p w:rsidR="00036621" w:rsidRDefault="00C376EB" w:rsidP="006746E9">
      <w:pPr>
        <w:numPr>
          <w:ilvl w:val="0"/>
          <w:numId w:val="50"/>
        </w:numPr>
        <w:spacing w:before="0" w:after="240"/>
        <w:ind w:hanging="210"/>
        <w:jc w:val="left"/>
      </w:pPr>
      <w:r>
        <w:t>Identificarea operațiunilor în cadrul PO</w:t>
      </w:r>
    </w:p>
    <w:p w:rsidR="00036621" w:rsidRDefault="00C376EB">
      <w:pPr>
        <w:spacing w:before="240" w:after="240"/>
        <w:jc w:val="left"/>
      </w:pPr>
      <w:r>
        <w:rPr>
          <w:i/>
          <w:iCs/>
        </w:rPr>
        <w:t>Principiile directoare pentru selectarea operațiunilor depuse pentru</w:t>
      </w:r>
      <w:r>
        <w:t xml:space="preserve"> aplicarea procedurii non-competitive vizează</w:t>
      </w:r>
    </w:p>
    <w:p w:rsidR="00036621" w:rsidRDefault="00C376EB" w:rsidP="006746E9">
      <w:pPr>
        <w:numPr>
          <w:ilvl w:val="0"/>
          <w:numId w:val="51"/>
        </w:numPr>
        <w:spacing w:before="240" w:after="0"/>
        <w:ind w:hanging="210"/>
        <w:jc w:val="left"/>
      </w:pPr>
      <w:r>
        <w:t>Contribuţia operațiunii la realizarea OS</w:t>
      </w:r>
    </w:p>
    <w:p w:rsidR="00036621" w:rsidRDefault="00C376EB" w:rsidP="006746E9">
      <w:pPr>
        <w:numPr>
          <w:ilvl w:val="0"/>
          <w:numId w:val="51"/>
        </w:numPr>
        <w:spacing w:before="0" w:after="0"/>
        <w:ind w:hanging="210"/>
        <w:jc w:val="left"/>
      </w:pPr>
      <w:r>
        <w:t>Definirea clară a rezultatelor așteptate în urma implementării operațiunii selectate în baza procedurii non-competitive</w:t>
      </w:r>
    </w:p>
    <w:p w:rsidR="00036621" w:rsidRDefault="00C376EB" w:rsidP="006746E9">
      <w:pPr>
        <w:numPr>
          <w:ilvl w:val="0"/>
          <w:numId w:val="51"/>
        </w:numPr>
        <w:spacing w:before="0" w:after="0"/>
        <w:ind w:hanging="210"/>
        <w:jc w:val="left"/>
      </w:pPr>
      <w:r>
        <w:t>Eficacitatea si eficienţa măsurilor propuse pentru atingerea rezultatului</w:t>
      </w:r>
    </w:p>
    <w:p w:rsidR="00036621" w:rsidRDefault="00C376EB" w:rsidP="006746E9">
      <w:pPr>
        <w:numPr>
          <w:ilvl w:val="0"/>
          <w:numId w:val="51"/>
        </w:numPr>
        <w:spacing w:before="0" w:after="0"/>
        <w:ind w:hanging="210"/>
        <w:jc w:val="left"/>
      </w:pPr>
      <w:r>
        <w:t>Transparența financiară</w:t>
      </w:r>
    </w:p>
    <w:p w:rsidR="00036621" w:rsidRDefault="00C376EB" w:rsidP="006746E9">
      <w:pPr>
        <w:numPr>
          <w:ilvl w:val="0"/>
          <w:numId w:val="51"/>
        </w:numPr>
        <w:spacing w:before="0" w:after="0"/>
        <w:ind w:hanging="210"/>
        <w:jc w:val="left"/>
      </w:pPr>
      <w:r>
        <w:t>Transparența publică în aplicarea procedurii non-competitive</w:t>
      </w:r>
    </w:p>
    <w:p w:rsidR="00036621" w:rsidRDefault="00C376EB" w:rsidP="006746E9">
      <w:pPr>
        <w:numPr>
          <w:ilvl w:val="0"/>
          <w:numId w:val="51"/>
        </w:numPr>
        <w:spacing w:before="0" w:after="0"/>
        <w:ind w:hanging="210"/>
        <w:jc w:val="left"/>
      </w:pPr>
      <w:r>
        <w:t>Sustenabilitatea operațiunilor propuse</w:t>
      </w:r>
    </w:p>
    <w:p w:rsidR="00036621" w:rsidRDefault="00C376EB" w:rsidP="006746E9">
      <w:pPr>
        <w:numPr>
          <w:ilvl w:val="0"/>
          <w:numId w:val="51"/>
        </w:numPr>
        <w:spacing w:before="0" w:after="240"/>
        <w:ind w:hanging="210"/>
        <w:jc w:val="left"/>
      </w:pPr>
      <w:r>
        <w:t>Alte aspecte definite în ghidurile solicitantului (ex. utilizarea TIC și contribuția la dezvoltarea de competențe digitale)</w:t>
      </w:r>
    </w:p>
    <w:p w:rsidR="00036621" w:rsidRDefault="00C376EB">
      <w:pPr>
        <w:spacing w:before="240" w:after="240"/>
        <w:jc w:val="left"/>
      </w:pPr>
      <w:r>
        <w:t>Pentru toate operațiunile, la nivelul Ghidului Solicitantului, vor fi stabilite criterii de evaluare și selecție prin care să se asigure coerența operațiunilor cu prevederile PO și relevanța acestora privind contribuția la atingerea obiectivului propus</w:t>
      </w:r>
    </w:p>
    <w:p w:rsidR="00036621" w:rsidRDefault="00C376EB">
      <w:pPr>
        <w:spacing w:before="240" w:after="240"/>
        <w:jc w:val="left"/>
      </w:pPr>
      <w:r>
        <w:t>Conform art. 110 din Reg. nr. 1303/2013,  metodologia și criteriile folosite pentru selecția operațiunilor vor fi aprobate de către Comitetul de Monitorizare</w:t>
      </w:r>
    </w:p>
    <w:p w:rsidR="008D5009" w:rsidRPr="0079101B" w:rsidRDefault="008D5009" w:rsidP="008D5009">
      <w:pPr>
        <w:spacing w:before="0" w:after="0"/>
      </w:pPr>
    </w:p>
    <w:p w:rsidR="008D5009" w:rsidRPr="0079101B" w:rsidRDefault="00C376EB" w:rsidP="008D5009">
      <w:pPr>
        <w:pStyle w:val="Titlu3"/>
        <w:numPr>
          <w:ilvl w:val="0"/>
          <w:numId w:val="0"/>
        </w:numPr>
        <w:spacing w:before="0" w:after="0"/>
        <w:rPr>
          <w:i w:val="0"/>
        </w:rPr>
      </w:pPr>
      <w:bookmarkStart w:id="797" w:name="_Toc256000815"/>
      <w:bookmarkStart w:id="798" w:name="_Toc256000573"/>
      <w:bookmarkStart w:id="799" w:name="_Toc256000314"/>
      <w:bookmarkStart w:id="800" w:name="_Toc256000055"/>
      <w:r w:rsidRPr="0079101B">
        <w:rPr>
          <w:b/>
          <w:noProof/>
        </w:rPr>
        <w:t>7.2.3 Alocarea unei sume pentru consolidarea capacităților</w:t>
      </w:r>
      <w:bookmarkStart w:id="801" w:name="_Toc512434601"/>
      <w:r w:rsidRPr="0079101B">
        <w:rPr>
          <w:i w:val="0"/>
        </w:rPr>
        <w:t xml:space="preserve"> </w:t>
      </w:r>
      <w:r w:rsidRPr="0079101B">
        <w:rPr>
          <w:i w:val="0"/>
          <w:noProof/>
        </w:rPr>
        <w:t>(pentru FSE, dacă este cazul)</w:t>
      </w:r>
      <w:bookmarkEnd w:id="797"/>
      <w:bookmarkEnd w:id="798"/>
      <w:bookmarkEnd w:id="799"/>
      <w:bookmarkEnd w:id="800"/>
      <w:bookmarkEnd w:id="801"/>
    </w:p>
    <w:p w:rsidR="00036621" w:rsidRDefault="00C376EB">
      <w:pPr>
        <w:spacing w:before="0" w:after="240"/>
        <w:jc w:val="left"/>
      </w:pPr>
      <w:r>
        <w:t>Nu este cazul</w:t>
      </w:r>
    </w:p>
    <w:p w:rsidR="008D5009" w:rsidRPr="00C567A4" w:rsidRDefault="008D5009" w:rsidP="008D5009">
      <w:pPr>
        <w:pStyle w:val="Text1"/>
        <w:spacing w:before="0" w:after="0"/>
        <w:ind w:left="0"/>
      </w:pPr>
    </w:p>
    <w:p w:rsidR="008D5009" w:rsidRDefault="008D5009" w:rsidP="008D5009">
      <w:pPr>
        <w:pStyle w:val="Titlu1"/>
        <w:numPr>
          <w:ilvl w:val="0"/>
          <w:numId w:val="15"/>
        </w:numPr>
        <w:tabs>
          <w:tab w:val="clear" w:pos="992"/>
          <w:tab w:val="num" w:pos="850"/>
        </w:tabs>
        <w:spacing w:before="0" w:after="0"/>
        <w:ind w:left="850"/>
        <w:jc w:val="left"/>
        <w:sectPr w:rsidR="008D5009" w:rsidSect="00426349">
          <w:pgSz w:w="11906" w:h="16838"/>
          <w:pgMar w:top="1022" w:right="1699" w:bottom="1022" w:left="1584" w:header="283" w:footer="283" w:gutter="0"/>
          <w:cols w:space="708"/>
          <w:docGrid w:linePitch="360"/>
        </w:sectPr>
      </w:pPr>
    </w:p>
    <w:p w:rsidR="008D5009" w:rsidRDefault="00C376EB" w:rsidP="008D5009">
      <w:pPr>
        <w:pStyle w:val="Titlu1"/>
        <w:numPr>
          <w:ilvl w:val="0"/>
          <w:numId w:val="0"/>
        </w:numPr>
        <w:spacing w:before="0" w:after="0"/>
      </w:pPr>
      <w:bookmarkStart w:id="802" w:name="_Toc256000816"/>
      <w:bookmarkStart w:id="803" w:name="_Toc256000574"/>
      <w:bookmarkStart w:id="804" w:name="_Toc256000315"/>
      <w:bookmarkStart w:id="805" w:name="_Toc256000056"/>
      <w:r>
        <w:rPr>
          <w:noProof/>
        </w:rPr>
        <w:t>8. COORDONAREA DINTRE FONDURI, FEADR, FEPAM ȘI ALTE INSTRUMENTE DE FINANȚARE NAȚIONALE ȘI ALE UNIUNII, PRECUM ȘI COORDONAREA CU BEI</w:t>
      </w:r>
      <w:bookmarkEnd w:id="802"/>
      <w:bookmarkEnd w:id="803"/>
      <w:bookmarkEnd w:id="804"/>
      <w:bookmarkEnd w:id="805"/>
    </w:p>
    <w:p w:rsidR="008D5009" w:rsidRPr="00264139" w:rsidRDefault="00C376EB" w:rsidP="008D5009">
      <w:pPr>
        <w:spacing w:before="0" w:after="0"/>
      </w:pPr>
      <w:r>
        <w:rPr>
          <w:noProof/>
        </w:rPr>
        <w:t>Mecanismelor de asigurare a coordonării între Fondul european agricol pentru dezvoltare rurală (FEADR), Fondul european pentru pescuit și afaceri maritime (FEPAM) și alte instrumente de finanțare ale Uniunii și naționale și cu Banca Europeană de Investiții (BEI), ținând seama de dispozițiile relevante stabilite în cadrul strategic comun</w:t>
      </w:r>
    </w:p>
    <w:p w:rsidR="00036621" w:rsidRDefault="00C376EB">
      <w:pPr>
        <w:spacing w:before="0" w:after="240"/>
        <w:jc w:val="left"/>
      </w:pPr>
      <w:r>
        <w:t>Ocuparea, educația și incluziunea socială reprezintă zone importante în cadrul cărora fondurile FESI vor acționa de o manieră complementară pentru atingerea obiectivelor propuse.</w:t>
      </w:r>
    </w:p>
    <w:p w:rsidR="00036621" w:rsidRDefault="00C376EB">
      <w:pPr>
        <w:spacing w:before="240" w:after="240"/>
        <w:jc w:val="left"/>
      </w:pPr>
      <w:r>
        <w:t>Intervențiile FSE și YEI în </w:t>
      </w:r>
      <w:r>
        <w:rPr>
          <w:i/>
          <w:iCs/>
        </w:rPr>
        <w:t>domeniul creșterii ocupării și încurajării mobilității forței de muncă</w:t>
      </w:r>
      <w:r>
        <w:t> vor fi completate de investițiile în infrastructură finanțate din FEDR în cadrul POR, de investițiile în CDI și TIC finanțate în cadrul POC. Intervențiile sprijinite prin FEADR care vizează diversificarea economiei rurale sunt complementare investițiilor în resursa umană susținute din FSE. Totodată, inițiativele FEMP vor fi orientate către diversificarea sectorului piscicol.</w:t>
      </w:r>
    </w:p>
    <w:p w:rsidR="00036621" w:rsidRDefault="00C376EB">
      <w:pPr>
        <w:spacing w:before="240" w:after="240"/>
        <w:jc w:val="left"/>
      </w:pPr>
      <w:r>
        <w:t>Investițiile în </w:t>
      </w:r>
      <w:r>
        <w:rPr>
          <w:i/>
          <w:iCs/>
        </w:rPr>
        <w:t>domeniul educației, îmbunătățirii competențelor și creșterii participării la învățarea pe tot parcursul vieții</w:t>
      </w:r>
      <w:r>
        <w:t> vor fi finanțate în mod direct din FSE și vor sprijini și vor completa măsurile sprijinite din FEDR care vizează îmbunătățirea antreprenoriatului prin POR, dezvoltarea și utilizarea instrumentelor TIC și dezvoltarea activităților de cercetare-inovare prin POC, precum și intervențiile sprijinite din FEADR care vizează îmbunătățirea competențelor persoanelor angajate în domeniul agricol, agro-alimentar și forestier. Sprijinul acordat din FEDR pentru dezvoltarea infrastructurii și a instrumentelor TIC va contribui la succesul implementării intervențiilor susținute din FSE.</w:t>
      </w:r>
    </w:p>
    <w:p w:rsidR="00036621" w:rsidRDefault="00C376EB">
      <w:pPr>
        <w:spacing w:before="240" w:after="240"/>
        <w:jc w:val="left"/>
      </w:pPr>
      <w:r>
        <w:t>Intervențiile care vizează </w:t>
      </w:r>
      <w:r>
        <w:rPr>
          <w:i/>
          <w:iCs/>
        </w:rPr>
        <w:t>promovarea incluziunii sociale și reducerea sărăciei</w:t>
      </w:r>
      <w:r>
        <w:t> finanțate din FSE sunt complementare investițiilor în infrastructura socială, de sănătate și educație finanțate în cadrul POR, și investițiilor în domeniul TIC finanțate în cadrul POC, dar și intervențiilor care vizează îmbunătățirea calității vieții și creșterea atractivității zonelor rurale finanțate din FEADR.</w:t>
      </w:r>
    </w:p>
    <w:p w:rsidR="00036621" w:rsidRDefault="00C376EB">
      <w:pPr>
        <w:spacing w:before="240" w:after="240"/>
        <w:jc w:val="left"/>
      </w:pPr>
      <w:r>
        <w:t>Similar, intervențiile în domeniul protecției sociale finanțate din FSE sunt complementare asistenței financiare furnizată prin </w:t>
      </w:r>
      <w:r>
        <w:rPr>
          <w:b/>
          <w:bCs/>
        </w:rPr>
        <w:t>Fondul de ajutor european pentru cele mai defavorizate persoane</w:t>
      </w:r>
      <w:r>
        <w:t>.</w:t>
      </w:r>
    </w:p>
    <w:p w:rsidR="00036621" w:rsidRDefault="00C376EB">
      <w:pPr>
        <w:spacing w:before="240" w:after="240"/>
        <w:jc w:val="left"/>
      </w:pPr>
      <w:r>
        <w:t>Astfel, intervențiile prevăzute atât în POCU cât şi în POAD contribuie la îndeplinirea obiectivului asumat de România în cadrul Strategiei Europa 2020 şi PNR, de reducere cu 580.000 a numărului de persoane expuse riscului de sărăcie sau excluziune socială până în 2020, faţă de 2008. Ca şi în cazul POCU, măsurile POAD vor fi direcționate către indivizi, dar se vor limita la persoanele cele mai defavorizate. Toate măsurile POAD, inclusiv cele care vizează incluziunea socială, au ca scop eliminarea sărăciei manifestată prin lipsa posibilităţilor de asigurarea a unui nivel de bază de alimente și materiale.</w:t>
      </w:r>
    </w:p>
    <w:p w:rsidR="00036621" w:rsidRDefault="00C376EB">
      <w:pPr>
        <w:spacing w:before="240" w:after="240"/>
        <w:jc w:val="left"/>
      </w:pPr>
      <w:r>
        <w:t>În vederea asigurării complementarității și valorificării sinergiilor între intervențiile care vor fi finanțate din diferitele fonduri FESI, este importantă asigurarea unei bune coordonări atât în ceea ce privește planificarea, cât și în etapa de implementare a intervențiilor.</w:t>
      </w:r>
    </w:p>
    <w:p w:rsidR="00036621" w:rsidRDefault="00C376EB">
      <w:pPr>
        <w:spacing w:before="240" w:after="240"/>
        <w:jc w:val="left"/>
      </w:pPr>
      <w:r>
        <w:t>Pe baza lecțiilor învățate în perioada 2007-2013 și noilor provocări pe care le aduce arhitectura specifică a fondurilor pentru perioada 2014-2020, se are în vedere un </w:t>
      </w:r>
      <w:r>
        <w:rPr>
          <w:b/>
          <w:bCs/>
        </w:rPr>
        <w:t>mecanism de coordonare</w:t>
      </w:r>
      <w:r>
        <w:t> cu structuri pe 3 niveluri (coordonare strategică, la nivel tematic și la nivel operațional), </w:t>
      </w:r>
      <w:r>
        <w:rPr>
          <w:b/>
          <w:bCs/>
        </w:rPr>
        <w:t>stabilit la nivelul Acordului de Parteneriat</w:t>
      </w:r>
      <w:r>
        <w:t> (cap. 2.1), ce va asigura coerența intervențiilor, urmărind complementaritățile și sinergiile reliefate în fazele de programare. Rolul acestui mecanism este de a asigura coordonarea strategică și complementaritatea intervențiilor pe parcursul implementării programelor finanțate din FESI, urmărind  în acelasi timp, coerența, sinergiile și demarcarea cu alte programe/ instrumente naționale și europene. În acest sens, coordonarea intervențiilor va viza atât programele finanțate din FESI, cât și celelalte programe ale UE, respectiv ERASMUS, FEAG, ORIZONT 2020, EaSI, FSUE, LIFE+, etc.</w:t>
      </w:r>
    </w:p>
    <w:p w:rsidR="00036621" w:rsidRDefault="00C376EB">
      <w:pPr>
        <w:spacing w:before="240" w:after="240"/>
        <w:jc w:val="left"/>
      </w:pPr>
      <w:r>
        <w:t>La nivel operațional, în cadrul </w:t>
      </w:r>
      <w:r>
        <w:rPr>
          <w:i/>
          <w:iCs/>
        </w:rPr>
        <w:t>Grupului de Lucru Funcțional pentru abordări noi</w:t>
      </w:r>
      <w:r>
        <w:t> se vor constitui </w:t>
      </w:r>
      <w:r>
        <w:rPr>
          <w:b/>
          <w:bCs/>
        </w:rPr>
        <w:t>colective formate din reprezentanți ai AM, OI, inclusiv ai organismului unic pentru FSE, și, după caz, ai PNCR, ministerelor responsabile de politicile publice relevante, ADR-urilor.</w:t>
      </w:r>
      <w:r>
        <w:t> Pentru </w:t>
      </w:r>
      <w:r>
        <w:rPr>
          <w:b/>
          <w:bCs/>
        </w:rPr>
        <w:t>ariile care necesită o abordare integrată</w:t>
      </w:r>
      <w:r>
        <w:t> a intervențiilor vor fi stabilite </w:t>
      </w:r>
      <w:r>
        <w:rPr>
          <w:i/>
          <w:iCs/>
        </w:rPr>
        <w:t>principiile de implementare cele mai adecvate (coordonarea lansării apelurilor de proiecte, punctaje suplimentare, criterii de selecție care să garanteze abordarea integrată a finanțării, selecție comună)</w:t>
      </w:r>
      <w:r>
        <w:t>. Aceste principii vor fi formalizate în cadrul unor protocoale asumate de autoritățile de management implicate. Identificarea acțiunilor care necesită o abordare integrată, altele decât CLLD, și semnarea protocoalelor de colaborare vor fi coordonate de MFE.</w:t>
      </w:r>
    </w:p>
    <w:p w:rsidR="00036621" w:rsidRDefault="00C376EB">
      <w:pPr>
        <w:spacing w:before="240" w:after="240"/>
        <w:jc w:val="left"/>
      </w:pPr>
      <w:r>
        <w:t>În ceea ce privește </w:t>
      </w:r>
      <w:r>
        <w:rPr>
          <w:b/>
          <w:bCs/>
        </w:rPr>
        <w:t>intervențiile de tip CLLD</w:t>
      </w:r>
      <w:r>
        <w:t>, coordonarea intervențiilor se realizează astfel:</w:t>
      </w:r>
    </w:p>
    <w:p w:rsidR="00036621" w:rsidRDefault="00C376EB" w:rsidP="006746E9">
      <w:pPr>
        <w:numPr>
          <w:ilvl w:val="0"/>
          <w:numId w:val="52"/>
        </w:numPr>
        <w:spacing w:before="240" w:after="0"/>
        <w:ind w:hanging="210"/>
        <w:jc w:val="left"/>
      </w:pPr>
      <w:r>
        <w:rPr>
          <w:b/>
          <w:bCs/>
        </w:rPr>
        <w:t>pentru zona urbană peste 20.000 locuitori</w:t>
      </w:r>
      <w:r>
        <w:t xml:space="preserve">, coordonarea între intervențiile FSE și FEDR se va asigura prin pachetul de proiecte integrate propus de un GAL, ulterior selectării strategiilor de dezvoltare a comunității, ce va fi evaluat  </w:t>
      </w:r>
      <w:r>
        <w:rPr>
          <w:b/>
          <w:bCs/>
        </w:rPr>
        <w:t>de</w:t>
      </w:r>
      <w:r>
        <w:t xml:space="preserve"> AMPOCU </w:t>
      </w:r>
      <w:r>
        <w:rPr>
          <w:b/>
          <w:bCs/>
        </w:rPr>
        <w:t>și</w:t>
      </w:r>
      <w:r>
        <w:t xml:space="preserve"> AMPOR, cu asigurarea complementarității intervențiilor. Se va asigura totodată conformitatea proiectelor propuse cu măsurile și acțiunile specificate în SDL.</w:t>
      </w:r>
    </w:p>
    <w:p w:rsidR="00036621" w:rsidRDefault="00C376EB" w:rsidP="006746E9">
      <w:pPr>
        <w:numPr>
          <w:ilvl w:val="0"/>
          <w:numId w:val="52"/>
        </w:numPr>
        <w:spacing w:before="0" w:after="240"/>
        <w:ind w:hanging="210"/>
        <w:jc w:val="left"/>
      </w:pPr>
      <w:r>
        <w:rPr>
          <w:b/>
          <w:bCs/>
        </w:rPr>
        <w:t>pentru zona rurală și cea urbană cu o populație sub 20.000 locuitori, </w:t>
      </w:r>
      <w:r>
        <w:t>complementaritatea și coordonarea intervențiilor finanțate din LEADER și a celor finanțate din axa prioritară 5 a POCU în cadrul CLLD va fi asigurată printr-un mecanism de punere în aplicare ce va presupune într-o primă etapă prioritizarea în selecție a SDL care conțin, printre alte măsuri, și măsuri destinate sprijinirii serviciilor sociale (infrastructură). Ulterior procesului de selecție a SDL, GAL care și-au prevăzut astfel de măsuri vor putea prioritiza proiectele de acest tip prin procesul de selecție local. Lista proiectelor selectate de GAL-uri va fi transmisă AMPOCU în vederea prioritizării pentru finanțare/finanțării prin alocare distinctă în AP 5 a POCU a măsurilor ”soft” complementare. Acest mecanism va fi detaliat în Cadrul Național de Implementare a PNDR.</w:t>
      </w:r>
    </w:p>
    <w:p w:rsidR="00036621" w:rsidRDefault="00C376EB">
      <w:pPr>
        <w:spacing w:before="240" w:after="240"/>
        <w:jc w:val="left"/>
      </w:pPr>
      <w:r>
        <w:t>O categorie importantă de </w:t>
      </w:r>
      <w:r>
        <w:rPr>
          <w:b/>
          <w:bCs/>
        </w:rPr>
        <w:t>proiecte integrate</w:t>
      </w:r>
      <w:r>
        <w:t> o reprezintă proiectele </w:t>
      </w:r>
      <w:r>
        <w:rPr>
          <w:b/>
          <w:bCs/>
        </w:rPr>
        <w:t>de anvergură națională/strategice</w:t>
      </w:r>
      <w:r>
        <w:t> care implică finanțări din cadrul mai multor programe (în special POCU, POCA, POR și POC). Pentru aceste proiecte implementarea este asumată la nivelul instituțiilor publice centrale, singure sau în parteneriat cu alte instituții relevante. Pentru acest tip de proiecte, protocoalele asumate de autoritățile de management implicate vor cuprinde prevederi referitoare la modul de selecție a acestor proiecte, inclusiv stabilirea criteriilor de selecție.</w:t>
      </w:r>
    </w:p>
    <w:p w:rsidR="00036621" w:rsidRDefault="00C376EB">
      <w:pPr>
        <w:spacing w:before="240" w:after="240"/>
        <w:jc w:val="left"/>
      </w:pPr>
      <w:r>
        <w:t>Pentru </w:t>
      </w:r>
      <w:r>
        <w:rPr>
          <w:b/>
          <w:bCs/>
        </w:rPr>
        <w:t>proiectele integrate care nu au anvengură națională și care nu fac parte dintr-o strategie teritorială integrată CLLD/LEADER</w:t>
      </w:r>
      <w:r>
        <w:t> se are în vedere posibilitatea ca AM ale programelor operaționale vizate să poată face o analiză preliminară a modului în care intervențiile propuse susțin obiectivele specifice ale programelor și, prin abordarea integrată, consolidează impactul social/economic al investiției FESI.</w:t>
      </w:r>
    </w:p>
    <w:p w:rsidR="00036621" w:rsidRDefault="00C376EB">
      <w:pPr>
        <w:spacing w:before="240" w:after="240"/>
        <w:jc w:val="left"/>
      </w:pPr>
      <w:r>
        <w:t>Arhitectura sistemului MySMIS va permite autorităților de management potențial implicate în finanțarea unui proiect integrat, pe perioada selecției, o analiză preliminară a acestor proiecte nu numai din punct de vedere al eligibilității ci și al justificării solide a opțiunii de finanțare din mai multe surse. Această analiză va fi utilă și din punctul de vedere a aplicării/monitorizării regulilor de ajutor de stat, în cazul potențialilor beneficiari privați.</w:t>
      </w:r>
    </w:p>
    <w:p w:rsidR="00036621" w:rsidRDefault="00C376EB">
      <w:pPr>
        <w:spacing w:before="240" w:after="240"/>
        <w:jc w:val="left"/>
      </w:pPr>
      <w:r>
        <w:t>În ceea ce privește </w:t>
      </w:r>
      <w:r>
        <w:rPr>
          <w:b/>
          <w:bCs/>
        </w:rPr>
        <w:t>intervențiile privind incluziunea socială</w:t>
      </w:r>
      <w:r>
        <w:t>, în special a celor aparținând etniei roma, atât organismul unic pentru FSE, cât și PNCR vor fi implicate pe tot parcursul procesului de implementare, încă din faza proiectării apelurilor de proiecte, pentru intervențiile finanțate prin POR și PNDR.  Organismul unic pentru FSE este organism intermediar pentru POCU constituit la nivelul MMFPSPV, iar PNCR va funcționa în cadrul MFE, atribuțiile sale fiind detaliate în conținutul revizuit al Strategiei Naționale pentru Romi.</w:t>
      </w:r>
    </w:p>
    <w:p w:rsidR="00036621" w:rsidRDefault="00C376EB">
      <w:pPr>
        <w:spacing w:before="240" w:after="240"/>
        <w:jc w:val="left"/>
      </w:pPr>
      <w:r>
        <w:t>În scopul maximizării impactului, intervențiile din FESI vor fi corelate cu sprijinul disponibil în cadrul altor programe naționale și europene.</w:t>
      </w:r>
    </w:p>
    <w:p w:rsidR="00036621" w:rsidRDefault="00C376EB">
      <w:pPr>
        <w:spacing w:before="240" w:after="240"/>
        <w:jc w:val="left"/>
      </w:pPr>
      <w:r>
        <w:t>Astfel, măsurile din POCU sunt complementare celor finanțate </w:t>
      </w:r>
      <w:r>
        <w:rPr>
          <w:b/>
          <w:bCs/>
        </w:rPr>
        <w:t>Fondul European de Ajustare la Globalizare</w:t>
      </w:r>
      <w:r>
        <w:t>. Deși ambele tipuri de intervenții sunt direcţionate către persoane, măsurile din FEAG sunt direcţionate punctual către situaţii în care se regăsesc persoanele care își pierd locul de muncă din cauza schimbărilor majore intervenite în structura comerțului mondial odată cu globalizarea (ex. atunci când o companie mare se desființează sau își mută producția în afara UE) sau din cauza crizei economice și financiare. Astfel, măsuri cum ar fi căutarea unui loc de muncă, orientare profesională, educație, formare și reconversie profesională, îndrumare și instruire, spirit antreprenorial și înființarea de firme sunt destinate persoanelor disponibilizate punctual, în timp ce măsurile POCU vizează proiecte strategice, pe termen lung, care anticipează și gestionează impactul social al schimbărilor economice prin activități de tipul învățării pe tot parcursul vieții.</w:t>
      </w:r>
    </w:p>
    <w:p w:rsidR="00036621" w:rsidRDefault="00C376EB">
      <w:pPr>
        <w:spacing w:before="240" w:after="240"/>
        <w:jc w:val="left"/>
      </w:pPr>
      <w:r>
        <w:t>Având în vedere obiectivele și tipul de intervenții vizate prin </w:t>
      </w:r>
      <w:r>
        <w:rPr>
          <w:b/>
          <w:bCs/>
        </w:rPr>
        <w:t>Programul European pentru Ocuparea Forței de Muncă și Inovare Socială</w:t>
      </w:r>
      <w:r>
        <w:t>, demarcarea și complementaritatea vor fi asigurate după cum urmează:</w:t>
      </w:r>
    </w:p>
    <w:p w:rsidR="00036621" w:rsidRDefault="00C376EB" w:rsidP="006746E9">
      <w:pPr>
        <w:numPr>
          <w:ilvl w:val="0"/>
          <w:numId w:val="53"/>
        </w:numPr>
        <w:spacing w:before="240" w:after="0"/>
        <w:ind w:hanging="210"/>
        <w:jc w:val="left"/>
      </w:pPr>
      <w:r>
        <w:t>modernizarea politicilor de ocupare și sociale (axa Progress) - prin POCU nu sunt avute în vedere intervenții de acest tip;</w:t>
      </w:r>
    </w:p>
    <w:p w:rsidR="00036621" w:rsidRDefault="00C376EB" w:rsidP="006746E9">
      <w:pPr>
        <w:numPr>
          <w:ilvl w:val="0"/>
          <w:numId w:val="53"/>
        </w:numPr>
        <w:spacing w:before="0" w:after="0"/>
        <w:ind w:hanging="210"/>
        <w:jc w:val="left"/>
      </w:pPr>
      <w:r>
        <w:t>mobilitatea forței de muncă (axa Eures) – demarcarea se va realiza la nivelul activităților vizate și a rezultatelor obținute. În timp ce prin EaSI vor fi susținute intervenții orizontale, relevante la nivel european și inițiate de către Comisia Europeană, prin POCU vor fi avute în vedere intervenții relevante la nivel național.</w:t>
      </w:r>
    </w:p>
    <w:p w:rsidR="00036621" w:rsidRDefault="00C376EB" w:rsidP="006746E9">
      <w:pPr>
        <w:numPr>
          <w:ilvl w:val="0"/>
          <w:numId w:val="53"/>
        </w:numPr>
        <w:spacing w:before="0" w:after="240"/>
        <w:ind w:hanging="210"/>
        <w:jc w:val="left"/>
      </w:pPr>
      <w:r>
        <w:t>Micro-finanțare și antreprenoriat social – deoarece prin POCU sunt avute în vedere intervenții similare, demarcarea se va face la nivel de proiect pentru a evita dubla-finanțare. În plus, întreprinderile sociale nou create și start-up-urile ce beneficiază de sprijin în cadrul EaSI pot obține finanțare prin POCU în vederea dezvoltării resurselor umane, îmbunătățirii condițiilor de muncă etc.</w:t>
      </w:r>
    </w:p>
    <w:p w:rsidR="00036621" w:rsidRDefault="00C376EB">
      <w:pPr>
        <w:spacing w:before="240" w:after="240"/>
        <w:jc w:val="left"/>
      </w:pPr>
      <w:r>
        <w:rPr>
          <w:b/>
          <w:bCs/>
        </w:rPr>
        <w:t>Fondul pentru Azil, Migrație și Integrare</w:t>
      </w:r>
      <w:r>
        <w:t> are ca obiective promovarea unui management eficient al fluxurilor de migranți și implementarea, întărirea și dezvoltarea unei abordări comune la nivel european în ceea ce privește azilul și imigrația. Prin POCU nu sunt avute în vedere intervenții ce vizează acordarea de azil și integrarea migranților, neexistând suprapuneri între cele două.</w:t>
      </w:r>
    </w:p>
    <w:p w:rsidR="00036621" w:rsidRDefault="00C376EB">
      <w:pPr>
        <w:spacing w:before="240" w:after="240"/>
        <w:jc w:val="left"/>
      </w:pPr>
      <w:r>
        <w:rPr>
          <w:b/>
          <w:bCs/>
        </w:rPr>
        <w:t>Orizont 2020, și în special acțiunile Marie Skłodowska-Curie</w:t>
      </w:r>
      <w:r>
        <w:t> acordă sprijin în vederea </w:t>
      </w:r>
      <w:r>
        <w:rPr>
          <w:b/>
          <w:bCs/>
        </w:rPr>
        <w:t>dezvoltării carierei și formării profesionale a cercetătorilor,</w:t>
      </w:r>
      <w:r>
        <w:t> de la doctoranzi la cercetători cu mare experiență, în toate disciplinele științifice prin acordarea de subvenții în toate etapele carierei, încurajând mobilitatea transnațională, intersectorială și interdisciplinară, prin dezvoltarea unor parteneriate la nivel european între universități, institute de cercetare și organizații non-academice. Prin POCU sunt avute în vedere acțiuni ce vizează </w:t>
      </w:r>
      <w:r>
        <w:rPr>
          <w:b/>
          <w:bCs/>
        </w:rPr>
        <w:t>îmbunătățirea tranziției de la educație la viața activă</w:t>
      </w:r>
      <w:r>
        <w:t> inclusiv a cercetătorilor post-doctorat prin stagii de practică, programe de internship și învățare la locul de muncă, prin consolidarea parteneriatelor dintre universităţi și actorii din domeniul cercetării şi inovării pentru stimularea dezvoltării de noi programe doctorale și post-doctorale cu aplicații directe în economie. Asigurarea complementarității și sinergiei intervențiilor se va realiza în cadrul mecanismului coordonare stabilit la nivelul Acordului de Parteneriat.</w:t>
      </w:r>
    </w:p>
    <w:p w:rsidR="00036621" w:rsidRDefault="00C376EB">
      <w:pPr>
        <w:spacing w:before="240" w:after="240"/>
        <w:jc w:val="left"/>
      </w:pPr>
      <w:r>
        <w:t>O atenție importantă va fi acordată schemelor de finanțare </w:t>
      </w:r>
      <w:r>
        <w:rPr>
          <w:b/>
          <w:bCs/>
        </w:rPr>
        <w:t>SEE și granturilor Norvegiene</w:t>
      </w:r>
      <w:r>
        <w:t>, disponibile în perioada 2009-2014. Aceste granturi sunt disponibile în mai multe domenii, inclusiv pentru promovarea egalității de gen, reconcilierii vieții profesionale cu viața personală, copii și tineri aflați în situații de risc, incluziune socială și inițiative de sănătate publică, acest tip de sprijin fiind complementar intervențiilor susținute în cadrul POCU. Aceste programe sunt în proces de implementare, autoritatea de management fiind localizată la nivelul MFE, fapt care va facilita coordonarea la nivelul AM relevante și factorilor de decizie privind intervențiile susținute.</w:t>
      </w:r>
    </w:p>
    <w:p w:rsidR="00036621" w:rsidRDefault="00C376EB">
      <w:pPr>
        <w:spacing w:before="240" w:after="240"/>
        <w:jc w:val="left"/>
      </w:pPr>
      <w:r>
        <w:t>Totodată, se va asigura corelarea intervențiilor POCU cu sprijinul oferit în cadrul programului </w:t>
      </w:r>
      <w:r>
        <w:rPr>
          <w:b/>
          <w:bCs/>
        </w:rPr>
        <w:t>ERASMUS</w:t>
      </w:r>
      <w:r>
        <w:t>, care include acordarea de sprijin în domeniul formării profesionale și ocupării personalului implicat în educație prin stagii în străinătate. Prin POCU se au în vedere acțiuni ce vizează perfecționarea profesională specializată a personalului didactic. În cazul personalului didactic ce a beneficiat de programe de mobilitate susținute din ERASMUS+, se are în vedere completarea formării profesionale, valorificându-se astfel rezultatele obținute în cadrul acestor programe.</w:t>
      </w:r>
    </w:p>
    <w:p w:rsidR="00036621" w:rsidRDefault="00C376EB">
      <w:pPr>
        <w:spacing w:before="240" w:after="240"/>
        <w:jc w:val="left"/>
      </w:pPr>
      <w:r>
        <w:t>În ceea ce privește corelarea intervențiilor finanțate din FESI cu sprijinul planificat în cadrul diverselor programe naționale, pentru evitarea suprapunerilor, dar și pentru crearea și valorificarea de sinergii și complementarități, România va alinia condițiile de finanțare în cadrul diverselor scheme naționale cu cele aplicabile FESI, din punct de vedere al cerințelor de politică, dar și în ceea ce privește criteriile de evaluare și selecție și ratele de finanțare, pentru a elimina concurența între astfel de programe.</w:t>
      </w:r>
    </w:p>
    <w:p w:rsidR="00036621" w:rsidRDefault="00C376EB">
      <w:pPr>
        <w:spacing w:before="240" w:after="240"/>
        <w:jc w:val="left"/>
      </w:pPr>
      <w:r>
        <w:t>CCMAP va juca un rol esențial în asigurarea coerenței FESI cu alte instrumente disponibile la nivel european și cu programele de investiții dezvoltate la nivel național. În plus, aspectele referitoare la complementaritatea și abordarea integratată între programele FESI vor fi analizate și în sub-comitetele tematice ale CCMAP.</w:t>
      </w:r>
    </w:p>
    <w:p w:rsidR="00036621" w:rsidRDefault="00C376EB">
      <w:pPr>
        <w:spacing w:before="240" w:after="240"/>
        <w:jc w:val="left"/>
      </w:pPr>
      <w:r>
        <w:t>După aprobarea tuturor programelor operaționale, Guvernul României va aproba prin memorandum coordonarea-sinergia între programele operaționale finanțate prin FESI în domeniul IMMurilor, sănătății, incluziunii sociale, educației, dezvoltării rurale și agriculturii, TIC, asistență tehnică.</w:t>
      </w:r>
    </w:p>
    <w:p w:rsidR="008D5009" w:rsidRPr="00DC028E" w:rsidRDefault="008D5009" w:rsidP="008D5009">
      <w:pPr>
        <w:spacing w:before="0" w:after="0"/>
        <w:rPr>
          <w:noProof/>
        </w:rPr>
      </w:pPr>
    </w:p>
    <w:p w:rsidR="008D5009" w:rsidRPr="00BE7FCE" w:rsidRDefault="008D5009" w:rsidP="008D5009">
      <w:pPr>
        <w:pStyle w:val="Titlu1"/>
        <w:numPr>
          <w:ilvl w:val="0"/>
          <w:numId w:val="15"/>
        </w:numPr>
        <w:tabs>
          <w:tab w:val="clear" w:pos="992"/>
          <w:tab w:val="num" w:pos="850"/>
        </w:tabs>
        <w:spacing w:before="0" w:after="0"/>
        <w:ind w:left="850"/>
        <w:jc w:val="left"/>
        <w:sectPr w:rsidR="008D5009" w:rsidRPr="00BE7FCE" w:rsidSect="00426349">
          <w:pgSz w:w="11906" w:h="16838"/>
          <w:pgMar w:top="1022" w:right="1699" w:bottom="1022" w:left="1584" w:header="283" w:footer="283" w:gutter="0"/>
          <w:cols w:space="708"/>
          <w:docGrid w:linePitch="360"/>
        </w:sectPr>
      </w:pPr>
    </w:p>
    <w:p w:rsidR="008D5009" w:rsidRPr="00BE7FCE" w:rsidRDefault="00C376EB" w:rsidP="008D5009">
      <w:pPr>
        <w:pStyle w:val="Titlu1"/>
        <w:numPr>
          <w:ilvl w:val="0"/>
          <w:numId w:val="0"/>
        </w:numPr>
        <w:spacing w:before="0" w:after="0"/>
      </w:pPr>
      <w:bookmarkStart w:id="806" w:name="_Toc256000817"/>
      <w:bookmarkStart w:id="807" w:name="_Toc256000575"/>
      <w:bookmarkStart w:id="808" w:name="_Toc256000316"/>
      <w:bookmarkStart w:id="809" w:name="_Toc256000057"/>
      <w:r w:rsidRPr="00BE7FCE">
        <w:rPr>
          <w:noProof/>
        </w:rPr>
        <w:t>9. CONDIȚIONALITĂȚI EX ANTE</w:t>
      </w:r>
      <w:bookmarkEnd w:id="806"/>
      <w:bookmarkEnd w:id="807"/>
      <w:bookmarkEnd w:id="808"/>
      <w:bookmarkEnd w:id="809"/>
    </w:p>
    <w:p w:rsidR="008D5009" w:rsidRPr="00BE7FCE" w:rsidRDefault="008D5009" w:rsidP="008D5009">
      <w:pPr>
        <w:pStyle w:val="Text1"/>
        <w:spacing w:before="0" w:after="0"/>
        <w:ind w:left="0"/>
      </w:pPr>
    </w:p>
    <w:p w:rsidR="008D5009" w:rsidRPr="00F77728" w:rsidRDefault="00C376EB" w:rsidP="008D5009">
      <w:pPr>
        <w:pStyle w:val="Titlu2"/>
        <w:numPr>
          <w:ilvl w:val="0"/>
          <w:numId w:val="0"/>
        </w:numPr>
        <w:spacing w:before="0" w:after="0"/>
      </w:pPr>
      <w:bookmarkStart w:id="810" w:name="_Toc256000818"/>
      <w:bookmarkStart w:id="811" w:name="_Toc256000576"/>
      <w:bookmarkStart w:id="812" w:name="_Toc256000317"/>
      <w:bookmarkStart w:id="813" w:name="_Toc256000058"/>
      <w:r w:rsidRPr="00BE7FCE">
        <w:rPr>
          <w:noProof/>
        </w:rPr>
        <w:t>9.1 Condiționalități ex ante</w:t>
      </w:r>
      <w:bookmarkEnd w:id="810"/>
      <w:bookmarkEnd w:id="811"/>
      <w:bookmarkEnd w:id="812"/>
      <w:bookmarkEnd w:id="813"/>
    </w:p>
    <w:p w:rsidR="008D5009" w:rsidRPr="004B2ED1" w:rsidRDefault="00C376EB" w:rsidP="008D5009">
      <w:pPr>
        <w:spacing w:before="0" w:after="0"/>
      </w:pPr>
      <w:r>
        <w:rPr>
          <w:noProof/>
        </w:rPr>
        <w:t>Informații referitoare la evaluarea aplicabilității și îndeplinirii condiționalităților ex ante (opțional).</w:t>
      </w:r>
    </w:p>
    <w:p w:rsidR="00036621" w:rsidRDefault="00C376EB">
      <w:pPr>
        <w:spacing w:before="0" w:after="240"/>
        <w:jc w:val="left"/>
      </w:pPr>
      <w:r>
        <w:t>Condiționalitățile ex-ante reprezintă o parte importantă a pregătirilor pentru perioada de programare 2014-2020. România a demarat procesul de identificare a condiționalităților ex-ante aplicabile începând cu luna noiembrie 2012 și a realizat o primă analiză a gradului de îndeplinire al acestora, conform criteriilor definite.</w:t>
      </w:r>
    </w:p>
    <w:p w:rsidR="00036621" w:rsidRDefault="00C376EB">
      <w:pPr>
        <w:spacing w:before="240" w:after="240"/>
        <w:jc w:val="left"/>
      </w:pPr>
      <w:r>
        <w:t>Pentru condiționalitățile ex-ante neîndeplinite, în perioada februarie-martie 2012 Guvernul României a adoptat în o serie de planuri de acțiune pentru stabilirea măsurilor necesare, autorităților responsabile și calendarului pentru realizarea măsurilor necesare până cel târziu la data de 31 decembrie 2016. Aceste planuri au fost actualizat in luna februarie 2014, pe baza Ghidului Comisiei Europene privind condiționalitățile ex-ante.</w:t>
      </w:r>
    </w:p>
    <w:p w:rsidR="00036621" w:rsidRDefault="00C376EB">
      <w:pPr>
        <w:spacing w:before="240" w:after="240"/>
        <w:jc w:val="left"/>
      </w:pPr>
      <w:r>
        <w:t>Mitigation actions</w:t>
      </w:r>
    </w:p>
    <w:p w:rsidR="00036621" w:rsidRDefault="00C376EB">
      <w:pPr>
        <w:spacing w:before="240" w:after="240"/>
        <w:jc w:val="left"/>
      </w:pPr>
      <w:r>
        <w:t>Pentru axa prioritară 3 IP 8.i OS 3.1, 3.2, 3.3, 3.4, 3.5 și 3.6, implementarea operațiunilor se va realiza doar după îndeplinirea condiționalităților ex-ante 8.1 și 8.3 de către ANOFM. Această limitare se aplică exclusiv proiectelor în care ANOFM are calitatea de beneficiar. Pentru operațiunile aferente acestor obiective specifice în care angajatorii, singuri sau în parteneriat cu alți parteneri sociali în afară de ANOFM, implementarea nu este condiționată de îndeplinirea condiționalităților menționate anterior.</w:t>
      </w:r>
    </w:p>
    <w:p w:rsidR="00036621" w:rsidRDefault="00C376EB">
      <w:pPr>
        <w:spacing w:before="240" w:after="240"/>
        <w:jc w:val="left"/>
      </w:pPr>
      <w:r>
        <w:t>Pentru axa prioritară 6 IP 10.i OS 6.3 și 6.4, implementarea operațiunilor se va realiza doar după îndeplinirea condiționalității ex-ante 10.1.</w:t>
      </w:r>
    </w:p>
    <w:p w:rsidR="00036621" w:rsidRDefault="00C376EB">
      <w:pPr>
        <w:spacing w:before="240" w:after="240"/>
        <w:jc w:val="left"/>
      </w:pPr>
      <w:r>
        <w:t>Pentru IP 10 ii OS 6.7, implementarea operațiunilor se va realiza doar după îndeplinirea condiționalității ex-ante 10.2.</w:t>
      </w:r>
    </w:p>
    <w:p w:rsidR="00036621" w:rsidRDefault="00C376EB">
      <w:pPr>
        <w:spacing w:before="240" w:after="240"/>
        <w:jc w:val="left"/>
      </w:pPr>
      <w:r>
        <w:t>Pentru IP 10 iii OS 6.12, implementarea operațiunilor se va realiza doar după îndeplinirea condiționalității ex-ante 10.3.</w:t>
      </w:r>
    </w:p>
    <w:p w:rsidR="00036621" w:rsidRDefault="00C376EB">
      <w:pPr>
        <w:spacing w:before="240" w:after="240"/>
        <w:jc w:val="left"/>
      </w:pPr>
      <w:r>
        <w:t>Pentru IP 10 iv OS 6.13, 6.14, 6.16, 6.17 , implementarea operațiunilor se va realiza doar după îndeplinirea condiționalității ex-ante 10.4.</w:t>
      </w:r>
    </w:p>
    <w:p w:rsidR="00036621" w:rsidRDefault="00C376EB">
      <w:pPr>
        <w:spacing w:before="240" w:after="240"/>
        <w:jc w:val="left"/>
      </w:pPr>
      <w:r>
        <w:t>Acțiunile/activitățile nu vor începe până la finalizarea planului de acțiune și la obținerea acordului  serviciilor Comisiei cu evaluarea României că planul de acțiune a fost pus în aplicare și condiționalitatea  ex-ante este îndeplinită. În momentul stabilirii unui acord între cele două părți privind îndeplinirea condiționalităților ex-ante, nu va fi necesară modificarea programului operațional. Dialogul se va purta prin intermediul SFC.</w:t>
      </w:r>
    </w:p>
    <w:p w:rsidR="00036621" w:rsidRDefault="00C376EB">
      <w:pPr>
        <w:spacing w:before="240" w:after="240"/>
        <w:jc w:val="left"/>
      </w:pPr>
      <w:r>
        <w:t>În ceea ce privește condiționalitatea generală G4 referitoare la achizițiile publice, un plan de acțiune detaliat este prezentat în anexa 11 a POCU.</w:t>
      </w:r>
    </w:p>
    <w:p w:rsidR="008D5009" w:rsidRPr="0042051F" w:rsidRDefault="008D5009" w:rsidP="008D5009">
      <w:pPr>
        <w:spacing w:before="0" w:after="0"/>
      </w:pPr>
    </w:p>
    <w:p w:rsidR="008D5009" w:rsidRPr="0042051F" w:rsidRDefault="00C376EB" w:rsidP="008D5009">
      <w:pPr>
        <w:pStyle w:val="Titlu2"/>
        <w:numPr>
          <w:ilvl w:val="0"/>
          <w:numId w:val="0"/>
        </w:numPr>
        <w:spacing w:before="0" w:after="0"/>
      </w:pPr>
      <w:bookmarkStart w:id="814" w:name="_Toc256000819"/>
      <w:bookmarkStart w:id="815" w:name="_Toc256000577"/>
      <w:bookmarkStart w:id="816" w:name="_Toc256000318"/>
      <w:bookmarkStart w:id="817" w:name="_Toc256000059"/>
      <w:r w:rsidRPr="0042051F">
        <w:rPr>
          <w:noProof/>
        </w:rPr>
        <w:t>Tabelul 24: Condiționalitățile ex-ante aplicabile și evaluarea îndeplinirii acestora</w:t>
      </w:r>
      <w:bookmarkEnd w:id="814"/>
      <w:bookmarkEnd w:id="815"/>
      <w:bookmarkEnd w:id="816"/>
      <w:bookmarkEnd w:id="81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8"/>
        <w:gridCol w:w="2079"/>
        <w:gridCol w:w="2042"/>
      </w:tblGrid>
      <w:tr w:rsidR="00036621" w:rsidTr="00426349">
        <w:trPr>
          <w:tblHeader/>
        </w:trPr>
        <w:tc>
          <w:tcPr>
            <w:tcW w:w="0" w:type="auto"/>
            <w:shd w:val="clear" w:color="auto" w:fill="auto"/>
          </w:tcPr>
          <w:p w:rsidR="008D5009" w:rsidRPr="00B43DD0" w:rsidRDefault="00C376EB" w:rsidP="00426349">
            <w:pPr>
              <w:spacing w:before="0" w:after="0"/>
              <w:jc w:val="center"/>
              <w:rPr>
                <w:b/>
                <w:sz w:val="20"/>
              </w:rPr>
            </w:pPr>
            <w:r w:rsidRPr="00B43DD0">
              <w:rPr>
                <w:b/>
                <w:noProof/>
                <w:sz w:val="20"/>
              </w:rPr>
              <w:t>Condiționalitate ex-ante</w:t>
            </w:r>
          </w:p>
        </w:tc>
        <w:tc>
          <w:tcPr>
            <w:tcW w:w="0" w:type="auto"/>
            <w:shd w:val="clear" w:color="auto" w:fill="auto"/>
          </w:tcPr>
          <w:p w:rsidR="008D5009" w:rsidRPr="00B43DD0" w:rsidRDefault="00C376EB" w:rsidP="00426349">
            <w:pPr>
              <w:spacing w:before="0" w:after="0"/>
              <w:jc w:val="center"/>
              <w:rPr>
                <w:b/>
                <w:sz w:val="20"/>
              </w:rPr>
            </w:pPr>
            <w:r w:rsidRPr="00B43DD0">
              <w:rPr>
                <w:b/>
                <w:noProof/>
                <w:sz w:val="20"/>
              </w:rPr>
              <w:t>Axele prioritare la care se aplică condiționalitatea</w:t>
            </w:r>
          </w:p>
        </w:tc>
        <w:tc>
          <w:tcPr>
            <w:tcW w:w="0" w:type="auto"/>
          </w:tcPr>
          <w:p w:rsidR="008D5009" w:rsidRPr="00B43DD0" w:rsidRDefault="00C376EB" w:rsidP="00426349">
            <w:pPr>
              <w:spacing w:before="0" w:after="0"/>
              <w:jc w:val="center"/>
              <w:rPr>
                <w:b/>
                <w:sz w:val="20"/>
              </w:rPr>
            </w:pPr>
            <w:r w:rsidRPr="00B43DD0">
              <w:rPr>
                <w:b/>
                <w:noProof/>
                <w:sz w:val="20"/>
              </w:rPr>
              <w:t>Condiționalitatea ex ante îndeplinită (Da/Nu/Parțial)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08.1</w:t>
            </w:r>
            <w:r>
              <w:rPr>
                <w:sz w:val="20"/>
                <w:szCs w:val="20"/>
              </w:rPr>
              <w:t xml:space="preserve"> -</w:t>
            </w:r>
            <w:r w:rsidRPr="00E9348A">
              <w:rPr>
                <w:sz w:val="20"/>
                <w:szCs w:val="20"/>
              </w:rPr>
              <w:t xml:space="preserve"> </w:t>
            </w:r>
            <w:r>
              <w:rPr>
                <w:sz w:val="20"/>
                <w:szCs w:val="20"/>
              </w:rPr>
              <w:t xml:space="preserve"> </w:t>
            </w:r>
            <w:r>
              <w:rPr>
                <w:noProof/>
                <w:sz w:val="20"/>
                <w:szCs w:val="20"/>
              </w:rPr>
              <w:t>Politicile active în domeniul pieței forței de muncă sunt concepute și aplicate prin prisma orientărilor privind ocuparea forței de muncă.</w:t>
            </w:r>
          </w:p>
        </w:tc>
        <w:tc>
          <w:tcPr>
            <w:tcW w:w="0" w:type="auto"/>
            <w:shd w:val="clear" w:color="auto" w:fill="auto"/>
          </w:tcPr>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rsidR="008D5009" w:rsidRPr="00E9348A" w:rsidRDefault="00C376EB" w:rsidP="00426349">
            <w:pPr>
              <w:spacing w:before="0" w:after="0"/>
              <w:rPr>
                <w:sz w:val="20"/>
                <w:szCs w:val="20"/>
              </w:rPr>
            </w:pPr>
            <w:r>
              <w:rPr>
                <w:noProof/>
                <w:sz w:val="20"/>
                <w:szCs w:val="20"/>
              </w:rPr>
              <w:t>Nu</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08.2</w:t>
            </w:r>
            <w:r>
              <w:rPr>
                <w:sz w:val="20"/>
                <w:szCs w:val="20"/>
              </w:rPr>
              <w:t xml:space="preserve"> -</w:t>
            </w:r>
            <w:r w:rsidRPr="00E9348A">
              <w:rPr>
                <w:sz w:val="20"/>
                <w:szCs w:val="20"/>
              </w:rPr>
              <w:t xml:space="preserve"> </w:t>
            </w:r>
            <w:r>
              <w:rPr>
                <w:sz w:val="20"/>
                <w:szCs w:val="20"/>
              </w:rPr>
              <w:t xml:space="preserve"> </w:t>
            </w:r>
            <w:r>
              <w:rPr>
                <w:noProof/>
                <w:sz w:val="20"/>
                <w:szCs w:val="20"/>
              </w:rPr>
              <w:t>Activități independente, spirit antreprenorial și deschiderea unei afaceri: existența unui cadru politic strategic pentru începerea incluzivă a activității.</w:t>
            </w:r>
          </w:p>
        </w:tc>
        <w:tc>
          <w:tcPr>
            <w:tcW w:w="0" w:type="auto"/>
            <w:shd w:val="clear" w:color="auto" w:fill="auto"/>
          </w:tcPr>
          <w:p w:rsidR="008D5009" w:rsidRPr="008A26EF" w:rsidRDefault="00C376EB" w:rsidP="00426349">
            <w:pPr>
              <w:spacing w:before="0" w:after="0"/>
              <w:rPr>
                <w:sz w:val="20"/>
                <w:szCs w:val="20"/>
              </w:rPr>
            </w:pPr>
            <w:r>
              <w:rPr>
                <w:noProof/>
                <w:sz w:val="20"/>
                <w:szCs w:val="20"/>
              </w:rPr>
              <w:t>AP 1</w:t>
            </w:r>
            <w:r>
              <w:rPr>
                <w:sz w:val="20"/>
                <w:szCs w:val="20"/>
              </w:rPr>
              <w:t xml:space="preserve"> - Inițiativa </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Locuri de munca pentru tineri</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p>
          <w:p w:rsidR="008D5009" w:rsidRPr="008A26EF" w:rsidRDefault="00C376EB"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rsidR="008D5009" w:rsidRPr="00E9348A" w:rsidRDefault="00C376EB" w:rsidP="00426349">
            <w:pPr>
              <w:spacing w:before="0" w:after="0"/>
              <w:rPr>
                <w:sz w:val="20"/>
                <w:szCs w:val="20"/>
              </w:rPr>
            </w:pPr>
            <w:r>
              <w:rPr>
                <w:noProof/>
                <w:sz w:val="20"/>
                <w:szCs w:val="20"/>
              </w:rPr>
              <w:t>Da</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08.3</w:t>
            </w:r>
            <w:r>
              <w:rPr>
                <w:sz w:val="20"/>
                <w:szCs w:val="20"/>
              </w:rPr>
              <w:t xml:space="preserve"> -</w:t>
            </w:r>
            <w:r w:rsidRPr="00E9348A">
              <w:rPr>
                <w:sz w:val="20"/>
                <w:szCs w:val="20"/>
              </w:rPr>
              <w:t xml:space="preserve"> </w:t>
            </w:r>
            <w:r>
              <w:rPr>
                <w:sz w:val="20"/>
                <w:szCs w:val="20"/>
              </w:rPr>
              <w:t xml:space="preserve"> </w:t>
            </w:r>
            <w:r>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shd w:val="clear" w:color="auto" w:fill="auto"/>
          </w:tcPr>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rsidR="008D5009" w:rsidRPr="00E9348A" w:rsidRDefault="00C376EB" w:rsidP="00426349">
            <w:pPr>
              <w:spacing w:before="0" w:after="0"/>
              <w:rPr>
                <w:sz w:val="20"/>
                <w:szCs w:val="20"/>
              </w:rPr>
            </w:pPr>
            <w:r>
              <w:rPr>
                <w:noProof/>
                <w:sz w:val="20"/>
                <w:szCs w:val="20"/>
              </w:rPr>
              <w:t>Nu</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08.4</w:t>
            </w:r>
            <w:r>
              <w:rPr>
                <w:sz w:val="20"/>
                <w:szCs w:val="20"/>
              </w:rPr>
              <w:t xml:space="preserve"> -</w:t>
            </w:r>
            <w:r w:rsidRPr="00E9348A">
              <w:rPr>
                <w:sz w:val="20"/>
                <w:szCs w:val="20"/>
              </w:rPr>
              <w:t xml:space="preserve"> </w:t>
            </w:r>
            <w:r>
              <w:rPr>
                <w:sz w:val="20"/>
                <w:szCs w:val="20"/>
              </w:rPr>
              <w:t xml:space="preserve"> </w:t>
            </w:r>
            <w:r>
              <w:rPr>
                <w:noProof/>
                <w:sz w:val="20"/>
                <w:szCs w:val="20"/>
              </w:rPr>
              <w:t>Îmbătrânire activă și în condiții bune de sănătate: Politicile de îmbătrânire activă sunt concepute în lumina Orientărilor privind ocuparea forței de muncă.</w:t>
            </w:r>
          </w:p>
        </w:tc>
        <w:tc>
          <w:tcPr>
            <w:tcW w:w="0" w:type="auto"/>
            <w:shd w:val="clear" w:color="auto" w:fill="auto"/>
          </w:tcPr>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RDefault="00C376EB"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RDefault="00C376EB"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rsidR="008D5009" w:rsidRPr="00E9348A" w:rsidRDefault="00C376EB" w:rsidP="00426349">
            <w:pPr>
              <w:spacing w:before="0" w:after="0"/>
              <w:rPr>
                <w:sz w:val="20"/>
                <w:szCs w:val="20"/>
              </w:rPr>
            </w:pPr>
            <w:r>
              <w:rPr>
                <w:noProof/>
                <w:sz w:val="20"/>
                <w:szCs w:val="20"/>
              </w:rPr>
              <w:t>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08.5</w:t>
            </w:r>
            <w:r>
              <w:rPr>
                <w:sz w:val="20"/>
                <w:szCs w:val="20"/>
              </w:rPr>
              <w:t xml:space="preserve"> -</w:t>
            </w:r>
            <w:r w:rsidRPr="00E9348A">
              <w:rPr>
                <w:sz w:val="20"/>
                <w:szCs w:val="20"/>
              </w:rPr>
              <w:t xml:space="preserve"> </w:t>
            </w:r>
            <w:r>
              <w:rPr>
                <w:sz w:val="20"/>
                <w:szCs w:val="20"/>
              </w:rPr>
              <w:t xml:space="preserve"> </w:t>
            </w:r>
            <w:r>
              <w:rPr>
                <w:noProof/>
                <w:sz w:val="20"/>
                <w:szCs w:val="20"/>
              </w:rPr>
              <w:t>Adaptarea la schimbări a lucrătorilor, întreprinderilor și antreprenorilor: Existența unor politici care vizează favorizarea anticipării și bunei gestionări a modificărilor și restructurărilor.</w:t>
            </w:r>
          </w:p>
        </w:tc>
        <w:tc>
          <w:tcPr>
            <w:tcW w:w="0" w:type="auto"/>
            <w:shd w:val="clear" w:color="auto" w:fill="auto"/>
          </w:tcPr>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rsidR="008D5009" w:rsidRPr="00E9348A" w:rsidRDefault="00C376EB" w:rsidP="00426349">
            <w:pPr>
              <w:spacing w:before="0" w:after="0"/>
              <w:rPr>
                <w:sz w:val="20"/>
                <w:szCs w:val="20"/>
              </w:rPr>
            </w:pPr>
            <w:r>
              <w:rPr>
                <w:noProof/>
                <w:sz w:val="20"/>
                <w:szCs w:val="20"/>
              </w:rPr>
              <w:t>Da</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08.6</w:t>
            </w:r>
            <w:r>
              <w:rPr>
                <w:sz w:val="20"/>
                <w:szCs w:val="20"/>
              </w:rPr>
              <w:t xml:space="preserve"> -</w:t>
            </w:r>
            <w:r w:rsidRPr="00E9348A">
              <w:rPr>
                <w:sz w:val="20"/>
                <w:szCs w:val="20"/>
              </w:rPr>
              <w:t xml:space="preserve"> </w:t>
            </w:r>
            <w:r>
              <w:rPr>
                <w:sz w:val="20"/>
                <w:szCs w:val="20"/>
              </w:rPr>
              <w:t xml:space="preserve"> </w:t>
            </w:r>
            <w:r>
              <w:rPr>
                <w:noProof/>
                <w:sz w:val="20"/>
                <w:szCs w:val="20"/>
              </w:rPr>
              <w:t>ILMT: Existența unui cadru politic strategic pentru promovarea ocupării forței de muncă în rândul tinerilor, inclusiv prin executarea garanției pentru tineret.</w:t>
            </w:r>
          </w:p>
        </w:tc>
        <w:tc>
          <w:tcPr>
            <w:tcW w:w="0" w:type="auto"/>
            <w:shd w:val="clear" w:color="auto" w:fill="auto"/>
          </w:tcPr>
          <w:p w:rsidR="008D5009" w:rsidRPr="008A26EF" w:rsidRDefault="00C376EB" w:rsidP="00426349">
            <w:pPr>
              <w:spacing w:before="0" w:after="0"/>
              <w:rPr>
                <w:sz w:val="20"/>
                <w:szCs w:val="20"/>
              </w:rPr>
            </w:pPr>
            <w:r>
              <w:rPr>
                <w:noProof/>
                <w:sz w:val="20"/>
                <w:szCs w:val="20"/>
              </w:rPr>
              <w:t>AP 1</w:t>
            </w:r>
            <w:r>
              <w:rPr>
                <w:sz w:val="20"/>
                <w:szCs w:val="20"/>
              </w:rPr>
              <w:t xml:space="preserve"> - Inițiativa </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Locuri de munca pentru tineri</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p>
          <w:p w:rsidR="008D5009" w:rsidRPr="008A26EF" w:rsidRDefault="00C376EB"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tc>
        <w:tc>
          <w:tcPr>
            <w:tcW w:w="0" w:type="auto"/>
          </w:tcPr>
          <w:p w:rsidR="008D5009" w:rsidRPr="00E9348A" w:rsidRDefault="00C376EB" w:rsidP="00426349">
            <w:pPr>
              <w:spacing w:before="0" w:after="0"/>
              <w:rPr>
                <w:sz w:val="20"/>
                <w:szCs w:val="20"/>
              </w:rPr>
            </w:pPr>
            <w:r>
              <w:rPr>
                <w:noProof/>
                <w:sz w:val="20"/>
                <w:szCs w:val="20"/>
              </w:rPr>
              <w:t>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09.1</w:t>
            </w:r>
            <w:r>
              <w:rPr>
                <w:sz w:val="20"/>
                <w:szCs w:val="20"/>
              </w:rPr>
              <w:t xml:space="preserve"> -</w:t>
            </w:r>
            <w:r w:rsidRPr="00E9348A">
              <w:rPr>
                <w:sz w:val="20"/>
                <w:szCs w:val="20"/>
              </w:rPr>
              <w:t xml:space="preserve"> </w:t>
            </w:r>
            <w:r>
              <w:rPr>
                <w:sz w:val="20"/>
                <w:szCs w:val="20"/>
              </w:rPr>
              <w:t xml:space="preserve"> </w:t>
            </w:r>
            <w:r>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shd w:val="clear" w:color="auto" w:fill="auto"/>
          </w:tcPr>
          <w:p w:rsidR="008D5009" w:rsidRPr="008A26EF" w:rsidRDefault="00C376EB"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RDefault="00C376EB"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rsidR="008D5009" w:rsidRPr="00E9348A" w:rsidRDefault="00C376EB" w:rsidP="00426349">
            <w:pPr>
              <w:spacing w:before="0" w:after="0"/>
              <w:rPr>
                <w:sz w:val="20"/>
                <w:szCs w:val="20"/>
              </w:rPr>
            </w:pPr>
            <w:r>
              <w:rPr>
                <w:noProof/>
                <w:sz w:val="20"/>
                <w:szCs w:val="20"/>
              </w:rPr>
              <w:t>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09.2</w:t>
            </w:r>
            <w:r>
              <w:rPr>
                <w:sz w:val="20"/>
                <w:szCs w:val="20"/>
              </w:rPr>
              <w:t xml:space="preserve"> -</w:t>
            </w:r>
            <w:r w:rsidRPr="00E9348A">
              <w:rPr>
                <w:sz w:val="20"/>
                <w:szCs w:val="20"/>
              </w:rPr>
              <w:t xml:space="preserve"> </w:t>
            </w:r>
            <w:r>
              <w:rPr>
                <w:sz w:val="20"/>
                <w:szCs w:val="20"/>
              </w:rPr>
              <w:t xml:space="preserve"> </w:t>
            </w:r>
            <w:r>
              <w:rPr>
                <w:noProof/>
                <w:sz w:val="20"/>
                <w:szCs w:val="20"/>
              </w:rPr>
              <w:t>Existența unui cadru strategic de politică națională privind incluziunea romilor.</w:t>
            </w:r>
          </w:p>
        </w:tc>
        <w:tc>
          <w:tcPr>
            <w:tcW w:w="0" w:type="auto"/>
            <w:shd w:val="clear" w:color="auto" w:fill="auto"/>
          </w:tcPr>
          <w:p w:rsidR="008D5009" w:rsidRPr="008A26EF" w:rsidRDefault="00C376EB"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RDefault="00C376EB"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rsidR="008D5009" w:rsidRPr="00E9348A" w:rsidRDefault="00C376EB" w:rsidP="00426349">
            <w:pPr>
              <w:spacing w:before="0" w:after="0"/>
              <w:rPr>
                <w:sz w:val="20"/>
                <w:szCs w:val="20"/>
              </w:rPr>
            </w:pPr>
            <w:r>
              <w:rPr>
                <w:noProof/>
                <w:sz w:val="20"/>
                <w:szCs w:val="20"/>
              </w:rPr>
              <w:t>Da</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09.3</w:t>
            </w:r>
            <w:r>
              <w:rPr>
                <w:sz w:val="20"/>
                <w:szCs w:val="20"/>
              </w:rPr>
              <w:t xml:space="preserve"> -</w:t>
            </w:r>
            <w:r w:rsidRPr="00E9348A">
              <w:rPr>
                <w:sz w:val="20"/>
                <w:szCs w:val="20"/>
              </w:rPr>
              <w:t xml:space="preserve"> </w:t>
            </w:r>
            <w:r>
              <w:rPr>
                <w:sz w:val="20"/>
                <w:szCs w:val="20"/>
              </w:rPr>
              <w:t xml:space="preserve"> </w:t>
            </w:r>
            <w:r>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shd w:val="clear" w:color="auto" w:fill="auto"/>
          </w:tcPr>
          <w:p w:rsidR="008D5009" w:rsidRPr="008A26EF" w:rsidRDefault="00C376EB"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RDefault="00C376EB"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rsidR="008D5009" w:rsidRPr="00E9348A" w:rsidRDefault="00C376EB" w:rsidP="00426349">
            <w:pPr>
              <w:spacing w:before="0" w:after="0"/>
              <w:rPr>
                <w:sz w:val="20"/>
                <w:szCs w:val="20"/>
              </w:rPr>
            </w:pPr>
            <w:r>
              <w:rPr>
                <w:noProof/>
                <w:sz w:val="20"/>
                <w:szCs w:val="20"/>
              </w:rPr>
              <w:t>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10.1</w:t>
            </w:r>
            <w:r>
              <w:rPr>
                <w:sz w:val="20"/>
                <w:szCs w:val="20"/>
              </w:rPr>
              <w:t xml:space="preserve"> -</w:t>
            </w:r>
            <w:r w:rsidRPr="00E9348A">
              <w:rPr>
                <w:sz w:val="20"/>
                <w:szCs w:val="20"/>
              </w:rPr>
              <w:t xml:space="preserve"> </w:t>
            </w:r>
            <w:r>
              <w:rPr>
                <w:sz w:val="20"/>
                <w:szCs w:val="20"/>
              </w:rPr>
              <w:t xml:space="preserve"> </w:t>
            </w:r>
            <w:r>
              <w:rPr>
                <w:noProof/>
                <w:sz w:val="20"/>
                <w:szCs w:val="20"/>
              </w:rPr>
              <w:t>Abandon școlar timpuriu: Existența unui cadru politic strategic pentru a reduce abandonul școlar timpuriu (AST) în limitele prevăzute de articolul 165 din TFUE.</w:t>
            </w:r>
          </w:p>
        </w:tc>
        <w:tc>
          <w:tcPr>
            <w:tcW w:w="0" w:type="auto"/>
            <w:shd w:val="clear" w:color="auto" w:fill="auto"/>
          </w:tcPr>
          <w:p w:rsidR="008D5009" w:rsidRPr="008A26EF" w:rsidRDefault="00C376EB"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rsidR="008D5009" w:rsidRPr="00E9348A" w:rsidRDefault="00C376EB" w:rsidP="00426349">
            <w:pPr>
              <w:spacing w:before="0" w:after="0"/>
              <w:rPr>
                <w:sz w:val="20"/>
                <w:szCs w:val="20"/>
              </w:rPr>
            </w:pPr>
            <w:r>
              <w:rPr>
                <w:noProof/>
                <w:sz w:val="20"/>
                <w:szCs w:val="20"/>
              </w:rPr>
              <w:t>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10.2</w:t>
            </w:r>
            <w:r>
              <w:rPr>
                <w:sz w:val="20"/>
                <w:szCs w:val="20"/>
              </w:rPr>
              <w:t xml:space="preserve"> -</w:t>
            </w:r>
            <w:r w:rsidRPr="00E9348A">
              <w:rPr>
                <w:sz w:val="20"/>
                <w:szCs w:val="20"/>
              </w:rPr>
              <w:t xml:space="preserve"> </w:t>
            </w:r>
            <w:r>
              <w:rPr>
                <w:sz w:val="20"/>
                <w:szCs w:val="20"/>
              </w:rPr>
              <w:t xml:space="preserve"> </w:t>
            </w:r>
            <w:r>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shd w:val="clear" w:color="auto" w:fill="auto"/>
          </w:tcPr>
          <w:p w:rsidR="008D5009" w:rsidRPr="008A26EF" w:rsidRDefault="00C376EB"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rsidR="008D5009" w:rsidRPr="00E9348A" w:rsidRDefault="00C376EB" w:rsidP="00426349">
            <w:pPr>
              <w:spacing w:before="0" w:after="0"/>
              <w:rPr>
                <w:sz w:val="20"/>
                <w:szCs w:val="20"/>
              </w:rPr>
            </w:pPr>
            <w:r>
              <w:rPr>
                <w:noProof/>
                <w:sz w:val="20"/>
                <w:szCs w:val="20"/>
              </w:rPr>
              <w:t>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shd w:val="clear" w:color="auto" w:fill="auto"/>
          </w:tcPr>
          <w:p w:rsidR="008D5009" w:rsidRPr="008A26EF" w:rsidRDefault="00C376EB"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rsidR="008D5009" w:rsidRPr="00E9348A" w:rsidRDefault="00C376EB" w:rsidP="00426349">
            <w:pPr>
              <w:spacing w:before="0" w:after="0"/>
              <w:rPr>
                <w:sz w:val="20"/>
                <w:szCs w:val="20"/>
              </w:rPr>
            </w:pPr>
            <w:r>
              <w:rPr>
                <w:noProof/>
                <w:sz w:val="20"/>
                <w:szCs w:val="20"/>
              </w:rPr>
              <w:t>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0" w:type="auto"/>
            <w:shd w:val="clear" w:color="auto" w:fill="auto"/>
          </w:tcPr>
          <w:p w:rsidR="008D5009" w:rsidRPr="008A26EF" w:rsidRDefault="00C376EB"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rsidR="008D5009" w:rsidRPr="00E9348A" w:rsidRDefault="00C376EB" w:rsidP="00426349">
            <w:pPr>
              <w:spacing w:before="0" w:after="0"/>
              <w:rPr>
                <w:sz w:val="20"/>
                <w:szCs w:val="20"/>
              </w:rPr>
            </w:pPr>
            <w:r>
              <w:rPr>
                <w:noProof/>
                <w:sz w:val="20"/>
                <w:szCs w:val="20"/>
              </w:rPr>
              <w:t>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Existența unei capacități administrative pentru punerea în aplicare și aplicarea legislației antidiscriminare a Uniunii și a politicii în materie de fonduri ESI.</w:t>
            </w:r>
          </w:p>
        </w:tc>
        <w:tc>
          <w:tcPr>
            <w:tcW w:w="0" w:type="auto"/>
            <w:shd w:val="clear" w:color="auto" w:fill="auto"/>
          </w:tcPr>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RDefault="00C376EB"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RDefault="00C376EB"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p w:rsidR="008D5009" w:rsidRPr="008A26EF" w:rsidRDefault="00C376EB"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rsidR="008D5009" w:rsidRPr="00E9348A" w:rsidRDefault="00C376EB" w:rsidP="00426349">
            <w:pPr>
              <w:spacing w:before="0" w:after="0"/>
              <w:rPr>
                <w:sz w:val="20"/>
                <w:szCs w:val="20"/>
              </w:rPr>
            </w:pPr>
            <w:r>
              <w:rPr>
                <w:noProof/>
                <w:sz w:val="20"/>
                <w:szCs w:val="20"/>
              </w:rPr>
              <w:t>Da</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Existența unei capacități administrative pentru punerea în aplicare și aplicarea legislației Uniunii privind egalitatea de gen și a politicii în materie de fonduri ESI.</w:t>
            </w:r>
          </w:p>
        </w:tc>
        <w:tc>
          <w:tcPr>
            <w:tcW w:w="0" w:type="auto"/>
            <w:shd w:val="clear" w:color="auto" w:fill="auto"/>
          </w:tcPr>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RDefault="00C376EB"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RDefault="00C376EB"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rsidR="008D5009" w:rsidRPr="00E9348A" w:rsidRDefault="00C376EB" w:rsidP="00426349">
            <w:pPr>
              <w:spacing w:before="0" w:after="0"/>
              <w:rPr>
                <w:sz w:val="20"/>
                <w:szCs w:val="20"/>
              </w:rPr>
            </w:pPr>
            <w:r>
              <w:rPr>
                <w:noProof/>
                <w:sz w:val="20"/>
                <w:szCs w:val="20"/>
              </w:rPr>
              <w:t>Da</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0" w:type="auto"/>
            <w:shd w:val="clear" w:color="auto" w:fill="auto"/>
          </w:tcPr>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RDefault="00C376EB"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RDefault="00C376EB"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rsidR="008D5009" w:rsidRPr="00E9348A" w:rsidRDefault="00C376EB" w:rsidP="00426349">
            <w:pPr>
              <w:spacing w:before="0" w:after="0"/>
              <w:rPr>
                <w:sz w:val="20"/>
                <w:szCs w:val="20"/>
              </w:rPr>
            </w:pPr>
            <w:r>
              <w:rPr>
                <w:noProof/>
                <w:sz w:val="20"/>
                <w:szCs w:val="20"/>
              </w:rPr>
              <w:t>Da</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Existența unor măsuri de aplicare eficace a dreptului Uniunii din domeniul achizițiilor publice în ceea ce privește fondurile ESI.</w:t>
            </w:r>
          </w:p>
        </w:tc>
        <w:tc>
          <w:tcPr>
            <w:tcW w:w="0" w:type="auto"/>
            <w:shd w:val="clear" w:color="auto" w:fill="auto"/>
          </w:tcPr>
          <w:p w:rsidR="008D5009" w:rsidRPr="008A26EF" w:rsidRDefault="00C376EB" w:rsidP="00426349">
            <w:pPr>
              <w:spacing w:before="0" w:after="0"/>
              <w:rPr>
                <w:sz w:val="20"/>
                <w:szCs w:val="20"/>
              </w:rPr>
            </w:pPr>
            <w:r>
              <w:rPr>
                <w:noProof/>
                <w:sz w:val="20"/>
                <w:szCs w:val="20"/>
              </w:rPr>
              <w:t>AP 1</w:t>
            </w:r>
            <w:r>
              <w:rPr>
                <w:sz w:val="20"/>
                <w:szCs w:val="20"/>
              </w:rPr>
              <w:t xml:space="preserve"> - Inițiativa </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Locuri de munca pentru tineri</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p>
          <w:p w:rsidR="008D5009" w:rsidRPr="008A26EF" w:rsidRDefault="00C376EB"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rsidR="008D5009" w:rsidRPr="008A26EF" w:rsidRDefault="00C376EB"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rsidR="008D5009" w:rsidRPr="008A26EF" w:rsidRDefault="00C376EB"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p w:rsidR="008D5009" w:rsidRPr="008A26EF" w:rsidRDefault="00C376EB"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p w:rsidR="008D5009" w:rsidRPr="008A26EF" w:rsidRDefault="00C376EB" w:rsidP="00426349">
            <w:pPr>
              <w:spacing w:before="0" w:after="0"/>
              <w:rPr>
                <w:sz w:val="20"/>
                <w:szCs w:val="20"/>
              </w:rPr>
            </w:pPr>
            <w:r>
              <w:rPr>
                <w:noProof/>
                <w:sz w:val="20"/>
                <w:szCs w:val="20"/>
              </w:rPr>
              <w:t>AP 7</w:t>
            </w:r>
            <w:r>
              <w:rPr>
                <w:sz w:val="20"/>
                <w:szCs w:val="20"/>
              </w:rPr>
              <w:t xml:space="preserve"> - </w:t>
            </w:r>
            <w:r>
              <w:rPr>
                <w:noProof/>
                <w:sz w:val="20"/>
                <w:szCs w:val="20"/>
              </w:rPr>
              <w:t>Asistență Tehnică</w:t>
            </w:r>
          </w:p>
        </w:tc>
        <w:tc>
          <w:tcPr>
            <w:tcW w:w="0" w:type="auto"/>
          </w:tcPr>
          <w:p w:rsidR="008D5009" w:rsidRPr="00E9348A" w:rsidRDefault="00C376EB" w:rsidP="00426349">
            <w:pPr>
              <w:spacing w:before="0" w:after="0"/>
              <w:rPr>
                <w:sz w:val="20"/>
                <w:szCs w:val="20"/>
              </w:rPr>
            </w:pPr>
            <w:r>
              <w:rPr>
                <w:noProof/>
                <w:sz w:val="20"/>
                <w:szCs w:val="20"/>
              </w:rPr>
              <w:t>Nu</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Existența unor măsuri de aplicare eficace a normelor Uniunii din domeniul ajutoarelor de stat în ceea ce privește fondurile ESI.</w:t>
            </w:r>
          </w:p>
        </w:tc>
        <w:tc>
          <w:tcPr>
            <w:tcW w:w="0" w:type="auto"/>
            <w:shd w:val="clear" w:color="auto" w:fill="auto"/>
          </w:tcPr>
          <w:p w:rsidR="008D5009" w:rsidRPr="008A26EF" w:rsidRDefault="00C376EB"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rsidR="008D5009" w:rsidRPr="00E9348A" w:rsidRDefault="00C376EB" w:rsidP="00426349">
            <w:pPr>
              <w:spacing w:before="0" w:after="0"/>
              <w:rPr>
                <w:sz w:val="20"/>
                <w:szCs w:val="20"/>
              </w:rPr>
            </w:pPr>
            <w:r>
              <w:rPr>
                <w:noProof/>
                <w:sz w:val="20"/>
                <w:szCs w:val="20"/>
              </w:rPr>
              <w:t>Parțial</w:t>
            </w:r>
          </w:p>
        </w:tc>
      </w:tr>
      <w:tr w:rsidR="00036621" w:rsidTr="00426349">
        <w:trPr>
          <w:trHeight w:val="397"/>
        </w:trPr>
        <w:tc>
          <w:tcPr>
            <w:tcW w:w="0" w:type="auto"/>
            <w:shd w:val="clear" w:color="auto" w:fill="auto"/>
          </w:tcPr>
          <w:p w:rsidR="008D5009" w:rsidRPr="00E9348A" w:rsidRDefault="00C376EB"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shd w:val="clear" w:color="auto" w:fill="auto"/>
          </w:tcPr>
          <w:p w:rsidR="008D5009" w:rsidRPr="008A26EF" w:rsidRDefault="00C376EB" w:rsidP="00426349">
            <w:pPr>
              <w:spacing w:before="0" w:after="0"/>
              <w:rPr>
                <w:sz w:val="20"/>
                <w:szCs w:val="20"/>
              </w:rPr>
            </w:pPr>
            <w:r>
              <w:rPr>
                <w:noProof/>
                <w:sz w:val="20"/>
                <w:szCs w:val="20"/>
              </w:rPr>
              <w:t>AP 7</w:t>
            </w:r>
            <w:r>
              <w:rPr>
                <w:sz w:val="20"/>
                <w:szCs w:val="20"/>
              </w:rPr>
              <w:t xml:space="preserve"> - </w:t>
            </w:r>
            <w:r>
              <w:rPr>
                <w:noProof/>
                <w:sz w:val="20"/>
                <w:szCs w:val="20"/>
              </w:rPr>
              <w:t>Asistență Tehnică</w:t>
            </w:r>
          </w:p>
        </w:tc>
        <w:tc>
          <w:tcPr>
            <w:tcW w:w="0" w:type="auto"/>
          </w:tcPr>
          <w:p w:rsidR="008D5009" w:rsidRPr="00E9348A" w:rsidRDefault="00C376EB" w:rsidP="00426349">
            <w:pPr>
              <w:spacing w:before="0" w:after="0"/>
              <w:rPr>
                <w:sz w:val="20"/>
                <w:szCs w:val="20"/>
              </w:rPr>
            </w:pPr>
            <w:r>
              <w:rPr>
                <w:noProof/>
                <w:sz w:val="20"/>
                <w:szCs w:val="20"/>
              </w:rPr>
              <w:t>Parțial</w:t>
            </w:r>
          </w:p>
        </w:tc>
      </w:tr>
    </w:tbl>
    <w:p w:rsidR="008D5009" w:rsidRDefault="008D5009" w:rsidP="008D5009">
      <w:pPr>
        <w:spacing w:before="0" w:after="0"/>
        <w:sectPr w:rsidR="008D5009" w:rsidSect="00426349">
          <w:pgSz w:w="11906" w:h="16838"/>
          <w:pgMar w:top="1022" w:right="1699" w:bottom="1022" w:left="1584" w:header="283" w:footer="283" w:gutter="0"/>
          <w:cols w:space="708"/>
          <w:docGrid w:linePitch="360"/>
        </w:sect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605"/>
        <w:gridCol w:w="1549"/>
        <w:gridCol w:w="1128"/>
        <w:gridCol w:w="12116"/>
        <w:gridCol w:w="3771"/>
      </w:tblGrid>
      <w:tr w:rsidR="00036621" w:rsidTr="00426349">
        <w:trPr>
          <w:tblHeader/>
        </w:trPr>
        <w:tc>
          <w:tcPr>
            <w:tcW w:w="0" w:type="auto"/>
            <w:shd w:val="clear" w:color="auto" w:fill="auto"/>
          </w:tcPr>
          <w:p w:rsidR="008D5009" w:rsidRPr="00B43DD0" w:rsidRDefault="00C376EB" w:rsidP="00426349">
            <w:pPr>
              <w:spacing w:before="0" w:after="0"/>
              <w:jc w:val="center"/>
              <w:rPr>
                <w:b/>
                <w:sz w:val="20"/>
              </w:rPr>
            </w:pPr>
            <w:r w:rsidRPr="00B43DD0">
              <w:rPr>
                <w:b/>
                <w:noProof/>
                <w:sz w:val="20"/>
              </w:rPr>
              <w:t>Condiționalitate ex-ante</w:t>
            </w:r>
          </w:p>
        </w:tc>
        <w:tc>
          <w:tcPr>
            <w:tcW w:w="0" w:type="auto"/>
          </w:tcPr>
          <w:p w:rsidR="008D5009" w:rsidRPr="00B43DD0" w:rsidRDefault="00C376EB" w:rsidP="00426349">
            <w:pPr>
              <w:spacing w:before="0" w:after="0"/>
              <w:jc w:val="center"/>
              <w:rPr>
                <w:b/>
                <w:sz w:val="20"/>
              </w:rPr>
            </w:pPr>
            <w:r w:rsidRPr="00B43DD0">
              <w:rPr>
                <w:b/>
                <w:noProof/>
                <w:sz w:val="20"/>
              </w:rPr>
              <w:t>Criterii</w:t>
            </w:r>
          </w:p>
        </w:tc>
        <w:tc>
          <w:tcPr>
            <w:tcW w:w="0" w:type="auto"/>
          </w:tcPr>
          <w:p w:rsidR="008D5009" w:rsidRPr="00B43DD0" w:rsidRDefault="00C376EB" w:rsidP="00426349">
            <w:pPr>
              <w:spacing w:before="0" w:after="0"/>
              <w:jc w:val="center"/>
              <w:rPr>
                <w:b/>
                <w:sz w:val="20"/>
              </w:rPr>
            </w:pPr>
            <w:r w:rsidRPr="00B43DD0">
              <w:rPr>
                <w:b/>
                <w:noProof/>
                <w:sz w:val="20"/>
              </w:rPr>
              <w:t>Criteriile îndeplinite (Da/Nu)</w:t>
            </w:r>
          </w:p>
        </w:tc>
        <w:tc>
          <w:tcPr>
            <w:tcW w:w="0" w:type="auto"/>
          </w:tcPr>
          <w:p w:rsidR="008D5009" w:rsidRPr="00B43DD0" w:rsidRDefault="00C376EB" w:rsidP="00426349">
            <w:pPr>
              <w:spacing w:before="0" w:after="0"/>
              <w:jc w:val="center"/>
              <w:rPr>
                <w:sz w:val="18"/>
                <w:szCs w:val="18"/>
              </w:rPr>
            </w:pPr>
            <w:r w:rsidRPr="00B43DD0">
              <w:rPr>
                <w:b/>
                <w:noProof/>
                <w:sz w:val="22"/>
                <w:szCs w:val="22"/>
              </w:rPr>
              <w:t>Referință</w:t>
            </w:r>
          </w:p>
        </w:tc>
        <w:tc>
          <w:tcPr>
            <w:tcW w:w="0" w:type="auto"/>
          </w:tcPr>
          <w:p w:rsidR="008D5009" w:rsidRPr="00B43DD0" w:rsidRDefault="00C376EB" w:rsidP="00426349">
            <w:pPr>
              <w:spacing w:before="0" w:after="0"/>
              <w:jc w:val="center"/>
              <w:rPr>
                <w:b/>
                <w:sz w:val="22"/>
                <w:szCs w:val="22"/>
              </w:rPr>
            </w:pPr>
            <w:r w:rsidRPr="00B43DD0">
              <w:rPr>
                <w:b/>
                <w:noProof/>
                <w:sz w:val="22"/>
                <w:szCs w:val="22"/>
              </w:rPr>
              <w:t>Explicații</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Se va realiza o strategie pentru serviciile de ocupare si masurile active. Aceasta va oferi o imagine clara a ofertei FSE si a bugetului  de asigurari pentru somaj atat pentru persoanele in cautare de loc de munca cat si pentru angajatori.</w:t>
            </w:r>
          </w:p>
          <w:p w:rsidR="008D5009" w:rsidRPr="00E9348A" w:rsidRDefault="00C376EB" w:rsidP="00426349">
            <w:pPr>
              <w:spacing w:before="0" w:after="0"/>
              <w:rPr>
                <w:sz w:val="20"/>
                <w:szCs w:val="20"/>
              </w:rPr>
            </w:pPr>
            <w:r w:rsidRPr="00E9348A">
              <w:rPr>
                <w:noProof/>
                <w:sz w:val="20"/>
                <w:szCs w:val="20"/>
              </w:rPr>
              <w:t>De asemenea, s-a realizat o analiza privind nevoia si capacitatea de externalizare a serviciilor de ocupare la nivelul fiecarei agentii. Pe baza analizelor judetene, a  fost intocmita o sinteza a rezultatelor analizelor de la nivelul agențiilor teritoriale.Aceasta externalizare va fi sustinuta de perfectarea unor parteneriate cu actori relevanti pe piata muncii.</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 ANOFM implementează acţiuni menite să crească mobilitatea transnaţională în cadrul unui plan de activităţi anual, parte a reţelei EURES, care. Acest serviciu poate fi accesat pe web-site-ul ANOFM. Transferul către Portalul EURES a informaţiilor este deja realizat de către ANOFM care exportă prin intermediul serviciilor web locurile de muncă de la nivel national la nivel european.</w:t>
            </w:r>
          </w:p>
          <w:p w:rsidR="008D5009" w:rsidRPr="00E9348A" w:rsidRDefault="00C376EB" w:rsidP="00426349">
            <w:pPr>
              <w:spacing w:before="0" w:after="0"/>
              <w:rPr>
                <w:sz w:val="20"/>
                <w:szCs w:val="20"/>
              </w:rPr>
            </w:pPr>
            <w:r w:rsidRPr="00E9348A">
              <w:rPr>
                <w:noProof/>
                <w:sz w:val="20"/>
                <w:szCs w:val="20"/>
              </w:rPr>
              <w:t>– Se va dezvolta un sistem de colectare și la nivel national şi de analiză a datelor privind piaţa forţei de muncă/inteligenţa pieţei muncii</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Serviciile de ocupare a forței de muncă au încheiat acorduri de cooperare oficiale și neoficiale cu părțile interesate relevante.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 xml:space="preserve">Furnizorii de servicii de ocupare sunt acreditaţi de către ANOFM şi înregistraţi în registrul furnizorilor de servicii de ocupare. </w:t>
            </w:r>
          </w:p>
          <w:p w:rsidR="008D5009" w:rsidRPr="00E9348A" w:rsidRDefault="00C376EB" w:rsidP="00426349">
            <w:pPr>
              <w:spacing w:before="0" w:after="0"/>
              <w:rPr>
                <w:sz w:val="20"/>
                <w:szCs w:val="20"/>
              </w:rPr>
            </w:pPr>
            <w:r w:rsidRPr="00E9348A">
              <w:rPr>
                <w:noProof/>
                <w:sz w:val="20"/>
                <w:szCs w:val="20"/>
              </w:rPr>
              <w:t>Servicii de ocupare specializate pot fi contractate de la furnizori privaţi.</w:t>
            </w:r>
          </w:p>
          <w:p w:rsidR="008D5009" w:rsidRPr="00E9348A" w:rsidRDefault="00C376EB" w:rsidP="00426349">
            <w:pPr>
              <w:spacing w:before="0" w:after="0"/>
              <w:rPr>
                <w:sz w:val="20"/>
                <w:szCs w:val="20"/>
              </w:rPr>
            </w:pPr>
            <w:r w:rsidRPr="00E9348A">
              <w:rPr>
                <w:noProof/>
                <w:sz w:val="20"/>
                <w:szCs w:val="20"/>
              </w:rPr>
              <w:t xml:space="preserve">SPO furnizează cursuri de formare prin centrele proprii şi prin furnizori de formare autorizaţi conform legii. </w:t>
            </w:r>
          </w:p>
          <w:p w:rsidR="008D5009" w:rsidRPr="00E9348A" w:rsidRDefault="00C376EB" w:rsidP="00426349">
            <w:pPr>
              <w:spacing w:before="0" w:after="0"/>
              <w:rPr>
                <w:sz w:val="20"/>
                <w:szCs w:val="20"/>
              </w:rPr>
            </w:pPr>
            <w:r w:rsidRPr="00E9348A">
              <w:rPr>
                <w:noProof/>
                <w:sz w:val="20"/>
                <w:szCs w:val="20"/>
              </w:rPr>
              <w:t xml:space="preserve">Acorduri specifice au fost semnate cu MEN şi ANP. </w:t>
            </w:r>
          </w:p>
          <w:p w:rsidR="008D5009" w:rsidRPr="00E9348A" w:rsidRDefault="00C376EB" w:rsidP="00426349">
            <w:pPr>
              <w:spacing w:before="0" w:after="0"/>
              <w:rPr>
                <w:sz w:val="20"/>
                <w:szCs w:val="20"/>
              </w:rPr>
            </w:pPr>
            <w:r w:rsidRPr="00E9348A">
              <w:rPr>
                <w:noProof/>
                <w:sz w:val="20"/>
                <w:szCs w:val="20"/>
              </w:rPr>
              <w:t>Pentru stabilirea unor aranjamente de cooperare formale sau informale cu actori relevanți de pe piața muncii, ANOFM a transmis scrisori de intentie unor actori relevanti si  au fost organizate intalniri cu Asociatia Romana a Agentilor de Munca Temporara, cu HR Club și cu  Asociatia Profesională Neguvernamentală de Asistență Socială ASSOC. În urma consultărilor urmeaza  sa se stabileasca in mod concret modalitatile de colaborare si sa se incheie acorduri de colaborare pentru aplicarea măsurilor</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Existența unui cadru strategic de politică pentru sprijinirea întreprinderilor nou-înființate favorabile incluziunii, care cuprinde următoarele elemente: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Strategia Naţională pentru Ocupare 2014-2020 a fost aprobată prin HG nr. 1071/2013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măsuri adoptate pentru a reduce timpul și costurile necesare pentru a crea o întreprindere, având în vedere obiectivele SBA;</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“Servicii on-line” pentru comunitatea de afaceri implementate de ONRC şi MFP. Măsurile susţin antreprenorii prin reducerea la 3 zile a perioadei pentru înfiinţarea unei firme şi reducerea costurilor pentru înregistrare. ONRC obţine, electronic, de la MFE documentele ce atestă certificarea companiei.  HG nr. 902/2012 a fost publicată în Monitorul Oficial nr. 667/septembrie 2012. http://www.aippimm.ro/categorie/propuneri_lg/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măsuri adoptate pentru a reduce timpul necesar pentru a obține licențele și autorizațiile pentru a iniția și desfășura activitatea specifică a unei întreprinderi, având în vedere obiectivele SBA;</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http://www.imm.gov.ro/46/Legislatie-IMM </w:t>
            </w:r>
          </w:p>
        </w:tc>
        <w:tc>
          <w:tcPr>
            <w:tcW w:w="0" w:type="auto"/>
          </w:tcPr>
          <w:p w:rsidR="008D5009" w:rsidRPr="00E9348A" w:rsidRDefault="00C376EB" w:rsidP="00426349">
            <w:pPr>
              <w:spacing w:before="0" w:after="0"/>
              <w:rPr>
                <w:sz w:val="20"/>
                <w:szCs w:val="20"/>
              </w:rPr>
            </w:pPr>
            <w:r w:rsidRPr="00E9348A">
              <w:rPr>
                <w:noProof/>
                <w:sz w:val="20"/>
                <w:szCs w:val="20"/>
              </w:rPr>
              <w:t>OUG nr. 6/2011 (în present în curs de modificare şi completare)</w:t>
            </w:r>
          </w:p>
          <w:p w:rsidR="008D5009" w:rsidRPr="00E9348A" w:rsidRDefault="00C376EB" w:rsidP="00426349">
            <w:pPr>
              <w:spacing w:before="0" w:after="0"/>
              <w:rPr>
                <w:sz w:val="20"/>
                <w:szCs w:val="20"/>
              </w:rPr>
            </w:pPr>
            <w:r w:rsidRPr="00E9348A">
              <w:rPr>
                <w:noProof/>
                <w:sz w:val="20"/>
                <w:szCs w:val="20"/>
              </w:rPr>
              <w:t>SNO 2014-2020 şi Planul de Acţiune 2014-2020, aprobate prin HG 1071/2013, Monitorul Oficial 75/2014</w:t>
            </w:r>
          </w:p>
          <w:p w:rsidR="008D5009" w:rsidRPr="00E9348A" w:rsidRDefault="00C376EB" w:rsidP="00426349">
            <w:pPr>
              <w:spacing w:before="0" w:after="0"/>
              <w:rPr>
                <w:sz w:val="20"/>
                <w:szCs w:val="20"/>
              </w:rPr>
            </w:pPr>
            <w:r w:rsidRPr="00E9348A">
              <w:rPr>
                <w:noProof/>
                <w:sz w:val="20"/>
                <w:szCs w:val="20"/>
              </w:rPr>
              <w:t>http://www.imm.gov.ro/46/Legislatie-IMM</w:t>
            </w:r>
          </w:p>
          <w:p w:rsidR="008D5009" w:rsidRPr="00E9348A" w:rsidRDefault="00C376EB" w:rsidP="00426349">
            <w:pPr>
              <w:spacing w:before="0" w:after="0"/>
              <w:rPr>
                <w:sz w:val="20"/>
                <w:szCs w:val="20"/>
              </w:rPr>
            </w:pPr>
            <w:r w:rsidRPr="00E9348A">
              <w:rPr>
                <w:noProof/>
                <w:sz w:val="20"/>
                <w:szCs w:val="20"/>
              </w:rPr>
              <w:t xml:space="preserve">SGDSIMMIMA 2014-2020 (în dezbatere publică pe site-ul www.imm.gov.ro) </w:t>
            </w:r>
          </w:p>
          <w:p w:rsidR="008D5009" w:rsidRPr="00E9348A" w:rsidRDefault="00C376EB" w:rsidP="00426349">
            <w:pPr>
              <w:spacing w:before="0" w:after="0"/>
              <w:rPr>
                <w:sz w:val="20"/>
                <w:szCs w:val="20"/>
              </w:rPr>
            </w:pPr>
            <w:r w:rsidRPr="00E9348A">
              <w:rPr>
                <w:noProof/>
                <w:sz w:val="20"/>
                <w:szCs w:val="20"/>
              </w:rPr>
              <w:t>Legea nr. 346/2004</w:t>
            </w:r>
          </w:p>
          <w:p w:rsidR="008D5009" w:rsidRPr="00E9348A" w:rsidRDefault="00C376EB" w:rsidP="00426349">
            <w:pPr>
              <w:spacing w:before="0" w:after="0"/>
              <w:rPr>
                <w:sz w:val="20"/>
                <w:szCs w:val="20"/>
              </w:rPr>
            </w:pPr>
            <w:r w:rsidRPr="00E9348A">
              <w:rPr>
                <w:noProof/>
                <w:sz w:val="20"/>
                <w:szCs w:val="20"/>
              </w:rPr>
              <w:t>http://www.aippimm.ro/categorie/programe/</w:t>
            </w:r>
          </w:p>
          <w:p w:rsidR="008D5009" w:rsidRPr="00E9348A" w:rsidRDefault="00C376EB" w:rsidP="00426349">
            <w:pPr>
              <w:spacing w:before="0" w:after="0"/>
              <w:rPr>
                <w:sz w:val="20"/>
                <w:szCs w:val="20"/>
              </w:rPr>
            </w:pPr>
            <w:r w:rsidRPr="00E9348A">
              <w:rPr>
                <w:noProof/>
                <w:sz w:val="20"/>
                <w:szCs w:val="20"/>
              </w:rPr>
              <w:t>Fondul Național de Garantare a Creditelor pentru IMM-uri (în baza Legii 346/2004, art. 28).</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acțiuni care asigură legătura între servicii adecvate de dezvoltare a întreprinderilor și servicii financiare (accesul la capital), inclusiv pentru grupuri defavorizate, zone defavorizate, sau ambele dacă este nevoie.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Legea nr. 346/2004, art. 17, 18 și 25 (http://www.aippimm.ro/categorie/programe/ Analiza elaborată în cadrul Strategiei Naționale și a Planului de Acțiune privind incluziunea socială și reducerea sărăciei și Strategia națională privind persoanele în vârstă şi îmbătrânirea activă va contribui la identificarea altor grupuri dezavantajate și slab reprezentate ce pot fi incluse în programe naționale dedicate. </w:t>
            </w:r>
          </w:p>
        </w:tc>
        <w:tc>
          <w:tcPr>
            <w:tcW w:w="0" w:type="auto"/>
          </w:tcPr>
          <w:p w:rsidR="008D5009" w:rsidRPr="00E9348A" w:rsidRDefault="00C376EB" w:rsidP="00426349">
            <w:pPr>
              <w:spacing w:before="0" w:after="0"/>
              <w:rPr>
                <w:sz w:val="20"/>
                <w:szCs w:val="20"/>
              </w:rPr>
            </w:pPr>
            <w:r w:rsidRPr="00E9348A">
              <w:rPr>
                <w:noProof/>
                <w:sz w:val="20"/>
                <w:szCs w:val="20"/>
              </w:rPr>
              <w:t xml:space="preserve">Anual, Guvernul a aprobat programe în scopul de a stimula crearea și dezvoltarea IMM-urilor, în consultare cu organizațiile care reprezintă interesele întreprinderilor mici și mijlocii </w:t>
            </w:r>
          </w:p>
          <w:p w:rsidR="008D5009" w:rsidRPr="00E9348A" w:rsidRDefault="00C376EB" w:rsidP="00426349">
            <w:pPr>
              <w:spacing w:before="0" w:after="0"/>
              <w:rPr>
                <w:sz w:val="20"/>
                <w:szCs w:val="20"/>
              </w:rPr>
            </w:pPr>
            <w:r w:rsidRPr="00E9348A">
              <w:rPr>
                <w:noProof/>
                <w:sz w:val="20"/>
                <w:szCs w:val="20"/>
              </w:rPr>
              <w:t xml:space="preserve">În vederea îmbunătățirii accesului la finanțare pentru întreprinderile mici și mijlocii, operează Fondul Național de Garantare a Creditelor pentru IMM-uri, stabilit prin hotărâre a Guvernului ca instituție cu capital de risc (în baza Legii nr. 346/2004, art. 28). </w:t>
            </w:r>
          </w:p>
          <w:p w:rsidR="008D5009" w:rsidRPr="00E9348A" w:rsidRDefault="00C376EB" w:rsidP="00426349">
            <w:pPr>
              <w:spacing w:before="0" w:after="0"/>
              <w:rPr>
                <w:sz w:val="20"/>
                <w:szCs w:val="20"/>
              </w:rPr>
            </w:pPr>
            <w:r w:rsidRPr="00E9348A">
              <w:rPr>
                <w:noProof/>
                <w:sz w:val="20"/>
                <w:szCs w:val="20"/>
              </w:rPr>
              <w:t>Anual, Departamentul pentru IMM-uri, Mediul de Afaceri şi Turism a implementat programe speciale dedicate tinerilor și femeilor antreprenor</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Acțiuni pentru reformarea serviciilor de ocupare a forței de muncă, care au ca scop de a le conferi acestora capacitatea de a furniza: 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Se va realiza o strategie pentru serviciile de ocupare si masurile active. Aceasta va oferi o imagine clara a ofertei FSE si a bugetului  de asigurari pentru somaj atat pentru persoanele in cautare de loc de munca cat si pentru angajatori.</w:t>
            </w:r>
          </w:p>
          <w:p w:rsidR="008D5009" w:rsidRPr="00E9348A" w:rsidRDefault="00C376EB" w:rsidP="00426349">
            <w:pPr>
              <w:spacing w:before="0" w:after="0"/>
              <w:rPr>
                <w:sz w:val="20"/>
                <w:szCs w:val="20"/>
              </w:rPr>
            </w:pPr>
            <w:r w:rsidRPr="00E9348A">
              <w:rPr>
                <w:noProof/>
                <w:sz w:val="20"/>
                <w:szCs w:val="20"/>
              </w:rPr>
              <w:t>De asemenea, s-a realizat o analiza privind nevoia si capacitatea de externalizare a serviciilor de ocupare la nivelul fiecarei agentii. Pe baza analizelor judetene, a  fost intocmita o sinteza a rezultatelor analizelor de la nivelul agențiilor teritoriale.Aceasta externalizare va fi sustinuta de perfectarea unor parteneriate cu actori relevanti pe piata muncii.</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Acțiuni pentru reformarea serviciilor de ocupare a forței de muncă, care au ca scop de a le conferi acestora capacitatea de a furniza: 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ANOFM implementează acţiuni menite să crească mobilitatea transnaţională în cadrul unui plan de activităţi anual, parte a reţelei EURES, carepoate fi accesat pe site-ul ANOFM. Transferul către Portalul EURES a informaţiilor este deja realizat de către ANOFM care exportă prin intermediul serviciilor web locurile de muncă de la nivel national la nivel european.</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Se va dezvolta un sistem de colectare și  analiză a datelor privind piaţa forţei de muncă/inteligenţa pieţei muncii</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Reforma serviciilor de ocupare a forței de muncă va include crearea de rețele de cooperare formală sau informală cu părțile interesate relevante.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 xml:space="preserve">Furnizorii de servicii de ocupare sunt acreditaţi de către ANOFM şi înregistraţi în registrul furnizorilor de servicii de ocupare. </w:t>
            </w:r>
          </w:p>
          <w:p w:rsidR="008D5009" w:rsidRPr="00E9348A" w:rsidRDefault="00C376EB" w:rsidP="00426349">
            <w:pPr>
              <w:spacing w:before="0" w:after="0"/>
              <w:rPr>
                <w:sz w:val="20"/>
                <w:szCs w:val="20"/>
              </w:rPr>
            </w:pPr>
            <w:r w:rsidRPr="00E9348A">
              <w:rPr>
                <w:noProof/>
                <w:sz w:val="20"/>
                <w:szCs w:val="20"/>
              </w:rPr>
              <w:t>Servicii de ocupare specializate pot fi contractate de la furnizori privaţi.</w:t>
            </w:r>
          </w:p>
          <w:p w:rsidR="008D5009" w:rsidRPr="00E9348A" w:rsidRDefault="00C376EB" w:rsidP="00426349">
            <w:pPr>
              <w:spacing w:before="0" w:after="0"/>
              <w:rPr>
                <w:sz w:val="20"/>
                <w:szCs w:val="20"/>
              </w:rPr>
            </w:pPr>
            <w:r w:rsidRPr="00E9348A">
              <w:rPr>
                <w:noProof/>
                <w:sz w:val="20"/>
                <w:szCs w:val="20"/>
              </w:rPr>
              <w:t xml:space="preserve">SPO furnizează cursuri de formare prin centrele proprii şi prin furnizori de formare autorizaţi conform legii. </w:t>
            </w:r>
          </w:p>
          <w:p w:rsidR="008D5009" w:rsidRPr="00E9348A" w:rsidRDefault="00C376EB" w:rsidP="00426349">
            <w:pPr>
              <w:spacing w:before="0" w:after="0"/>
              <w:rPr>
                <w:sz w:val="20"/>
                <w:szCs w:val="20"/>
              </w:rPr>
            </w:pPr>
            <w:r w:rsidRPr="00E9348A">
              <w:rPr>
                <w:noProof/>
                <w:sz w:val="20"/>
                <w:szCs w:val="20"/>
              </w:rPr>
              <w:t xml:space="preserve">Acorduri specifice au fost semnate cu MEN şi ANP. </w:t>
            </w:r>
          </w:p>
          <w:p w:rsidR="008D5009" w:rsidRPr="00E9348A" w:rsidRDefault="00C376EB" w:rsidP="00426349">
            <w:pPr>
              <w:spacing w:before="0" w:after="0"/>
              <w:rPr>
                <w:sz w:val="20"/>
                <w:szCs w:val="20"/>
              </w:rPr>
            </w:pPr>
            <w:r w:rsidRPr="00E9348A">
              <w:rPr>
                <w:noProof/>
                <w:sz w:val="20"/>
                <w:szCs w:val="20"/>
              </w:rPr>
              <w:t>Pentru stabilirea unor aranjamente de cooperare formale sau informale cu actori relevanți de pe piața muncii, ANOFM a transmis scrisori de intentie unor actori relevanti si  au fost organizate intalniri cu Asociatia Romana a Agentilor de Munca Temporara, cu HR Club și cu  Asociatia Profesională Neguvernamentală de Asistență Socială ASSOC. În urma consultărilor urmeaza  sa se stabileasca in mod concret modalitatile de colaborare si sa se incheie acorduri de colaborare pentru aplicarea măsurilor</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Îmbătrânire activă și în condiții bune de sănătate: Politicile de îmbătrânire activă sunt concepute în lumina Orientărilor privind ocuparea forței de muncă.</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Părțile interesate relevante sunt implicate în elaborarea și monitorizarea strategiilor de îmbătrânire activă, în vederea păstrării lucrătorilor în vârstă pe piața muncii și a promovării ocupării profesionale a acestora.</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http://www.mmuncii.ro/j33/images/Documente/Familie/MMFPSPV%20ANALIZA%20IMBATRANIRE%20ACTIVA.pdf   http://www.mmuncii.ro/j33/images/Documente/Familie/DGAS/IA-RO/Raport_Active_Aging_RO.pdf </w:t>
            </w:r>
          </w:p>
        </w:tc>
        <w:tc>
          <w:tcPr>
            <w:tcW w:w="0" w:type="auto"/>
          </w:tcPr>
          <w:p w:rsidR="008D5009" w:rsidRPr="00E9348A" w:rsidRDefault="00C376EB" w:rsidP="00426349">
            <w:pPr>
              <w:spacing w:before="0" w:after="0"/>
              <w:rPr>
                <w:sz w:val="20"/>
                <w:szCs w:val="20"/>
              </w:rPr>
            </w:pPr>
            <w:r w:rsidRPr="00E9348A">
              <w:rPr>
                <w:noProof/>
                <w:sz w:val="20"/>
                <w:szCs w:val="20"/>
              </w:rPr>
              <w:t>A fost elaborata analiza socio-economică în domeniul demografiei şi îmbătrânirii active.</w:t>
            </w:r>
          </w:p>
          <w:p w:rsidR="008D5009" w:rsidRPr="00E9348A" w:rsidRDefault="00C376EB" w:rsidP="00426349">
            <w:pPr>
              <w:spacing w:before="0" w:after="0"/>
              <w:rPr>
                <w:sz w:val="20"/>
                <w:szCs w:val="20"/>
              </w:rPr>
            </w:pPr>
            <w:r w:rsidRPr="00E9348A">
              <w:rPr>
                <w:noProof/>
                <w:sz w:val="20"/>
                <w:szCs w:val="20"/>
              </w:rPr>
              <w:t>Actorii cheie permanenţi relevanţi implicaţi în elaborarea şi monitorizarea politicilor de îmbătrânire activă sunt Consiliul Naţional pentru Persoane Vârstnice și Consilierul din cadrul prefecturilor pe probleme de dialog civic pentru persoane vârstnice (HG 499/2004).</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Îmbătrânire activă și în condiții bune de sănătate: Politicile de îmbătrânire activă sunt concepute în lumina Orientărilor privind ocuparea forței de muncă.</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Un stat membru a instituit măsuri de promovare a îmbătrânirii active.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 xml:space="preserve">MMFPSPV, în colaborare cu BIRD și BM, elaborează proiectul Strategiei naționale pentru persoanele vârstnice şi promovarea îmbătrânirii active 2014-2020. </w:t>
            </w:r>
          </w:p>
          <w:p w:rsidR="008D5009" w:rsidRPr="00E9348A" w:rsidRDefault="00C376EB" w:rsidP="00426349">
            <w:pPr>
              <w:spacing w:before="0" w:after="0"/>
              <w:rPr>
                <w:sz w:val="20"/>
                <w:szCs w:val="20"/>
              </w:rPr>
            </w:pPr>
            <w:r w:rsidRPr="00E9348A">
              <w:rPr>
                <w:noProof/>
                <w:sz w:val="20"/>
                <w:szCs w:val="20"/>
              </w:rPr>
              <w:t>Strategia vizează: prelungirea duratei de viaţă, îmbătrânirea sănătoasă; promovarea angajării la vârste înaintate; creşterea participării sociale a vârstnicilor; scăderea dependenţei vârstnicilor şi îmbunătăţirea serviciilor de îngrijire de lungă durată.</w:t>
            </w:r>
          </w:p>
          <w:p w:rsidR="008D5009" w:rsidRPr="00E9348A" w:rsidRDefault="00C376EB" w:rsidP="00426349">
            <w:pPr>
              <w:spacing w:before="0" w:after="0"/>
              <w:rPr>
                <w:sz w:val="20"/>
                <w:szCs w:val="20"/>
              </w:rPr>
            </w:pPr>
            <w:r w:rsidRPr="00E9348A">
              <w:rPr>
                <w:noProof/>
                <w:sz w:val="20"/>
                <w:szCs w:val="20"/>
              </w:rPr>
              <w:t xml:space="preserve"> Aspecte realizate:</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susținerea a patru ateliere privind sănătatea, locurile de muncă, participarea socială și trai independent.</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realizarea consultărilor cu instituții guvernamentale reprezentative în domeniul promovării profesionale</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colaborare și cooperare cu ONG reprezentative pentru persoane vârstnice.</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 xml:space="preserve">realizarea seminarului Modelarea în domeniul pensiilor şi atelierul de instruire </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 xml:space="preserve">realizarea analizei documentare - Raportul “O viaţă lungă, ramânând activi şi puternici: Promovarea îmbătrânirii active în România”. </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finalizarea primul proiect de Strategie în  26 noiembrie</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Adaptarea la schimbări a lucrătorilor, întreprinderilor și antreprenorilor: Existența unor politici care vizează favorizarea anticipării și bunei gestionări a modificărilor și restructurărilor.</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Existența unor instrumente de sprijinire a partenerilor sociali și a autorităților publice în vederea dezvoltării și monitorizării unor metode proactive de schimbare și restructurare, care cuprind măsuri: de promovare a anticipării schimbărilor;</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http://www.minind.ro/anunturi/imm/strategieimm_documentul_strategic_050810.pdf </w:t>
            </w:r>
          </w:p>
        </w:tc>
        <w:tc>
          <w:tcPr>
            <w:tcW w:w="0" w:type="auto"/>
          </w:tcPr>
          <w:p w:rsidR="008D5009" w:rsidRPr="00E9348A" w:rsidRDefault="00C376EB" w:rsidP="00426349">
            <w:pPr>
              <w:spacing w:before="0" w:after="0"/>
              <w:rPr>
                <w:sz w:val="20"/>
                <w:szCs w:val="20"/>
              </w:rPr>
            </w:pPr>
            <w:r w:rsidRPr="00E9348A">
              <w:rPr>
                <w:noProof/>
                <w:sz w:val="20"/>
                <w:szCs w:val="20"/>
              </w:rPr>
              <w:t>Strategia IMM-urilor identifică domeniile prioritare de dezvoltare economică a IMM-urilor  în perspectiva anului 2020 șioportunităţile de dezvoltare extensivă a acestora pe pieţe clasificate, în concordanță cu schimbările structurale din economie.</w:t>
            </w:r>
          </w:p>
          <w:p w:rsidR="008D5009" w:rsidRPr="00E9348A" w:rsidRDefault="00C376EB" w:rsidP="00426349">
            <w:pPr>
              <w:spacing w:before="0" w:after="0"/>
              <w:rPr>
                <w:sz w:val="20"/>
                <w:szCs w:val="20"/>
              </w:rPr>
            </w:pPr>
            <w:r w:rsidRPr="00E9348A">
              <w:rPr>
                <w:noProof/>
                <w:sz w:val="20"/>
                <w:szCs w:val="20"/>
              </w:rPr>
              <w:t xml:space="preserve">SNC 2014-2020 identifică sectoarele economice cu potenţial de specializare inteligentă, sectoarele emergente și pe cele care oferă noi surse de creștere economică în perspectiva anului 2020. </w:t>
            </w:r>
          </w:p>
          <w:p w:rsidR="008D5009" w:rsidRPr="00E9348A" w:rsidRDefault="008D5009" w:rsidP="00426349">
            <w:pPr>
              <w:spacing w:before="0" w:after="0"/>
              <w:rPr>
                <w:sz w:val="20"/>
                <w:szCs w:val="20"/>
              </w:rPr>
            </w:pPr>
          </w:p>
          <w:p w:rsidR="008D5009" w:rsidRPr="00E9348A" w:rsidRDefault="00C376EB" w:rsidP="00426349">
            <w:pPr>
              <w:spacing w:before="0" w:after="0"/>
              <w:rPr>
                <w:sz w:val="20"/>
                <w:szCs w:val="20"/>
              </w:rPr>
            </w:pPr>
            <w:r w:rsidRPr="00E9348A">
              <w:rPr>
                <w:noProof/>
                <w:sz w:val="20"/>
                <w:szCs w:val="20"/>
              </w:rPr>
              <w:t>Strategia Națională a României privind schimbările climatice 2013-2020 evidențiază provocările, impactul schimbărilor climatice asupra sectoarelor economice, precum  și acțiunile/măsurile  de adaptare la aceste schimbări.În cadrul Studiului Modele de încurajare a investiţiei în formarea profesională continuă la nivel de firmă (2014), au fost identificate ariile deficitare, şi direcţiile de acţiune ce trebuie să fundamenteze decizia politică menită să stimuleze investiţia privată în formare profesională continuă  în perspectiva anului 2020.</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Adaptarea la schimbări a lucrătorilor, întreprinderilor și antreprenorilor: Existența unor politici care vizează favorizarea anticipării și bunei gestionări a modificărilor și restructurărilor.</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Existența unor instrumente de sprijinire a partenerilor sociali și a autorităților publice în vederea dezvoltării și monitorizării unor metode proactive de schimbare și restructurare, care cuprind măsuri: de promovare a pregătirii și gestionării procesului de restructurare.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http://www.mmuncii.ro/j33/images/Documente/Legislatie/Munca_Legislatie/2013_Legea_76_2002.doc   http://www.mmuncii.ro/j33/images/Documente/Legislatie/Munca_Legislatie/OUG_36_pe_2013.doc http://www.feg.anofm.ro/hgr-nr-1086-din-2010/   http://www.feg.anofm.ro/hgr-nr-1086-din-2010/     http://discutii.mfinante.ro/static/10/Mfp/ajutordestat/hg1164_2007.pdf   http://pacteregionale.files.wordpress.com/2012/10/protocol-de-reprezentare-comuna-a-pactelor.pdf   www.stpsudmuntenia.ro/docs/Scrisoare_de_intentie_CCN_PROIS.pdf </w:t>
            </w:r>
          </w:p>
        </w:tc>
        <w:tc>
          <w:tcPr>
            <w:tcW w:w="0" w:type="auto"/>
          </w:tcPr>
          <w:p w:rsidR="008D5009" w:rsidRPr="00E9348A" w:rsidRDefault="00C376EB" w:rsidP="00426349">
            <w:pPr>
              <w:spacing w:before="0" w:after="0"/>
              <w:rPr>
                <w:sz w:val="20"/>
                <w:szCs w:val="20"/>
              </w:rPr>
            </w:pPr>
            <w:r w:rsidRPr="00E9348A">
              <w:rPr>
                <w:noProof/>
                <w:sz w:val="20"/>
                <w:szCs w:val="20"/>
              </w:rPr>
              <w:t>Strategia IMM-urilor identifică domeniile prioritare de dezvoltare economică a IMM-urilor  în perspectiva anului 2020, precum și identificarea de și oportunităţile de dezvoltare extensivă a acestora pe pieţe clasificate, în concordanță cu schimbările structurale din economie.</w:t>
            </w:r>
          </w:p>
          <w:p w:rsidR="008D5009" w:rsidRPr="00E9348A" w:rsidRDefault="008D5009" w:rsidP="00426349">
            <w:pPr>
              <w:spacing w:before="0" w:after="0"/>
              <w:rPr>
                <w:sz w:val="20"/>
                <w:szCs w:val="20"/>
              </w:rPr>
            </w:pPr>
          </w:p>
          <w:p w:rsidR="008D5009" w:rsidRPr="00E9348A" w:rsidRDefault="00C376EB" w:rsidP="00426349">
            <w:pPr>
              <w:spacing w:before="0" w:after="0"/>
              <w:rPr>
                <w:sz w:val="20"/>
                <w:szCs w:val="20"/>
              </w:rPr>
            </w:pPr>
            <w:r w:rsidRPr="00E9348A">
              <w:rPr>
                <w:noProof/>
                <w:sz w:val="20"/>
                <w:szCs w:val="20"/>
              </w:rPr>
              <w:t xml:space="preserve">SNC 2014-2020 identifică sectoarele economice cu potenţial de specializare inteligentă, sectoarele emergente și pe cele care oferă noi surse de creștere economică în perspectiva anului 2020. </w:t>
            </w:r>
          </w:p>
          <w:p w:rsidR="008D5009" w:rsidRPr="00E9348A" w:rsidRDefault="008D5009" w:rsidP="00426349">
            <w:pPr>
              <w:spacing w:before="0" w:after="0"/>
              <w:rPr>
                <w:sz w:val="20"/>
                <w:szCs w:val="20"/>
              </w:rPr>
            </w:pPr>
          </w:p>
          <w:p w:rsidR="008D5009" w:rsidRPr="00E9348A" w:rsidRDefault="00C376EB" w:rsidP="00426349">
            <w:pPr>
              <w:spacing w:before="0" w:after="0"/>
              <w:rPr>
                <w:sz w:val="20"/>
                <w:szCs w:val="20"/>
              </w:rPr>
            </w:pPr>
            <w:r w:rsidRPr="00E9348A">
              <w:rPr>
                <w:noProof/>
                <w:sz w:val="20"/>
                <w:szCs w:val="20"/>
              </w:rPr>
              <w:t>Strategia Națională a României privind schimbările climatice 2013-2020 evidențiază provocările, impactul schimbărilor climatice asupra sectoarelor economice, precum  și acțiunile/măsurile  de adaptare la aceste schimbări.</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p w:rsidR="008D5009" w:rsidRPr="00E9348A" w:rsidRDefault="00C376EB" w:rsidP="00426349">
            <w:pPr>
              <w:spacing w:before="0" w:after="0"/>
              <w:rPr>
                <w:sz w:val="20"/>
                <w:szCs w:val="20"/>
              </w:rPr>
            </w:pPr>
            <w:r w:rsidRPr="00E9348A">
              <w:rPr>
                <w:noProof/>
                <w:sz w:val="20"/>
                <w:szCs w:val="20"/>
              </w:rPr>
              <w:t>În cadrul Studiului Modele de încurajare a investiţiei în formarea profesională continuă la nivel de firmă (2014), au fost identificate ariile deficitare (sectoarele economice) şi direcţiile de acţiune ce trebuie să fundamenteze decizia politică menită să stimuleze investiţia privată în formare profesion</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Există un cadru politic strategic cuprinzător pentru promovarea ocupării forței de muncă în rândul tinerilor care: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Youth Guarantee Implementation Plans 2014-2015 http://www.mmuncii.ro/j33/images/Documente/Munca/2014-DOES/PI-garantia-pt-tineret2014-2015.pdf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se bazează pe dovezi care măsoară rezultatele pentru tinerii care nu au un loc de muncă, nu urmează studii sau nu participă la formare profesională și care constituie fundamentul pentru elaborarea de politici specifice și pentru monitorizarea evoluției;</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identifică autoritatea publică relevantă responsabilă de gestionarea măsurilor de ocupare a forței de muncă în rândul tinerilor și de coordonarea parteneriatelor la toate nivelurile și în toate sectoarele;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Youth Guarantee Implementation Plans 2014-2015 http://www.mmuncii.ro/j33/images/Documente/Munca/2014-DOES/PI-garantia-pt-tineret2014-2015.pdf, pag 3-4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implică toate părțile interesate care sunt relevante în abordarea șomajului în rândul tinerilor;</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Youth Guarantee Implementation Plans 2014-2015 http://www.mmuncii.ro/j33/images/Documente/Munca/2014-DOES/PI-garantia-pt-tineret2014-2015.pdf, pag. 7-14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0" w:type="auto"/>
          </w:tcPr>
          <w:p w:rsidR="008D5009" w:rsidRPr="00DC028E" w:rsidRDefault="00C376EB" w:rsidP="00426349">
            <w:pPr>
              <w:spacing w:before="0" w:after="0"/>
              <w:rPr>
                <w:sz w:val="20"/>
              </w:rPr>
            </w:pPr>
            <w:r>
              <w:rPr>
                <w:noProof/>
                <w:sz w:val="20"/>
              </w:rPr>
              <w:t>5</w:t>
            </w:r>
            <w:r>
              <w:rPr>
                <w:sz w:val="20"/>
              </w:rPr>
              <w:t xml:space="preserve"> - </w:t>
            </w:r>
            <w:r>
              <w:rPr>
                <w:noProof/>
                <w:sz w:val="20"/>
              </w:rPr>
              <w:t>permite o intervenție și activare timpurie;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Youth Guarantee Implementation Plans 2014-2015 http://www.mmuncii.ro/j33/images/Documente/Munca/2014-DOES/PI-garantia-pt-tineret2014-2015.pdf, pag 43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0" w:type="auto"/>
          </w:tcPr>
          <w:p w:rsidR="008D5009" w:rsidRPr="00DC028E" w:rsidRDefault="00C376EB" w:rsidP="00426349">
            <w:pPr>
              <w:spacing w:before="0" w:after="0"/>
              <w:rPr>
                <w:sz w:val="20"/>
              </w:rPr>
            </w:pPr>
            <w:r>
              <w:rPr>
                <w:noProof/>
                <w:sz w:val="20"/>
              </w:rPr>
              <w:t>6</w:t>
            </w:r>
            <w:r>
              <w:rPr>
                <w:sz w:val="20"/>
              </w:rPr>
              <w:t xml:space="preserve"> - </w:t>
            </w:r>
            <w:r>
              <w:rPr>
                <w:noProof/>
                <w:sz w:val="20"/>
              </w:rPr>
              <w:t>cuprinde măsuri de sprijin pentru accesul la ocuparea forței de muncă, consolidarea competențelor, mobilitatea forței de muncă și a integrării durabile a tinerilor care nu au un loc de muncă, educație sau formare pe piața muncii.</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Youth Guarantee Implementation Plans 2014-2015 http://www.mmuncii.ro/j33/images/Documente/Munca/2014-DOES/PI-garantia-pt-tineret2014-2015.pdf, pag 22-26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Există un cadru politic strategic național pentru reducerea sărăciei, care vizează incluziunea activă, care: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Elaborarea Strategiei naționale privind incluziunea socială și reducerea sărăciei 2014-2020 este o măsură asumată de Guvernul român pentru promovarea incluziunii sociale, combaterea sărăciei și îmbunătățirea politicilor existente, urmărind reducerea persoanelor aflate în risc de sărăcie sau excluziune socială cu 580.000 persoane până în 2020.</w:t>
            </w:r>
          </w:p>
          <w:p w:rsidR="008D5009" w:rsidRPr="00E9348A" w:rsidRDefault="00C376EB" w:rsidP="00426349">
            <w:pPr>
              <w:spacing w:before="0" w:after="0"/>
              <w:rPr>
                <w:sz w:val="20"/>
                <w:szCs w:val="20"/>
              </w:rPr>
            </w:pPr>
            <w:r w:rsidRPr="00E9348A">
              <w:rPr>
                <w:noProof/>
                <w:sz w:val="20"/>
                <w:szCs w:val="20"/>
              </w:rPr>
              <w:t>Prima versiune de strategie și planul de acțiune pentru perioada 2014-2020 elaborate și transmise MMFPSPV în mai 2014. Documentele au fost supuse consultării cu toţi factorii interesaţi  în cadrul unui Workshop în data de 18.11.2014.</w:t>
            </w:r>
          </w:p>
          <w:p w:rsidR="008D5009" w:rsidRPr="00E9348A" w:rsidRDefault="00C376EB" w:rsidP="00426349">
            <w:pPr>
              <w:spacing w:before="0" w:after="0"/>
              <w:rPr>
                <w:sz w:val="20"/>
                <w:szCs w:val="20"/>
              </w:rPr>
            </w:pPr>
            <w:r w:rsidRPr="00E9348A">
              <w:rPr>
                <w:noProof/>
                <w:sz w:val="20"/>
                <w:szCs w:val="20"/>
              </w:rPr>
              <w:t xml:space="preserve">Varianta finală a strategiei și a planului de acţiune, precum și primul draft al planului de implementare pentru 10 iniţiative cheie în reducerea sărăciei vor fi finalizate până la sfârșitul lunii decembrie 2014. </w:t>
            </w:r>
          </w:p>
          <w:p w:rsidR="008D5009" w:rsidRPr="00E9348A" w:rsidRDefault="00C376EB" w:rsidP="00426349">
            <w:pPr>
              <w:spacing w:before="0" w:after="0"/>
              <w:rPr>
                <w:sz w:val="20"/>
                <w:szCs w:val="20"/>
              </w:rPr>
            </w:pPr>
            <w:r w:rsidRPr="00E9348A">
              <w:rPr>
                <w:noProof/>
                <w:sz w:val="20"/>
                <w:szCs w:val="20"/>
              </w:rPr>
              <w:t>Varianta finală a planului de implementare va fi livrată până la sfârșitul lunii martie 2015.</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constituie o bază justificativă suficientă pentru elaborarea unor politici de reducere a sărăciei și de monitorizare a evoluțiilor;</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Lg 416/2001 venitul minim garantat Lg 116/2002 prevenirea şi combaterea marginalizării sociale Lg 76/2002 sistemul asigurărilor pentru şomaj şi stimularea ocupării forţei de muncă OUG 70/2011 măsurile de protecţie socială în perioada sezonului rece Lg 277/2010 alocaţia pentru susţinerea familiei Lg 61/2003 alocaţia de stat pentru copii OUG 111/2010 concediul şi indemnizaţia lunară pentru creşterea copiilor Lg 272/2004 protectia si promovarea drepturilor copilului </w:t>
            </w:r>
          </w:p>
        </w:tc>
        <w:tc>
          <w:tcPr>
            <w:tcW w:w="0" w:type="auto"/>
          </w:tcPr>
          <w:p w:rsidR="008D5009" w:rsidRPr="00E9348A" w:rsidRDefault="008D5009" w:rsidP="00426349">
            <w:pPr>
              <w:spacing w:before="0" w:after="0"/>
              <w:rPr>
                <w:sz w:val="20"/>
                <w:szCs w:val="20"/>
              </w:rPr>
            </w:pPr>
          </w:p>
          <w:p w:rsidR="008D5009" w:rsidRPr="00E9348A" w:rsidRDefault="00C376EB" w:rsidP="00426349">
            <w:pPr>
              <w:spacing w:before="0" w:after="0"/>
              <w:rPr>
                <w:sz w:val="20"/>
                <w:szCs w:val="20"/>
              </w:rPr>
            </w:pPr>
            <w:r w:rsidRPr="00E9348A">
              <w:rPr>
                <w:noProof/>
                <w:sz w:val="20"/>
                <w:szCs w:val="20"/>
              </w:rPr>
              <w:t xml:space="preserve">Draftul de strategie cuprinde analize cantitative şi calitative care vizează </w:t>
            </w:r>
          </w:p>
          <w:p w:rsidR="008D5009" w:rsidRPr="00E9348A" w:rsidRDefault="00C376EB" w:rsidP="00426349">
            <w:pPr>
              <w:spacing w:before="0" w:after="0"/>
              <w:rPr>
                <w:sz w:val="20"/>
                <w:szCs w:val="20"/>
              </w:rPr>
            </w:pPr>
            <w:r w:rsidRPr="00E9348A">
              <w:rPr>
                <w:noProof/>
                <w:sz w:val="20"/>
                <w:szCs w:val="20"/>
              </w:rPr>
              <w:t xml:space="preserve">1Documentare </w:t>
            </w:r>
          </w:p>
          <w:p w:rsidR="008D5009" w:rsidRPr="00E9348A" w:rsidRDefault="00C376EB" w:rsidP="00426349">
            <w:pPr>
              <w:spacing w:before="0" w:after="0"/>
              <w:rPr>
                <w:sz w:val="20"/>
                <w:szCs w:val="20"/>
              </w:rPr>
            </w:pPr>
            <w:r w:rsidRPr="00E9348A">
              <w:rPr>
                <w:noProof/>
                <w:sz w:val="20"/>
                <w:szCs w:val="20"/>
              </w:rPr>
              <w:t xml:space="preserve">2Cercetări calitative-Studii de caz-interviuri,focus-grupuri </w:t>
            </w:r>
          </w:p>
          <w:p w:rsidR="008D5009" w:rsidRPr="00E9348A" w:rsidRDefault="00C376EB" w:rsidP="00426349">
            <w:pPr>
              <w:spacing w:before="0" w:after="0"/>
              <w:rPr>
                <w:sz w:val="20"/>
                <w:szCs w:val="20"/>
              </w:rPr>
            </w:pPr>
            <w:r w:rsidRPr="00E9348A">
              <w:rPr>
                <w:noProof/>
                <w:sz w:val="20"/>
                <w:szCs w:val="20"/>
              </w:rPr>
              <w:t>3Cercetări cantitative-Baze de date(medici,farmaciști,AMC/MS,servicii pentru vârstnici și persoane cu dizabilități,protecția copilului),recensăminte(locuirea,asistenți sociali din SPAS),chestionare(nevoi/servicii de educație),comunitățile sursă pentru sistemul de protecție a copilului</w:t>
            </w:r>
          </w:p>
          <w:p w:rsidR="008D5009" w:rsidRPr="00E9348A" w:rsidRDefault="00C376EB" w:rsidP="00426349">
            <w:pPr>
              <w:spacing w:before="0" w:after="0"/>
              <w:rPr>
                <w:sz w:val="20"/>
                <w:szCs w:val="20"/>
              </w:rPr>
            </w:pPr>
            <w:r w:rsidRPr="00E9348A">
              <w:rPr>
                <w:noProof/>
                <w:sz w:val="20"/>
                <w:szCs w:val="20"/>
              </w:rPr>
              <w:t>4Analize date:sărăcie/deprivare materială/grupuri vulnerabile,evoluția sărăciei,segmentare NEETD/grup țintă, profilare grupuri vulnerabile(mame minore, copii cu părinți plecați în străinătate, persoane cu dizabilități,bătrâni singuri),recensăminte(copii ce nu merg la școală,persoane fără adăpost),identificare sate sărace,comunități rurale marginalizate și  suprapunere cu comunități romi</w:t>
            </w:r>
          </w:p>
          <w:p w:rsidR="008D5009" w:rsidRPr="00E9348A" w:rsidRDefault="00C376EB" w:rsidP="00426349">
            <w:pPr>
              <w:spacing w:before="0" w:after="0"/>
              <w:rPr>
                <w:sz w:val="20"/>
                <w:szCs w:val="20"/>
              </w:rPr>
            </w:pPr>
            <w:r w:rsidRPr="00E9348A">
              <w:rPr>
                <w:noProof/>
                <w:sz w:val="20"/>
                <w:szCs w:val="20"/>
              </w:rPr>
              <w:t>Alte analize: rolului ANOFM,facilități pentru persoane cu dizabilități,programe privind nutriția în școli și testarea mijloacelor, fonduri europene/urban mic</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conține măsuri de sprijinire a atingerii țintei privind sărăcia și excluziunea socială la nivel național (definită în Programul Național de Reformă), care include promovarea locurilor de muncă durabile și de calitate pentru persoanele cele mai expuse riscului de excluziune socială, inclusiv pentru persoanele din comunitățile marginalizate;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 xml:space="preserve">Strategia Națională privind promovarea incluziunii sociale și combaterea sărăciei 2014-2020 va include măsuri de sprijinire a realizării ţintei naționale pentru sărăcie și excluziune (astfel cum sunt definite în PNR) și va acoperi următoarele secțiuni: </w:t>
            </w:r>
          </w:p>
          <w:p w:rsidR="008D5009" w:rsidRPr="00E9348A" w:rsidRDefault="00C376EB" w:rsidP="00426349">
            <w:pPr>
              <w:spacing w:before="0" w:after="0"/>
              <w:rPr>
                <w:sz w:val="20"/>
                <w:szCs w:val="20"/>
              </w:rPr>
            </w:pPr>
            <w:r w:rsidRPr="00E9348A">
              <w:rPr>
                <w:noProof/>
                <w:sz w:val="20"/>
                <w:szCs w:val="20"/>
              </w:rPr>
              <w:t>- Politicile de ocupare a forței de muncă și privind piața muncii (inclusiv măsurile care favorizează sectorul economiei sociale)</w:t>
            </w:r>
          </w:p>
          <w:p w:rsidR="008D5009" w:rsidRPr="00E9348A" w:rsidRDefault="00C376EB" w:rsidP="00426349">
            <w:pPr>
              <w:spacing w:before="0" w:after="0"/>
              <w:rPr>
                <w:sz w:val="20"/>
                <w:szCs w:val="20"/>
              </w:rPr>
            </w:pPr>
            <w:r w:rsidRPr="00E9348A">
              <w:rPr>
                <w:noProof/>
                <w:sz w:val="20"/>
                <w:szCs w:val="20"/>
              </w:rPr>
              <w:t>- Protecția socială (prestații de asistență socială, servicii sociale, pensii)</w:t>
            </w:r>
          </w:p>
          <w:p w:rsidR="008D5009" w:rsidRPr="00E9348A" w:rsidRDefault="00C376EB" w:rsidP="00426349">
            <w:pPr>
              <w:spacing w:before="0" w:after="0"/>
              <w:rPr>
                <w:sz w:val="20"/>
                <w:szCs w:val="20"/>
              </w:rPr>
            </w:pPr>
            <w:r w:rsidRPr="00E9348A">
              <w:rPr>
                <w:noProof/>
                <w:sz w:val="20"/>
                <w:szCs w:val="20"/>
              </w:rPr>
              <w:t>- Protecția gospodăriilor sărace față de creșterea tarifelor la energie</w:t>
            </w:r>
          </w:p>
          <w:p w:rsidR="008D5009" w:rsidRPr="00E9348A" w:rsidRDefault="00C376EB" w:rsidP="00426349">
            <w:pPr>
              <w:spacing w:before="0" w:after="0"/>
              <w:rPr>
                <w:sz w:val="20"/>
                <w:szCs w:val="20"/>
              </w:rPr>
            </w:pPr>
            <w:r w:rsidRPr="00E9348A">
              <w:rPr>
                <w:noProof/>
                <w:sz w:val="20"/>
                <w:szCs w:val="20"/>
              </w:rPr>
              <w:t xml:space="preserve">- Educație, sănătate și condițiile de locuire </w:t>
            </w:r>
          </w:p>
          <w:p w:rsidR="008D5009" w:rsidRPr="00E9348A" w:rsidRDefault="00C376EB" w:rsidP="00426349">
            <w:pPr>
              <w:spacing w:before="0" w:after="0"/>
              <w:rPr>
                <w:sz w:val="20"/>
                <w:szCs w:val="20"/>
              </w:rPr>
            </w:pPr>
            <w:r w:rsidRPr="00E9348A">
              <w:rPr>
                <w:noProof/>
                <w:sz w:val="20"/>
                <w:szCs w:val="20"/>
              </w:rPr>
              <w:t xml:space="preserve">- Sărăcia din mediul rural, și </w:t>
            </w:r>
          </w:p>
          <w:p w:rsidR="008D5009" w:rsidRPr="00E9348A" w:rsidRDefault="00C376EB" w:rsidP="00426349">
            <w:pPr>
              <w:spacing w:before="0" w:after="0"/>
              <w:rPr>
                <w:sz w:val="20"/>
                <w:szCs w:val="20"/>
              </w:rPr>
            </w:pPr>
            <w:r w:rsidRPr="00E9348A">
              <w:rPr>
                <w:noProof/>
                <w:sz w:val="20"/>
                <w:szCs w:val="20"/>
              </w:rPr>
              <w:t xml:space="preserve">- Dimensiuni regionale ale sărăciei și incluziunea socială </w:t>
            </w:r>
          </w:p>
          <w:p w:rsidR="008D5009" w:rsidRPr="00E9348A" w:rsidRDefault="00C376EB" w:rsidP="00426349">
            <w:pPr>
              <w:spacing w:before="0" w:after="0"/>
              <w:rPr>
                <w:sz w:val="20"/>
                <w:szCs w:val="20"/>
              </w:rPr>
            </w:pPr>
            <w:r w:rsidRPr="00E9348A">
              <w:rPr>
                <w:noProof/>
                <w:sz w:val="20"/>
                <w:szCs w:val="20"/>
              </w:rPr>
              <w:t>Strategia Națională privind promovarea incluziunii sociale și combaterea sărăciei este o strategie orizontală, ce intersectează diverse strategii sectoriale, și reprezintă una dintre strategiile cheie pentru atingerea obiectivelor Strategiei Europa 2020.</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implică părțile interesate relevante în domeniul combaterii sărăciei;</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Elaborarea analizelor socio-economice respectiv Incluziunea socială și Antreprenoriatul social și economia socială, documente care au stat la baza acestei strategii, au fost realizate prin implicarea reprezentanților societății civile, ONG-uri (aproximativ 140 de entități relevante în domeniu incluziunii sociale).   Experții BM au organizat reuniuni tematice pe domenii de interes cu acele entități/ persoane identificate ca având competențe în domeniul incluziunii sociale și al combaterii sărăciei. </w:t>
            </w:r>
          </w:p>
        </w:tc>
        <w:tc>
          <w:tcPr>
            <w:tcW w:w="0" w:type="auto"/>
          </w:tcPr>
          <w:p w:rsidR="008D5009" w:rsidRPr="00E9348A" w:rsidRDefault="00C376EB" w:rsidP="00426349">
            <w:pPr>
              <w:spacing w:before="0" w:after="0"/>
              <w:rPr>
                <w:sz w:val="20"/>
                <w:szCs w:val="20"/>
              </w:rPr>
            </w:pPr>
            <w:r w:rsidRPr="00E9348A">
              <w:rPr>
                <w:noProof/>
                <w:sz w:val="20"/>
                <w:szCs w:val="20"/>
              </w:rPr>
              <w:t xml:space="preserve">În procesul de elaborare a Strategiei Naționale privind promovarea incluziunii sociale și combaterea sărăciei 2014-2020 au fost implicaţi şi consultaţi actorii relevanţi. </w:t>
            </w:r>
          </w:p>
          <w:p w:rsidR="008D5009" w:rsidRPr="00E9348A" w:rsidRDefault="00C376EB" w:rsidP="00426349">
            <w:pPr>
              <w:spacing w:before="0" w:after="0"/>
              <w:rPr>
                <w:sz w:val="20"/>
                <w:szCs w:val="20"/>
              </w:rPr>
            </w:pPr>
            <w:r w:rsidRPr="00E9348A">
              <w:rPr>
                <w:noProof/>
                <w:sz w:val="20"/>
                <w:szCs w:val="20"/>
              </w:rPr>
              <w:t>Actele legislative în domeniul incluziunii sociale și combaterii sărăciei ce sunt elaborate de către MMFPSPV sunt prezentate pentru consultare publică (această prevedere este stipulată de lege). Analiza socio-economică în ceea ce priveşte incluziunea socială și economia socială a fost elaborată cu contributia a peste 100 de actori relevanți, respectiv 40 actori relevanți</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rsidR="008D5009" w:rsidRPr="00DC028E" w:rsidRDefault="00C376EB" w:rsidP="00426349">
            <w:pPr>
              <w:spacing w:before="0" w:after="0"/>
              <w:rPr>
                <w:sz w:val="20"/>
              </w:rPr>
            </w:pPr>
            <w:r>
              <w:rPr>
                <w:noProof/>
                <w:sz w:val="20"/>
              </w:rPr>
              <w:t>5</w:t>
            </w:r>
            <w:r>
              <w:rPr>
                <w:sz w:val="20"/>
              </w:rPr>
              <w:t xml:space="preserve"> - </w:t>
            </w:r>
            <w:r>
              <w:rPr>
                <w:noProof/>
                <w:sz w:val="20"/>
              </w:rPr>
              <w:t>în funcție de nevoile identificate, include măsuri pentru trecerea de la îngrijirea instituțională la cea bazată pe comunitate.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http://www.mmuncii.ro/j33/index.php/ro/transparenta/proiecte-indezbatere/3172-2014-02-03-proiecthgstrategiecopii http://www.mmuncii.ro/j33/index.php/ro/transparenta/proiecte-in-dezbatere/3191-2014-02-12-strategie-dppd </w:t>
            </w:r>
          </w:p>
        </w:tc>
        <w:tc>
          <w:tcPr>
            <w:tcW w:w="0" w:type="auto"/>
          </w:tcPr>
          <w:p w:rsidR="008D5009" w:rsidRPr="00E9348A" w:rsidRDefault="00C376EB" w:rsidP="00426349">
            <w:pPr>
              <w:spacing w:before="0" w:after="0"/>
              <w:rPr>
                <w:sz w:val="20"/>
                <w:szCs w:val="20"/>
              </w:rPr>
            </w:pPr>
            <w:r w:rsidRPr="00E9348A">
              <w:rPr>
                <w:noProof/>
                <w:sz w:val="20"/>
                <w:szCs w:val="20"/>
              </w:rPr>
              <w:t>Măsurile sunt incluse în proiectul Strategiei Naționale pentru protecţia şi promovarea dreptului copiilor 2014-2020</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p w:rsidR="008D5009" w:rsidRPr="00E9348A" w:rsidRDefault="00C376EB" w:rsidP="00426349">
            <w:pPr>
              <w:spacing w:before="0" w:after="0"/>
              <w:rPr>
                <w:sz w:val="20"/>
                <w:szCs w:val="20"/>
              </w:rPr>
            </w:pPr>
            <w:r w:rsidRPr="00E9348A">
              <w:rPr>
                <w:noProof/>
                <w:sz w:val="20"/>
                <w:szCs w:val="20"/>
              </w:rPr>
              <w:t xml:space="preserve">-Măsurile sunt incluse în proiectul Strategiei naționale privind incluziunea socială a persoanelor cu dizabilităţi 2014 – 2020. </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rsidR="008D5009" w:rsidRPr="00DC028E" w:rsidRDefault="00C376EB" w:rsidP="00426349">
            <w:pPr>
              <w:spacing w:before="0" w:after="0"/>
              <w:rPr>
                <w:sz w:val="20"/>
              </w:rPr>
            </w:pPr>
            <w:r>
              <w:rPr>
                <w:noProof/>
                <w:sz w:val="20"/>
              </w:rPr>
              <w:t>6</w:t>
            </w:r>
            <w:r>
              <w:rPr>
                <w:sz w:val="20"/>
              </w:rPr>
              <w:t xml:space="preserve"> - </w:t>
            </w:r>
            <w:r>
              <w:rPr>
                <w:noProof/>
                <w:sz w:val="20"/>
              </w:rPr>
              <w:t>La cerere și în cazul în care se justifică, părțile interesate relevante vor primi sprijin pentru prezentarea de proiecte și pentru punerea în aplicare și gestionarea proiectelor selectate.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POSDRU 2007-2013 axa 7 http://www.fonduri-ue.ro/posdru/images/downdocs/pos_dru11.pdf </w:t>
            </w:r>
          </w:p>
        </w:tc>
        <w:tc>
          <w:tcPr>
            <w:tcW w:w="0" w:type="auto"/>
          </w:tcPr>
          <w:p w:rsidR="008D5009" w:rsidRPr="00E9348A" w:rsidRDefault="00C376EB" w:rsidP="00426349">
            <w:pPr>
              <w:spacing w:before="0" w:after="0"/>
              <w:rPr>
                <w:sz w:val="20"/>
                <w:szCs w:val="20"/>
              </w:rPr>
            </w:pPr>
            <w:r w:rsidRPr="00E9348A">
              <w:rPr>
                <w:noProof/>
                <w:sz w:val="20"/>
                <w:szCs w:val="20"/>
              </w:rPr>
              <w:t>Prin POSDRU 2007-2013 axa 7 a fost furnizat sprijin pentru beneficiari.</w:t>
            </w:r>
          </w:p>
          <w:p w:rsidR="008D5009" w:rsidRPr="00E9348A" w:rsidRDefault="00C376EB" w:rsidP="00426349">
            <w:pPr>
              <w:spacing w:before="0" w:after="0"/>
              <w:rPr>
                <w:sz w:val="20"/>
                <w:szCs w:val="20"/>
              </w:rPr>
            </w:pPr>
            <w:r w:rsidRPr="00E9348A">
              <w:rPr>
                <w:noProof/>
                <w:sz w:val="20"/>
                <w:szCs w:val="20"/>
              </w:rPr>
              <w:t>În cadrul Axei prioritare de AT – PO Capital Uman 2014-2020 sunt  incluse măsuri prin care se va acorda sprijin solicitanților mici pentru pregătirea de propuneri de proiecte, dar, de asemenea, în cursul implementării. În plus, aceste intervenții care urmează a fi implementate în cadrul schemei global grants, administratorul global grant-ului va oferi sprijin beneficiarilor mici.</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Existența unei strategii de incluziune a romilor care: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http://www.anr.gov.ro/docs/Site2014/Strategie/Strategie_final_18-11-2014.pdf </w:t>
            </w:r>
          </w:p>
        </w:tc>
        <w:tc>
          <w:tcPr>
            <w:tcW w:w="0" w:type="auto"/>
          </w:tcPr>
          <w:p w:rsidR="008D5009" w:rsidRPr="00E9348A" w:rsidRDefault="00C376EB" w:rsidP="00426349">
            <w:pPr>
              <w:spacing w:before="0" w:after="0"/>
              <w:rPr>
                <w:sz w:val="20"/>
                <w:szCs w:val="20"/>
              </w:rPr>
            </w:pPr>
            <w:r w:rsidRPr="00E9348A">
              <w:rPr>
                <w:noProof/>
                <w:sz w:val="20"/>
                <w:szCs w:val="20"/>
              </w:rPr>
              <w:t>Strategia aprobată prin H.G. nr 1.221/2011. În prezent strategia este in curs de revizuire in conformitate cu comentariile CE din 2013.  și se află în prezent în dezbatere publică</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stabilește obiective naționale realizabile pentru integrarea romilor în scopul eliminării decalajului față de restul populației. Aceste ținte ar trebui să vizeze cele patru obiective ale UE de integrare a romilor legate de accesul la educație, ocuparea unui loc de muncă, servicii medicale și locuințe;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http://www.anr.gov.ro/docs/Site2014/Strategie/Strategie_final_18-11-2014.pdf   pag 18-26 </w:t>
            </w:r>
          </w:p>
        </w:tc>
        <w:tc>
          <w:tcPr>
            <w:tcW w:w="0" w:type="auto"/>
          </w:tcPr>
          <w:p w:rsidR="008D5009" w:rsidRPr="00E9348A" w:rsidRDefault="00C376EB" w:rsidP="00426349">
            <w:pPr>
              <w:spacing w:before="0" w:after="0"/>
              <w:rPr>
                <w:sz w:val="20"/>
                <w:szCs w:val="20"/>
              </w:rPr>
            </w:pPr>
            <w:r w:rsidRPr="00E9348A">
              <w:rPr>
                <w:noProof/>
                <w:sz w:val="20"/>
                <w:szCs w:val="20"/>
              </w:rPr>
              <w:t>Atât Strategia cât și forma revizuită a acesteia  conține direcțiile de acțiune care vizează îndeplinirea  celor 4 obiective ale UE de integrare a populaţiei de etnie Roma, referitoare la educaţie, ocuparea unui loc de muncă, servicii medicale şi locuinţe. Strategia, in forma revizuita, se afla in prezent in consultare publica, urmand a fi aprobata.</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identifică, acolo unde este cazul, microregiunile defavorizate sau cartierele segregate în care comunitățile trăiesc în condițiile cele mai precare, folosind indicatori socioeconomici și teritoriali deja existenți (și anume nivelul educațional foarte scăzut, șomajul pe termen lung etc.);</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http://www.anr.gov.ro/docs/Site2014/Strategie/Strategie_final_18-11-2014.pdf   Anexa 2 - Pag 47-58 </w:t>
            </w:r>
          </w:p>
        </w:tc>
        <w:tc>
          <w:tcPr>
            <w:tcW w:w="0" w:type="auto"/>
          </w:tcPr>
          <w:p w:rsidR="008D5009" w:rsidRPr="00E9348A" w:rsidRDefault="00C376EB" w:rsidP="00426349">
            <w:pPr>
              <w:spacing w:before="0" w:after="0"/>
              <w:rPr>
                <w:sz w:val="20"/>
                <w:szCs w:val="20"/>
              </w:rPr>
            </w:pPr>
            <w:r w:rsidRPr="00E9348A">
              <w:rPr>
                <w:noProof/>
                <w:sz w:val="20"/>
                <w:szCs w:val="20"/>
              </w:rPr>
              <w:t>forma aflată în consultare include rezultate preluate din două studii:</w:t>
            </w:r>
          </w:p>
          <w:p w:rsidR="008D5009" w:rsidRPr="00E9348A" w:rsidRDefault="00C376EB" w:rsidP="00426349">
            <w:pPr>
              <w:spacing w:before="0" w:after="0"/>
              <w:rPr>
                <w:sz w:val="20"/>
                <w:szCs w:val="20"/>
              </w:rPr>
            </w:pPr>
            <w:r w:rsidRPr="00E9348A">
              <w:rPr>
                <w:noProof/>
                <w:sz w:val="20"/>
                <w:szCs w:val="20"/>
              </w:rPr>
              <w:t xml:space="preserve">1.”Studiu privind consultarea şi diagnosticul politicilor de susţinere privind integrarea romilor în România” </w:t>
            </w:r>
          </w:p>
          <w:p w:rsidR="008D5009" w:rsidRPr="00E9348A" w:rsidRDefault="00C376EB" w:rsidP="00426349">
            <w:pPr>
              <w:spacing w:before="0" w:after="0"/>
              <w:rPr>
                <w:sz w:val="20"/>
                <w:szCs w:val="20"/>
              </w:rPr>
            </w:pPr>
            <w:r w:rsidRPr="00E9348A">
              <w:rPr>
                <w:noProof/>
                <w:sz w:val="20"/>
                <w:szCs w:val="20"/>
              </w:rPr>
              <w:t>2. “Elaborarea strategiilor de integrare pentru zonele sărace şi comunităţile dezavantajate” (cercetare a Băncii Mondiale/MDRAP)</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include metode puternice de monitorizare pentru a evalua impactul acțiunilor de integrare a romilor, precum și un mecanism de revizuire pentru a permite adaptarea strategiei;</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http://www.anr.gov.ro/docs/Site2014/Strategie/Strategie_final_18-11-2014.pdf Pag 45-46 </w:t>
            </w:r>
          </w:p>
        </w:tc>
        <w:tc>
          <w:tcPr>
            <w:tcW w:w="0" w:type="auto"/>
          </w:tcPr>
          <w:p w:rsidR="008D5009" w:rsidRPr="00E9348A" w:rsidRDefault="00C376EB" w:rsidP="00426349">
            <w:pPr>
              <w:spacing w:before="0" w:after="0"/>
              <w:rPr>
                <w:sz w:val="20"/>
                <w:szCs w:val="20"/>
              </w:rPr>
            </w:pPr>
            <w:r w:rsidRPr="00E9348A">
              <w:rPr>
                <w:noProof/>
                <w:sz w:val="20"/>
                <w:szCs w:val="20"/>
              </w:rPr>
              <w:t>Forma revizuita a Strategiei, in prezent in consultare publica include un mecanism solid de monitorizare si metoda de revizuire care permite revizuirea acesteia pe baza rezultatelor monitorizării.</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0" w:type="auto"/>
          </w:tcPr>
          <w:p w:rsidR="008D5009" w:rsidRPr="00DC028E" w:rsidRDefault="00C376EB" w:rsidP="00426349">
            <w:pPr>
              <w:spacing w:before="0" w:after="0"/>
              <w:rPr>
                <w:sz w:val="20"/>
              </w:rPr>
            </w:pPr>
            <w:r>
              <w:rPr>
                <w:noProof/>
                <w:sz w:val="20"/>
              </w:rPr>
              <w:t>5</w:t>
            </w:r>
            <w:r>
              <w:rPr>
                <w:sz w:val="20"/>
              </w:rPr>
              <w:t xml:space="preserve"> - </w:t>
            </w:r>
            <w:r>
              <w:rPr>
                <w:noProof/>
                <w:sz w:val="20"/>
              </w:rPr>
              <w:t>este concepută, implementată și monitorizată în strânsă cooperare și în cadrul unui dialog permanent cu organizațiile societății civile romă, cu autoritățile regionale și locale;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http://www.anr.gov.ro/docs/Site2014/Strategie/Strategie_final_18-11-2014.pdf pag 42 </w:t>
            </w:r>
          </w:p>
        </w:tc>
        <w:tc>
          <w:tcPr>
            <w:tcW w:w="0" w:type="auto"/>
          </w:tcPr>
          <w:p w:rsidR="008D5009" w:rsidRPr="00E9348A" w:rsidRDefault="00C376EB" w:rsidP="00426349">
            <w:pPr>
              <w:spacing w:before="0" w:after="0"/>
              <w:rPr>
                <w:sz w:val="20"/>
                <w:szCs w:val="20"/>
              </w:rPr>
            </w:pPr>
            <w:r w:rsidRPr="00E9348A">
              <w:rPr>
                <w:noProof/>
                <w:sz w:val="20"/>
                <w:szCs w:val="20"/>
              </w:rPr>
              <w:t>Strategia asigură implicarea societăţii civile şi a autorităţilor locale şi regionale (grupuri de lucru comune, grupuri de iniţiativă locale, grupuri de lucru locale, departamente judeţene pentru populaţia de etnie Roma)  în implementarea şi monitorizarea strategiei</w:t>
            </w:r>
          </w:p>
          <w:p w:rsidR="008D5009" w:rsidRPr="00E9348A" w:rsidRDefault="00C376EB" w:rsidP="00426349">
            <w:pPr>
              <w:spacing w:before="0" w:after="0"/>
              <w:rPr>
                <w:sz w:val="20"/>
                <w:szCs w:val="20"/>
              </w:rPr>
            </w:pPr>
            <w:r w:rsidRPr="00E9348A">
              <w:rPr>
                <w:noProof/>
                <w:sz w:val="20"/>
                <w:szCs w:val="20"/>
              </w:rPr>
              <w:t>Strategia, in forma revizuita, se afla in prezent in consultare publica, urmand a fi aprobata.</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0" w:type="auto"/>
          </w:tcPr>
          <w:p w:rsidR="008D5009" w:rsidRPr="00DC028E" w:rsidRDefault="00C376EB" w:rsidP="00426349">
            <w:pPr>
              <w:spacing w:before="0" w:after="0"/>
              <w:rPr>
                <w:sz w:val="20"/>
              </w:rPr>
            </w:pPr>
            <w:r>
              <w:rPr>
                <w:noProof/>
                <w:sz w:val="20"/>
              </w:rPr>
              <w:t>6</w:t>
            </w:r>
            <w:r>
              <w:rPr>
                <w:sz w:val="20"/>
              </w:rPr>
              <w:t xml:space="preserve"> - </w:t>
            </w:r>
            <w:r>
              <w:rPr>
                <w:noProof/>
                <w:sz w:val="20"/>
              </w:rPr>
              <w:t>La cerere și în cazul în care se justifică, părțile interesate relevante vor primi sprijin pentru prezentarea de proiecte și pentru punerea în aplicare și gestionarea proiectelor selectate.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http://www.fonduri-ue.ro/res/filepicker_users/cd25a597fd-62/2014-2020/po/VO.POAT.2014-2020.pdf http://www.fonduri-ue.ro/res/filepicker_users/cd25a597fd-62/2014-2020/po/VO.POCU.2014-2020.pdf </w:t>
            </w:r>
          </w:p>
        </w:tc>
        <w:tc>
          <w:tcPr>
            <w:tcW w:w="0" w:type="auto"/>
          </w:tcPr>
          <w:p w:rsidR="008D5009" w:rsidRPr="00E9348A" w:rsidRDefault="00C376EB" w:rsidP="00426349">
            <w:pPr>
              <w:spacing w:before="0" w:after="0"/>
              <w:rPr>
                <w:sz w:val="20"/>
                <w:szCs w:val="20"/>
              </w:rPr>
            </w:pPr>
            <w:r w:rsidRPr="00E9348A">
              <w:rPr>
                <w:noProof/>
                <w:sz w:val="20"/>
                <w:szCs w:val="20"/>
              </w:rPr>
              <w:t>Agenţia Naţională pentru Romi/Secretariatul General al Guvernului vor beneficia de asistenţă tehnică prin POAT 2014-2020 şi POCU 2014-2020 în vederea susţinerii beneficiarilor/autorităţilor publice locale ce iniţiază proiecte în domeniile acoperite de Strategie</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Există un cadru strategic național sau regional de sănătate care conține: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http://ms.gov.ro/?pag=13 </w:t>
            </w:r>
          </w:p>
        </w:tc>
        <w:tc>
          <w:tcPr>
            <w:tcW w:w="0" w:type="auto"/>
          </w:tcPr>
          <w:p w:rsidR="008D5009" w:rsidRPr="00E9348A" w:rsidRDefault="00C376EB" w:rsidP="00426349">
            <w:pPr>
              <w:spacing w:before="0" w:after="0"/>
              <w:rPr>
                <w:sz w:val="20"/>
                <w:szCs w:val="20"/>
              </w:rPr>
            </w:pPr>
            <w:r w:rsidRPr="00E9348A">
              <w:rPr>
                <w:noProof/>
                <w:sz w:val="20"/>
                <w:szCs w:val="20"/>
              </w:rPr>
              <w:t>Strategia a fost aprobată prin HG 1028/2014 în ședința de Guvern din data de 18 noiembrie 2014, publicata în MO nr. 861 şi 861 bis din 8 decembrie 2014.</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măsuri coordonate pentru îmbunătățirea accesului la servicii de sănătate;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http://ms.gov.ro/?pag=13 </w:t>
            </w:r>
          </w:p>
        </w:tc>
        <w:tc>
          <w:tcPr>
            <w:tcW w:w="0" w:type="auto"/>
          </w:tcPr>
          <w:p w:rsidR="008D5009" w:rsidRPr="00E9348A" w:rsidRDefault="00C376EB" w:rsidP="00426349">
            <w:pPr>
              <w:spacing w:before="0" w:after="0"/>
              <w:rPr>
                <w:sz w:val="20"/>
                <w:szCs w:val="20"/>
              </w:rPr>
            </w:pPr>
            <w:r w:rsidRPr="00E9348A">
              <w:rPr>
                <w:noProof/>
                <w:sz w:val="20"/>
                <w:szCs w:val="20"/>
              </w:rPr>
              <w:t>Strategia conține măsuri privind accesul, care se referă la:</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Organizarea îngrijirii (ore de deschidere (inclusiv accesul 24 ore din 24), schimburile de personal medical, gestionarea listelor de așteptare, îngrijirea primară, cote GP de pacienți, asigurarea funcției de gatekeeping , alegerea furnizorilor , îngrijirea pacienților acasă sau în sistem);</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Accesul teritorial (disponibilitatea și locația serviciilor și a personalului);</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Accesul fizic (accesul pentru persoanele cu dizabilități);</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Asigurarea, accesibilitatea și măsurile de combatere a factorilor socio-economici care afectează accesul;</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Inițiative extinse pentru grupurile greu accesibile, marginale sau vulnerabile;</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Măsuri pentru îmbunătățirea accesului la eSănătate și telemedicină;</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Accesul la produsele farmaceutice și la alte produse medicale;</w:t>
            </w:r>
          </w:p>
          <w:p w:rsidR="008D5009" w:rsidRPr="00E9348A" w:rsidRDefault="00C376EB" w:rsidP="00426349">
            <w:pPr>
              <w:spacing w:before="0" w:after="0"/>
              <w:rPr>
                <w:sz w:val="20"/>
                <w:szCs w:val="20"/>
              </w:rPr>
            </w:pPr>
            <w:r w:rsidRPr="00E9348A">
              <w:rPr>
                <w:noProof/>
                <w:sz w:val="20"/>
                <w:szCs w:val="20"/>
              </w:rPr>
              <w:t>sau alte măsuri menite să îmbunătățească accesul la serviciile de sănătate.</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măsuri de stimulare a eficienței în sectorul sănătății, prin dezvoltarea unor modele de prestare a serviciilor și infrastructură;</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http://ms.gov.ro/?pag=13 </w:t>
            </w:r>
          </w:p>
        </w:tc>
        <w:tc>
          <w:tcPr>
            <w:tcW w:w="0" w:type="auto"/>
          </w:tcPr>
          <w:p w:rsidR="008D5009" w:rsidRPr="00E9348A" w:rsidRDefault="00C376EB" w:rsidP="00426349">
            <w:pPr>
              <w:spacing w:before="0" w:after="0"/>
              <w:rPr>
                <w:sz w:val="20"/>
                <w:szCs w:val="20"/>
              </w:rPr>
            </w:pPr>
            <w:r w:rsidRPr="00E9348A">
              <w:rPr>
                <w:noProof/>
                <w:sz w:val="20"/>
                <w:szCs w:val="20"/>
              </w:rPr>
              <w:t>Strategia conține măsuri privind:</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 xml:space="preserve">Modele de furnizare de servicii; </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Infrastructura inclusiv cartografierea nevoilor de infrastructură (ex. Concentarea serviciilor specializate, disponibilitatea și accesibilitatea tuturor serviciilor);</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 xml:space="preserve">alte măsuri pentru stimularea eficienței în sectorul de sănătate. </w:t>
            </w:r>
          </w:p>
          <w:p w:rsidR="008D5009" w:rsidRPr="00E9348A" w:rsidRDefault="00C376EB" w:rsidP="00426349">
            <w:pPr>
              <w:spacing w:before="0" w:after="0"/>
              <w:rPr>
                <w:sz w:val="20"/>
                <w:szCs w:val="20"/>
              </w:rPr>
            </w:pPr>
            <w:r w:rsidRPr="00E9348A">
              <w:rPr>
                <w:noProof/>
                <w:sz w:val="20"/>
                <w:szCs w:val="20"/>
              </w:rPr>
              <w:t xml:space="preserve">Detalierea cartarii serviciilor de sănătate şi elaborarea de recomandări în vederea optimizării fluxurilor de pacienţi, a investiţiilor în infrastructura fizică şi în echipamente pentru asigurarea acoperirii eficiente a serviciilor de sănătate  la nivel naţional se va realiza in cadrul unui proiect finantat prin POAT-“Pregătirea implementării și definirea cadrului de monitorizare şi evaluare a Strategiei Naționale de Sănătate”, implementat in perioada 6 octombrie 2014-6 dec 2015. </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un sistem de monitorizare și revizuire.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http://ms.gov.ro/?pag=13 </w:t>
            </w:r>
          </w:p>
        </w:tc>
        <w:tc>
          <w:tcPr>
            <w:tcW w:w="0" w:type="auto"/>
          </w:tcPr>
          <w:p w:rsidR="008D5009" w:rsidRPr="00E9348A" w:rsidRDefault="00C376EB" w:rsidP="00426349">
            <w:pPr>
              <w:spacing w:before="0" w:after="0"/>
              <w:rPr>
                <w:sz w:val="20"/>
                <w:szCs w:val="20"/>
              </w:rPr>
            </w:pPr>
            <w:r w:rsidRPr="00E9348A">
              <w:rPr>
                <w:noProof/>
                <w:sz w:val="20"/>
                <w:szCs w:val="20"/>
              </w:rPr>
              <w:t>Referitor la monitorizarea și revizuirea sistemului, strategia conține un plan pentru revizuire și monitorizare (anexa nr. 2). Acesta va fi dezvoltat/operationalizat printr-un proiect finanțat din cadrul PO AT.</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rsidR="008D5009" w:rsidRPr="00DC028E" w:rsidRDefault="00C376EB" w:rsidP="00426349">
            <w:pPr>
              <w:spacing w:before="0" w:after="0"/>
              <w:rPr>
                <w:sz w:val="20"/>
              </w:rPr>
            </w:pPr>
            <w:r>
              <w:rPr>
                <w:noProof/>
                <w:sz w:val="20"/>
              </w:rPr>
              <w:t>5</w:t>
            </w:r>
            <w:r>
              <w:rPr>
                <w:sz w:val="20"/>
              </w:rPr>
              <w:t xml:space="preserve"> - </w:t>
            </w:r>
            <w:r>
              <w:rPr>
                <w:noProof/>
                <w:sz w:val="20"/>
              </w:rPr>
              <w:t>Un stat membru sau o regiune a adoptat un cadru care specifică resursele bugetare disponibile estimative și o concentrare eficientă din punctul de vedere al costurilor a resurselor asupra nevoilor stabilite ca priorități pentru sănătate.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http://ms.gov.ro/?pag=13 </w:t>
            </w:r>
          </w:p>
        </w:tc>
        <w:tc>
          <w:tcPr>
            <w:tcW w:w="0" w:type="auto"/>
          </w:tcPr>
          <w:p w:rsidR="008D5009" w:rsidRPr="00E9348A" w:rsidRDefault="00C376EB" w:rsidP="00426349">
            <w:pPr>
              <w:spacing w:before="0" w:after="0"/>
              <w:rPr>
                <w:sz w:val="20"/>
                <w:szCs w:val="20"/>
              </w:rPr>
            </w:pPr>
            <w:r w:rsidRPr="00E9348A">
              <w:rPr>
                <w:noProof/>
                <w:sz w:val="20"/>
                <w:szCs w:val="20"/>
              </w:rPr>
              <w:t>În ceea ce privește cadrul care specifică resursele bugetare disponibile estimative și o concentrare eficientă din punctul de vedere al costurilor resurselor asupra nevoilor stabilite ca priorități pentru sănătate, principalele priorități de investiții din FESI sunt prezentate în implementarea planului din Strategie.</w:t>
            </w:r>
          </w:p>
          <w:p w:rsidR="008D5009" w:rsidRPr="00E9348A" w:rsidRDefault="008D5009" w:rsidP="00426349">
            <w:pPr>
              <w:spacing w:before="0" w:after="0"/>
              <w:rPr>
                <w:sz w:val="20"/>
                <w:szCs w:val="20"/>
              </w:rPr>
            </w:pPr>
          </w:p>
          <w:p w:rsidR="008D5009" w:rsidRPr="00E9348A" w:rsidRDefault="00C376EB" w:rsidP="00426349">
            <w:pPr>
              <w:spacing w:before="0" w:after="0"/>
              <w:rPr>
                <w:sz w:val="20"/>
                <w:szCs w:val="20"/>
              </w:rPr>
            </w:pPr>
            <w:r w:rsidRPr="00E9348A">
              <w:rPr>
                <w:noProof/>
                <w:sz w:val="20"/>
                <w:szCs w:val="20"/>
              </w:rPr>
              <w:t>Criteriile de selecție pentru investiții care vor fi finanțate din FESI 2014-2020, precum și lista cu investițiile prioritare de la nivel național, sunt prezentate în capitolul Sănătate din cadrul Acordului de Parteneriat.</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Existența unui sistem pentru colectarea și analizarea datelor și informațiilor privind AST la nivelurile relevante care: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Proiectul de “Cadru Strategic de Reducere a Părăsirii Timpurii a Şcolii”, pag.11, pct. 1.1, 1.2; pag.80-83; anexa 4; anexa 5; Sistemul de colectare a datelor (SIIIR) este dezvoltat in proiectul finanţat în cadrul PO DCA si integreaza Baza de date naţională pentru Educație. Date informative publice, extrase în timp real din SIIIR, pot fi vizualizate accesând adresa: https://www.siiir.edu.ro/carto/ (există în dreapta posibilitatea de a alege limba de afișare română/engleză). </w:t>
            </w:r>
          </w:p>
        </w:tc>
        <w:tc>
          <w:tcPr>
            <w:tcW w:w="0" w:type="auto"/>
          </w:tcPr>
          <w:p w:rsidR="008D5009" w:rsidRPr="00E9348A" w:rsidRDefault="00C376EB" w:rsidP="00426349">
            <w:pPr>
              <w:spacing w:before="0" w:after="0"/>
              <w:rPr>
                <w:sz w:val="20"/>
                <w:szCs w:val="20"/>
              </w:rPr>
            </w:pPr>
            <w:r w:rsidRPr="00E9348A">
              <w:rPr>
                <w:noProof/>
                <w:sz w:val="20"/>
                <w:szCs w:val="20"/>
              </w:rPr>
              <w:t>Sistemul SIIIR este în plin proces de populare a bazei de date cu informații, cu termen finele anului, prin urmare informațiile afișate pot fi incomplete.</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constituie o bază justificativă suficientă pentru elaborarea unor politici specifice și monitorizarea evoluțiilor.</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Proiectul de “Cadru Strategic de Reducere a Părăsirii Timpurii a Şcolii”, pag.11, pct. 1.1, 1.2; pag.80-83; anexa 4; anexa 5; Sistemul de colectare a datelor (SIIIR) este dezvoltat in proiectul finanţat în cadrul PO DCA si integreaza Baza de date naţională pentru Educație. Date informative publice, extrase în timp real din SIIIR, pot fi vizualizate accesând adresa: https://www.siiir.edu.ro/carto/ (există în dreapta posibilitatea de a alege limba de afișare română/engleză). </w:t>
            </w:r>
          </w:p>
        </w:tc>
        <w:tc>
          <w:tcPr>
            <w:tcW w:w="0" w:type="auto"/>
          </w:tcPr>
          <w:p w:rsidR="008D5009" w:rsidRPr="00E9348A" w:rsidRDefault="00C376EB" w:rsidP="00426349">
            <w:pPr>
              <w:spacing w:before="0" w:after="0"/>
              <w:rPr>
                <w:sz w:val="20"/>
                <w:szCs w:val="20"/>
              </w:rPr>
            </w:pPr>
            <w:r w:rsidRPr="00E9348A">
              <w:rPr>
                <w:noProof/>
                <w:sz w:val="20"/>
                <w:szCs w:val="20"/>
              </w:rPr>
              <w:t>Sistemul SIIIR este în plin proces de populare a bazei de date cu informații, cu termen finele anului, prin urmare informațiile afișate pot fi incomplete.</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Se instituie un cadru strategic de politică privind AST care: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“Cadrul Strategic de Reducere a Părăsirii Timpurii a Şcolii”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0" w:type="auto"/>
          </w:tcPr>
          <w:p w:rsidR="008D5009" w:rsidRPr="00E9348A" w:rsidRDefault="00C376EB"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rsidR="008D5009" w:rsidRPr="00E9348A" w:rsidRDefault="00C376EB" w:rsidP="00426349">
            <w:pPr>
              <w:spacing w:before="0" w:after="0"/>
              <w:rPr>
                <w:sz w:val="20"/>
                <w:szCs w:val="20"/>
              </w:rPr>
            </w:pPr>
            <w:r w:rsidRPr="00E9348A">
              <w:rPr>
                <w:noProof/>
                <w:sz w:val="20"/>
                <w:szCs w:val="20"/>
              </w:rPr>
              <w:t xml:space="preserve"> In cadrul perioadei de elaborare a Cadrului strategic de Reducere a Părăsirii Timpurii a Şcolii s-a derulat o etapa de consultare cu actori relevanti din sectorul educational finalizata cu un Raport de consultare publica eliberat MEN de expertii Bancii Mondiale in data de 14.03.2014</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se bazează pe dovezi;</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Proiectul            documentului           “Cadrul Strategic de Reducere a Părăsirii Timpurii a Şcolii”, anexe, pag.113-116; draftul final de cadru strategic contine referinte la costuri de derulare a proiectelor implementate in cadrul POSDRU 2007-2013. (a se vedea la link: http://www.edu.ro/index.php/articles/c402/). </w:t>
            </w:r>
          </w:p>
        </w:tc>
        <w:tc>
          <w:tcPr>
            <w:tcW w:w="0" w:type="auto"/>
          </w:tcPr>
          <w:p w:rsidR="008D5009" w:rsidRPr="00E9348A" w:rsidRDefault="00C376EB" w:rsidP="00426349">
            <w:pPr>
              <w:spacing w:before="0" w:after="0"/>
              <w:rPr>
                <w:sz w:val="20"/>
                <w:szCs w:val="20"/>
              </w:rPr>
            </w:pPr>
            <w:r w:rsidRPr="00E9348A">
              <w:rPr>
                <w:noProof/>
                <w:sz w:val="20"/>
                <w:szCs w:val="20"/>
              </w:rPr>
              <w:t>La pag.113-116 din draftul final de cadru strategic identificam elemente consistente de cadru legislativ national  in vigoare in Romania pentru domeniul invatamantului preuniversitar (inclusiv in legatura cu reducerea parasirii timpurii a scolii) din care reiese faptul ca  se furnizeaza dovezi suficiente pentru fundamentarea politicilor si cadrului strategic sectorial pe o legislatie relevanta si aplicabila.</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0" w:type="auto"/>
          </w:tcPr>
          <w:p w:rsidR="008D5009" w:rsidRPr="00DC028E" w:rsidRDefault="00C376EB" w:rsidP="00426349">
            <w:pPr>
              <w:spacing w:before="0" w:after="0"/>
              <w:rPr>
                <w:sz w:val="20"/>
              </w:rPr>
            </w:pPr>
            <w:r>
              <w:rPr>
                <w:noProof/>
                <w:sz w:val="20"/>
              </w:rPr>
              <w:t>5</w:t>
            </w:r>
            <w:r>
              <w:rPr>
                <w:sz w:val="20"/>
              </w:rPr>
              <w:t xml:space="preserve"> - </w:t>
            </w:r>
            <w:r>
              <w:rPr>
                <w:noProof/>
                <w:sz w:val="20"/>
              </w:rPr>
              <w:t>acoperă sectoarele educaționale relevante, inclusiv dezvoltarea copiilor cu vârste fragede și vizează în special grupurile vulnerabile care sunt cel mai expuse riscului de AST, inclusiv persoanele din comunitățile marginalizate, și conține măsuri de prevenire, intervenție și compensare;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Lg263/2007creșe Lg448/2006drepturilee persoanelor cu dizabilitățiwww.mmuncii.ro/j33/index.php/ro/legislatie/protectie-sociala/123-legislatie-persoane-cu-handicap HG1252/2012 metodologia organizării și funcționării creșelor Ordin5160si5333/2005 implementarea ADS Anexa1/Anexa2 Ordin5248/2011 aplicararea ADS Ordin5574/serviciile de sprijin educational pt copiii, elevii și tinerii cu cerințe educaționale specialewww.cjrae-ilfov.ro/index.php?option=com_content&amp;view=category&amp;layout=blog&amp;id=53&amp;Itemid=224 </w:t>
            </w:r>
          </w:p>
        </w:tc>
        <w:tc>
          <w:tcPr>
            <w:tcW w:w="0" w:type="auto"/>
          </w:tcPr>
          <w:p w:rsidR="008D5009" w:rsidRPr="00E9348A" w:rsidRDefault="00C376EB" w:rsidP="00426349">
            <w:pPr>
              <w:spacing w:before="0" w:after="0"/>
              <w:rPr>
                <w:sz w:val="20"/>
                <w:szCs w:val="20"/>
              </w:rPr>
            </w:pPr>
            <w:r w:rsidRPr="00E9348A">
              <w:rPr>
                <w:noProof/>
                <w:sz w:val="20"/>
                <w:szCs w:val="20"/>
              </w:rPr>
              <w:t>Listarea unei parti din legislatia aplicabila pentru pct.5 sustine argumentul explicitat mai sus.</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0" w:type="auto"/>
          </w:tcPr>
          <w:p w:rsidR="008D5009" w:rsidRPr="00DC028E" w:rsidRDefault="00C376EB" w:rsidP="00426349">
            <w:pPr>
              <w:spacing w:before="0" w:after="0"/>
              <w:rPr>
                <w:sz w:val="20"/>
              </w:rPr>
            </w:pPr>
            <w:r>
              <w:rPr>
                <w:noProof/>
                <w:sz w:val="20"/>
              </w:rPr>
              <w:t>6</w:t>
            </w:r>
            <w:r>
              <w:rPr>
                <w:sz w:val="20"/>
              </w:rPr>
              <w:t xml:space="preserve"> - </w:t>
            </w:r>
            <w:r>
              <w:rPr>
                <w:noProof/>
                <w:sz w:val="20"/>
              </w:rPr>
              <w:t>implică toate sectoarele de politică și părțile interesate relevante pentru combaterea AST.</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sz w:val="20"/>
                <w:szCs w:val="20"/>
              </w:rPr>
              <w:t xml:space="preserve">Proiectul documentului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Cadrul Strategic de Reducere a Părăsirii Timpurii a Şcolii</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pag.7, pct 8,pag.33-36; pag.84-86</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Existența unui cadru strategic de politică națională sau regională pentru învățământul superior care include următoarele elemente: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“Cadrul Strategic pentru Creșterea participării, calității și eficienței învățământului terțiar din România”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0" w:type="auto"/>
          </w:tcPr>
          <w:p w:rsidR="008D5009" w:rsidRPr="00E9348A" w:rsidRDefault="00C376EB"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rsidR="008D5009" w:rsidRPr="00E9348A" w:rsidRDefault="00C376EB" w:rsidP="00426349">
            <w:pPr>
              <w:spacing w:before="0" w:after="0"/>
              <w:rPr>
                <w:sz w:val="20"/>
                <w:szCs w:val="20"/>
              </w:rPr>
            </w:pPr>
            <w:r w:rsidRPr="00E9348A">
              <w:rPr>
                <w:noProof/>
                <w:sz w:val="20"/>
                <w:szCs w:val="20"/>
              </w:rPr>
              <w:t>In cadrul perioadei de elaborare a Cadrului strategic s-a derulat o etapa de consultare cu actori relevanti din sectorul invatamantului tertiar finalizata cu un Raport de consultare eliberat MEN de expertii Bancii Mondiale in data de 24.06.2014.</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atunci când este necesar, măsuri de creștere a participării și a nivelului de instruire care: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Versiunea finală a Cadrului Strategic pentru Creșterea participării, calității și eficienței învățământului terțiar din România, 15 iunie 2014, Pag. 9 Obiective ale Strategiei Europa 2020 – situația actuală. Ordin de ministru MECTS  nr. 3781/2010 care aproba regulam. privind organizarea si functionarea Agentiei de credite si burse pentru studenti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cresc participarea la învățământul superior în rândul persoanelor cu venituri mici și al altor grupuri slab reprezentate, acordând o atenție deosebită grupurilor defavorizate, inclusiv persoanelor din comunități marginalizate;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Versiunea finală a Cadrului Strategic pentru Creșterea participării, calității și eficienței învățământului terțiar din România (pag.. 69 (secţiunea 5), pag. 97 (anexa 3), pag. 110 (anexa 7) etc. Ordin de ministru MECTS  nr. 3781/2010 care aproba regulam. privind organizarea si functionarea Agentiei de credite si burse pentru studenti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reduc ratele de abandon/sporesc ratele de absolvire;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Versiunea finală a Cadrului Strategic pentru creșterea      participării, calității și eficienței învățământului terțiar din România, 15 iunie 2014, Pag. 9 , 27, 31, 39. La pag. 69-70 sunt prezentate date statistice. Ordin de ministru MECTS  nr. 3781/2010 care aproba regulam. privind organizarea si functionarea Agentiei de credite si burse pentru studenti.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DC028E" w:rsidRDefault="00C376EB" w:rsidP="00426349">
            <w:pPr>
              <w:spacing w:before="0" w:after="0"/>
              <w:rPr>
                <w:sz w:val="20"/>
              </w:rPr>
            </w:pPr>
            <w:r>
              <w:rPr>
                <w:noProof/>
                <w:sz w:val="20"/>
              </w:rPr>
              <w:t>5</w:t>
            </w:r>
            <w:r>
              <w:rPr>
                <w:sz w:val="20"/>
              </w:rPr>
              <w:t xml:space="preserve"> - </w:t>
            </w:r>
            <w:r>
              <w:rPr>
                <w:noProof/>
                <w:sz w:val="20"/>
              </w:rPr>
              <w:t>măsuri care încurajează conținutul inovator și crearea de programe;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Versiunea finală a Cadrului Strategic pentru Creșterea participării, calității și eficienței învățământului terțiar din România,  (Inovatie: Pag. 19, 41, 43, 48, pag. 97 (Anexa 3). HG nr.580/2014 privind aprobarea Nomenclatorului domeniilor si specializarilor/programelor de studii universitare si a structurilor institutiilor de invatamant superior pentru anul universiatr 2014-2015 </w:t>
            </w:r>
          </w:p>
        </w:tc>
        <w:tc>
          <w:tcPr>
            <w:tcW w:w="0" w:type="auto"/>
          </w:tcPr>
          <w:p w:rsidR="008D5009" w:rsidRPr="00E9348A" w:rsidRDefault="00C376EB" w:rsidP="00426349">
            <w:pPr>
              <w:spacing w:before="0" w:after="0"/>
              <w:rPr>
                <w:sz w:val="20"/>
                <w:szCs w:val="20"/>
              </w:rPr>
            </w:pPr>
            <w:r w:rsidRPr="00E9348A">
              <w:rPr>
                <w:noProof/>
                <w:sz w:val="20"/>
                <w:szCs w:val="20"/>
              </w:rPr>
              <w:t>In completarea draftului final de cadru strategic identificam elemente consistente de cadru legislativ national  in vigoare in Romania pentru domeniul invatamantului tertiar universitar din care reiese faptul ca  se furnizeaza dovezi suficiente pentru fundamentarea politicilor si cadrului strategic sectorial pe o legislatie relevanta si aplicabila anual institutiilor de invatamant superior.</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DC028E" w:rsidRDefault="00C376EB" w:rsidP="00426349">
            <w:pPr>
              <w:spacing w:before="0" w:after="0"/>
              <w:rPr>
                <w:sz w:val="20"/>
              </w:rPr>
            </w:pPr>
            <w:r>
              <w:rPr>
                <w:noProof/>
                <w:sz w:val="20"/>
              </w:rPr>
              <w:t>6</w:t>
            </w:r>
            <w:r>
              <w:rPr>
                <w:sz w:val="20"/>
              </w:rPr>
              <w:t xml:space="preserve"> - </w:t>
            </w:r>
            <w:r>
              <w:rPr>
                <w:noProof/>
                <w:sz w:val="20"/>
              </w:rPr>
              <w:t>măsuri de creștere a capacității de inserție profesională și a spiritului antreprenorial care: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Versiunea finală a Cadrului Strategic pentru Creșterea participării, calității și eficienței învățământului terțiar din România, pag. 43, 48. Legea privind practica elevilor și studenților nr. 258/2007, cu modificarile ulterioare.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DC028E" w:rsidRDefault="00C376EB" w:rsidP="00426349">
            <w:pPr>
              <w:spacing w:before="0" w:after="0"/>
              <w:rPr>
                <w:sz w:val="20"/>
              </w:rPr>
            </w:pPr>
            <w:r>
              <w:rPr>
                <w:noProof/>
                <w:sz w:val="20"/>
              </w:rPr>
              <w:t>7</w:t>
            </w:r>
            <w:r>
              <w:rPr>
                <w:sz w:val="20"/>
              </w:rPr>
              <w:t xml:space="preserve"> - încurajează dezvoltarea </w:t>
            </w:r>
            <w:r>
              <w:rPr>
                <w:sz w:val="20"/>
              </w:rPr>
              <w:fldChar w:fldCharType="begin"/>
            </w:r>
            <w:r>
              <w:rPr>
                <w:sz w:val="20"/>
              </w:rPr>
              <w:instrText>QUOTE 34</w:instrText>
            </w:r>
            <w:r>
              <w:rPr>
                <w:sz w:val="20"/>
              </w:rPr>
              <w:fldChar w:fldCharType="separate"/>
            </w:r>
            <w:r>
              <w:t>"</w:t>
            </w:r>
            <w:r>
              <w:rPr>
                <w:sz w:val="20"/>
              </w:rPr>
              <w:fldChar w:fldCharType="end"/>
            </w:r>
            <w:r>
              <w:rPr>
                <w:sz w:val="20"/>
              </w:rPr>
              <w:t>competențelor transversale</w:t>
            </w:r>
            <w:r>
              <w:rPr>
                <w:sz w:val="20"/>
              </w:rPr>
              <w:fldChar w:fldCharType="begin"/>
            </w:r>
            <w:r>
              <w:rPr>
                <w:sz w:val="20"/>
              </w:rPr>
              <w:instrText>QUOTE 34</w:instrText>
            </w:r>
            <w:r>
              <w:rPr>
                <w:sz w:val="20"/>
              </w:rPr>
              <w:fldChar w:fldCharType="separate"/>
            </w:r>
            <w:r>
              <w:t>"</w:t>
            </w:r>
            <w:r>
              <w:rPr>
                <w:sz w:val="20"/>
              </w:rPr>
              <w:fldChar w:fldCharType="end"/>
            </w:r>
            <w:r>
              <w:rPr>
                <w:sz w:val="20"/>
              </w:rPr>
              <w:t>, inclusiv spiritul antreprenorial, în programele relevante de învățământ superior;</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Cadrul Strategic pentru Creșterea participării, calității și eficienței învățământului terțiar din România (pag. 39, 45, 48, Anexa 7 etc. ) Metodologia-cadru privind organizarea şi funcţionarea învăţământului terţiar nonuniversitar, organizat la nivelul colegiilor din cadrul instituţiilor de învăţământ superior acreditate, în anul şcolar 2014-2015, aprobată prin Ordinul nr. 4542/2014 şi publicat în Monitorul Oficial, Partea I, nr. 663 din 09.09.2014 </w:t>
            </w:r>
          </w:p>
        </w:tc>
        <w:tc>
          <w:tcPr>
            <w:tcW w:w="0" w:type="auto"/>
          </w:tcPr>
          <w:p w:rsidR="008D5009" w:rsidRPr="00E9348A" w:rsidRDefault="00C376EB" w:rsidP="00426349">
            <w:pPr>
              <w:spacing w:before="0" w:after="0"/>
              <w:rPr>
                <w:sz w:val="20"/>
                <w:szCs w:val="20"/>
              </w:rPr>
            </w:pPr>
            <w:r w:rsidRPr="00E9348A">
              <w:rPr>
                <w:sz w:val="20"/>
                <w:szCs w:val="20"/>
              </w:rPr>
              <w:t xml:space="preserve">In completarea draftului final de cadru strategic identificam elemente de cadru legislativ national  in vigoare in Romania pentru domeniul invatamantului tertiar nonuniversitar din care reiese faptul ca  se sustine dezvoltarea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competențelor transversale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inclusiv spiritul antreprenorial, prin programele relevante de învățământ tertiar nonuniversitar.</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DC028E" w:rsidRDefault="00C376EB" w:rsidP="00426349">
            <w:pPr>
              <w:spacing w:before="0" w:after="0"/>
              <w:rPr>
                <w:sz w:val="20"/>
              </w:rPr>
            </w:pPr>
            <w:r>
              <w:rPr>
                <w:noProof/>
                <w:sz w:val="20"/>
              </w:rPr>
              <w:t>8</w:t>
            </w:r>
            <w:r>
              <w:rPr>
                <w:sz w:val="20"/>
              </w:rPr>
              <w:t xml:space="preserve"> - </w:t>
            </w:r>
            <w:r>
              <w:rPr>
                <w:noProof/>
                <w:sz w:val="20"/>
              </w:rPr>
              <w:t>reduc diferențele dintre bărbați și femei în ceea ce privește opțiunile de învățământ și profesionale.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Versiunea finală a Cadrului Strategic pentru Creșterea participării, calității și eficienței învățământului terțiar din România (pag. 36, 39, Anexa 3, Anexa 7 etc.) Legea nr. 48/2002 privind prevenirea și sanționarea tuturor formelor de discriminare, http://www.anr.gov.ro/html/Legislatie.html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Existența unui cadru strategic de politică națională sau regională pentru învățarea pe tot parcursul vieții care conține măsuri:</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Proiectul Strategiei pentru Învăţarea pe tot parcursul vieţii”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0" w:type="auto"/>
          </w:tcPr>
          <w:p w:rsidR="008D5009" w:rsidRPr="00E9348A" w:rsidRDefault="00C376EB"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rsidR="008D5009" w:rsidRPr="00E9348A" w:rsidRDefault="00C376EB" w:rsidP="00426349">
            <w:pPr>
              <w:spacing w:before="0" w:after="0"/>
              <w:rPr>
                <w:sz w:val="20"/>
                <w:szCs w:val="20"/>
              </w:rPr>
            </w:pPr>
            <w:r w:rsidRPr="00E9348A">
              <w:rPr>
                <w:noProof/>
                <w:sz w:val="20"/>
                <w:szCs w:val="20"/>
              </w:rPr>
              <w:t>In cadrul perioadei de elaborare a Cadrului strategic s-a derulat o etapa de consultare cu actori relevanti din sectorul educational finalizata cu un Raport de consultare publica eliberat MEN de expertii Bancii Mondiale in data de 31.05.2014.</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de sprijinire a serviciilor de dezvoltare și conectare pentru ÎPV, inclusiv de implementare a acestor servicii și de îmbunătățire a competențelor (validare, consiliere, educație și formare), precum și obținerea implicării părților interesate relevante și încheierea de parteneriate cu acestea.</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Proiectul Strategiei pentru Învăţarea pe tot parcursul vieţii, pag.6, pct. 8; pag.23-24; pag. 40, pct. 127-131; pag. 42, pct. 133,134,135,136-138; pag.37. Lg 335/2013 efectuarea stagiului pentru absolvenţii de învăţământ superior Lg voluntariatului 195/2001 Metodologia de organizare şi funcţionare a Centrelor Comunitare de Învăţare Permanentă (2011) Metodologia privind serviciile de consiliere şi orientare a carierei pe tot parcursul vieţii (2012). </w:t>
            </w:r>
          </w:p>
        </w:tc>
        <w:tc>
          <w:tcPr>
            <w:tcW w:w="0" w:type="auto"/>
          </w:tcPr>
          <w:p w:rsidR="008D5009" w:rsidRPr="00E9348A" w:rsidRDefault="00C376EB" w:rsidP="00426349">
            <w:pPr>
              <w:spacing w:before="0" w:after="0"/>
              <w:rPr>
                <w:sz w:val="20"/>
                <w:szCs w:val="20"/>
              </w:rPr>
            </w:pPr>
            <w:r w:rsidRPr="00E9348A">
              <w:rPr>
                <w:noProof/>
                <w:sz w:val="20"/>
                <w:szCs w:val="20"/>
              </w:rPr>
              <w:t>In completarea draftului final de cadru strategic identificam elemente consistente de cadru legislativ national  in vigoare in Romania pentru domeniul invatarii pe tot parcursul vietii din care reiese faptul ca  se furnizeaza dovezi suficiente pentru fundamentarea politicilor si cadrului strategic sectorial pe o legislatie relevanta si aplicabila institutiilor care ofera servicii de formare initiala si continua.</w:t>
            </w:r>
          </w:p>
          <w:p w:rsidR="008D5009" w:rsidRPr="00E9348A" w:rsidRDefault="00C376EB" w:rsidP="00426349">
            <w:pPr>
              <w:spacing w:before="0" w:after="0"/>
              <w:rPr>
                <w:sz w:val="20"/>
                <w:szCs w:val="20"/>
              </w:rPr>
            </w:pPr>
            <w:r w:rsidRPr="00E9348A">
              <w:rPr>
                <w:noProof/>
                <w:sz w:val="20"/>
                <w:szCs w:val="20"/>
              </w:rPr>
              <w:t>O listare consistenta a cadrului legislativ, in vigoare, pentru domeniul invatarii pe tot parcursul vietii din Romania este disponibila la pag.83-85 din draftul final de cadru strategic disponibil la link: http://www.edu.ro/index.php/articles/c402/</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pentru îmbunătățirea competențelor diverselor grupuri țintă în care acestea sunt identificate ca priorități în cadrele strategice de politică națională sau regională (de exemplu, ale tinerilor care urmează cursuri de formare profesională, ale adulților, ale părinților care reintră pe piața muncii, ale lucrătorilor subcalificați și în vârstă, ale migranților și ale altor grupuri dezavantajate, în special ale persoanelor cu handicap);</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Proiectul Strategiei pentru Învăţarea pe tot parcursul vieţii, pag 15-17; pag.45-47; pag.67 (anexa 4); pag.45.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măsuri pentru a spori accesul la ÎPV inclusiv prin eforturi de implementare eficace a instrumentelor care favorizează transparența (de exemplu, Cadrul european al calificărilor, Cadrul național al calificărilor, Sistemul european de credite pentru educație și formare profesională, Cadrul european de referință pentru asigurarea calității în educația și formarea profesională);</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Proiectul Strategiei pentru Învăţarea pe tot parcursul vieţii, pag. 30 (pct.94) pag.38-41. Hotărârea Guvernului privind aprobarea Cadrului naţional al calificărilor (918/2013); Metodologia de utilizare a instrumentelor Europass şi Youthpass (2012) </w:t>
            </w:r>
          </w:p>
        </w:tc>
        <w:tc>
          <w:tcPr>
            <w:tcW w:w="0" w:type="auto"/>
          </w:tcPr>
          <w:p w:rsidR="008D5009" w:rsidRPr="00E9348A" w:rsidRDefault="00C376EB" w:rsidP="00426349">
            <w:pPr>
              <w:spacing w:before="0" w:after="0"/>
              <w:rPr>
                <w:sz w:val="20"/>
                <w:szCs w:val="20"/>
              </w:rPr>
            </w:pPr>
            <w:r w:rsidRPr="00E9348A">
              <w:rPr>
                <w:noProof/>
                <w:sz w:val="20"/>
                <w:szCs w:val="20"/>
              </w:rPr>
              <w:t>Exista, in prezent Cadrul national al calificarilor elaborat in conformitate cu EQF, Cadrul national de referinta pentru asigurarea calitatii în educatia si formarea profesionala, elaborat in conformitate cu EQAVET, precum si conditiile pentru implementarea ECVET si un cadru metodologic de recunoastere a rezultatelor invatarii in contexte non-formale si informale, etc.)</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rsidR="008D5009" w:rsidRPr="00DC028E" w:rsidRDefault="00C376EB" w:rsidP="00426349">
            <w:pPr>
              <w:spacing w:before="0" w:after="0"/>
              <w:rPr>
                <w:sz w:val="20"/>
              </w:rPr>
            </w:pPr>
            <w:r>
              <w:rPr>
                <w:noProof/>
                <w:sz w:val="20"/>
              </w:rPr>
              <w:t>5</w:t>
            </w:r>
            <w:r>
              <w:rPr>
                <w:sz w:val="20"/>
              </w:rPr>
              <w:t xml:space="preserve"> - </w:t>
            </w:r>
            <w:r>
              <w:rPr>
                <w:noProof/>
                <w:sz w:val="20"/>
              </w:rPr>
              <w:t>măsuri de sporire a relevanței educației și formării pentru piața muncii și de adaptare a acestora la necesitățile grupurilor țintă identificate (de exemplu, tineri care urmează cursuri de formare profesională, adulți, părinți care reintră pe piața muncii, lucrători subcalificați și în vârstă, migranți și alte grupuri dezavantajate, în special persoane cu handicap).</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Proiectul Strategiei pentru Învăţarea pe tot parcursul vieţii, pag. 11-16; Legea privind formarea profesională a adulţilor (Ordonanţa de Guvern nr. 129/2000, modificată prin Legea nr. 167/2013) Legea privind ucenicia la locul de muncă (Legea nr. 279/2005, modificată prin Legea nr. 179/2013);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Existența unui cadru strategic de politică națională sau regională pentru creșterea calității și eficienței sistemelor de educație profesională, în limitele articolului 165 din TFUE, care include măsuri pentru următoarele elemente: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Proiectul Strategiei Educației și Formării profesionale din România pentru perioada 2014 – 2020 Proiectul Strategiei pentru Învăţarea pe tot parcursul vieţii, 29 mai 2014, pag. 5 </w:t>
            </w: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îmbunătățirea relevanței pe piața muncii a sistemelor de EFP, în strânsă colaborare cu părțile interesante relevante, inclusiv prin mecanisme de anticipare a competențelor, adaptarea programelor de învățământ și consolidarea dispozițiilor privind formarea la locul de muncă, în diversele sale forme;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Proiectul Strategiei Educației și Formării profesionale din România pentru perioada 2014–2020, pg28–30/34–35 Proiectul Strategiei pentru Învăţarea pe tot parcursul vieţii, 29 mai 2014, Pg 15-16, pg 41 (art 130) Raportul naţional asupra implementării Cadrului strategic de cooperare europeană în domeniul educaţiei şi formării Strategia naţională de stimulare a participării la formarea continuă a angajaţilor axată pe categorii dezavantajate Analiza de nevoi privind educaţia şi formarea profesională </w:t>
            </w:r>
          </w:p>
        </w:tc>
        <w:tc>
          <w:tcPr>
            <w:tcW w:w="0" w:type="auto"/>
          </w:tcPr>
          <w:p w:rsidR="008D5009" w:rsidRPr="00E9348A" w:rsidRDefault="00C376EB" w:rsidP="00426349">
            <w:pPr>
              <w:spacing w:before="0" w:after="0"/>
              <w:rPr>
                <w:sz w:val="20"/>
                <w:szCs w:val="20"/>
              </w:rPr>
            </w:pPr>
            <w:r w:rsidRPr="00E9348A">
              <w:rPr>
                <w:noProof/>
                <w:sz w:val="20"/>
                <w:szCs w:val="20"/>
              </w:rPr>
              <w:t>Exista, in prezent, instrumente de planificare strategica a ofertei de educatie si formare profesionala, respectiv Planuri Regionale si Planuri Locale de Actiune pentru VET: PRAI/PLAI; de asemenea - un studiu previzional privind nevoile de formare profesionala</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creșterea calității și a atractivității EFP, inclusiv prin elaborarea unei abordări naționale pentru asigurarea calității EFP (de exemplu în conformitate cu Cadrul european de referință pentru asigurarea calității în educația și formarea profesională) și de utilizare a instrumentelor de asigurare a transparenței și de recunoaștere, cum ar fi Sistemul european de credite pentru educație și formare profesională. (ECVET).</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Proiectul Strategiei Educației și Formării profesionale din România pentru perioada 2014 – 2020, pg30–34 Proiectul Strategiei pentru Învăţarea pe tot parcursul vieţii pg 18,40 Metodologia de utilizare a instrumentelor Europass şi Youthpass Cadrul Naţional de Asigurare a Calităţii în Învăţământul Profesional şi Tehnic Grupul Național pentru Asigurarea Calității – Punct Național de Referință al Rețelei EQAVET Strategie de implementare EQARF Manualul de scriere a unităţilor de competenţă OMEN 3974/2005 </w:t>
            </w:r>
          </w:p>
        </w:tc>
        <w:tc>
          <w:tcPr>
            <w:tcW w:w="0" w:type="auto"/>
          </w:tcPr>
          <w:p w:rsidR="008D5009" w:rsidRPr="00E9348A" w:rsidRDefault="00C376EB" w:rsidP="00426349">
            <w:pPr>
              <w:spacing w:before="0" w:after="0"/>
              <w:rPr>
                <w:sz w:val="20"/>
                <w:szCs w:val="20"/>
              </w:rPr>
            </w:pPr>
            <w:r w:rsidRPr="00E9348A">
              <w:rPr>
                <w:noProof/>
                <w:sz w:val="20"/>
                <w:szCs w:val="20"/>
              </w:rPr>
              <w:t>Este în curs de aprobare Metodologia de revizuire a standardelor de pregătire profesională, care include, între elementele de actualitate introducerea creditelor ECVET.</w:t>
            </w:r>
          </w:p>
          <w:p w:rsidR="008D5009" w:rsidRPr="00E9348A" w:rsidRDefault="00C376EB" w:rsidP="00426349">
            <w:pPr>
              <w:spacing w:before="0" w:after="0"/>
              <w:rPr>
                <w:sz w:val="20"/>
                <w:szCs w:val="20"/>
              </w:rPr>
            </w:pPr>
            <w:r w:rsidRPr="00E9348A">
              <w:rPr>
                <w:noProof/>
                <w:sz w:val="20"/>
                <w:szCs w:val="20"/>
              </w:rPr>
              <w:t>De asemenea condițiile necesare implementării ECVET sunt create:</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Calificări dezvoltate în termeni de rezultate ale învățării;</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Instrumente de recunoaștere reciprocă a rezultatelor învățării dobândite pe parcursul mobilităților;</w:t>
            </w:r>
          </w:p>
          <w:p w:rsidR="008D5009" w:rsidRPr="00E9348A" w:rsidRDefault="00C376EB" w:rsidP="00426349">
            <w:pPr>
              <w:spacing w:before="0" w:after="0"/>
              <w:rPr>
                <w:sz w:val="20"/>
                <w:szCs w:val="20"/>
              </w:rPr>
            </w:pPr>
            <w:r w:rsidRPr="00E9348A">
              <w:rPr>
                <w:noProof/>
                <w:sz w:val="20"/>
                <w:szCs w:val="20"/>
              </w:rPr>
              <w:t></w:t>
            </w:r>
            <w:r w:rsidRPr="00E9348A">
              <w:rPr>
                <w:noProof/>
                <w:sz w:val="20"/>
                <w:szCs w:val="20"/>
              </w:rPr>
              <w:tab/>
              <w:t>Informarea și formarea stakeholderilor de către echipa națională ECVET</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antidiscriminare a Uniunii și a politicii în materie de fonduri ESI.</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Măsuri în conformitate cu cadrul instituțional și juridic al statelor membre pentru implicarea organismelor responsabile pentru promovarea unui tratament egal pentru toate persoanele pe tot parcursul pregătirii și realizării programelor, inclusiv furnizarea de consiliere privind egalitatea în activitățile conexe fondurilor ESI;</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www.cncd.org.ro/legislatie/ </w:t>
            </w:r>
          </w:p>
        </w:tc>
        <w:tc>
          <w:tcPr>
            <w:tcW w:w="0" w:type="auto"/>
          </w:tcPr>
          <w:p w:rsidR="008D5009" w:rsidRPr="00E9348A" w:rsidRDefault="00C376EB" w:rsidP="00426349">
            <w:pPr>
              <w:spacing w:before="0" w:after="0"/>
              <w:rPr>
                <w:sz w:val="20"/>
                <w:szCs w:val="20"/>
              </w:rPr>
            </w:pPr>
            <w:r w:rsidRPr="00E9348A">
              <w:rPr>
                <w:noProof/>
                <w:sz w:val="20"/>
                <w:szCs w:val="20"/>
              </w:rPr>
              <w:t xml:space="preserve">În comitetele de monitorizare pentru PO 2014-2020 este  implicat și CNCD. </w:t>
            </w:r>
          </w:p>
          <w:p w:rsidR="008D5009" w:rsidRPr="00E9348A" w:rsidRDefault="00C376EB"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CNCD și AM-uri, documentul aflându-se în proces de consultare.</w:t>
            </w:r>
          </w:p>
          <w:p w:rsidR="008D5009" w:rsidRPr="00E9348A" w:rsidRDefault="00C376EB" w:rsidP="00426349">
            <w:pPr>
              <w:spacing w:before="0" w:after="0"/>
              <w:rPr>
                <w:sz w:val="20"/>
                <w:szCs w:val="20"/>
              </w:rPr>
            </w:pPr>
            <w:r w:rsidRPr="00E9348A">
              <w:rPr>
                <w:noProof/>
                <w:sz w:val="20"/>
                <w:szCs w:val="20"/>
              </w:rPr>
              <w:t>În conformitate cu art 2 alin f din HG 1194/2001, Consiliul National pentru Combaterea Discriminarii are atrubutii privind urmarirea aplicarii si respectarii, de catre autoritatile publice, persoanele juridice si persoanele fizice, a dispozitiilor normative ce privesc prevenirea, sanctionarea si eliminarea tuturor formelor de discriminare.</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antidiscriminare a Uniunii și a politicii în materie de fonduri ESI.</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Măsuri pentru formarea personalului autorităților implicat în gestionarea și controlul fondurilor ESI în domeniul legislației și politicilor antidiscriminare ale UE.</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0" w:type="auto"/>
          </w:tcPr>
          <w:p w:rsidR="008D5009" w:rsidRPr="00E9348A" w:rsidRDefault="00C376EB" w:rsidP="00426349">
            <w:pPr>
              <w:spacing w:before="0" w:after="0"/>
              <w:rPr>
                <w:sz w:val="20"/>
                <w:szCs w:val="20"/>
              </w:rPr>
            </w:pPr>
            <w:r w:rsidRPr="00E9348A">
              <w:rPr>
                <w:sz w:val="20"/>
                <w:szCs w:val="20"/>
              </w:rPr>
              <w:t xml:space="preserve">Se implementează Contractul de finanțare nr. 1.3.174 din 14.05.2014 pentru proiectul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Formare în domeniul antidiscriminării, egalității de gen și al drepturilor persoanelor cu dizabilități</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adresat angajaților din Autoritățile de Management, Organismele Intermediare, Autoritatea de Audit, Autoritatea de Certificare și Plăți și Ministerul Fondurilor Europene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Rezultate așteptate. Cursurile vor fi continue până la finalul anului 2015. Până în prezent s-au făcut cursuri pentru modulul 1 antidiscriminare, fiind instruițe 346 persoane din totalul de 602. În luna februarie 2015 vor demara modulul 2 și 3 al proiectului care vizează instruiri privind  egalitatea de șanse între femei și bărbați și drepturile persoanelor cu dizabilități.</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Uniunii privind egalitatea de gen și a politicii în materie de fonduri ESI.</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Măsuri în conformitate cu cadrul instituțional și juridic al statelor membre pentru implicarea organismelor responsabile pentru promovarea egalității de gen pe tot parcursul pregătirii și realizării programelor, inclusiv furnizarea de consiliere privind egalitatea de gen în activitățile conexe fondurilor ESI.</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www.mmuncii.ro/j33/index.php/ro/2014-domenii/egalitate-de-sanse-intre-femei-si-barbati/1849-legislatia-in-domeniul-egalitatii-de-sanse-intre-femei-si-barbati www.fonduri-ue.ro/poscce/fonduri_structurale/cmonitorizare/HG_CM_POS_CCE_Nr_1227_2007_230109.PDF www.fonduri-ue.ro/posdru/images/doc/rof_cm_modificat_dupa_consultare_final.pdf www.mdrl.ro/_documente/POR/hotarari/Componenta%20CM%20POR%20-%20anexa%201%20regulament.pdf www.poat.ro/upload/poat_docs/regulament%20cm%20poat.pdf </w:t>
            </w:r>
          </w:p>
        </w:tc>
        <w:tc>
          <w:tcPr>
            <w:tcW w:w="0" w:type="auto"/>
          </w:tcPr>
          <w:p w:rsidR="008D5009" w:rsidRPr="00E9348A" w:rsidRDefault="00C376EB" w:rsidP="00426349">
            <w:pPr>
              <w:spacing w:before="0" w:after="0"/>
              <w:rPr>
                <w:sz w:val="20"/>
                <w:szCs w:val="20"/>
              </w:rPr>
            </w:pPr>
            <w:r w:rsidRPr="00E9348A">
              <w:rPr>
                <w:noProof/>
                <w:sz w:val="20"/>
                <w:szCs w:val="20"/>
              </w:rPr>
              <w:t xml:space="preserve">Ministerul Muncii, Familiei, Protecţiei Sociale şi Persoanelor Vârstnice este membru în Comitetele de monitorizare ale programelor operaționale 2007-2013. Conform art 4, lit c, punctul 3 din HG 344/2014 privind organizarea şi funcţionarea Ministerului Muncii, Familiei, Protecţiei Sociale şi Persoanelor Vârstnice, acesta are atributii privind elaborarea și aplicarea politicilor şi planurilor naţionale de acţiune ale Guvernului în domeniul egalităţii de şanse între femei şi bărbaţi.    </w:t>
            </w:r>
          </w:p>
          <w:p w:rsidR="008D5009" w:rsidRPr="00E9348A" w:rsidRDefault="00C376EB" w:rsidP="00426349">
            <w:pPr>
              <w:spacing w:before="0" w:after="0"/>
              <w:rPr>
                <w:sz w:val="20"/>
                <w:szCs w:val="20"/>
              </w:rPr>
            </w:pPr>
            <w:r w:rsidRPr="00E9348A">
              <w:rPr>
                <w:noProof/>
                <w:sz w:val="20"/>
                <w:szCs w:val="20"/>
              </w:rPr>
              <w:t xml:space="preserve">În comitetele de monitorizare pentru PO 2014-2020 este implicat și CNCD. </w:t>
            </w:r>
          </w:p>
          <w:p w:rsidR="008D5009" w:rsidRPr="00E9348A" w:rsidRDefault="00C376EB"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CNCD și AM-uri, documentul aflându-se în proces de consultare.</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Uniunii privind egalitatea de gen și a politicii în materie de fonduri ESI.</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Măsuri pentru formarea personalului autorităților implicat în gestionarea și controlul fondurilor ESI în domeniul legislației și politicilor Uniunii în materie de egalitate de gen și de integrare a dimensiunii de gen.</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0" w:type="auto"/>
          </w:tcPr>
          <w:p w:rsidR="008D5009" w:rsidRPr="00E9348A" w:rsidRDefault="00C376EB" w:rsidP="00426349">
            <w:pPr>
              <w:spacing w:before="0" w:after="0"/>
              <w:rPr>
                <w:sz w:val="20"/>
                <w:szCs w:val="20"/>
              </w:rPr>
            </w:pPr>
            <w:r w:rsidRPr="00E9348A">
              <w:rPr>
                <w:sz w:val="20"/>
                <w:szCs w:val="20"/>
              </w:rPr>
              <w:t xml:space="preserve">Se implementează Contractul de finanțare nr. 1.3.174 din 14.05.2014 pentru proiectul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Formare în domeniul antidiscriminării, egalității de gen și al drepturilor persoanelor cu dizabilități</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adresat angajaților din Autoritățile de Management, Organismele Intermediare, Autoritatea de Audit, Autoritatea de Certificare și Plăți și Ministerul Fondurilor Europene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Rezultate așteptate. Cursurile vor fi continue până la finalul anului 2015. Până în prezent s-au făcut cursuri pentru modului 1 antidiscriminare, fiind instruițe 346 persoane. În luna februarie 2015 vor demera modulul 2 și 3 al proiectului care vizează instruiri privind  egalitateai de șanse între femei și bărbați și drepturile persoanelor cu dizabilități.</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Măsuri în conformitate cu cadrul instituțional și juridic al statelor membre pentru consultarea și implicarea organismelor responsabile pentru protecția drepturilor persoanelor cu handicap sau a organizațiilor reprezentative ale persoanelor cu handicap sau a altor părți interesante relevante pe tot parcursul pregătirii și realizării programelor.</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http://www.cncd.org.ro/legislatie/ http://www.mmuncii.ro/j33/index.php/ro/legislatie/protectie-sociala/112:legislatie-combaterea-discriminarii/ www.fonduri-ue.ro/poscce/fonduri_structurale/cmonitorizare/HG_CM_POS_CCE_Nr_1227_2007_230109.PDF www.fonduri-ue.ro/posdru/images/doc/rof_cm_modificat_dupa_consultare_final.pdf www.mdrl.ro/_documente/POR/hotarari/Componenta%20CM%20POR%20-%20anexa%201%20regulament.pdf www.poat.ro/upload/poat_docs/regulament%20cm%20poat.pdf </w:t>
            </w:r>
          </w:p>
        </w:tc>
        <w:tc>
          <w:tcPr>
            <w:tcW w:w="0" w:type="auto"/>
          </w:tcPr>
          <w:p w:rsidR="008D5009" w:rsidRPr="00E9348A" w:rsidRDefault="00C376EB" w:rsidP="00426349">
            <w:pPr>
              <w:spacing w:before="0" w:after="0"/>
              <w:rPr>
                <w:sz w:val="20"/>
                <w:szCs w:val="20"/>
              </w:rPr>
            </w:pPr>
            <w:r w:rsidRPr="00E9348A">
              <w:rPr>
                <w:noProof/>
                <w:sz w:val="20"/>
                <w:szCs w:val="20"/>
              </w:rPr>
              <w:t xml:space="preserve">MMFPSPV este membru în Comitetele de monitorizare ale programelor operaționale 2007-2013. </w:t>
            </w:r>
          </w:p>
          <w:p w:rsidR="008D5009" w:rsidRPr="00E9348A" w:rsidRDefault="00C376EB" w:rsidP="00426349">
            <w:pPr>
              <w:spacing w:before="0" w:after="0"/>
              <w:rPr>
                <w:sz w:val="20"/>
                <w:szCs w:val="20"/>
              </w:rPr>
            </w:pPr>
            <w:r w:rsidRPr="00E9348A">
              <w:rPr>
                <w:noProof/>
                <w:sz w:val="20"/>
                <w:szCs w:val="20"/>
              </w:rPr>
              <w:t>Conform art.4 litera i) pct 1 din HG 344/2014, MMFPSPV elaborează, coordonează şi monitorizează implementarea strategiei naţionale în domeniul handicapului şi a planului naţional de acţiune.</w:t>
            </w:r>
          </w:p>
          <w:p w:rsidR="008D5009" w:rsidRPr="00E9348A" w:rsidRDefault="00C376EB" w:rsidP="00426349">
            <w:pPr>
              <w:spacing w:before="0" w:after="0"/>
              <w:rPr>
                <w:sz w:val="20"/>
                <w:szCs w:val="20"/>
              </w:rPr>
            </w:pPr>
            <w:r w:rsidRPr="00E9348A">
              <w:rPr>
                <w:noProof/>
                <w:sz w:val="20"/>
                <w:szCs w:val="20"/>
              </w:rPr>
              <w:t xml:space="preserve">În comitete de monitorizare pentru PO 2014-2020, alături de aceste organisme sunt implicate și CNCD si Direcţia Protecţia Persoanelor cu Dizabilităţi din MMFPSPV . </w:t>
            </w:r>
          </w:p>
          <w:p w:rsidR="008D5009" w:rsidRPr="00E9348A" w:rsidRDefault="00C376EB"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MMFPSPV, CNCD și AM-uri, documentul aflându-se în proces de consultare.</w:t>
            </w:r>
          </w:p>
          <w:p w:rsidR="008D5009" w:rsidRPr="00E9348A" w:rsidRDefault="00C376EB" w:rsidP="00426349">
            <w:pPr>
              <w:spacing w:before="0" w:after="0"/>
              <w:rPr>
                <w:sz w:val="20"/>
                <w:szCs w:val="20"/>
              </w:rPr>
            </w:pPr>
            <w:r w:rsidRPr="00E9348A">
              <w:rPr>
                <w:noProof/>
                <w:sz w:val="20"/>
                <w:szCs w:val="20"/>
              </w:rPr>
              <w:t>În conformitate cu art 2 alin f din HG 1194/2001, CNCD are atributii privind urmarirea aplicarii si respectarii, de catre autoritatile publice, persoanele juridice si persoanele fizice, a dispozitiilor normative ce privesc prevenirea, sanctionarea si eliminarea tuturor formelor de discriminare.</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Măsuri pentru formarea personalului autorităților implicat în gestionarea și controlul fondurilor ESI în domeniul legislației aplicabile a Uniunii și în domeniul legislației și politicilor naționale privind persoanele cu handicap, inclusiv în ceea ce privește aplicarea practică a UNCRPD, reflectată în legislația Uniunii și cea națională, după caz.</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0" w:type="auto"/>
          </w:tcPr>
          <w:p w:rsidR="008D5009" w:rsidRPr="00E9348A" w:rsidRDefault="00C376EB" w:rsidP="00426349">
            <w:pPr>
              <w:spacing w:before="0" w:after="0"/>
              <w:rPr>
                <w:sz w:val="20"/>
                <w:szCs w:val="20"/>
              </w:rPr>
            </w:pPr>
            <w:r w:rsidRPr="00E9348A">
              <w:rPr>
                <w:sz w:val="20"/>
                <w:szCs w:val="20"/>
              </w:rPr>
              <w:t xml:space="preserve">Se implementează Contractul de finanțare nr. 1.3.174 din 14.05.2014 pentru proiectul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Formare în domeniul antidiscriminării, egalității de gen și al drepturilor persoanelor cu dizabilități</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adresat angajaților din Autoritățile de Management, Organismele Intermediare, Autoritatea de Audit, Autoritatea de Certificare și Plăți și Ministerul Fondurilor Europene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Rezultate așteptate. Cursurile vor fi continue până la finalul anului 2015. Până în prezent s-au făcut cursuri pe antidiscriminare, fiind instruițe 346 persoane. În luna februarie 2015 vor demera modulul 2 și 3 al proiectului care vizează instruiri privind  egalitateai de șanse între femei și bărbați și drepturile persoanelor cu dizabilități.</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Măsuri pentru asigurarea monitorizării aplicării articolului 9 din UNCRPD în legătură cu fondurile ESI pe tot parcursul pregătirii și realizării programelor.</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http://www.mmuncii.ro/j33/index.php/ro/2014-domenii/protectie-sociala/ppd/renph   http://www.prestatiisociale.ro/index.php/welcome/page/inspectie-sociala/49/ http://www.fonduri-ue.ro/documente-programare/documente-cadru-de-implementare </w:t>
            </w:r>
          </w:p>
        </w:tc>
        <w:tc>
          <w:tcPr>
            <w:tcW w:w="0" w:type="auto"/>
          </w:tcPr>
          <w:p w:rsidR="008D5009" w:rsidRPr="00E9348A" w:rsidRDefault="00C376EB" w:rsidP="00426349">
            <w:pPr>
              <w:spacing w:before="0" w:after="0"/>
              <w:rPr>
                <w:sz w:val="20"/>
                <w:szCs w:val="20"/>
              </w:rPr>
            </w:pPr>
            <w:r w:rsidRPr="00E9348A">
              <w:rPr>
                <w:noProof/>
                <w:sz w:val="20"/>
                <w:szCs w:val="20"/>
              </w:rPr>
              <w:t>Conform art2 Legea 221/2010 de ratificare a CDPD, MMFPSPV prin DPPD, este autoritate de coordonare pentru implementarea Convenţiei.</w:t>
            </w:r>
          </w:p>
          <w:p w:rsidR="008D5009" w:rsidRPr="00E9348A" w:rsidRDefault="00C376EB" w:rsidP="00426349">
            <w:pPr>
              <w:spacing w:before="0" w:after="0"/>
              <w:rPr>
                <w:sz w:val="20"/>
                <w:szCs w:val="20"/>
              </w:rPr>
            </w:pPr>
            <w:r w:rsidRPr="00E9348A">
              <w:rPr>
                <w:noProof/>
                <w:sz w:val="20"/>
                <w:szCs w:val="20"/>
              </w:rPr>
              <w:t xml:space="preserve">Aplicarea art9 UNCRPD este realizată prin  Legea 448/2006 privind protecția și promovarea drepturilor persoanelor cu dizabilități, </w:t>
            </w:r>
          </w:p>
          <w:p w:rsidR="008D5009" w:rsidRPr="00E9348A" w:rsidRDefault="00C376EB" w:rsidP="00426349">
            <w:pPr>
              <w:spacing w:before="0" w:after="0"/>
              <w:rPr>
                <w:sz w:val="20"/>
                <w:szCs w:val="20"/>
              </w:rPr>
            </w:pPr>
            <w:r w:rsidRPr="00E9348A">
              <w:rPr>
                <w:noProof/>
                <w:sz w:val="20"/>
                <w:szCs w:val="20"/>
              </w:rPr>
              <w:t>Agenţia Naţională pentru Plăţi şi Inspecţie Socială are reprezentare teritoriala si atributii de inspecţie privind sistemul naţional de asistenţă socială și participă la monitorizarea implementarii art9 din UNCRPD  pe parcursul pregătirii și implementării programelor.</w:t>
            </w:r>
          </w:p>
          <w:p w:rsidR="008D5009" w:rsidRPr="00E9348A" w:rsidRDefault="00C376EB" w:rsidP="00426349">
            <w:pPr>
              <w:spacing w:before="0" w:after="0"/>
              <w:rPr>
                <w:sz w:val="20"/>
                <w:szCs w:val="20"/>
              </w:rPr>
            </w:pPr>
            <w:r w:rsidRPr="00E9348A">
              <w:rPr>
                <w:noProof/>
                <w:sz w:val="20"/>
                <w:szCs w:val="20"/>
              </w:rPr>
              <w:t xml:space="preserve">Legislaţia românească garantează drepturi egale pentru cetăţeni în scopul participării fără discriminare la viaţa economică şi socială, inclusiv în procesul de evaluare/selecţie/implementare a proiectelor finanţate în cadrul PO. </w:t>
            </w:r>
          </w:p>
          <w:p w:rsidR="008D5009" w:rsidRPr="00E9348A" w:rsidRDefault="00C376EB" w:rsidP="00426349">
            <w:pPr>
              <w:spacing w:before="0" w:after="0"/>
              <w:rPr>
                <w:sz w:val="20"/>
                <w:szCs w:val="20"/>
              </w:rPr>
            </w:pPr>
            <w:r w:rsidRPr="00E9348A">
              <w:rPr>
                <w:noProof/>
                <w:sz w:val="20"/>
                <w:szCs w:val="20"/>
              </w:rPr>
              <w:t>DCI 2007-2013 conțin măsuri pentru asigurarea accesibilității persoanelor cu dizabilități. Acestea se vor regăsi și în ghidurile aferente perioadei 2014-2020.</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Măsuri pentru aplicarea eficace a normelor Uniunii din domeniul achizițiilor publice prin intermediul unor mecanisme adecvate.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Cadrul legislativ național privind achizițiile publice este complet armonizat cu acquis-ul comunitar specific (OUG nr. 34/2006, HG nr. 925/2006, legislație de nivel terțiar).</w:t>
            </w:r>
          </w:p>
          <w:p w:rsidR="008D5009" w:rsidRPr="00E9348A" w:rsidRDefault="00C376EB" w:rsidP="00426349">
            <w:pPr>
              <w:spacing w:before="0" w:after="0"/>
              <w:rPr>
                <w:sz w:val="20"/>
                <w:szCs w:val="20"/>
              </w:rPr>
            </w:pPr>
            <w:r w:rsidRPr="00E9348A">
              <w:rPr>
                <w:noProof/>
                <w:sz w:val="20"/>
                <w:szCs w:val="20"/>
              </w:rPr>
              <w:t>Prevederile legislative au fost detaliate în protocoale între AM-uri, ANRMAP și UCVAP, care au fost revizuite sub coordonarea MFE, pentru a defini mecanismul de cooperare și feedback, momentul și amploarea verificărilor făcute de fiecare instituție și termenele limită procedurale.</w:t>
            </w:r>
          </w:p>
          <w:p w:rsidR="008D5009" w:rsidRPr="00E9348A" w:rsidRDefault="00C376EB" w:rsidP="00426349">
            <w:pPr>
              <w:spacing w:before="0" w:after="0"/>
              <w:rPr>
                <w:sz w:val="20"/>
                <w:szCs w:val="20"/>
              </w:rPr>
            </w:pPr>
            <w:r w:rsidRPr="00E9348A">
              <w:rPr>
                <w:noProof/>
                <w:sz w:val="20"/>
                <w:szCs w:val="20"/>
              </w:rPr>
              <w:t>Prin memorandum guvernamental a fost instituit mecanismul pentru identificarea ex-ante a conflictului de interese care prevede acordarea către ANI a tuturor competențelor necesare verificării conflictului de interese la procedurile de atribuire a contractelor de achiziții publice.</w:t>
            </w:r>
          </w:p>
          <w:p w:rsidR="008D5009" w:rsidRPr="00E9348A" w:rsidRDefault="00C376EB" w:rsidP="00426349">
            <w:pPr>
              <w:spacing w:before="0" w:after="0"/>
              <w:rPr>
                <w:sz w:val="20"/>
                <w:szCs w:val="20"/>
              </w:rPr>
            </w:pPr>
            <w:r w:rsidRPr="00E9348A">
              <w:rPr>
                <w:noProof/>
                <w:sz w:val="20"/>
                <w:szCs w:val="20"/>
              </w:rPr>
              <w:t>Prin memorandum au fost stabilite liste de verificare care asigură identificarea neregulilor la nivel orizontal din procesul de achiziții publice. OUG 66/2011 stabilește corecțiile ce trebuie aplicate în caz de nereguli.</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Măsuri de asigurare a procedurilor transparente de atribuire a contractelor.</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 xml:space="preserve">OUG 34/2006 care reglementează domeniul achiziţiilor publice stabileşte principiile care stau la baza atribuiri contractelor de achiziții publice: nediscriminarea, tratamentul egal; recunoașterea reciprocă; transparența, proporționalitatea; eficiența utilizării fondurilor publice și asumarea răspunderii. </w:t>
            </w:r>
          </w:p>
          <w:p w:rsidR="008D5009" w:rsidRPr="00E9348A" w:rsidRDefault="00C376EB" w:rsidP="00426349">
            <w:pPr>
              <w:spacing w:before="0" w:after="0"/>
              <w:rPr>
                <w:sz w:val="20"/>
                <w:szCs w:val="20"/>
              </w:rPr>
            </w:pPr>
            <w:r w:rsidRPr="00E9348A">
              <w:rPr>
                <w:noProof/>
                <w:sz w:val="20"/>
                <w:szCs w:val="20"/>
              </w:rPr>
              <w:t>Verificările ex-ante realizate de ANRMAP/UCVAP asigură îndrumare pentru autoritățile contractante.</w:t>
            </w:r>
          </w:p>
          <w:p w:rsidR="008D5009" w:rsidRPr="00E9348A" w:rsidRDefault="00C376EB" w:rsidP="00426349">
            <w:pPr>
              <w:spacing w:before="0" w:after="0"/>
              <w:rPr>
                <w:sz w:val="20"/>
                <w:szCs w:val="20"/>
              </w:rPr>
            </w:pPr>
            <w:r w:rsidRPr="00E9348A">
              <w:rPr>
                <w:noProof/>
                <w:sz w:val="20"/>
                <w:szCs w:val="20"/>
              </w:rPr>
              <w:t>Redactarea documentelor de licitaţie şi evaluarea de oferte se face de către sutoritatea contractantă cu respectarea legislaţiei terţiare, evitţndu-se aparişia situaţiilor identificate de către Comisia Europeană/AA.</w:t>
            </w:r>
          </w:p>
          <w:p w:rsidR="008D5009" w:rsidRPr="00E9348A" w:rsidRDefault="00C376EB" w:rsidP="00426349">
            <w:pPr>
              <w:spacing w:before="0" w:after="0"/>
              <w:rPr>
                <w:sz w:val="20"/>
                <w:szCs w:val="20"/>
              </w:rPr>
            </w:pPr>
            <w:r w:rsidRPr="00E9348A">
              <w:rPr>
                <w:noProof/>
                <w:sz w:val="20"/>
                <w:szCs w:val="20"/>
              </w:rPr>
              <w:t>SEAP este actualizat constant conform modificărilor legislative și este gestionat de MSI, acesta conţinând toate invitaţiile pentru depunerea de oferte cu o valoare estimată mai mică decât pragul specificat în directivele UE</w:t>
            </w:r>
          </w:p>
          <w:p w:rsidR="008D5009" w:rsidRPr="00E9348A" w:rsidRDefault="00C376EB" w:rsidP="00426349">
            <w:pPr>
              <w:spacing w:before="0" w:after="0"/>
              <w:rPr>
                <w:sz w:val="20"/>
                <w:szCs w:val="20"/>
              </w:rPr>
            </w:pPr>
            <w:r w:rsidRPr="00E9348A">
              <w:rPr>
                <w:noProof/>
                <w:sz w:val="20"/>
                <w:szCs w:val="20"/>
              </w:rPr>
              <w:t>Pentru achiziţiile directe cu o valoare mai mare de 5000 € sunt trimise notificari în sistem de catre autoritatile contractante</w:t>
            </w:r>
          </w:p>
          <w:p w:rsidR="008D5009" w:rsidRPr="00E9348A" w:rsidRDefault="00C376EB" w:rsidP="00426349">
            <w:pPr>
              <w:spacing w:before="0" w:after="0"/>
              <w:rPr>
                <w:sz w:val="20"/>
                <w:szCs w:val="20"/>
              </w:rPr>
            </w:pPr>
            <w:r w:rsidRPr="00E9348A">
              <w:rPr>
                <w:noProof/>
                <w:sz w:val="20"/>
                <w:szCs w:val="20"/>
              </w:rPr>
              <w:t>www.e-licitatie.ro</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Modalitățile de formare și de difuzare a informațiilor pentru personalul implicat în implementarea fondurilor ESI.</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 xml:space="preserve">S-au organizat sesiuni de formare pentru personalul implicat în aplicarea legislației UE privind achizițiile publice la toate nivelurile relevante (AM-uri, OI-uri, AC, AA și beneficiari). </w:t>
            </w:r>
          </w:p>
          <w:p w:rsidR="008D5009" w:rsidRPr="00E9348A" w:rsidRDefault="00C376EB" w:rsidP="00426349">
            <w:pPr>
              <w:spacing w:before="0" w:after="0"/>
              <w:rPr>
                <w:sz w:val="20"/>
                <w:szCs w:val="20"/>
              </w:rPr>
            </w:pPr>
            <w:r w:rsidRPr="00E9348A">
              <w:rPr>
                <w:noProof/>
                <w:sz w:val="20"/>
                <w:szCs w:val="20"/>
              </w:rPr>
              <w:t>Proiectul „Sprijin pentru personalul implicat în gestionarea instrumentelor structurale pentru a optimiza sistemul de achiziții publice” asigură diseminarea și schimbul de informații privind domeniul achizițiilor publice si organizarea de grupuri de lucru comune (ANRMAP, UCVAP, MFE, ACP, AA și AM-uri).</w:t>
            </w:r>
          </w:p>
          <w:p w:rsidR="008D5009" w:rsidRPr="00E9348A" w:rsidRDefault="00C376EB" w:rsidP="00426349">
            <w:pPr>
              <w:spacing w:before="0" w:after="0"/>
              <w:rPr>
                <w:sz w:val="20"/>
                <w:szCs w:val="20"/>
              </w:rPr>
            </w:pPr>
            <w:r w:rsidRPr="00E9348A">
              <w:rPr>
                <w:noProof/>
                <w:sz w:val="20"/>
                <w:szCs w:val="20"/>
              </w:rPr>
              <w:t>Proiectul „Instruire aplicată pentru continuarea întăririi capacității instituționale a administrației publice din România pentru o gestionare eficientă a fondurilor structurale, va furniza programe de formare în gestionarea instrumentelor structurale și a achizițiilor publice pentru toate organismele implicate în aplicarea normelor privind achizițiile publice în domeniul fondurilor ESI.</w:t>
            </w:r>
          </w:p>
          <w:p w:rsidR="008D5009" w:rsidRPr="00E9348A" w:rsidRDefault="00C376EB" w:rsidP="00426349">
            <w:pPr>
              <w:spacing w:before="0" w:after="0"/>
              <w:rPr>
                <w:sz w:val="20"/>
                <w:szCs w:val="20"/>
              </w:rPr>
            </w:pPr>
            <w:r w:rsidRPr="00E9348A">
              <w:rPr>
                <w:noProof/>
                <w:sz w:val="20"/>
                <w:szCs w:val="20"/>
              </w:rPr>
              <w:t>SEAP oferă informații pentru tot personalul care aplică normele UE privind achizițiile publice.</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Măsuri de asigurare a capacității administrative de punere în aplicare și aplicare a normelor Uniunii din domeniul achizițiilor publice.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C376EB" w:rsidP="00426349">
            <w:pPr>
              <w:spacing w:before="0" w:after="0"/>
              <w:rPr>
                <w:sz w:val="20"/>
                <w:szCs w:val="20"/>
              </w:rPr>
            </w:pPr>
            <w:r w:rsidRPr="00E9348A">
              <w:rPr>
                <w:noProof/>
                <w:sz w:val="20"/>
                <w:szCs w:val="20"/>
              </w:rPr>
              <w:t>Autoritatea Națională pentru Reglementarea și Monitorizarea Achizițiilor Publice (ANRMAP) are un rol fundamental în elaborarea, promovarea și aplicarea politicii de achiziții publice.</w:t>
            </w:r>
          </w:p>
          <w:p w:rsidR="008D5009" w:rsidRPr="00E9348A" w:rsidRDefault="00C376EB" w:rsidP="00426349">
            <w:pPr>
              <w:spacing w:before="0" w:after="0"/>
              <w:rPr>
                <w:sz w:val="20"/>
                <w:szCs w:val="20"/>
              </w:rPr>
            </w:pPr>
            <w:r w:rsidRPr="00E9348A">
              <w:rPr>
                <w:noProof/>
                <w:sz w:val="20"/>
                <w:szCs w:val="20"/>
              </w:rPr>
              <w:t>Ministerul Fondurilor Europene a elaborat un Ghid privind principalele riscuri în domeniul achizițiilor publice. Ghidul se bazează pe recomandările Comisiei Europene emise în urma misiunilor de audit. Acest ghid ajută beneficiarii să evite greșelile în acest domeniu.</w:t>
            </w:r>
          </w:p>
          <w:p w:rsidR="008D5009" w:rsidRPr="00E9348A" w:rsidRDefault="00C376EB" w:rsidP="00426349">
            <w:pPr>
              <w:spacing w:before="0" w:after="0"/>
              <w:rPr>
                <w:sz w:val="20"/>
                <w:szCs w:val="20"/>
              </w:rPr>
            </w:pPr>
            <w:r w:rsidRPr="00E9348A">
              <w:rPr>
                <w:noProof/>
                <w:sz w:val="20"/>
                <w:szCs w:val="20"/>
              </w:rPr>
              <w:t>În prezent este în vigoare o documentație standardizată pentru proiectele de infrastructură (sectorul mediului și al transportului), folosită de către Autoritățile Contractante.</w:t>
            </w:r>
          </w:p>
          <w:p w:rsidR="008D5009" w:rsidRPr="00E9348A" w:rsidRDefault="00C376EB" w:rsidP="00426349">
            <w:pPr>
              <w:spacing w:before="0" w:after="0"/>
              <w:rPr>
                <w:sz w:val="20"/>
                <w:szCs w:val="20"/>
              </w:rPr>
            </w:pPr>
            <w:r w:rsidRPr="00E9348A">
              <w:rPr>
                <w:noProof/>
                <w:sz w:val="20"/>
                <w:szCs w:val="20"/>
              </w:rPr>
              <w:t>http://www.anrmap.ro/documente</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Existența unor măsuri de aplicare eficace a normelor Uniunii din domeniul ajutoarelor de stat în ceea ce privește fondurile ESI.</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Măsuri referitoare la aplicarea eficace a normelor Uniunii privind ajutoarele de stat.</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8D5009" w:rsidP="00426349">
            <w:pPr>
              <w:spacing w:before="0" w:after="0"/>
              <w:rPr>
                <w:sz w:val="20"/>
                <w:szCs w:val="20"/>
              </w:rPr>
            </w:pPr>
          </w:p>
        </w:tc>
        <w:tc>
          <w:tcPr>
            <w:tcW w:w="0" w:type="auto"/>
          </w:tcPr>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Existența unor măsuri de aplicare eficace a normelor Uniunii din domeniul ajutoarelor de stat în ceea ce privește fondurile ESI.</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Modalitățile de formare și de difuzare a informațiilor pentru personalul implicat în implementarea fondurilor ESI.</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www.renascc.eu www.ajutordestat.ro www.ajutordestat.eu </w:t>
            </w:r>
          </w:p>
        </w:tc>
        <w:tc>
          <w:tcPr>
            <w:tcW w:w="0" w:type="auto"/>
          </w:tcPr>
          <w:p w:rsidR="008D5009" w:rsidRPr="00E9348A" w:rsidRDefault="00C376EB" w:rsidP="00426349">
            <w:pPr>
              <w:spacing w:before="0" w:after="0"/>
              <w:rPr>
                <w:sz w:val="20"/>
                <w:szCs w:val="20"/>
              </w:rPr>
            </w:pPr>
            <w:r w:rsidRPr="00E9348A">
              <w:rPr>
                <w:noProof/>
                <w:sz w:val="20"/>
                <w:szCs w:val="20"/>
              </w:rPr>
              <w:t>Incepand cu 1 ianuarie 2007 legislatia ajutorului de stat este direct aplicabila in Romania. La nivel national Consiliul Concurentei (CC), institutie independenta, indeplineste rolul de punct de contact in domeniul ajutorului de stat intre autoritatile romane si Comisia Europeana (potrivit OUG nr. 77/2014 privind procedurile naţionale în domeniul ajutorului de stat, precum şi pentru modificarea şi completarea Legii concurenţei nr. 21/1996 ).</w:t>
            </w:r>
          </w:p>
          <w:p w:rsidR="008D5009" w:rsidRPr="00E9348A" w:rsidRDefault="00C376EB" w:rsidP="00426349">
            <w:pPr>
              <w:spacing w:before="0" w:after="0"/>
              <w:rPr>
                <w:sz w:val="20"/>
                <w:szCs w:val="20"/>
              </w:rPr>
            </w:pPr>
            <w:r w:rsidRPr="00E9348A">
              <w:rPr>
                <w:noProof/>
                <w:sz w:val="20"/>
                <w:szCs w:val="20"/>
              </w:rPr>
              <w:t>De asemenea, experți în domeniul ajutorului de stat din cadrul CC sunt implicati in grupul de lucru pentru elaborarea PO, oferind expertilor din cadrul AM asistenta de specialitatea in identificarea elementelor de ajutor de stat specifice programului, incadrarea acestora pe regulamentele de ajutor de stat aplicabile, precum si in elaborarea propriu-zisa a schemelor de ajutor de stat. Personalul dinn cadrul sistemului de gestionare FESI a beneficiat de cursuri de formare profesională pe ajutor de stat.</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Existența unor măsuri de aplicare eficace a normelor Uniunii din domeniul ajutoarelor de stat în ceea ce privește fondurile ESI.</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Măsuri de asigurare a capacității administrative de punere în aplicare și aplicarea normelor Uniunii din domeniul ajutoarelor de stat.</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www.renascc.eu www.ajutordestat.ro www.ajutordestat.eu   </w:t>
            </w:r>
          </w:p>
        </w:tc>
        <w:tc>
          <w:tcPr>
            <w:tcW w:w="0" w:type="auto"/>
          </w:tcPr>
          <w:p w:rsidR="008D5009" w:rsidRPr="00E9348A" w:rsidRDefault="00C376EB" w:rsidP="00426349">
            <w:pPr>
              <w:spacing w:before="0" w:after="0"/>
              <w:rPr>
                <w:sz w:val="20"/>
                <w:szCs w:val="20"/>
              </w:rPr>
            </w:pPr>
            <w:r w:rsidRPr="00E9348A">
              <w:rPr>
                <w:noProof/>
                <w:sz w:val="20"/>
                <w:szCs w:val="20"/>
              </w:rPr>
              <w:t>CC este organismul central care asigura la nivel national respectarea regulilor ajutorului de stat potrivit OUG nr. 77/2014 privind procedurile naţionale în domeniul ajutorului de stat, precum şi pentru modificarea şi completarea Legii concurenţei nr. 21/1996. Totodata, CC ofera asistenta din punct de vedere legal si practic privind aplicabilitatea legislatiei ajutorului de stat in programele operationale. CC are capacitatea administrativa necesara indeplinirii obligatiilor sale legate ajutoarele de stat acordate la nivel national (atat din fonduri europene,cat si din fonduri dela bugetul de stat).</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DC028E" w:rsidRDefault="00C376EB" w:rsidP="00426349">
            <w:pPr>
              <w:spacing w:before="0" w:after="0"/>
              <w:rPr>
                <w:sz w:val="20"/>
              </w:rPr>
            </w:pPr>
            <w:r>
              <w:rPr>
                <w:noProof/>
                <w:sz w:val="20"/>
              </w:rPr>
              <w:t>1</w:t>
            </w:r>
            <w:r>
              <w:rPr>
                <w:sz w:val="20"/>
              </w:rPr>
              <w:t xml:space="preserve"> - </w:t>
            </w:r>
            <w:r>
              <w:rPr>
                <w:noProof/>
                <w:sz w:val="20"/>
              </w:rPr>
              <w:t>Existența unor măsuri privind colectarea și agregarea rapidă a datelor statistice, cu următoarele elemente: identificarea surselor și mecanismelor de asigurare a validării statistice.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http://www.fonduri-ue.ro/propunerea-oficiala-a-acordului-de-parteneriat-2014-2020 Raport de evaluare a sistemelor electronice (se poate face disponibil la cerere) Front-office: https://www.mysmis.ro/ Documentația tehnică aferentă SMIS/MYSMIS: Proceduri de realizare a copiilor de siguranta ale bazei de date SMIS, Proceduri de recuperare a sistemului informatic SMIS (de furnizat la cerere) http://www.dataprotection.ro/?pa ge=legislatie_primara </w:t>
            </w:r>
          </w:p>
        </w:tc>
        <w:tc>
          <w:tcPr>
            <w:tcW w:w="0" w:type="auto"/>
          </w:tcPr>
          <w:p w:rsidR="008D5009" w:rsidRPr="00E9348A" w:rsidRDefault="00C376EB" w:rsidP="00426349">
            <w:pPr>
              <w:spacing w:before="0" w:after="0"/>
              <w:rPr>
                <w:sz w:val="20"/>
                <w:szCs w:val="20"/>
              </w:rPr>
            </w:pPr>
            <w:r w:rsidRPr="00E9348A">
              <w:rPr>
                <w:noProof/>
                <w:sz w:val="20"/>
                <w:szCs w:val="20"/>
              </w:rPr>
              <w:t>Capitolul 4.1 al Acordului de</w:t>
            </w:r>
          </w:p>
          <w:p w:rsidR="008D5009" w:rsidRPr="00E9348A" w:rsidRDefault="00C376EB" w:rsidP="00426349">
            <w:pPr>
              <w:spacing w:before="0" w:after="0"/>
              <w:rPr>
                <w:sz w:val="20"/>
                <w:szCs w:val="20"/>
              </w:rPr>
            </w:pPr>
            <w:r w:rsidRPr="00E9348A">
              <w:rPr>
                <w:noProof/>
                <w:sz w:val="20"/>
                <w:szCs w:val="20"/>
              </w:rPr>
              <w:t>Parteneriat furnizează informații</w:t>
            </w:r>
          </w:p>
          <w:p w:rsidR="008D5009" w:rsidRPr="00E9348A" w:rsidRDefault="00C376EB" w:rsidP="00426349">
            <w:pPr>
              <w:spacing w:before="0" w:after="0"/>
              <w:rPr>
                <w:sz w:val="20"/>
                <w:szCs w:val="20"/>
              </w:rPr>
            </w:pPr>
            <w:r w:rsidRPr="00E9348A">
              <w:rPr>
                <w:noProof/>
                <w:sz w:val="20"/>
                <w:szCs w:val="20"/>
              </w:rPr>
              <w:t>privind sistemele electronice existenteși acțiunile planificate pentru a permite gradual schimbul de informații între beneficiari și autoritățile responsabile de managementul și controlul fondurilor. Astfel, aranjamentele de colectare, stocare, prevenire a</w:t>
            </w:r>
          </w:p>
          <w:p w:rsidR="008D5009" w:rsidRPr="00E9348A" w:rsidRDefault="00C376EB" w:rsidP="00426349">
            <w:pPr>
              <w:spacing w:before="0" w:after="0"/>
              <w:rPr>
                <w:sz w:val="20"/>
                <w:szCs w:val="20"/>
              </w:rPr>
            </w:pPr>
            <w:r w:rsidRPr="00E9348A">
              <w:rPr>
                <w:noProof/>
                <w:sz w:val="20"/>
                <w:szCs w:val="20"/>
              </w:rPr>
              <w:t>coruperii/pierderii și protecție a</w:t>
            </w:r>
          </w:p>
          <w:p w:rsidR="008D5009" w:rsidRPr="00E9348A" w:rsidRDefault="00C376EB" w:rsidP="00426349">
            <w:pPr>
              <w:spacing w:before="0" w:after="0"/>
              <w:rPr>
                <w:sz w:val="20"/>
                <w:szCs w:val="20"/>
              </w:rPr>
            </w:pPr>
            <w:r w:rsidRPr="00E9348A">
              <w:rPr>
                <w:noProof/>
                <w:sz w:val="20"/>
                <w:szCs w:val="20"/>
              </w:rPr>
              <w:t>datelor, precum și locația de păstrare a acestora sunt deja realizate, fiind necesare doar ajustări la cerințele adiționale ale Regulamentului delegat (UE) nr. 480/2014.</w:t>
            </w:r>
          </w:p>
          <w:p w:rsidR="008D5009" w:rsidRPr="00E9348A" w:rsidRDefault="00C376EB" w:rsidP="00426349">
            <w:pPr>
              <w:spacing w:before="0" w:after="0"/>
              <w:rPr>
                <w:sz w:val="20"/>
                <w:szCs w:val="20"/>
              </w:rPr>
            </w:pPr>
            <w:r w:rsidRPr="00E9348A">
              <w:rPr>
                <w:noProof/>
                <w:sz w:val="20"/>
                <w:szCs w:val="20"/>
              </w:rPr>
              <w:t>În POCU sunt stabilite sursa datelor și frecvența raportării pentru fiecare indicator de realizare și de rezultat.</w:t>
            </w:r>
          </w:p>
          <w:p w:rsidR="008D5009" w:rsidRPr="00E9348A" w:rsidRDefault="00C376EB" w:rsidP="00426349">
            <w:pPr>
              <w:spacing w:before="0" w:after="0"/>
              <w:rPr>
                <w:sz w:val="20"/>
                <w:szCs w:val="20"/>
              </w:rPr>
            </w:pPr>
            <w:r w:rsidRPr="00E9348A">
              <w:rPr>
                <w:noProof/>
                <w:sz w:val="20"/>
                <w:szCs w:val="20"/>
              </w:rPr>
              <w:t>Pentru îndeplinirea în totalitate a</w:t>
            </w:r>
          </w:p>
          <w:p w:rsidR="008D5009" w:rsidRPr="00E9348A" w:rsidRDefault="00C376EB" w:rsidP="00426349">
            <w:pPr>
              <w:spacing w:before="0" w:after="0"/>
              <w:rPr>
                <w:sz w:val="20"/>
                <w:szCs w:val="20"/>
              </w:rPr>
            </w:pPr>
            <w:r w:rsidRPr="00E9348A">
              <w:rPr>
                <w:noProof/>
                <w:sz w:val="20"/>
                <w:szCs w:val="20"/>
              </w:rPr>
              <w:t>criteriului este necesară stabilirea</w:t>
            </w:r>
          </w:p>
          <w:p w:rsidR="008D5009" w:rsidRPr="00E9348A" w:rsidRDefault="00C376EB" w:rsidP="00426349">
            <w:pPr>
              <w:spacing w:before="0" w:after="0"/>
              <w:rPr>
                <w:sz w:val="20"/>
                <w:szCs w:val="20"/>
              </w:rPr>
            </w:pPr>
            <w:r w:rsidRPr="00E9348A">
              <w:rPr>
                <w:noProof/>
                <w:sz w:val="20"/>
                <w:szCs w:val="20"/>
              </w:rPr>
              <w:t>organismelor responsabile pentru</w:t>
            </w:r>
          </w:p>
          <w:p w:rsidR="008D5009" w:rsidRPr="00E9348A" w:rsidRDefault="00C376EB" w:rsidP="00426349">
            <w:pPr>
              <w:spacing w:before="0" w:after="0"/>
              <w:rPr>
                <w:sz w:val="20"/>
                <w:szCs w:val="20"/>
              </w:rPr>
            </w:pPr>
            <w:r w:rsidRPr="00E9348A">
              <w:rPr>
                <w:noProof/>
                <w:sz w:val="20"/>
                <w:szCs w:val="20"/>
              </w:rPr>
              <w:t>colectarea datelor de la sursa de date, a resurselor umane aferente, a termenelor de colectare a datelor, a conținutului datelor și a modalităților de procesare a acestora.</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DC028E" w:rsidRDefault="00C376EB" w:rsidP="00426349">
            <w:pPr>
              <w:spacing w:before="0" w:after="0"/>
              <w:rPr>
                <w:sz w:val="20"/>
              </w:rPr>
            </w:pPr>
            <w:r>
              <w:rPr>
                <w:noProof/>
                <w:sz w:val="20"/>
              </w:rPr>
              <w:t>2</w:t>
            </w:r>
            <w:r>
              <w:rPr>
                <w:sz w:val="20"/>
              </w:rPr>
              <w:t xml:space="preserve"> - </w:t>
            </w:r>
            <w:r>
              <w:rPr>
                <w:noProof/>
                <w:sz w:val="20"/>
              </w:rPr>
              <w:t>Existența unor măsuri privind colectarea și agregarea rapidă a datelor statistice, cu următoarele elemente: măsuri de publicare și de disponibilitate publică a datelor agregate.</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http://www.fonduri-ue.ro/posdru/index.php/posdru/rapoarte-evaluare#r1 </w:t>
            </w:r>
          </w:p>
        </w:tc>
        <w:tc>
          <w:tcPr>
            <w:tcW w:w="0" w:type="auto"/>
          </w:tcPr>
          <w:p w:rsidR="008D5009" w:rsidRPr="00E9348A" w:rsidRDefault="00C376EB" w:rsidP="00426349">
            <w:pPr>
              <w:spacing w:before="0" w:after="0"/>
              <w:rPr>
                <w:sz w:val="20"/>
                <w:szCs w:val="20"/>
              </w:rPr>
            </w:pPr>
            <w:r w:rsidRPr="00E9348A">
              <w:rPr>
                <w:noProof/>
                <w:sz w:val="20"/>
                <w:szCs w:val="20"/>
              </w:rPr>
              <w:t>Rapoartele anuale de implementare aferente POSDRU 2007-2013 sunt disponibile publicului pe website-ul oficial al Ministerului Fondurilor Europene</w:t>
            </w:r>
          </w:p>
          <w:p w:rsidR="008D5009" w:rsidRPr="00E9348A" w:rsidRDefault="00C376EB" w:rsidP="00426349">
            <w:pPr>
              <w:spacing w:before="0" w:after="0"/>
              <w:rPr>
                <w:sz w:val="20"/>
                <w:szCs w:val="20"/>
              </w:rPr>
            </w:pPr>
            <w:r w:rsidRPr="00E9348A">
              <w:rPr>
                <w:noProof/>
                <w:sz w:val="20"/>
                <w:szCs w:val="20"/>
              </w:rPr>
              <w:t>Este necesară stabilirea măsurilor pentru publicarea datelor agregate.</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DC028E" w:rsidRDefault="00C376EB" w:rsidP="00426349">
            <w:pPr>
              <w:spacing w:before="0" w:after="0"/>
              <w:rPr>
                <w:sz w:val="20"/>
              </w:rPr>
            </w:pPr>
            <w:r>
              <w:rPr>
                <w:noProof/>
                <w:sz w:val="20"/>
              </w:rPr>
              <w:t>3</w:t>
            </w:r>
            <w:r>
              <w:rPr>
                <w:sz w:val="20"/>
              </w:rPr>
              <w:t xml:space="preserve"> - </w:t>
            </w:r>
            <w:r>
              <w:rPr>
                <w:noProof/>
                <w:sz w:val="20"/>
              </w:rPr>
              <w:t>Un sistem eficient de indicatori de rezultat care să includă: selectarea indicatorilor de rezultat pentru fiecare program care să ofere informații cu privire la motivele pentru care au fost selectate acțiunile politice finanțate prin program.</w:t>
            </w:r>
          </w:p>
        </w:tc>
        <w:tc>
          <w:tcPr>
            <w:tcW w:w="0" w:type="auto"/>
          </w:tcPr>
          <w:p w:rsidR="008D5009" w:rsidRPr="00DC028E" w:rsidRDefault="00C376EB" w:rsidP="00426349">
            <w:pPr>
              <w:spacing w:before="0" w:after="0"/>
              <w:jc w:val="center"/>
              <w:rPr>
                <w:sz w:val="20"/>
              </w:rPr>
            </w:pPr>
            <w:r>
              <w:rPr>
                <w:noProof/>
                <w:sz w:val="20"/>
              </w:rPr>
              <w:t>Da</w:t>
            </w:r>
          </w:p>
        </w:tc>
        <w:tc>
          <w:tcPr>
            <w:tcW w:w="0" w:type="auto"/>
          </w:tcPr>
          <w:p w:rsidR="008D5009" w:rsidRPr="00E9348A" w:rsidRDefault="00C376EB" w:rsidP="00426349">
            <w:pPr>
              <w:spacing w:before="0" w:after="0"/>
              <w:rPr>
                <w:sz w:val="20"/>
                <w:szCs w:val="20"/>
              </w:rPr>
            </w:pPr>
            <w:r>
              <w:t xml:space="preserve">POCU 2014-2020 Raportul de evaluare ex-ante transmis prin SFC 2014 ca anexă la POCU </w:t>
            </w:r>
          </w:p>
        </w:tc>
        <w:tc>
          <w:tcPr>
            <w:tcW w:w="0" w:type="auto"/>
          </w:tcPr>
          <w:p w:rsidR="008D5009" w:rsidRPr="00E9348A" w:rsidRDefault="00C376EB" w:rsidP="00426349">
            <w:pPr>
              <w:spacing w:before="0" w:after="0"/>
              <w:rPr>
                <w:sz w:val="20"/>
                <w:szCs w:val="20"/>
              </w:rPr>
            </w:pPr>
            <w:r w:rsidRPr="00E9348A">
              <w:rPr>
                <w:noProof/>
                <w:sz w:val="20"/>
                <w:szCs w:val="20"/>
              </w:rPr>
              <w:t>În POCU au fost stabiliți selectați indicatori de rezultat relevanți, care au fost analizați în raportul de evaluare ex-ante prin prisma subcriteriilor menționate măsurii în care indicatorii de rezultat acoperă  obiectivele specifice, precum și a clarității și relevanței indicatorilor de rezultat .</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DC028E" w:rsidRDefault="00C376EB" w:rsidP="00426349">
            <w:pPr>
              <w:spacing w:before="0" w:after="0"/>
              <w:rPr>
                <w:sz w:val="20"/>
              </w:rPr>
            </w:pPr>
            <w:r>
              <w:rPr>
                <w:noProof/>
                <w:sz w:val="20"/>
              </w:rPr>
              <w:t>4</w:t>
            </w:r>
            <w:r>
              <w:rPr>
                <w:sz w:val="20"/>
              </w:rPr>
              <w:t xml:space="preserve"> - </w:t>
            </w:r>
            <w:r>
              <w:rPr>
                <w:noProof/>
                <w:sz w:val="20"/>
              </w:rPr>
              <w:t>Un sistem eficient de indicatori de rezultat care să includă: stabilirea de ținte pentru acești indicatori.</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POCU 2014-2020 Raportul de evaluare ex-ante transmis prin SFC 2014 ca anexă la POCU. </w:t>
            </w:r>
          </w:p>
        </w:tc>
        <w:tc>
          <w:tcPr>
            <w:tcW w:w="0" w:type="auto"/>
          </w:tcPr>
          <w:p w:rsidR="008D5009" w:rsidRPr="00E9348A" w:rsidRDefault="00C376EB" w:rsidP="00426349">
            <w:pPr>
              <w:spacing w:before="0" w:after="0"/>
              <w:rPr>
                <w:sz w:val="20"/>
                <w:szCs w:val="20"/>
              </w:rPr>
            </w:pPr>
            <w:r w:rsidRPr="00E9348A">
              <w:rPr>
                <w:noProof/>
                <w:sz w:val="20"/>
                <w:szCs w:val="20"/>
              </w:rPr>
              <w:t>În POCU au fost stabiliteți ținte pentru indicatorii de rezultat care au fost analizateți în raportul de evaluare ex-ante prin prisma subcriteriilor menționateprivind relevanța, claritatea și plauzabilitatea indicatorilor .</w:t>
            </w:r>
          </w:p>
          <w:p w:rsidR="008D5009" w:rsidRPr="00E9348A" w:rsidRDefault="00C376EB" w:rsidP="00426349">
            <w:pPr>
              <w:spacing w:before="0" w:after="0"/>
              <w:rPr>
                <w:sz w:val="20"/>
                <w:szCs w:val="20"/>
              </w:rPr>
            </w:pPr>
            <w:r w:rsidRPr="00E9348A">
              <w:rPr>
                <w:noProof/>
                <w:sz w:val="20"/>
                <w:szCs w:val="20"/>
              </w:rPr>
              <w:t>Pentru o serie de indicatori de rezultat a fost identificata valoarea de baza. Pentru cei pentru care nu s-a identificat valoarea de bază, aceasta  va fi identificata în functie de dovezile rezultate in principal din implementarea interventiilor similare din POCU 2014-2020.</w:t>
            </w: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DC028E" w:rsidRDefault="00C376EB" w:rsidP="00426349">
            <w:pPr>
              <w:spacing w:before="0" w:after="0"/>
              <w:rPr>
                <w:sz w:val="20"/>
              </w:rPr>
            </w:pPr>
            <w:r>
              <w:rPr>
                <w:noProof/>
                <w:sz w:val="20"/>
              </w:rPr>
              <w:t>5</w:t>
            </w:r>
            <w:r>
              <w:rPr>
                <w:sz w:val="20"/>
              </w:rPr>
              <w:t xml:space="preserve"> - </w:t>
            </w:r>
            <w:r>
              <w:rPr>
                <w:noProof/>
                <w:sz w:val="20"/>
              </w:rPr>
              <w:t>Un sistem eficient de indicatori de rezultat care să includă: robustețea și validarea statistică, claritatea interpretării normative, capacitatea de reacție la politică, colectarea în timp util a datelor.</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POCU 2014-2020 Raportul de evaluare ex-ante transmis prin SFC 2014 ca anexă la POCU. </w:t>
            </w:r>
          </w:p>
        </w:tc>
        <w:tc>
          <w:tcPr>
            <w:tcW w:w="0" w:type="auto"/>
          </w:tcPr>
          <w:p w:rsidR="008D5009" w:rsidRPr="00E9348A" w:rsidRDefault="00C376EB" w:rsidP="00426349">
            <w:pPr>
              <w:spacing w:before="0" w:after="0"/>
              <w:rPr>
                <w:sz w:val="20"/>
                <w:szCs w:val="20"/>
              </w:rPr>
            </w:pPr>
            <w:r w:rsidRPr="00E9348A">
              <w:rPr>
                <w:noProof/>
                <w:sz w:val="20"/>
                <w:szCs w:val="20"/>
              </w:rPr>
              <w:t>În POCU au fost stabiliți indicatori de rezultat care au fost analizați în raportul de evaluare ex-ante prin prisma subcriteriilor menționateprivind robustețea, validarea statistică, claritatea interpretării normative și senzitivitatea la intervențiile propuse.</w:t>
            </w:r>
          </w:p>
          <w:p w:rsidR="008D5009" w:rsidRPr="00E9348A" w:rsidRDefault="00C376EB" w:rsidP="00426349">
            <w:pPr>
              <w:spacing w:before="0" w:after="0"/>
              <w:rPr>
                <w:sz w:val="20"/>
                <w:szCs w:val="20"/>
              </w:rPr>
            </w:pPr>
            <w:r w:rsidRPr="00E9348A">
              <w:rPr>
                <w:noProof/>
                <w:sz w:val="20"/>
                <w:szCs w:val="20"/>
              </w:rPr>
              <w:t xml:space="preserve">Pentru o serie de indicatori de rezultat a fost identificata valoarea de baza. Pentru cei pentru care nu s-a identificat valoarea de bază, aceasta  va fi identificata în functie de dovezile rezultate in principal din implementarea interventiilor similare din POCU 2014-2020. </w:t>
            </w:r>
          </w:p>
          <w:p w:rsidR="008D5009" w:rsidRPr="00E9348A" w:rsidRDefault="00C376EB" w:rsidP="00426349">
            <w:pPr>
              <w:spacing w:before="0" w:after="0"/>
              <w:rPr>
                <w:sz w:val="20"/>
                <w:szCs w:val="20"/>
              </w:rPr>
            </w:pPr>
            <w:r w:rsidRPr="00E9348A">
              <w:rPr>
                <w:noProof/>
                <w:sz w:val="20"/>
                <w:szCs w:val="20"/>
              </w:rPr>
              <w:t>De asemenea, este necesară finalizarea procedurilor prin care se asigură că datele se colectează și agregă în timp util, astfel încât să servească necesităților de raportare.</w:t>
            </w:r>
          </w:p>
          <w:p w:rsidR="008D5009" w:rsidRPr="00E9348A" w:rsidRDefault="008D5009" w:rsidP="00426349">
            <w:pPr>
              <w:spacing w:before="0" w:after="0"/>
              <w:rPr>
                <w:sz w:val="20"/>
                <w:szCs w:val="20"/>
              </w:rPr>
            </w:pPr>
          </w:p>
        </w:tc>
      </w:tr>
      <w:tr w:rsidR="00036621" w:rsidTr="00426349">
        <w:trPr>
          <w:trHeight w:val="836"/>
        </w:trPr>
        <w:tc>
          <w:tcPr>
            <w:tcW w:w="0" w:type="auto"/>
            <w:shd w:val="clear" w:color="auto" w:fill="auto"/>
          </w:tcPr>
          <w:p w:rsidR="008D5009" w:rsidRPr="00E9348A" w:rsidRDefault="00C376EB"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DC028E" w:rsidRDefault="00C376EB" w:rsidP="00426349">
            <w:pPr>
              <w:spacing w:before="0" w:after="0"/>
              <w:rPr>
                <w:sz w:val="20"/>
              </w:rPr>
            </w:pPr>
            <w:r>
              <w:rPr>
                <w:noProof/>
                <w:sz w:val="20"/>
              </w:rPr>
              <w:t>6</w:t>
            </w:r>
            <w:r>
              <w:rPr>
                <w:sz w:val="20"/>
              </w:rPr>
              <w:t xml:space="preserve"> - </w:t>
            </w:r>
            <w:r>
              <w:rPr>
                <w:noProof/>
                <w:sz w:val="20"/>
              </w:rPr>
              <w:t>Proceduri pentru a se asigura că toate operațiunile finanțate prin program adoptă un sistem eficace de indicatori.</w:t>
            </w:r>
          </w:p>
        </w:tc>
        <w:tc>
          <w:tcPr>
            <w:tcW w:w="0" w:type="auto"/>
          </w:tcPr>
          <w:p w:rsidR="008D5009" w:rsidRPr="00DC028E" w:rsidRDefault="00C376EB" w:rsidP="00426349">
            <w:pPr>
              <w:spacing w:before="0" w:after="0"/>
              <w:jc w:val="center"/>
              <w:rPr>
                <w:sz w:val="20"/>
              </w:rPr>
            </w:pPr>
            <w:r>
              <w:rPr>
                <w:noProof/>
                <w:sz w:val="20"/>
              </w:rPr>
              <w:t>Nu</w:t>
            </w:r>
          </w:p>
        </w:tc>
        <w:tc>
          <w:tcPr>
            <w:tcW w:w="0" w:type="auto"/>
          </w:tcPr>
          <w:p w:rsidR="008D5009" w:rsidRPr="00E9348A" w:rsidRDefault="00C376EB" w:rsidP="00426349">
            <w:pPr>
              <w:spacing w:before="0" w:after="0"/>
              <w:rPr>
                <w:sz w:val="20"/>
                <w:szCs w:val="20"/>
              </w:rPr>
            </w:pPr>
            <w:r>
              <w:t xml:space="preserve">6 - Proceduri pentru a se asigura că toate operațiunile finanțate prin program adoptă un sistem eficace de indicatori. </w:t>
            </w:r>
          </w:p>
        </w:tc>
        <w:tc>
          <w:tcPr>
            <w:tcW w:w="0" w:type="auto"/>
          </w:tcPr>
          <w:p w:rsidR="008D5009" w:rsidRPr="00E9348A" w:rsidRDefault="00C376EB" w:rsidP="00426349">
            <w:pPr>
              <w:spacing w:before="0" w:after="0"/>
              <w:rPr>
                <w:sz w:val="20"/>
                <w:szCs w:val="20"/>
              </w:rPr>
            </w:pPr>
            <w:r w:rsidRPr="00E9348A">
              <w:rPr>
                <w:noProof/>
                <w:sz w:val="20"/>
                <w:szCs w:val="20"/>
              </w:rPr>
              <w:t>Este necesară finalizarea procedurilor prin care se asigură că datele aferente proiectelor se colectează și agregă în timp util pentru a servi necesităților de raportare.</w:t>
            </w:r>
          </w:p>
          <w:p w:rsidR="008D5009" w:rsidRPr="00E9348A" w:rsidRDefault="00C376EB" w:rsidP="00426349">
            <w:pPr>
              <w:spacing w:before="0" w:after="0"/>
              <w:rPr>
                <w:sz w:val="20"/>
                <w:szCs w:val="20"/>
              </w:rPr>
            </w:pPr>
            <w:r w:rsidRPr="00E9348A">
              <w:rPr>
                <w:noProof/>
                <w:sz w:val="20"/>
                <w:szCs w:val="20"/>
              </w:rPr>
              <w:t>De asemenea, este necesară elaborarea planului de evaluare a POCU care să identifice nevoile adiționale de date. Odată identificată această nevoie, vor fi stabilite procedurile/aranjamentele de colectare sau accesare a acestora.</w:t>
            </w:r>
          </w:p>
          <w:p w:rsidR="008D5009" w:rsidRPr="00E9348A" w:rsidRDefault="008D5009" w:rsidP="00426349">
            <w:pPr>
              <w:spacing w:before="0" w:after="0"/>
              <w:rPr>
                <w:sz w:val="20"/>
                <w:szCs w:val="20"/>
              </w:rPr>
            </w:pPr>
          </w:p>
        </w:tc>
      </w:tr>
    </w:tbl>
    <w:p w:rsidR="008D5009" w:rsidRPr="00DC028E" w:rsidRDefault="008D5009" w:rsidP="008D5009">
      <w:pPr>
        <w:spacing w:before="0" w:after="0"/>
      </w:pPr>
    </w:p>
    <w:p w:rsidR="008D5009" w:rsidRDefault="00C376EB" w:rsidP="008D5009">
      <w:pPr>
        <w:pStyle w:val="Titlu2"/>
        <w:keepLines/>
        <w:numPr>
          <w:ilvl w:val="0"/>
          <w:numId w:val="0"/>
        </w:numPr>
        <w:spacing w:before="0" w:after="0"/>
        <w:ind w:left="850" w:hanging="850"/>
      </w:pPr>
      <w:bookmarkStart w:id="818" w:name="_Toc256000820"/>
      <w:bookmarkStart w:id="819" w:name="_Toc256000578"/>
      <w:bookmarkStart w:id="820" w:name="_Toc256000319"/>
      <w:bookmarkStart w:id="821" w:name="_Toc256000060"/>
      <w:r>
        <w:rPr>
          <w:noProof/>
        </w:rPr>
        <w:t>9.2 Descrierea acțiunilor pentru îndeplinirea condiționalităților ex ante, organisme responsabile și calendar</w:t>
      </w:r>
      <w:bookmarkEnd w:id="818"/>
      <w:bookmarkEnd w:id="819"/>
      <w:bookmarkEnd w:id="820"/>
      <w:bookmarkEnd w:id="821"/>
    </w:p>
    <w:p w:rsidR="008D5009" w:rsidRPr="005367FC" w:rsidRDefault="008D5009" w:rsidP="008D5009">
      <w:pPr>
        <w:pStyle w:val="Text1"/>
        <w:keepNext/>
        <w:keepLines/>
        <w:spacing w:before="0" w:after="0"/>
        <w:ind w:left="0"/>
      </w:pPr>
    </w:p>
    <w:p w:rsidR="008D5009" w:rsidRPr="00F221CE" w:rsidRDefault="00C376EB" w:rsidP="008D5009">
      <w:pPr>
        <w:keepNext/>
        <w:keepLines/>
        <w:spacing w:before="0" w:after="0"/>
        <w:rPr>
          <w:b/>
        </w:rPr>
      </w:pPr>
      <w:r>
        <w:rPr>
          <w:b/>
          <w:noProof/>
        </w:rPr>
        <w:t>Tabelul 25: Acțiunile pentru îndeplinirea condiționalităților ex-ante generale aplicabile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280"/>
        <w:gridCol w:w="2790"/>
        <w:gridCol w:w="4978"/>
        <w:gridCol w:w="1229"/>
        <w:gridCol w:w="1733"/>
      </w:tblGrid>
      <w:tr w:rsidR="00036621" w:rsidTr="00426349">
        <w:trPr>
          <w:trHeight w:val="493"/>
          <w:tblHeader/>
        </w:trPr>
        <w:tc>
          <w:tcPr>
            <w:tcW w:w="0" w:type="auto"/>
            <w:shd w:val="clear" w:color="auto" w:fill="auto"/>
          </w:tcPr>
          <w:p w:rsidR="008D5009" w:rsidRPr="00B71360" w:rsidRDefault="00C376EB" w:rsidP="00426349">
            <w:pPr>
              <w:snapToGrid w:val="0"/>
              <w:spacing w:before="0" w:after="0"/>
              <w:jc w:val="center"/>
              <w:rPr>
                <w:b/>
                <w:color w:val="FF0000"/>
                <w:sz w:val="20"/>
                <w:szCs w:val="20"/>
              </w:rPr>
            </w:pPr>
            <w:r>
              <w:rPr>
                <w:b/>
                <w:noProof/>
                <w:sz w:val="20"/>
                <w:szCs w:val="20"/>
              </w:rPr>
              <w:t>Condiționalitate ex-ante generală</w:t>
            </w:r>
          </w:p>
        </w:tc>
        <w:tc>
          <w:tcPr>
            <w:tcW w:w="0" w:type="auto"/>
          </w:tcPr>
          <w:p w:rsidR="008D5009" w:rsidRPr="00B71360" w:rsidRDefault="00C376EB" w:rsidP="00426349">
            <w:pPr>
              <w:snapToGrid w:val="0"/>
              <w:spacing w:before="0" w:after="0"/>
              <w:jc w:val="center"/>
              <w:rPr>
                <w:b/>
                <w:color w:val="FF0000"/>
                <w:sz w:val="20"/>
                <w:szCs w:val="20"/>
              </w:rPr>
            </w:pPr>
            <w:r w:rsidRPr="00B71360">
              <w:rPr>
                <w:b/>
                <w:noProof/>
                <w:sz w:val="20"/>
                <w:szCs w:val="20"/>
              </w:rPr>
              <w:t>Criteriile neîndeplinite</w:t>
            </w:r>
          </w:p>
        </w:tc>
        <w:tc>
          <w:tcPr>
            <w:tcW w:w="0" w:type="auto"/>
            <w:shd w:val="clear" w:color="auto" w:fill="auto"/>
          </w:tcPr>
          <w:p w:rsidR="008D5009" w:rsidRPr="00B71360" w:rsidRDefault="00C376EB" w:rsidP="00426349">
            <w:pPr>
              <w:snapToGrid w:val="0"/>
              <w:spacing w:before="0" w:after="0"/>
              <w:jc w:val="center"/>
              <w:rPr>
                <w:b/>
                <w:color w:val="FF0000"/>
                <w:sz w:val="20"/>
                <w:szCs w:val="20"/>
              </w:rPr>
            </w:pPr>
            <w:r w:rsidRPr="00B71360">
              <w:rPr>
                <w:b/>
                <w:noProof/>
                <w:sz w:val="20"/>
                <w:szCs w:val="20"/>
              </w:rPr>
              <w:t>Acțiunile care urmează să fie întreprinse</w:t>
            </w:r>
          </w:p>
        </w:tc>
        <w:tc>
          <w:tcPr>
            <w:tcW w:w="0" w:type="auto"/>
            <w:shd w:val="clear" w:color="auto" w:fill="auto"/>
          </w:tcPr>
          <w:p w:rsidR="008D5009" w:rsidRPr="00B71360" w:rsidRDefault="00C376EB" w:rsidP="00426349">
            <w:pPr>
              <w:snapToGrid w:val="0"/>
              <w:spacing w:before="0" w:after="0"/>
              <w:jc w:val="center"/>
              <w:rPr>
                <w:b/>
                <w:color w:val="FF0000"/>
                <w:sz w:val="20"/>
                <w:szCs w:val="20"/>
              </w:rPr>
            </w:pPr>
            <w:r w:rsidRPr="00B71360">
              <w:rPr>
                <w:b/>
                <w:noProof/>
                <w:sz w:val="20"/>
                <w:szCs w:val="20"/>
              </w:rPr>
              <w:t>Termenul-limită (data)</w:t>
            </w:r>
          </w:p>
        </w:tc>
        <w:tc>
          <w:tcPr>
            <w:tcW w:w="0" w:type="auto"/>
          </w:tcPr>
          <w:p w:rsidR="008D5009" w:rsidRPr="00B71360" w:rsidRDefault="00C376EB" w:rsidP="00426349">
            <w:pPr>
              <w:snapToGrid w:val="0"/>
              <w:spacing w:before="0" w:after="0"/>
              <w:jc w:val="center"/>
              <w:rPr>
                <w:b/>
                <w:color w:val="FF0000"/>
                <w:sz w:val="20"/>
                <w:szCs w:val="20"/>
              </w:rPr>
            </w:pPr>
            <w:r w:rsidRPr="00B71360">
              <w:rPr>
                <w:b/>
                <w:noProof/>
                <w:sz w:val="20"/>
                <w:szCs w:val="20"/>
              </w:rPr>
              <w:t>Organisme responsabile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rsidR="008D5009" w:rsidRPr="00B71360" w:rsidRDefault="00C376EB" w:rsidP="00426349">
            <w:pPr>
              <w:spacing w:before="0" w:after="0"/>
              <w:rPr>
                <w:sz w:val="20"/>
                <w:szCs w:val="20"/>
              </w:rPr>
            </w:pPr>
            <w:r>
              <w:rPr>
                <w:noProof/>
                <w:sz w:val="20"/>
                <w:szCs w:val="20"/>
              </w:rPr>
              <w:t>1</w:t>
            </w:r>
            <w:r>
              <w:rPr>
                <w:sz w:val="20"/>
                <w:szCs w:val="20"/>
              </w:rPr>
              <w:t xml:space="preserve"> - </w:t>
            </w:r>
            <w:r w:rsidRPr="00B71360">
              <w:rPr>
                <w:noProof/>
                <w:sz w:val="20"/>
                <w:szCs w:val="20"/>
              </w:rPr>
              <w:t>Măsuri pentru aplicarea eficace a normelor Uniunii din domeniul achizițiilor publice prin intermediul unor mecanisme adecvate.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Asigurarea cadrului legislativ clar, stabil și coerent</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Împuternicirea autoritatii competente pentru a asigura coerența cu legislația sectorială</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 xml:space="preserve">monitorizarea și gestionarea achizițiilor publice </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Evaluarea impactului și consultarea actorilor interesați în elaborarea noii legislații</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 xml:space="preserve">Transpunerea noilor directive </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Promovarea noii legislații</w:t>
            </w:r>
          </w:p>
          <w:p w:rsidR="008D5009" w:rsidRPr="00B71360" w:rsidRDefault="00C376EB" w:rsidP="00426349">
            <w:pPr>
              <w:spacing w:before="0" w:after="0"/>
              <w:rPr>
                <w:sz w:val="20"/>
                <w:szCs w:val="20"/>
              </w:rPr>
            </w:pPr>
            <w:r w:rsidRPr="00B71360">
              <w:rPr>
                <w:noProof/>
                <w:sz w:val="20"/>
                <w:szCs w:val="20"/>
              </w:rPr>
              <w:t>Asigurarea cadrului instituțional eficient</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Coordonarea interinstituțională și instituțională</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 xml:space="preserve">jurisprudență accesibilă </w:t>
            </w:r>
          </w:p>
          <w:p w:rsidR="008D5009" w:rsidRPr="00B71360" w:rsidRDefault="00C376EB" w:rsidP="00426349">
            <w:pPr>
              <w:spacing w:before="0" w:after="0"/>
              <w:rPr>
                <w:sz w:val="20"/>
                <w:szCs w:val="20"/>
              </w:rPr>
            </w:pPr>
            <w:r w:rsidRPr="00B71360">
              <w:rPr>
                <w:noProof/>
                <w:sz w:val="20"/>
                <w:szCs w:val="20"/>
              </w:rPr>
              <w:t xml:space="preserve">Mecanisme de verificare și control </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Eficientizarea controalelor ex-ante</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Consolidarea UCVAP pentru punerea în aplicare a observațiilor</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Prevenirea și detectarea conflictului de interese</w:t>
            </w:r>
          </w:p>
          <w:p w:rsidR="008D5009" w:rsidRPr="00B71360" w:rsidRDefault="00C376EB" w:rsidP="00426349">
            <w:pPr>
              <w:spacing w:before="0" w:after="0"/>
              <w:rPr>
                <w:sz w:val="20"/>
                <w:szCs w:val="20"/>
              </w:rPr>
            </w:pPr>
            <w:r w:rsidRPr="00B71360">
              <w:rPr>
                <w:noProof/>
                <w:sz w:val="20"/>
                <w:szCs w:val="20"/>
              </w:rPr>
              <w:t>Consolidarea eficacității sistemului de căi de atac</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Descurajarea contestațiilor abuzive</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Specializarea judecătorilor curților de apel</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Decizii CNSC previzibile</w:t>
            </w:r>
          </w:p>
          <w:p w:rsidR="008D5009" w:rsidRPr="00B71360" w:rsidRDefault="00C376EB" w:rsidP="00426349">
            <w:pPr>
              <w:spacing w:before="0" w:after="0"/>
              <w:rPr>
                <w:sz w:val="20"/>
                <w:szCs w:val="20"/>
              </w:rPr>
            </w:pPr>
            <w:r w:rsidRPr="00B71360">
              <w:rPr>
                <w:noProof/>
                <w:sz w:val="20"/>
                <w:szCs w:val="20"/>
              </w:rPr>
              <w:t>Măsurile vor fi detaliate, ajustate si monitorizate în cadrul grupului de lucru comun RO-CE (Dg Markt, DG Regio) pe baza unui calendar stabilit</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31.03.2016</w:t>
            </w:r>
          </w:p>
        </w:tc>
        <w:tc>
          <w:tcPr>
            <w:tcW w:w="0" w:type="auto"/>
          </w:tcPr>
          <w:p w:rsidR="008D5009" w:rsidRPr="00B71360" w:rsidRDefault="00C376EB" w:rsidP="00426349">
            <w:pPr>
              <w:spacing w:before="0" w:after="0"/>
              <w:rPr>
                <w:sz w:val="20"/>
                <w:szCs w:val="20"/>
              </w:rPr>
            </w:pPr>
            <w:r w:rsidRPr="00B71360">
              <w:rPr>
                <w:noProof/>
                <w:sz w:val="20"/>
                <w:szCs w:val="20"/>
              </w:rPr>
              <w:t>ANRMAP</w:t>
            </w:r>
          </w:p>
          <w:p w:rsidR="008D5009" w:rsidRPr="00B71360" w:rsidRDefault="00C376EB" w:rsidP="00426349">
            <w:pPr>
              <w:spacing w:before="0" w:after="0"/>
              <w:rPr>
                <w:sz w:val="20"/>
                <w:szCs w:val="20"/>
              </w:rPr>
            </w:pPr>
            <w:r w:rsidRPr="00B71360">
              <w:rPr>
                <w:noProof/>
                <w:sz w:val="20"/>
                <w:szCs w:val="20"/>
              </w:rPr>
              <w:t>CNSC</w:t>
            </w:r>
          </w:p>
          <w:p w:rsidR="008D5009" w:rsidRPr="00B71360" w:rsidRDefault="00C376EB" w:rsidP="00426349">
            <w:pPr>
              <w:spacing w:before="0" w:after="0"/>
              <w:rPr>
                <w:sz w:val="20"/>
                <w:szCs w:val="20"/>
              </w:rPr>
            </w:pPr>
            <w:r w:rsidRPr="00B71360">
              <w:rPr>
                <w:noProof/>
                <w:sz w:val="20"/>
                <w:szCs w:val="20"/>
              </w:rPr>
              <w:t>MFE</w:t>
            </w:r>
          </w:p>
          <w:p w:rsidR="008D5009" w:rsidRPr="00B71360" w:rsidRDefault="008D5009" w:rsidP="00426349">
            <w:pPr>
              <w:spacing w:before="0" w:after="0"/>
              <w:rPr>
                <w:sz w:val="20"/>
                <w:szCs w:val="20"/>
              </w:rPr>
            </w:pP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rsidR="008D5009" w:rsidRPr="00B71360" w:rsidRDefault="00C376EB" w:rsidP="00426349">
            <w:pPr>
              <w:spacing w:before="0" w:after="0"/>
              <w:rPr>
                <w:sz w:val="20"/>
                <w:szCs w:val="20"/>
              </w:rPr>
            </w:pPr>
            <w:r>
              <w:rPr>
                <w:noProof/>
                <w:sz w:val="20"/>
                <w:szCs w:val="20"/>
              </w:rPr>
              <w:t>2</w:t>
            </w:r>
            <w:r>
              <w:rPr>
                <w:sz w:val="20"/>
                <w:szCs w:val="20"/>
              </w:rPr>
              <w:t xml:space="preserve"> - </w:t>
            </w:r>
            <w:r w:rsidRPr="00B71360">
              <w:rPr>
                <w:noProof/>
                <w:sz w:val="20"/>
                <w:szCs w:val="20"/>
              </w:rPr>
              <w:t>Măsuri de asigurare a procedurilor transparente de atribuire a contractelor.</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Elaborarea unui ghid de bune practici cu privire la principalele etape ce trebuie urmate în timpul procesului de evaluare, indiferent de sursa fondurilor și sursa de finanțare.</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30.06.2016</w:t>
            </w:r>
          </w:p>
        </w:tc>
        <w:tc>
          <w:tcPr>
            <w:tcW w:w="0" w:type="auto"/>
          </w:tcPr>
          <w:p w:rsidR="008D5009" w:rsidRPr="00B71360" w:rsidRDefault="00C376EB" w:rsidP="00426349">
            <w:pPr>
              <w:spacing w:before="0" w:after="0"/>
              <w:rPr>
                <w:sz w:val="20"/>
                <w:szCs w:val="20"/>
              </w:rPr>
            </w:pPr>
            <w:r w:rsidRPr="00B71360">
              <w:rPr>
                <w:noProof/>
                <w:sz w:val="20"/>
                <w:szCs w:val="20"/>
              </w:rPr>
              <w:t>ANRMAP</w:t>
            </w:r>
          </w:p>
          <w:p w:rsidR="008D5009" w:rsidRPr="00B71360" w:rsidRDefault="008D5009" w:rsidP="00426349">
            <w:pPr>
              <w:spacing w:before="0" w:after="0"/>
              <w:rPr>
                <w:sz w:val="20"/>
                <w:szCs w:val="20"/>
              </w:rPr>
            </w:pPr>
          </w:p>
          <w:p w:rsidR="008D5009" w:rsidRPr="00B71360" w:rsidRDefault="00C376EB" w:rsidP="00426349">
            <w:pPr>
              <w:spacing w:before="0" w:after="0"/>
              <w:rPr>
                <w:sz w:val="20"/>
                <w:szCs w:val="20"/>
              </w:rPr>
            </w:pPr>
            <w:r w:rsidRPr="00B71360">
              <w:rPr>
                <w:noProof/>
                <w:sz w:val="20"/>
                <w:szCs w:val="20"/>
              </w:rPr>
              <w:t>MFE</w:t>
            </w:r>
          </w:p>
          <w:p w:rsidR="008D5009" w:rsidRPr="00B71360" w:rsidRDefault="008D5009" w:rsidP="00426349">
            <w:pPr>
              <w:spacing w:before="0" w:after="0"/>
              <w:rPr>
                <w:sz w:val="20"/>
                <w:szCs w:val="20"/>
              </w:rPr>
            </w:pP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rsidR="008D5009" w:rsidRPr="00B71360" w:rsidRDefault="00C376EB" w:rsidP="00426349">
            <w:pPr>
              <w:spacing w:before="0" w:after="0"/>
              <w:rPr>
                <w:sz w:val="20"/>
                <w:szCs w:val="20"/>
              </w:rPr>
            </w:pPr>
            <w:r>
              <w:rPr>
                <w:noProof/>
                <w:sz w:val="20"/>
                <w:szCs w:val="20"/>
              </w:rPr>
              <w:t>3</w:t>
            </w:r>
            <w:r>
              <w:rPr>
                <w:sz w:val="20"/>
                <w:szCs w:val="20"/>
              </w:rPr>
              <w:t xml:space="preserve"> - </w:t>
            </w:r>
            <w:r w:rsidRPr="00B71360">
              <w:rPr>
                <w:noProof/>
                <w:sz w:val="20"/>
                <w:szCs w:val="20"/>
              </w:rPr>
              <w:t>Modalitățile de formare și de difuzare a informațiilor pentru personalul implicat în implementarea fondurilor ESI.</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România va elabora o Strategie națională privind formarea personalului, strategie ce va avea în vedere următoarele sarcini:</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Crearea unui grup de experți pentru evaluare</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 xml:space="preserve">Examinarea eficacității acțiunilor de formare a personalului </w:t>
            </w:r>
          </w:p>
          <w:p w:rsidR="008D5009" w:rsidRPr="00B71360" w:rsidRDefault="00C376EB" w:rsidP="00426349">
            <w:pPr>
              <w:spacing w:before="0" w:after="0"/>
              <w:rPr>
                <w:sz w:val="20"/>
                <w:szCs w:val="20"/>
              </w:rPr>
            </w:pPr>
            <w:r w:rsidRPr="00B71360">
              <w:rPr>
                <w:noProof/>
                <w:sz w:val="20"/>
                <w:szCs w:val="20"/>
              </w:rPr>
              <w:t>Elaborarea unui ghid de bune practici cu privire la etapele principale ce trebuie urmate în procesul de evaluare, indiferent de sursa fondurilor și sursa de finanțare</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30.09.2015</w:t>
            </w:r>
          </w:p>
        </w:tc>
        <w:tc>
          <w:tcPr>
            <w:tcW w:w="0" w:type="auto"/>
          </w:tcPr>
          <w:p w:rsidR="008D5009" w:rsidRPr="00B71360" w:rsidRDefault="00C376EB" w:rsidP="00426349">
            <w:pPr>
              <w:spacing w:before="0" w:after="0"/>
              <w:rPr>
                <w:sz w:val="20"/>
                <w:szCs w:val="20"/>
              </w:rPr>
            </w:pPr>
            <w:r w:rsidRPr="00B71360">
              <w:rPr>
                <w:noProof/>
                <w:sz w:val="20"/>
                <w:szCs w:val="20"/>
              </w:rPr>
              <w:t>ANRMAP</w:t>
            </w:r>
          </w:p>
          <w:p w:rsidR="008D5009" w:rsidRPr="00B71360" w:rsidRDefault="008D5009" w:rsidP="00426349">
            <w:pPr>
              <w:spacing w:before="0" w:after="0"/>
              <w:rPr>
                <w:sz w:val="20"/>
                <w:szCs w:val="20"/>
              </w:rPr>
            </w:pPr>
          </w:p>
          <w:p w:rsidR="008D5009" w:rsidRPr="00B71360" w:rsidRDefault="00C376EB" w:rsidP="00426349">
            <w:pPr>
              <w:spacing w:before="0" w:after="0"/>
              <w:rPr>
                <w:sz w:val="20"/>
                <w:szCs w:val="20"/>
              </w:rPr>
            </w:pPr>
            <w:r w:rsidRPr="00B71360">
              <w:rPr>
                <w:noProof/>
                <w:sz w:val="20"/>
                <w:szCs w:val="20"/>
              </w:rPr>
              <w:t>MFE</w:t>
            </w:r>
          </w:p>
          <w:p w:rsidR="008D5009" w:rsidRPr="00B71360" w:rsidRDefault="008D5009" w:rsidP="00426349">
            <w:pPr>
              <w:spacing w:before="0" w:after="0"/>
              <w:rPr>
                <w:sz w:val="20"/>
                <w:szCs w:val="20"/>
              </w:rPr>
            </w:pP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rsidR="008D5009" w:rsidRPr="00B71360" w:rsidRDefault="00C376EB" w:rsidP="00426349">
            <w:pPr>
              <w:spacing w:before="0" w:after="0"/>
              <w:rPr>
                <w:sz w:val="20"/>
                <w:szCs w:val="20"/>
              </w:rPr>
            </w:pPr>
            <w:r>
              <w:rPr>
                <w:noProof/>
                <w:sz w:val="20"/>
                <w:szCs w:val="20"/>
              </w:rPr>
              <w:t>4</w:t>
            </w:r>
            <w:r>
              <w:rPr>
                <w:sz w:val="20"/>
                <w:szCs w:val="20"/>
              </w:rPr>
              <w:t xml:space="preserve"> - </w:t>
            </w:r>
            <w:r w:rsidRPr="00B71360">
              <w:rPr>
                <w:noProof/>
                <w:sz w:val="20"/>
                <w:szCs w:val="20"/>
              </w:rPr>
              <w:t>Măsuri de asigurare a capacității administrative de punere în aplicare și aplicare a normelor Uniunii din domeniul achizițiilor publice.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Elaborarea, ori de câte ori este relevant, a unei documentații standardizate de licitație și recurgerea, ori de câte ori este relevant, la unitățile centrale de achiziții</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30.06.2016</w:t>
            </w:r>
          </w:p>
        </w:tc>
        <w:tc>
          <w:tcPr>
            <w:tcW w:w="0" w:type="auto"/>
          </w:tcPr>
          <w:p w:rsidR="008D5009" w:rsidRPr="00B71360" w:rsidRDefault="00C376EB" w:rsidP="00426349">
            <w:pPr>
              <w:spacing w:before="0" w:after="0"/>
              <w:rPr>
                <w:sz w:val="20"/>
                <w:szCs w:val="20"/>
              </w:rPr>
            </w:pPr>
            <w:r w:rsidRPr="00B71360">
              <w:rPr>
                <w:noProof/>
                <w:sz w:val="20"/>
                <w:szCs w:val="20"/>
              </w:rPr>
              <w:t>ANRMAP</w:t>
            </w:r>
          </w:p>
          <w:p w:rsidR="008D5009" w:rsidRPr="00B71360" w:rsidRDefault="008D5009" w:rsidP="00426349">
            <w:pPr>
              <w:spacing w:before="0" w:after="0"/>
              <w:rPr>
                <w:sz w:val="20"/>
                <w:szCs w:val="20"/>
              </w:rPr>
            </w:pPr>
          </w:p>
          <w:p w:rsidR="008D5009" w:rsidRPr="00B71360" w:rsidRDefault="00C376EB" w:rsidP="00426349">
            <w:pPr>
              <w:spacing w:before="0" w:after="0"/>
              <w:rPr>
                <w:sz w:val="20"/>
                <w:szCs w:val="20"/>
              </w:rPr>
            </w:pPr>
            <w:r w:rsidRPr="00B71360">
              <w:rPr>
                <w:noProof/>
                <w:sz w:val="20"/>
                <w:szCs w:val="20"/>
              </w:rPr>
              <w:t>MFE</w:t>
            </w:r>
          </w:p>
          <w:p w:rsidR="008D5009" w:rsidRPr="00B71360" w:rsidRDefault="008D5009" w:rsidP="00426349">
            <w:pPr>
              <w:spacing w:before="0" w:after="0"/>
              <w:rPr>
                <w:sz w:val="20"/>
                <w:szCs w:val="20"/>
              </w:rPr>
            </w:pP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5</w:t>
            </w:r>
            <w:r w:rsidRPr="00B71360">
              <w:rPr>
                <w:sz w:val="20"/>
                <w:szCs w:val="20"/>
              </w:rPr>
              <w:t xml:space="preserve"> </w:t>
            </w:r>
            <w:r>
              <w:rPr>
                <w:sz w:val="20"/>
                <w:szCs w:val="20"/>
              </w:rPr>
              <w:t xml:space="preserve">- </w:t>
            </w:r>
            <w:r w:rsidRPr="00B71360">
              <w:rPr>
                <w:noProof/>
                <w:sz w:val="20"/>
                <w:szCs w:val="20"/>
              </w:rPr>
              <w:t>Existența unor măsuri de aplicare eficace a normelor Uniunii din domeniul ajutoarelor de stat în ceea ce privește fondurile ESI.</w:t>
            </w:r>
          </w:p>
        </w:tc>
        <w:tc>
          <w:tcPr>
            <w:tcW w:w="0" w:type="auto"/>
          </w:tcPr>
          <w:p w:rsidR="008D5009" w:rsidRPr="00B71360" w:rsidRDefault="00C376EB" w:rsidP="00426349">
            <w:pPr>
              <w:spacing w:before="0" w:after="0"/>
              <w:rPr>
                <w:sz w:val="20"/>
                <w:szCs w:val="20"/>
              </w:rPr>
            </w:pPr>
            <w:r>
              <w:rPr>
                <w:noProof/>
                <w:sz w:val="20"/>
                <w:szCs w:val="20"/>
              </w:rPr>
              <w:t>1</w:t>
            </w:r>
            <w:r>
              <w:rPr>
                <w:sz w:val="20"/>
                <w:szCs w:val="20"/>
              </w:rPr>
              <w:t xml:space="preserve"> - </w:t>
            </w:r>
            <w:r w:rsidRPr="00B71360">
              <w:rPr>
                <w:noProof/>
                <w:sz w:val="20"/>
                <w:szCs w:val="20"/>
              </w:rPr>
              <w:t>Măsuri referitoare la aplicarea eficace a normelor Uniunii privind ajutoarele de stat.</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Elaborarea  unei baze de date care permite verificarea ex ante a eligibilităţii beneficiarilor pentru acordarea ajutoarelor de stat/ajutoarelor de minimis, constând în:</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 xml:space="preserve">Încheiere Protocol de cooperare între Consiliul Concurenței, Ministerul Fondurilor Europene și Serviciul de Telecomunicații Speciale pentru crearea, utilizarea și dezvoltarea/modificarea ulterioară a bazei de date (inclusiv modificarea legislaţiei naţionale privind ajutorul de stat). </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Procedura de achiziție de echipament și licențe informatice</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Achiziționarea echipamentului.</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Încărcarea datelor din SMIS ca parte a etapei de testare</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Actualizarea bazei de date în timp real (inclusiv importul de date din SMIS în timp real).</w:t>
            </w:r>
          </w:p>
          <w:p w:rsidR="008D5009" w:rsidRPr="00B71360" w:rsidRDefault="00C376EB" w:rsidP="00426349">
            <w:pPr>
              <w:spacing w:before="0" w:after="0"/>
              <w:rPr>
                <w:sz w:val="20"/>
                <w:szCs w:val="20"/>
              </w:rPr>
            </w:pPr>
            <w:r w:rsidRPr="00B71360">
              <w:rPr>
                <w:noProof/>
                <w:sz w:val="20"/>
                <w:szCs w:val="20"/>
              </w:rPr>
              <w:t>-</w:t>
            </w:r>
            <w:r w:rsidRPr="00B71360">
              <w:rPr>
                <w:noProof/>
                <w:sz w:val="20"/>
                <w:szCs w:val="20"/>
              </w:rPr>
              <w:tab/>
              <w:t>Modificarea legislației naționale privind ajutorul de stat pentru a introduce obligația ca inițiatorii/concedenții ajutorului de stat să folosească baza de date.</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31.12.2015</w:t>
            </w:r>
          </w:p>
        </w:tc>
        <w:tc>
          <w:tcPr>
            <w:tcW w:w="0" w:type="auto"/>
          </w:tcPr>
          <w:p w:rsidR="008D5009" w:rsidRPr="00B71360" w:rsidRDefault="00C376EB" w:rsidP="00426349">
            <w:pPr>
              <w:spacing w:before="0" w:after="0"/>
              <w:rPr>
                <w:sz w:val="20"/>
                <w:szCs w:val="20"/>
              </w:rPr>
            </w:pPr>
            <w:r w:rsidRPr="00B71360">
              <w:rPr>
                <w:noProof/>
                <w:sz w:val="20"/>
                <w:szCs w:val="20"/>
              </w:rPr>
              <w:t>Consiliul Concurenței</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B71360" w:rsidRDefault="00C376EB"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unor măsuri privind colectarea și agregarea rapidă a datelor statistice, cu următoarele elemente: identificarea surselor și mecanismelor de asigurare a validării statistice.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1.</w:t>
            </w:r>
            <w:r w:rsidRPr="00B71360">
              <w:rPr>
                <w:noProof/>
                <w:sz w:val="20"/>
                <w:szCs w:val="20"/>
              </w:rPr>
              <w:tab/>
              <w:t>Elaborarea și aprobarea fişelor de indicatori şi a Ghidului pentru  indicatorii POCU ca proceduri de monitorizare a indicatorilor financiari și fizici ai POCU, care vor conține informații privind organismele responsabile pentru colectarea datelor, resursele umane dedicate,  termenele de colectare a datelor (inclusiv microdate), conținutul datelor și modalitățile de procesare a acestora.</w:t>
            </w:r>
          </w:p>
          <w:p w:rsidR="008D5009" w:rsidRPr="00B71360" w:rsidRDefault="00C376EB" w:rsidP="00426349">
            <w:pPr>
              <w:spacing w:before="0" w:after="0"/>
              <w:rPr>
                <w:sz w:val="20"/>
                <w:szCs w:val="20"/>
              </w:rPr>
            </w:pPr>
            <w:r w:rsidRPr="00B71360">
              <w:rPr>
                <w:noProof/>
                <w:sz w:val="20"/>
                <w:szCs w:val="20"/>
              </w:rPr>
              <w:t>2. Adaptarea SMIS/MySMIS la cerințele Regulamentului Delegat (UE) nr. 480/2014.</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30.06.2015</w:t>
            </w:r>
          </w:p>
        </w:tc>
        <w:tc>
          <w:tcPr>
            <w:tcW w:w="0" w:type="auto"/>
          </w:tcPr>
          <w:p w:rsidR="008D5009" w:rsidRPr="00B71360" w:rsidRDefault="00C376EB" w:rsidP="00426349">
            <w:pPr>
              <w:spacing w:before="0" w:after="0"/>
              <w:rPr>
                <w:sz w:val="20"/>
                <w:szCs w:val="20"/>
              </w:rPr>
            </w:pPr>
            <w:r w:rsidRPr="00B71360">
              <w:rPr>
                <w:noProof/>
                <w:sz w:val="20"/>
                <w:szCs w:val="20"/>
              </w:rPr>
              <w:t xml:space="preserve">Ministerul Fondurilor Europene </w:t>
            </w:r>
          </w:p>
          <w:p w:rsidR="008D5009" w:rsidRPr="00B71360" w:rsidRDefault="00C376EB" w:rsidP="00426349">
            <w:pPr>
              <w:spacing w:before="0" w:after="0"/>
              <w:rPr>
                <w:sz w:val="20"/>
                <w:szCs w:val="20"/>
              </w:rPr>
            </w:pPr>
            <w:r w:rsidRPr="00B71360">
              <w:rPr>
                <w:noProof/>
                <w:sz w:val="20"/>
                <w:szCs w:val="20"/>
              </w:rPr>
              <w:t>Ministerul Muncii, Familiei, Protecţiei Sociale şi Persoanelor Vârstnice</w:t>
            </w:r>
          </w:p>
          <w:p w:rsidR="008D5009" w:rsidRPr="00B71360" w:rsidRDefault="00C376EB" w:rsidP="00426349">
            <w:pPr>
              <w:spacing w:before="0" w:after="0"/>
              <w:rPr>
                <w:sz w:val="20"/>
                <w:szCs w:val="20"/>
              </w:rPr>
            </w:pPr>
            <w:r w:rsidRPr="00B71360">
              <w:rPr>
                <w:noProof/>
                <w:sz w:val="20"/>
                <w:szCs w:val="20"/>
              </w:rPr>
              <w:t>Ministerul Educației Naționale (OI MEN, OI CNDIPT)</w:t>
            </w:r>
          </w:p>
          <w:p w:rsidR="008D5009" w:rsidRPr="00B71360" w:rsidRDefault="008D5009" w:rsidP="00426349">
            <w:pPr>
              <w:spacing w:before="0" w:after="0"/>
              <w:rPr>
                <w:sz w:val="20"/>
                <w:szCs w:val="20"/>
              </w:rPr>
            </w:pP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B71360" w:rsidRDefault="00C376EB" w:rsidP="00426349">
            <w:pPr>
              <w:spacing w:before="0" w:after="0"/>
              <w:rPr>
                <w:sz w:val="20"/>
                <w:szCs w:val="20"/>
              </w:rPr>
            </w:pPr>
            <w:r>
              <w:rPr>
                <w:noProof/>
                <w:sz w:val="20"/>
                <w:szCs w:val="20"/>
              </w:rPr>
              <w:t>2</w:t>
            </w:r>
            <w:r>
              <w:rPr>
                <w:sz w:val="20"/>
                <w:szCs w:val="20"/>
              </w:rPr>
              <w:t xml:space="preserve"> - </w:t>
            </w:r>
            <w:r w:rsidRPr="00B71360">
              <w:rPr>
                <w:noProof/>
                <w:sz w:val="20"/>
                <w:szCs w:val="20"/>
              </w:rPr>
              <w:t>Existența unor măsuri privind colectarea și agregarea rapidă a datelor statistice, cu următoarele elemente: măsuri de publicare și de disponibilitate publică a datelor agregate.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1.</w:t>
            </w:r>
            <w:r w:rsidRPr="00B71360">
              <w:rPr>
                <w:noProof/>
                <w:sz w:val="20"/>
                <w:szCs w:val="20"/>
              </w:rPr>
              <w:tab/>
              <w:t>Definirea unei secțiuni pe site-ul MFE dedicate publicării Rapoartelor Anuale de Implementare POCU.</w:t>
            </w:r>
          </w:p>
          <w:p w:rsidR="008D5009" w:rsidRPr="00B71360" w:rsidRDefault="00C376EB" w:rsidP="00426349">
            <w:pPr>
              <w:spacing w:before="0" w:after="0"/>
              <w:rPr>
                <w:sz w:val="20"/>
                <w:szCs w:val="20"/>
              </w:rPr>
            </w:pPr>
            <w:r w:rsidRPr="00B71360">
              <w:rPr>
                <w:noProof/>
                <w:sz w:val="20"/>
                <w:szCs w:val="20"/>
              </w:rPr>
              <w:t>2.</w:t>
            </w:r>
            <w:r w:rsidRPr="00B71360">
              <w:rPr>
                <w:noProof/>
                <w:sz w:val="20"/>
                <w:szCs w:val="20"/>
              </w:rPr>
              <w:tab/>
              <w:t>Elaborarea și aprobarea în CM a Strategiei de Comunicare, care va include măsurile pentru publicarea și punerea la dispoziția publicului a datelor agregate.</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31.12.2015</w:t>
            </w:r>
          </w:p>
        </w:tc>
        <w:tc>
          <w:tcPr>
            <w:tcW w:w="0" w:type="auto"/>
          </w:tcPr>
          <w:p w:rsidR="008D5009" w:rsidRPr="00B71360" w:rsidRDefault="00C376EB" w:rsidP="00426349">
            <w:pPr>
              <w:spacing w:before="0" w:after="0"/>
              <w:rPr>
                <w:sz w:val="20"/>
                <w:szCs w:val="20"/>
              </w:rPr>
            </w:pPr>
            <w:r w:rsidRPr="00B71360">
              <w:rPr>
                <w:noProof/>
                <w:sz w:val="20"/>
                <w:szCs w:val="20"/>
              </w:rPr>
              <w:t>Ministerul Fondurilor Europene (AM POSDRU)</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B71360" w:rsidRDefault="00C376EB" w:rsidP="00426349">
            <w:pPr>
              <w:spacing w:before="0" w:after="0"/>
              <w:rPr>
                <w:sz w:val="20"/>
                <w:szCs w:val="20"/>
              </w:rPr>
            </w:pPr>
            <w:r>
              <w:rPr>
                <w:noProof/>
                <w:sz w:val="20"/>
                <w:szCs w:val="20"/>
              </w:rPr>
              <w:t>4</w:t>
            </w:r>
            <w:r>
              <w:rPr>
                <w:sz w:val="20"/>
                <w:szCs w:val="20"/>
              </w:rPr>
              <w:t xml:space="preserve"> - </w:t>
            </w:r>
            <w:r w:rsidRPr="00B71360">
              <w:rPr>
                <w:noProof/>
                <w:sz w:val="20"/>
                <w:szCs w:val="20"/>
              </w:rPr>
              <w:t>Un sistem eficient de indicatori de rezultat care să includă: stabilirea de ținte pentru acești indicatori.</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Identificarea valorilor de bază lipsă pe baza de dovezi în special prin sondaje externalizate.</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30.06.2015</w:t>
            </w:r>
          </w:p>
        </w:tc>
        <w:tc>
          <w:tcPr>
            <w:tcW w:w="0" w:type="auto"/>
          </w:tcPr>
          <w:p w:rsidR="008D5009" w:rsidRPr="00B71360" w:rsidRDefault="00C376EB" w:rsidP="00426349">
            <w:pPr>
              <w:spacing w:before="0" w:after="0"/>
              <w:rPr>
                <w:sz w:val="20"/>
                <w:szCs w:val="20"/>
              </w:rPr>
            </w:pPr>
            <w:r w:rsidRPr="00B71360">
              <w:rPr>
                <w:noProof/>
                <w:sz w:val="20"/>
                <w:szCs w:val="20"/>
              </w:rPr>
              <w:t>MFE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B71360" w:rsidRDefault="00C376EB" w:rsidP="00426349">
            <w:pPr>
              <w:spacing w:before="0" w:after="0"/>
              <w:rPr>
                <w:sz w:val="20"/>
                <w:szCs w:val="20"/>
              </w:rPr>
            </w:pPr>
            <w:r>
              <w:rPr>
                <w:noProof/>
                <w:sz w:val="20"/>
                <w:szCs w:val="20"/>
              </w:rPr>
              <w:t>5</w:t>
            </w:r>
            <w:r>
              <w:rPr>
                <w:sz w:val="20"/>
                <w:szCs w:val="20"/>
              </w:rPr>
              <w:t xml:space="preserve"> - </w:t>
            </w:r>
            <w:r w:rsidRPr="00B71360">
              <w:rPr>
                <w:noProof/>
                <w:sz w:val="20"/>
                <w:szCs w:val="20"/>
              </w:rPr>
              <w:t>Un sistem eficient de indicatori de rezultat care să includă: robustețea și validarea statistică, claritatea interpretării normative, capacitatea de reacție la politică, colectarea în timp util a datelor.</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1.</w:t>
            </w:r>
            <w:r w:rsidRPr="00B71360">
              <w:rPr>
                <w:noProof/>
                <w:sz w:val="20"/>
                <w:szCs w:val="20"/>
              </w:rPr>
              <w:tab/>
              <w:t>Identificarea valorilor de bază lipsă, pe baza de dovezi,  în special prin sondaje externalizate.</w:t>
            </w:r>
          </w:p>
          <w:p w:rsidR="008D5009" w:rsidRPr="00B71360" w:rsidRDefault="00C376EB" w:rsidP="00426349">
            <w:pPr>
              <w:spacing w:before="0" w:after="0"/>
              <w:rPr>
                <w:sz w:val="20"/>
                <w:szCs w:val="20"/>
              </w:rPr>
            </w:pPr>
            <w:r w:rsidRPr="00B71360">
              <w:rPr>
                <w:noProof/>
                <w:sz w:val="20"/>
                <w:szCs w:val="20"/>
              </w:rPr>
              <w:t>Elaborarea și aprobarea procedurilor de monitorizare a indicatorilor financiari și fizici ai POCU, care vor conține informații privind organismele responsabile pentru colectarea datelor (inclusiv microdate), resursele umane dedicate, termenele de colectare a datelor, conținutul datelor și modalitățile de procesare a acestora.</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30.06.2015</w:t>
            </w:r>
          </w:p>
        </w:tc>
        <w:tc>
          <w:tcPr>
            <w:tcW w:w="0" w:type="auto"/>
          </w:tcPr>
          <w:p w:rsidR="008D5009" w:rsidRPr="00B71360" w:rsidRDefault="00C376EB" w:rsidP="00426349">
            <w:pPr>
              <w:spacing w:before="0" w:after="0"/>
              <w:rPr>
                <w:sz w:val="20"/>
                <w:szCs w:val="20"/>
              </w:rPr>
            </w:pPr>
            <w:r w:rsidRPr="00B71360">
              <w:rPr>
                <w:noProof/>
                <w:sz w:val="20"/>
                <w:szCs w:val="20"/>
              </w:rPr>
              <w:t>MFE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rsidR="008D5009" w:rsidRPr="00B71360" w:rsidRDefault="00C376EB" w:rsidP="00426349">
            <w:pPr>
              <w:spacing w:before="0" w:after="0"/>
              <w:rPr>
                <w:sz w:val="20"/>
                <w:szCs w:val="20"/>
              </w:rPr>
            </w:pPr>
            <w:r>
              <w:rPr>
                <w:noProof/>
                <w:sz w:val="20"/>
                <w:szCs w:val="20"/>
              </w:rPr>
              <w:t>6</w:t>
            </w:r>
            <w:r>
              <w:rPr>
                <w:sz w:val="20"/>
                <w:szCs w:val="20"/>
              </w:rPr>
              <w:t xml:space="preserve"> - </w:t>
            </w:r>
            <w:r w:rsidRPr="00B71360">
              <w:rPr>
                <w:noProof/>
                <w:sz w:val="20"/>
                <w:szCs w:val="20"/>
              </w:rPr>
              <w:t>Proceduri pentru a se asigura că toate operațiunile finanțate prin program adoptă un sistem eficace de indicatori.</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1. Elaborarea şi aprobarea procedurilor de monitorizare a indicatorilor financiari şi fizici POCU, care vor conține informații privind organismele responsabile pentru colectarea datelor, resursele umane dedicate, termenele de colectare a datelor, conținutul datelor și modalitățile de procesare a acestora.</w:t>
            </w:r>
          </w:p>
          <w:p w:rsidR="008D5009" w:rsidRPr="00B71360" w:rsidRDefault="00C376EB" w:rsidP="00426349">
            <w:pPr>
              <w:spacing w:before="0" w:after="0"/>
              <w:rPr>
                <w:sz w:val="20"/>
                <w:szCs w:val="20"/>
              </w:rPr>
            </w:pPr>
            <w:r w:rsidRPr="00B71360">
              <w:rPr>
                <w:noProof/>
                <w:sz w:val="20"/>
                <w:szCs w:val="20"/>
              </w:rPr>
              <w:t xml:space="preserve">2. Elaborarea şi aprobarea în CM a Planului de evaluare a POCU, care va identifica datele necesare evaluărilor, inclusiv a celor necesare evaluărilor de impact și realizarea ulterioară a aranjamentelor de colectare sau accesare a datelor necesare evaluărilor de impact, altele decât cele furnizate de sistemul de monitorizare. </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30.06.2015</w:t>
            </w:r>
          </w:p>
        </w:tc>
        <w:tc>
          <w:tcPr>
            <w:tcW w:w="0" w:type="auto"/>
          </w:tcPr>
          <w:p w:rsidR="008D5009" w:rsidRPr="00B71360" w:rsidRDefault="00C376EB" w:rsidP="00426349">
            <w:pPr>
              <w:spacing w:before="0" w:after="0"/>
              <w:rPr>
                <w:sz w:val="20"/>
                <w:szCs w:val="20"/>
              </w:rPr>
            </w:pPr>
            <w:r w:rsidRPr="00B71360">
              <w:rPr>
                <w:noProof/>
                <w:sz w:val="20"/>
                <w:szCs w:val="20"/>
              </w:rPr>
              <w:t>Ministerul Fondurilor Europene</w:t>
            </w:r>
          </w:p>
          <w:p w:rsidR="008D5009" w:rsidRPr="00B71360" w:rsidRDefault="00C376EB" w:rsidP="00426349">
            <w:pPr>
              <w:spacing w:before="0" w:after="0"/>
              <w:rPr>
                <w:sz w:val="20"/>
                <w:szCs w:val="20"/>
              </w:rPr>
            </w:pPr>
            <w:r w:rsidRPr="00B71360">
              <w:rPr>
                <w:noProof/>
                <w:sz w:val="20"/>
                <w:szCs w:val="20"/>
              </w:rPr>
              <w:t>Ministerul Muncii, Familiei, Protecţiei Sociale şi Persoanelor Vârstnice</w:t>
            </w:r>
          </w:p>
          <w:p w:rsidR="008D5009" w:rsidRPr="00B71360" w:rsidRDefault="00C376EB" w:rsidP="00426349">
            <w:pPr>
              <w:spacing w:before="0" w:after="0"/>
              <w:rPr>
                <w:sz w:val="20"/>
                <w:szCs w:val="20"/>
              </w:rPr>
            </w:pPr>
            <w:r w:rsidRPr="00B71360">
              <w:rPr>
                <w:noProof/>
                <w:sz w:val="20"/>
                <w:szCs w:val="20"/>
              </w:rPr>
              <w:t>Ministerul Educației Naționale (OI MEN, OI CNDIPT)</w:t>
            </w:r>
          </w:p>
          <w:p w:rsidR="008D5009" w:rsidRPr="00B71360" w:rsidRDefault="008D5009" w:rsidP="00426349">
            <w:pPr>
              <w:spacing w:before="0" w:after="0"/>
              <w:rPr>
                <w:sz w:val="20"/>
                <w:szCs w:val="20"/>
              </w:rPr>
            </w:pPr>
          </w:p>
        </w:tc>
      </w:tr>
    </w:tbl>
    <w:p w:rsidR="008D5009" w:rsidRPr="00DC028E" w:rsidRDefault="008D5009" w:rsidP="008D5009">
      <w:pPr>
        <w:spacing w:before="0" w:after="0"/>
        <w:rPr>
          <w:b/>
        </w:rPr>
      </w:pPr>
    </w:p>
    <w:p w:rsidR="008D5009" w:rsidRDefault="00C376EB" w:rsidP="008D5009">
      <w:pPr>
        <w:keepNext/>
        <w:spacing w:before="0" w:after="0"/>
        <w:rPr>
          <w:b/>
        </w:rPr>
      </w:pPr>
      <w:r>
        <w:rPr>
          <w:b/>
          <w:noProof/>
        </w:rPr>
        <w:t>Tabelul 26: Acțiunile pentru îndeplinirea condiționalităților ex-ante tematice aplicabile</w:t>
      </w:r>
      <w:r w:rsidRPr="00DC028E">
        <w:rPr>
          <w:b/>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000"/>
        <w:gridCol w:w="3567"/>
        <w:gridCol w:w="5650"/>
        <w:gridCol w:w="1198"/>
        <w:gridCol w:w="1595"/>
      </w:tblGrid>
      <w:tr w:rsidR="00036621" w:rsidTr="00426349">
        <w:trPr>
          <w:trHeight w:val="493"/>
          <w:tblHeader/>
        </w:trPr>
        <w:tc>
          <w:tcPr>
            <w:tcW w:w="0" w:type="auto"/>
            <w:shd w:val="clear" w:color="auto" w:fill="auto"/>
          </w:tcPr>
          <w:p w:rsidR="008D5009" w:rsidRPr="00B71360" w:rsidRDefault="00C376EB" w:rsidP="00426349">
            <w:pPr>
              <w:snapToGrid w:val="0"/>
              <w:spacing w:before="0" w:after="0"/>
              <w:jc w:val="center"/>
              <w:rPr>
                <w:b/>
                <w:color w:val="FF0000"/>
                <w:sz w:val="20"/>
                <w:szCs w:val="20"/>
              </w:rPr>
            </w:pPr>
            <w:r>
              <w:rPr>
                <w:b/>
                <w:noProof/>
                <w:sz w:val="20"/>
                <w:szCs w:val="20"/>
              </w:rPr>
              <w:t>Condiționalitate ex-ante tematică</w:t>
            </w:r>
          </w:p>
        </w:tc>
        <w:tc>
          <w:tcPr>
            <w:tcW w:w="0" w:type="auto"/>
          </w:tcPr>
          <w:p w:rsidR="008D5009" w:rsidRPr="00B71360" w:rsidRDefault="00C376EB" w:rsidP="00426349">
            <w:pPr>
              <w:snapToGrid w:val="0"/>
              <w:spacing w:before="0" w:after="0"/>
              <w:jc w:val="center"/>
              <w:rPr>
                <w:b/>
                <w:color w:val="FF0000"/>
                <w:sz w:val="20"/>
                <w:szCs w:val="20"/>
              </w:rPr>
            </w:pPr>
            <w:r w:rsidRPr="00B71360">
              <w:rPr>
                <w:b/>
                <w:noProof/>
                <w:sz w:val="20"/>
                <w:szCs w:val="20"/>
              </w:rPr>
              <w:t>Criteriile neîndeplinite</w:t>
            </w:r>
          </w:p>
        </w:tc>
        <w:tc>
          <w:tcPr>
            <w:tcW w:w="0" w:type="auto"/>
            <w:shd w:val="clear" w:color="auto" w:fill="auto"/>
          </w:tcPr>
          <w:p w:rsidR="008D5009" w:rsidRPr="00B71360" w:rsidRDefault="00C376EB" w:rsidP="00426349">
            <w:pPr>
              <w:snapToGrid w:val="0"/>
              <w:spacing w:before="0" w:after="0"/>
              <w:jc w:val="center"/>
              <w:rPr>
                <w:b/>
                <w:color w:val="FF0000"/>
                <w:sz w:val="20"/>
                <w:szCs w:val="20"/>
              </w:rPr>
            </w:pPr>
            <w:r w:rsidRPr="00B71360">
              <w:rPr>
                <w:b/>
                <w:noProof/>
                <w:sz w:val="20"/>
                <w:szCs w:val="20"/>
              </w:rPr>
              <w:t>Acțiunile care urmează să fie întreprinse</w:t>
            </w:r>
          </w:p>
        </w:tc>
        <w:tc>
          <w:tcPr>
            <w:tcW w:w="0" w:type="auto"/>
            <w:shd w:val="clear" w:color="auto" w:fill="auto"/>
          </w:tcPr>
          <w:p w:rsidR="008D5009" w:rsidRPr="00B71360" w:rsidRDefault="00C376EB" w:rsidP="00426349">
            <w:pPr>
              <w:snapToGrid w:val="0"/>
              <w:spacing w:before="0" w:after="0"/>
              <w:jc w:val="center"/>
              <w:rPr>
                <w:b/>
                <w:color w:val="FF0000"/>
                <w:sz w:val="20"/>
                <w:szCs w:val="20"/>
              </w:rPr>
            </w:pPr>
            <w:r w:rsidRPr="00B71360">
              <w:rPr>
                <w:b/>
                <w:noProof/>
                <w:sz w:val="20"/>
                <w:szCs w:val="20"/>
              </w:rPr>
              <w:t>Termenul-limită (data)</w:t>
            </w:r>
          </w:p>
        </w:tc>
        <w:tc>
          <w:tcPr>
            <w:tcW w:w="0" w:type="auto"/>
          </w:tcPr>
          <w:p w:rsidR="008D5009" w:rsidRPr="00B71360" w:rsidRDefault="00C376EB" w:rsidP="00426349">
            <w:pPr>
              <w:snapToGrid w:val="0"/>
              <w:spacing w:before="0" w:after="0"/>
              <w:jc w:val="center"/>
              <w:rPr>
                <w:b/>
                <w:color w:val="FF0000"/>
                <w:sz w:val="20"/>
                <w:szCs w:val="20"/>
              </w:rPr>
            </w:pPr>
            <w:r w:rsidRPr="00B71360">
              <w:rPr>
                <w:b/>
                <w:noProof/>
                <w:sz w:val="20"/>
                <w:szCs w:val="20"/>
              </w:rPr>
              <w:t>Organisme responsabile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tcW w:w="0" w:type="auto"/>
          </w:tcPr>
          <w:p w:rsidR="008D5009" w:rsidRPr="00B71360" w:rsidRDefault="00C376EB" w:rsidP="00426349">
            <w:pPr>
              <w:spacing w:before="0" w:after="0"/>
              <w:rPr>
                <w:sz w:val="20"/>
                <w:szCs w:val="20"/>
              </w:rPr>
            </w:pPr>
            <w:r>
              <w:rPr>
                <w:noProof/>
                <w:sz w:val="20"/>
                <w:szCs w:val="20"/>
              </w:rPr>
              <w:t>1</w:t>
            </w:r>
            <w:r>
              <w:rPr>
                <w:sz w:val="20"/>
                <w:szCs w:val="20"/>
              </w:rPr>
              <w:t xml:space="preserve"> - </w:t>
            </w:r>
            <w:r w:rsidRPr="00B71360">
              <w:rPr>
                <w:noProof/>
                <w:sz w:val="20"/>
                <w:szCs w:val="20"/>
              </w:rPr>
              <w:t>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 xml:space="preserve">Chiar dacă cadrul legal în vigoare conține măsuri de intervenție activă, preventivă și timpurie, pentru a furniza servicii personalizate, capacitatea ANOFM și a unităților teritoriale este limitată în ceea ce priveşte furnizarea acestor servicii. </w:t>
            </w:r>
          </w:p>
          <w:p w:rsidR="008D5009" w:rsidRPr="00B71360" w:rsidRDefault="00C376EB" w:rsidP="00426349">
            <w:pPr>
              <w:spacing w:before="0" w:after="0"/>
              <w:rPr>
                <w:sz w:val="20"/>
                <w:szCs w:val="20"/>
              </w:rPr>
            </w:pPr>
            <w:r w:rsidRPr="00B71360">
              <w:rPr>
                <w:noProof/>
                <w:sz w:val="20"/>
                <w:szCs w:val="20"/>
              </w:rPr>
              <w:t>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rsidR="008D5009" w:rsidRPr="00B71360" w:rsidRDefault="008D5009" w:rsidP="00426349">
            <w:pPr>
              <w:spacing w:before="0" w:after="0"/>
              <w:rPr>
                <w:sz w:val="20"/>
                <w:szCs w:val="20"/>
              </w:rPr>
            </w:pP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01.03.2015</w:t>
            </w:r>
          </w:p>
        </w:tc>
        <w:tc>
          <w:tcPr>
            <w:tcW w:w="0" w:type="auto"/>
          </w:tcPr>
          <w:p w:rsidR="008D5009" w:rsidRPr="00B71360" w:rsidRDefault="00C376EB" w:rsidP="00426349">
            <w:pPr>
              <w:spacing w:before="0" w:after="0"/>
              <w:rPr>
                <w:sz w:val="20"/>
                <w:szCs w:val="20"/>
              </w:rPr>
            </w:pPr>
            <w:r w:rsidRPr="00B71360">
              <w:rPr>
                <w:noProof/>
                <w:sz w:val="20"/>
                <w:szCs w:val="20"/>
              </w:rPr>
              <w:t>Ministerul Muncii, Familiei, Protecţiei Sociale şi Persoanelor Vârstnice</w:t>
            </w:r>
          </w:p>
          <w:p w:rsidR="008D5009" w:rsidRPr="00B71360" w:rsidRDefault="00C376EB" w:rsidP="00426349">
            <w:pPr>
              <w:spacing w:before="0" w:after="0"/>
              <w:rPr>
                <w:sz w:val="20"/>
                <w:szCs w:val="20"/>
              </w:rPr>
            </w:pPr>
            <w:r w:rsidRPr="00B71360">
              <w:rPr>
                <w:noProof/>
                <w:sz w:val="20"/>
                <w:szCs w:val="20"/>
              </w:rPr>
              <w:t>ANOFM</w:t>
            </w:r>
          </w:p>
          <w:p w:rsidR="008D5009" w:rsidRPr="00B71360" w:rsidRDefault="008D5009" w:rsidP="00426349">
            <w:pPr>
              <w:spacing w:before="0" w:after="0"/>
              <w:rPr>
                <w:sz w:val="20"/>
                <w:szCs w:val="20"/>
              </w:rPr>
            </w:pP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tcW w:w="0" w:type="auto"/>
          </w:tcPr>
          <w:p w:rsidR="008D5009" w:rsidRPr="00B71360" w:rsidRDefault="00C376EB" w:rsidP="00426349">
            <w:pPr>
              <w:spacing w:before="0" w:after="0"/>
              <w:rPr>
                <w:sz w:val="20"/>
                <w:szCs w:val="20"/>
              </w:rPr>
            </w:pPr>
            <w:r>
              <w:rPr>
                <w:noProof/>
                <w:sz w:val="20"/>
                <w:szCs w:val="20"/>
              </w:rPr>
              <w:t>2</w:t>
            </w:r>
            <w:r>
              <w:rPr>
                <w:sz w:val="20"/>
                <w:szCs w:val="20"/>
              </w:rPr>
              <w:t xml:space="preserve"> - </w:t>
            </w:r>
            <w:r w:rsidRPr="00B71360">
              <w:rPr>
                <w:noProof/>
                <w:sz w:val="20"/>
                <w:szCs w:val="20"/>
              </w:rPr>
              <w:t>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 xml:space="preserve">Chiar dacă cadrul legal în vigoare conține măsuri de intervenție activă, preventivă și timpurie, pentru a furniza servicii personalizate, capacitatea ANOFM și a unităților teritoriale este limitată în ceea ce priveşte furnizarea acestor servicii. </w:t>
            </w:r>
          </w:p>
          <w:p w:rsidR="008D5009" w:rsidRPr="00B71360" w:rsidRDefault="00C376EB" w:rsidP="00426349">
            <w:pPr>
              <w:spacing w:before="0" w:after="0"/>
              <w:rPr>
                <w:sz w:val="20"/>
                <w:szCs w:val="20"/>
              </w:rPr>
            </w:pPr>
            <w:r w:rsidRPr="00B71360">
              <w:rPr>
                <w:noProof/>
                <w:sz w:val="20"/>
                <w:szCs w:val="20"/>
              </w:rPr>
              <w:t>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rsidR="008D5009" w:rsidRPr="00B71360" w:rsidRDefault="00C376EB" w:rsidP="00426349">
            <w:pPr>
              <w:spacing w:before="0" w:after="0"/>
              <w:rPr>
                <w:sz w:val="20"/>
                <w:szCs w:val="20"/>
              </w:rPr>
            </w:pPr>
            <w:r w:rsidRPr="00B71360">
              <w:rPr>
                <w:noProof/>
                <w:sz w:val="20"/>
                <w:szCs w:val="20"/>
              </w:rPr>
              <w:t>Pentru a avea un sistem de colectare și analiză a datelor la nivel național referitoare la piața forței de muncă / inteligenţa pieței forței de muncă, se prevede efectuarea unui studiu de  analiza și prognoza privind pieţa muncii printr-un proiect cu cofinantare FSE in cadrul POSDRU  Programarea 2007 – 2013.</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01.03.2015</w:t>
            </w:r>
          </w:p>
        </w:tc>
        <w:tc>
          <w:tcPr>
            <w:tcW w:w="0" w:type="auto"/>
          </w:tcPr>
          <w:p w:rsidR="008D5009" w:rsidRPr="00B71360" w:rsidRDefault="00C376EB" w:rsidP="00426349">
            <w:pPr>
              <w:spacing w:before="0" w:after="0"/>
              <w:rPr>
                <w:sz w:val="20"/>
                <w:szCs w:val="20"/>
              </w:rPr>
            </w:pPr>
            <w:r w:rsidRPr="00B71360">
              <w:rPr>
                <w:noProof/>
                <w:sz w:val="20"/>
                <w:szCs w:val="20"/>
              </w:rPr>
              <w:t>ANOFM</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tcW w:w="0" w:type="auto"/>
          </w:tcPr>
          <w:p w:rsidR="008D5009" w:rsidRPr="00B71360" w:rsidRDefault="00C376EB" w:rsidP="00426349">
            <w:pPr>
              <w:spacing w:before="0" w:after="0"/>
              <w:rPr>
                <w:sz w:val="20"/>
                <w:szCs w:val="20"/>
              </w:rPr>
            </w:pPr>
            <w:r>
              <w:rPr>
                <w:noProof/>
                <w:sz w:val="20"/>
                <w:szCs w:val="20"/>
              </w:rPr>
              <w:t>3</w:t>
            </w:r>
            <w:r>
              <w:rPr>
                <w:sz w:val="20"/>
                <w:szCs w:val="20"/>
              </w:rPr>
              <w:t xml:space="preserve"> - </w:t>
            </w:r>
            <w:r w:rsidRPr="00B71360">
              <w:rPr>
                <w:noProof/>
                <w:sz w:val="20"/>
                <w:szCs w:val="20"/>
              </w:rPr>
              <w:t>Serviciile de ocupare a forței de muncă au încheiat acorduri de cooperare oficiale și neoficiale cu părțile interesate relevante.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 xml:space="preserve">Pentru a cooperara cu agențiile de muncă temporară următorii pași vor fi finalizaţi: </w:t>
            </w:r>
          </w:p>
          <w:p w:rsidR="008D5009" w:rsidRPr="00B71360" w:rsidRDefault="00C376EB" w:rsidP="00426349">
            <w:pPr>
              <w:spacing w:before="0" w:after="0"/>
              <w:rPr>
                <w:sz w:val="20"/>
                <w:szCs w:val="20"/>
              </w:rPr>
            </w:pPr>
            <w:r w:rsidRPr="00B71360">
              <w:rPr>
                <w:noProof/>
                <w:sz w:val="20"/>
                <w:szCs w:val="20"/>
              </w:rPr>
              <w:t xml:space="preserve">* Organizarea de întâlniri cu reprezentanți ai agențiilor de ocuparea forței de muncă pentru a defini posibilități de colaborare </w:t>
            </w:r>
          </w:p>
          <w:p w:rsidR="008D5009" w:rsidRPr="00B71360" w:rsidRDefault="00C376EB" w:rsidP="00426349">
            <w:pPr>
              <w:spacing w:before="0" w:after="0"/>
              <w:rPr>
                <w:sz w:val="20"/>
                <w:szCs w:val="20"/>
              </w:rPr>
            </w:pPr>
            <w:r w:rsidRPr="00B71360">
              <w:rPr>
                <w:noProof/>
                <w:sz w:val="20"/>
                <w:szCs w:val="20"/>
              </w:rPr>
              <w:t xml:space="preserve">Etape pentru implementarea măsurii: </w:t>
            </w:r>
          </w:p>
          <w:p w:rsidR="008D5009" w:rsidRPr="00B71360" w:rsidRDefault="00C376EB" w:rsidP="00426349">
            <w:pPr>
              <w:spacing w:before="0" w:after="0"/>
              <w:rPr>
                <w:sz w:val="20"/>
                <w:szCs w:val="20"/>
              </w:rPr>
            </w:pPr>
            <w:r w:rsidRPr="00B71360">
              <w:rPr>
                <w:noProof/>
                <w:sz w:val="20"/>
                <w:szCs w:val="20"/>
              </w:rPr>
              <w:t xml:space="preserve">- Identificarea părților interesate și datele de contact </w:t>
            </w:r>
          </w:p>
          <w:p w:rsidR="008D5009" w:rsidRPr="00B71360" w:rsidRDefault="00C376EB" w:rsidP="00426349">
            <w:pPr>
              <w:spacing w:before="0" w:after="0"/>
              <w:rPr>
                <w:sz w:val="20"/>
                <w:szCs w:val="20"/>
              </w:rPr>
            </w:pPr>
            <w:r w:rsidRPr="00B71360">
              <w:rPr>
                <w:noProof/>
                <w:sz w:val="20"/>
                <w:szCs w:val="20"/>
              </w:rPr>
              <w:t xml:space="preserve">- Depunerea scrisorilor de intenție de a organiza întâlniri pentru a stabili potențiale colaborări </w:t>
            </w:r>
          </w:p>
          <w:p w:rsidR="008D5009" w:rsidRPr="00B71360" w:rsidRDefault="00C376EB" w:rsidP="00426349">
            <w:pPr>
              <w:spacing w:before="0" w:after="0"/>
              <w:rPr>
                <w:sz w:val="20"/>
                <w:szCs w:val="20"/>
              </w:rPr>
            </w:pPr>
            <w:r w:rsidRPr="00B71360">
              <w:rPr>
                <w:noProof/>
                <w:sz w:val="20"/>
                <w:szCs w:val="20"/>
              </w:rPr>
              <w:t>- Stabilirea mijloacelor / modurilor / acțiunilor de colaborare</w:t>
            </w:r>
          </w:p>
          <w:p w:rsidR="008D5009" w:rsidRPr="00B71360" w:rsidRDefault="00C376EB" w:rsidP="00426349">
            <w:pPr>
              <w:spacing w:before="0" w:after="0"/>
              <w:rPr>
                <w:sz w:val="20"/>
                <w:szCs w:val="20"/>
              </w:rPr>
            </w:pPr>
            <w:r w:rsidRPr="00B71360">
              <w:rPr>
                <w:noProof/>
                <w:sz w:val="20"/>
                <w:szCs w:val="20"/>
              </w:rPr>
              <w:t>* Inițierea și implementarea de programe de colaborare cu agențiile de muncă temporară</w:t>
            </w:r>
          </w:p>
          <w:p w:rsidR="008D5009" w:rsidRPr="00B71360" w:rsidRDefault="00C376EB" w:rsidP="00426349">
            <w:pPr>
              <w:spacing w:before="0" w:after="0"/>
              <w:rPr>
                <w:sz w:val="20"/>
                <w:szCs w:val="20"/>
              </w:rPr>
            </w:pPr>
            <w:r w:rsidRPr="00B71360">
              <w:rPr>
                <w:noProof/>
                <w:sz w:val="20"/>
                <w:szCs w:val="20"/>
              </w:rPr>
              <w:t>Pentru realizarea masurii, pana in prezent, au fost transmise scrisori de intentie unor actori relevanti si  au fost organizate intalniri cu Asociatia Romana a Agentilor de Munca Temporara, cu HR Club și cu  Asociatia Profesională Neguvernamentală de Asistență Socială ASSOC, Filiala București. S-au discutat aspecte legate de intentiile ANOFM de colaborare. Dupa consultarea membrilor organizatiilor, de catre reprezentatii cu care s-au</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01.03.2015</w:t>
            </w:r>
          </w:p>
        </w:tc>
        <w:tc>
          <w:tcPr>
            <w:tcW w:w="0" w:type="auto"/>
          </w:tcPr>
          <w:p w:rsidR="008D5009" w:rsidRPr="00B71360" w:rsidRDefault="00C376EB" w:rsidP="00426349">
            <w:pPr>
              <w:spacing w:before="0" w:after="0"/>
              <w:rPr>
                <w:sz w:val="20"/>
                <w:szCs w:val="20"/>
              </w:rPr>
            </w:pPr>
            <w:r w:rsidRPr="00B71360">
              <w:rPr>
                <w:noProof/>
                <w:sz w:val="20"/>
                <w:szCs w:val="20"/>
              </w:rPr>
              <w:t>ANOFM</w:t>
            </w:r>
          </w:p>
          <w:p w:rsidR="008D5009" w:rsidRPr="00B71360" w:rsidRDefault="008D5009" w:rsidP="00426349">
            <w:pPr>
              <w:spacing w:before="0" w:after="0"/>
              <w:rPr>
                <w:sz w:val="20"/>
                <w:szCs w:val="20"/>
              </w:rPr>
            </w:pP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rsidR="008D5009" w:rsidRPr="00B71360" w:rsidRDefault="00C376EB" w:rsidP="00426349">
            <w:pPr>
              <w:spacing w:before="0" w:after="0"/>
              <w:rPr>
                <w:sz w:val="20"/>
                <w:szCs w:val="20"/>
              </w:rPr>
            </w:pPr>
            <w:r>
              <w:rPr>
                <w:noProof/>
                <w:sz w:val="20"/>
                <w:szCs w:val="20"/>
              </w:rPr>
              <w:t>1</w:t>
            </w:r>
            <w:r>
              <w:rPr>
                <w:sz w:val="20"/>
                <w:szCs w:val="20"/>
              </w:rPr>
              <w:t xml:space="preserve"> - </w:t>
            </w:r>
            <w:r w:rsidRPr="00B71360">
              <w:rPr>
                <w:noProof/>
                <w:sz w:val="20"/>
                <w:szCs w:val="20"/>
              </w:rPr>
              <w:t>Acțiuni pentru reformarea serviciilor de ocupare a forței de muncă, care au ca scop de a le conferi acestora capacitatea de a furniza: 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Chiar dacă cadrul legal în vigoare conține măsuri de intervenție activă, preventivă și timpurie, pentru a furniza servicii personalizate, capacitatea ANOFM și a unităților teritoriale este limitată în ceea ce priveşte furnizarea acestor servicii. 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01.03.2015</w:t>
            </w:r>
          </w:p>
        </w:tc>
        <w:tc>
          <w:tcPr>
            <w:tcW w:w="0" w:type="auto"/>
          </w:tcPr>
          <w:p w:rsidR="008D5009" w:rsidRPr="00B71360" w:rsidRDefault="00C376EB" w:rsidP="00426349">
            <w:pPr>
              <w:spacing w:before="0" w:after="0"/>
              <w:rPr>
                <w:sz w:val="20"/>
                <w:szCs w:val="20"/>
              </w:rPr>
            </w:pPr>
            <w:r w:rsidRPr="00B71360">
              <w:rPr>
                <w:noProof/>
                <w:sz w:val="20"/>
                <w:szCs w:val="20"/>
              </w:rPr>
              <w:t xml:space="preserve">Ministerul Muncii, Familiei, Protecţiei Sociale şi Persoanelor Vârstnice </w:t>
            </w:r>
          </w:p>
          <w:p w:rsidR="008D5009" w:rsidRPr="00B71360" w:rsidRDefault="00C376EB" w:rsidP="00426349">
            <w:pPr>
              <w:spacing w:before="0" w:after="0"/>
              <w:rPr>
                <w:sz w:val="20"/>
                <w:szCs w:val="20"/>
              </w:rPr>
            </w:pPr>
            <w:r w:rsidRPr="00B71360">
              <w:rPr>
                <w:noProof/>
                <w:sz w:val="20"/>
                <w:szCs w:val="20"/>
              </w:rPr>
              <w:t>ANOFM</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rsidR="008D5009" w:rsidRPr="00B71360" w:rsidRDefault="00C376EB" w:rsidP="00426349">
            <w:pPr>
              <w:spacing w:before="0" w:after="0"/>
              <w:rPr>
                <w:sz w:val="20"/>
                <w:szCs w:val="20"/>
              </w:rPr>
            </w:pPr>
            <w:r>
              <w:rPr>
                <w:noProof/>
                <w:sz w:val="20"/>
                <w:szCs w:val="20"/>
              </w:rPr>
              <w:t>2</w:t>
            </w:r>
            <w:r>
              <w:rPr>
                <w:sz w:val="20"/>
                <w:szCs w:val="20"/>
              </w:rPr>
              <w:t xml:space="preserve"> - </w:t>
            </w:r>
            <w:r w:rsidRPr="00B71360">
              <w:rPr>
                <w:noProof/>
                <w:sz w:val="20"/>
                <w:szCs w:val="20"/>
              </w:rPr>
              <w:t>Acțiuni pentru reformarea serviciilor de ocupare a forței de muncă, care au ca scop de a le conferi acestora capacitatea de a furniza: 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Chiar dacă cadrul legal în vigoare conține măsuri de intervenție activă, preventivă și timpurie, pentru a furniza servicii personalizate, capacitatea ANOFM și a unităților teritoriale este limitată în ceea ce priveşte furnizarea acestor servicii. 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rsidR="008D5009" w:rsidRPr="00B71360" w:rsidRDefault="00C376EB" w:rsidP="00426349">
            <w:pPr>
              <w:spacing w:before="0" w:after="0"/>
              <w:rPr>
                <w:sz w:val="20"/>
                <w:szCs w:val="20"/>
              </w:rPr>
            </w:pPr>
            <w:r w:rsidRPr="00B71360">
              <w:rPr>
                <w:noProof/>
                <w:sz w:val="20"/>
                <w:szCs w:val="20"/>
              </w:rPr>
              <w:t xml:space="preserve">Pentru a avea un sistem de colectare și analiză a datelor la nivel național referitoare la piața forței de muncă / inteligenţa pieței forței de muncă, se prevede efectuarea unui studiu de  analiza și prognoza privind pieţa muncii </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01.03.2015</w:t>
            </w:r>
          </w:p>
        </w:tc>
        <w:tc>
          <w:tcPr>
            <w:tcW w:w="0" w:type="auto"/>
          </w:tcPr>
          <w:p w:rsidR="008D5009" w:rsidRPr="00B71360" w:rsidRDefault="00C376EB" w:rsidP="00426349">
            <w:pPr>
              <w:spacing w:before="0" w:after="0"/>
              <w:rPr>
                <w:sz w:val="20"/>
                <w:szCs w:val="20"/>
              </w:rPr>
            </w:pPr>
            <w:r w:rsidRPr="00B71360">
              <w:rPr>
                <w:noProof/>
                <w:sz w:val="20"/>
                <w:szCs w:val="20"/>
              </w:rPr>
              <w:t>ANOFM</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rsidR="008D5009" w:rsidRPr="00B71360" w:rsidRDefault="00C376EB" w:rsidP="00426349">
            <w:pPr>
              <w:spacing w:before="0" w:after="0"/>
              <w:rPr>
                <w:sz w:val="20"/>
                <w:szCs w:val="20"/>
              </w:rPr>
            </w:pPr>
            <w:r>
              <w:rPr>
                <w:noProof/>
                <w:sz w:val="20"/>
                <w:szCs w:val="20"/>
              </w:rPr>
              <w:t>3</w:t>
            </w:r>
            <w:r>
              <w:rPr>
                <w:sz w:val="20"/>
                <w:szCs w:val="20"/>
              </w:rPr>
              <w:t xml:space="preserve"> - </w:t>
            </w:r>
            <w:r w:rsidRPr="00B71360">
              <w:rPr>
                <w:noProof/>
                <w:sz w:val="20"/>
                <w:szCs w:val="20"/>
              </w:rPr>
              <w:t>Reforma serviciilor de ocupare a forței de muncă va include crearea de rețele de cooperare formală sau informală cu părțile interesate relevante.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 xml:space="preserve">Pentru a cooperara cu agențiile de muncă temporară următorii pași vor fi finalizaţi: </w:t>
            </w:r>
          </w:p>
          <w:p w:rsidR="008D5009" w:rsidRPr="00B71360" w:rsidRDefault="00C376EB" w:rsidP="00426349">
            <w:pPr>
              <w:spacing w:before="0" w:after="0"/>
              <w:rPr>
                <w:sz w:val="20"/>
                <w:szCs w:val="20"/>
              </w:rPr>
            </w:pPr>
            <w:r w:rsidRPr="00B71360">
              <w:rPr>
                <w:noProof/>
                <w:sz w:val="20"/>
                <w:szCs w:val="20"/>
              </w:rPr>
              <w:t xml:space="preserve">* Organizarea de întâlniri cu reprezentanți ai agențiilor de ocuparea forței de muncă pentru a defini posibilități de colaborare </w:t>
            </w:r>
          </w:p>
          <w:p w:rsidR="008D5009" w:rsidRPr="00B71360" w:rsidRDefault="00C376EB" w:rsidP="00426349">
            <w:pPr>
              <w:spacing w:before="0" w:after="0"/>
              <w:rPr>
                <w:sz w:val="20"/>
                <w:szCs w:val="20"/>
              </w:rPr>
            </w:pPr>
            <w:r w:rsidRPr="00B71360">
              <w:rPr>
                <w:noProof/>
                <w:sz w:val="20"/>
                <w:szCs w:val="20"/>
              </w:rPr>
              <w:t xml:space="preserve">Etape pentru implementarea măsurii: </w:t>
            </w:r>
          </w:p>
          <w:p w:rsidR="008D5009" w:rsidRPr="00B71360" w:rsidRDefault="00C376EB" w:rsidP="00426349">
            <w:pPr>
              <w:spacing w:before="0" w:after="0"/>
              <w:rPr>
                <w:sz w:val="20"/>
                <w:szCs w:val="20"/>
              </w:rPr>
            </w:pPr>
            <w:r w:rsidRPr="00B71360">
              <w:rPr>
                <w:noProof/>
                <w:sz w:val="20"/>
                <w:szCs w:val="20"/>
              </w:rPr>
              <w:t xml:space="preserve">- Identificarea părților interesate și datele de contact </w:t>
            </w:r>
          </w:p>
          <w:p w:rsidR="008D5009" w:rsidRPr="00B71360" w:rsidRDefault="00C376EB" w:rsidP="00426349">
            <w:pPr>
              <w:spacing w:before="0" w:after="0"/>
              <w:rPr>
                <w:sz w:val="20"/>
                <w:szCs w:val="20"/>
              </w:rPr>
            </w:pPr>
            <w:r w:rsidRPr="00B71360">
              <w:rPr>
                <w:noProof/>
                <w:sz w:val="20"/>
                <w:szCs w:val="20"/>
              </w:rPr>
              <w:t xml:space="preserve">- Depunerea scrisorilor de intenție de a organiza întâlniri pentru a stabili potențiale colaborări </w:t>
            </w:r>
          </w:p>
          <w:p w:rsidR="008D5009" w:rsidRPr="00B71360" w:rsidRDefault="00C376EB" w:rsidP="00426349">
            <w:pPr>
              <w:spacing w:before="0" w:after="0"/>
              <w:rPr>
                <w:sz w:val="20"/>
                <w:szCs w:val="20"/>
              </w:rPr>
            </w:pPr>
            <w:r w:rsidRPr="00B71360">
              <w:rPr>
                <w:noProof/>
                <w:sz w:val="20"/>
                <w:szCs w:val="20"/>
              </w:rPr>
              <w:t>- Stabilirea mijloacelor / modurilor / acțiunilor de colaborare</w:t>
            </w:r>
          </w:p>
          <w:p w:rsidR="008D5009" w:rsidRPr="00B71360" w:rsidRDefault="00C376EB" w:rsidP="00426349">
            <w:pPr>
              <w:spacing w:before="0" w:after="0"/>
              <w:rPr>
                <w:sz w:val="20"/>
                <w:szCs w:val="20"/>
              </w:rPr>
            </w:pPr>
            <w:r w:rsidRPr="00B71360">
              <w:rPr>
                <w:noProof/>
                <w:sz w:val="20"/>
                <w:szCs w:val="20"/>
              </w:rPr>
              <w:t>* Inițierea și implementarea de programe de colaborare cu agențiile de muncă temporară</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01.03.2015</w:t>
            </w:r>
          </w:p>
        </w:tc>
        <w:tc>
          <w:tcPr>
            <w:tcW w:w="0" w:type="auto"/>
          </w:tcPr>
          <w:p w:rsidR="008D5009" w:rsidRPr="00B71360" w:rsidRDefault="00C376EB" w:rsidP="00426349">
            <w:pPr>
              <w:spacing w:before="0" w:after="0"/>
              <w:rPr>
                <w:sz w:val="20"/>
                <w:szCs w:val="20"/>
              </w:rPr>
            </w:pPr>
            <w:r w:rsidRPr="00B71360">
              <w:rPr>
                <w:noProof/>
                <w:sz w:val="20"/>
                <w:szCs w:val="20"/>
              </w:rPr>
              <w:t>ANOFM</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08.4</w:t>
            </w:r>
            <w:r w:rsidRPr="00B71360">
              <w:rPr>
                <w:sz w:val="20"/>
                <w:szCs w:val="20"/>
              </w:rPr>
              <w:t xml:space="preserve"> </w:t>
            </w:r>
            <w:r>
              <w:rPr>
                <w:sz w:val="20"/>
                <w:szCs w:val="20"/>
              </w:rPr>
              <w:t xml:space="preserve">- </w:t>
            </w:r>
            <w:r w:rsidRPr="00B71360">
              <w:rPr>
                <w:noProof/>
                <w:sz w:val="20"/>
                <w:szCs w:val="20"/>
              </w:rPr>
              <w:t>Îmbătrânire activă și în condiții bune de sănătate: Politicile de îmbătrânire activă sunt concepute în lumina Orientărilor privind ocuparea forței de muncă.</w:t>
            </w:r>
          </w:p>
        </w:tc>
        <w:tc>
          <w:tcPr>
            <w:tcW w:w="0" w:type="auto"/>
          </w:tcPr>
          <w:p w:rsidR="008D5009" w:rsidRPr="00B71360" w:rsidRDefault="00C376EB" w:rsidP="00426349">
            <w:pPr>
              <w:spacing w:before="0" w:after="0"/>
              <w:rPr>
                <w:sz w:val="20"/>
                <w:szCs w:val="20"/>
              </w:rPr>
            </w:pPr>
            <w:r>
              <w:rPr>
                <w:noProof/>
                <w:sz w:val="20"/>
                <w:szCs w:val="20"/>
              </w:rPr>
              <w:t>2</w:t>
            </w:r>
            <w:r>
              <w:rPr>
                <w:sz w:val="20"/>
                <w:szCs w:val="20"/>
              </w:rPr>
              <w:t xml:space="preserve"> - </w:t>
            </w:r>
            <w:r w:rsidRPr="00B71360">
              <w:rPr>
                <w:noProof/>
                <w:sz w:val="20"/>
                <w:szCs w:val="20"/>
              </w:rPr>
              <w:t>Un stat membru a instituit măsuri de promovare a îmbătrânirii active.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 xml:space="preserve">Elaborarea Strategiei naționale privind persoanele în vârstă și îmbătrânirea activă 2014-2020 este o măsură suplimentară asumată de Guvernul român pentru îmbunătățirea politicilor existente, care vizează îmbunătățirea standardelor de viață ale persoanelor în vârstă din România. </w:t>
            </w:r>
          </w:p>
          <w:p w:rsidR="008D5009" w:rsidRPr="00B71360" w:rsidRDefault="00C376EB" w:rsidP="00426349">
            <w:pPr>
              <w:spacing w:before="0" w:after="0"/>
              <w:rPr>
                <w:sz w:val="20"/>
                <w:szCs w:val="20"/>
              </w:rPr>
            </w:pPr>
            <w:r w:rsidRPr="00B71360">
              <w:rPr>
                <w:noProof/>
                <w:sz w:val="20"/>
                <w:szCs w:val="20"/>
              </w:rPr>
              <w:t>Un Acord de servicii pentru elaborarea Strategiei naționale privind persoanele în vârstă și îmbătrânirea activă 2014-2020 a fost semnat de către MMFPSPV, BIRD și Banca Mondială la 26 februarie 2014. Implementarea contractului este în grafic, iar versiunile finale ale Strategiei și Planului de acțiune vor fi livrate si postate până la finalul lunii decembrie 2014 pe site-ul MMFPSPV, in vederea consultarii. urmand a fi aprobata in Guvern pana la finalul lunii ianuarie 2015.</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Muncii, Familiei, Protecţiei Sociale şi Persoanelor Vârstnice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08.6</w:t>
            </w:r>
            <w:r w:rsidRPr="00B71360">
              <w:rPr>
                <w:sz w:val="20"/>
                <w:szCs w:val="20"/>
              </w:rPr>
              <w:t xml:space="preserve"> </w:t>
            </w:r>
            <w:r>
              <w:rPr>
                <w:sz w:val="20"/>
                <w:szCs w:val="20"/>
              </w:rPr>
              <w:t xml:space="preserve">- </w:t>
            </w:r>
            <w:r w:rsidRPr="00B71360">
              <w:rPr>
                <w:noProof/>
                <w:sz w:val="20"/>
                <w:szCs w:val="20"/>
              </w:rPr>
              <w:t>ILMT: Existența unui cadru politic strategic pentru promovarea ocupării forței de muncă în rândul tinerilor, inclusiv prin executarea garanției pentru tineret.</w:t>
            </w:r>
          </w:p>
        </w:tc>
        <w:tc>
          <w:tcPr>
            <w:tcW w:w="0" w:type="auto"/>
          </w:tcPr>
          <w:p w:rsidR="008D5009" w:rsidRPr="00B71360" w:rsidRDefault="00C376EB" w:rsidP="00426349">
            <w:pPr>
              <w:spacing w:before="0" w:after="0"/>
              <w:rPr>
                <w:sz w:val="20"/>
                <w:szCs w:val="20"/>
              </w:rPr>
            </w:pPr>
            <w:r>
              <w:rPr>
                <w:noProof/>
                <w:sz w:val="20"/>
                <w:szCs w:val="20"/>
              </w:rPr>
              <w:t>2</w:t>
            </w:r>
            <w:r>
              <w:rPr>
                <w:sz w:val="20"/>
                <w:szCs w:val="20"/>
              </w:rPr>
              <w:t xml:space="preserve"> - </w:t>
            </w:r>
            <w:r w:rsidRPr="00B71360">
              <w:rPr>
                <w:noProof/>
                <w:sz w:val="20"/>
                <w:szCs w:val="20"/>
              </w:rPr>
              <w:t>se bazează pe dovezi care măsoară rezultatele pentru tinerii care nu au un loc de muncă, nu urmează studii sau nu participă la formare profesională și care constituie fundamentul pentru elaborarea de politici specifice și pentru monitorizarea evoluției;</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Pentru îndeplinirea criteriului s-a realizat interoperabilitatea bazei de date a PES cu următoarele baze de date: Revisal (ITM), evidenta populatiei (MAI), ANAF, baze de date MEN, PES.</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31.12.2014</w:t>
            </w:r>
          </w:p>
        </w:tc>
        <w:tc>
          <w:tcPr>
            <w:tcW w:w="0" w:type="auto"/>
          </w:tcPr>
          <w:p w:rsidR="008D5009" w:rsidRPr="00B71360" w:rsidRDefault="00C376EB" w:rsidP="00426349">
            <w:pPr>
              <w:spacing w:before="0" w:after="0"/>
              <w:rPr>
                <w:sz w:val="20"/>
                <w:szCs w:val="20"/>
              </w:rPr>
            </w:pPr>
            <w:r w:rsidRPr="00B71360">
              <w:rPr>
                <w:noProof/>
                <w:sz w:val="20"/>
                <w:szCs w:val="20"/>
              </w:rPr>
              <w:t>Ministerul Muncii, Familiei, Protecţiei Sociale şi Persoanelor Vârstnice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rsidR="008D5009" w:rsidRPr="00B71360" w:rsidRDefault="00C376EB" w:rsidP="00426349">
            <w:pPr>
              <w:spacing w:before="0" w:after="0"/>
              <w:rPr>
                <w:sz w:val="20"/>
                <w:szCs w:val="20"/>
              </w:rPr>
            </w:pPr>
            <w:r>
              <w:rPr>
                <w:noProof/>
                <w:sz w:val="20"/>
                <w:szCs w:val="20"/>
              </w:rPr>
              <w:t>1</w:t>
            </w:r>
            <w:r>
              <w:rPr>
                <w:sz w:val="20"/>
                <w:szCs w:val="20"/>
              </w:rPr>
              <w:t xml:space="preserve"> - </w:t>
            </w:r>
            <w:r w:rsidRPr="00B71360">
              <w:rPr>
                <w:noProof/>
                <w:sz w:val="20"/>
                <w:szCs w:val="20"/>
              </w:rPr>
              <w:t>Există un cadru politic strategic național pentru reducerea sărăciei, care vizează incluziunea activă, care: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Elaborarea Strategiei naționale privind incluziunea socială și reducerea sărăciei 2014-2020 este o măsură suplimentară asumată de Guvernul român pentru îmbunătățirea politicilor existente, cu scopul de a reduce numărul de persoane aflate în risc de sărăcie în România.</w:t>
            </w:r>
          </w:p>
          <w:p w:rsidR="008D5009" w:rsidRPr="00B71360" w:rsidRDefault="00C376EB" w:rsidP="00426349">
            <w:pPr>
              <w:spacing w:before="0" w:after="0"/>
              <w:rPr>
                <w:sz w:val="20"/>
                <w:szCs w:val="20"/>
              </w:rPr>
            </w:pPr>
            <w:r w:rsidRPr="00B71360">
              <w:rPr>
                <w:noProof/>
                <w:sz w:val="20"/>
                <w:szCs w:val="20"/>
              </w:rPr>
              <w:t>Strategia națională privind incluziunea socială și reducerea sărăciei 2014 - 2020 va fi elaborată cu asistență tehnică (Banca Mondială).</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Muncii, Familiei, Protecţiei Sociale şi Persoanelor Vârstnice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rsidR="008D5009" w:rsidRPr="00B71360" w:rsidRDefault="00C376EB" w:rsidP="00426349">
            <w:pPr>
              <w:spacing w:before="0" w:after="0"/>
              <w:rPr>
                <w:sz w:val="20"/>
                <w:szCs w:val="20"/>
              </w:rPr>
            </w:pPr>
            <w:r>
              <w:rPr>
                <w:noProof/>
                <w:sz w:val="20"/>
                <w:szCs w:val="20"/>
              </w:rPr>
              <w:t>2</w:t>
            </w:r>
            <w:r>
              <w:rPr>
                <w:sz w:val="20"/>
                <w:szCs w:val="20"/>
              </w:rPr>
              <w:t xml:space="preserve"> - </w:t>
            </w:r>
            <w:r w:rsidRPr="00B71360">
              <w:rPr>
                <w:noProof/>
                <w:sz w:val="20"/>
                <w:szCs w:val="20"/>
              </w:rPr>
              <w:t>constituie o bază justificativă suficientă pentru elaborarea unor politici de reducere a sărăciei și de monitorizare a evoluțiilor;</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Elaborarea Strategiei naționale privind incluziunea socială și reducerea sărăciei 2014-2020 este o măsură suplimentară asumată de Guvernul român pentru îmbunătățirea politicilor existente, cu scopul de a reduce numărul de persoane aflate în risc de sărăcie în România.</w:t>
            </w:r>
          </w:p>
          <w:p w:rsidR="008D5009" w:rsidRPr="00B71360" w:rsidRDefault="00C376EB" w:rsidP="00426349">
            <w:pPr>
              <w:spacing w:before="0" w:after="0"/>
              <w:rPr>
                <w:sz w:val="20"/>
                <w:szCs w:val="20"/>
              </w:rPr>
            </w:pPr>
            <w:r w:rsidRPr="00B71360">
              <w:rPr>
                <w:noProof/>
                <w:sz w:val="20"/>
                <w:szCs w:val="20"/>
              </w:rPr>
              <w:t>Strategia națională privind incluziunea socială și reducerea sărăciei 2014 - 2020 va fi elaborată cu asistență tehnică (Banca Mondială).</w:t>
            </w:r>
          </w:p>
          <w:p w:rsidR="008D5009" w:rsidRPr="00B71360" w:rsidRDefault="008D5009" w:rsidP="00426349">
            <w:pPr>
              <w:spacing w:before="0" w:after="0"/>
              <w:rPr>
                <w:sz w:val="20"/>
                <w:szCs w:val="20"/>
              </w:rPr>
            </w:pPr>
          </w:p>
          <w:p w:rsidR="008D5009" w:rsidRPr="00B71360" w:rsidRDefault="00C376EB" w:rsidP="00426349">
            <w:pPr>
              <w:spacing w:before="0" w:after="0"/>
              <w:rPr>
                <w:sz w:val="20"/>
                <w:szCs w:val="20"/>
              </w:rPr>
            </w:pPr>
            <w:r w:rsidRPr="00B71360">
              <w:rPr>
                <w:noProof/>
                <w:sz w:val="20"/>
                <w:szCs w:val="20"/>
              </w:rPr>
              <w:t xml:space="preserve">Strategia va avea operaţional un plan de acțiune cuprinzător, inclusiv un mecanism de monitorizare, cu indicatori. </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Muncii, Familiei, Protecţiei Sociale şi Persoanelor Vârstnice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rsidR="008D5009" w:rsidRPr="00B71360" w:rsidRDefault="00C376EB" w:rsidP="00426349">
            <w:pPr>
              <w:spacing w:before="0" w:after="0"/>
              <w:rPr>
                <w:sz w:val="20"/>
                <w:szCs w:val="20"/>
              </w:rPr>
            </w:pPr>
            <w:r>
              <w:rPr>
                <w:noProof/>
                <w:sz w:val="20"/>
                <w:szCs w:val="20"/>
              </w:rPr>
              <w:t>3</w:t>
            </w:r>
            <w:r>
              <w:rPr>
                <w:sz w:val="20"/>
                <w:szCs w:val="20"/>
              </w:rPr>
              <w:t xml:space="preserve"> - </w:t>
            </w:r>
            <w:r w:rsidRPr="00B71360">
              <w:rPr>
                <w:noProof/>
                <w:sz w:val="20"/>
                <w:szCs w:val="20"/>
              </w:rPr>
              <w:t>conține măsuri de sprijinire a atingerii țintei privind sărăcia și excluziunea socială la nivel național (definită în Programul Național de Reformă), care include promovarea locurilor de muncă durabile și de calitate pentru persoanele cele mai expuse riscului de excluziune socială, inclusiv pentru persoanele din comunitățile marginalizate;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 xml:space="preserve">Strategia Națională privind promovarea incluziunii sociale și combaterea sărăciei 2014-2020 va include măsuri de sprijinire a realizării ţintei naționale pentru sărăcie și excluziune (astfel cum sunt definite în PNR) și va acoperi următoarele secțiuni: </w:t>
            </w:r>
          </w:p>
          <w:p w:rsidR="008D5009" w:rsidRPr="00B71360" w:rsidRDefault="00C376EB" w:rsidP="00426349">
            <w:pPr>
              <w:spacing w:before="0" w:after="0"/>
              <w:rPr>
                <w:sz w:val="20"/>
                <w:szCs w:val="20"/>
              </w:rPr>
            </w:pPr>
            <w:r w:rsidRPr="00B71360">
              <w:rPr>
                <w:noProof/>
                <w:sz w:val="20"/>
                <w:szCs w:val="20"/>
              </w:rPr>
              <w:t>- Politicile de ocupare a forței de muncă și privind piața muncii (inclusiv măsurile care favorizează sectorul economiei sociale)</w:t>
            </w:r>
          </w:p>
          <w:p w:rsidR="008D5009" w:rsidRPr="00B71360" w:rsidRDefault="00C376EB" w:rsidP="00426349">
            <w:pPr>
              <w:spacing w:before="0" w:after="0"/>
              <w:rPr>
                <w:sz w:val="20"/>
                <w:szCs w:val="20"/>
              </w:rPr>
            </w:pPr>
            <w:r w:rsidRPr="00B71360">
              <w:rPr>
                <w:noProof/>
                <w:sz w:val="20"/>
                <w:szCs w:val="20"/>
              </w:rPr>
              <w:t>- Protecția socială (prestații de asistență socială, servicii sociale, pensii)</w:t>
            </w:r>
          </w:p>
          <w:p w:rsidR="008D5009" w:rsidRPr="00B71360" w:rsidRDefault="00C376EB" w:rsidP="00426349">
            <w:pPr>
              <w:spacing w:before="0" w:after="0"/>
              <w:rPr>
                <w:sz w:val="20"/>
                <w:szCs w:val="20"/>
              </w:rPr>
            </w:pPr>
            <w:r w:rsidRPr="00B71360">
              <w:rPr>
                <w:noProof/>
                <w:sz w:val="20"/>
                <w:szCs w:val="20"/>
              </w:rPr>
              <w:t>- Protecția gospodăriilor sărace față de creșterea tarifelor la energie</w:t>
            </w:r>
          </w:p>
          <w:p w:rsidR="008D5009" w:rsidRPr="00B71360" w:rsidRDefault="00C376EB" w:rsidP="00426349">
            <w:pPr>
              <w:spacing w:before="0" w:after="0"/>
              <w:rPr>
                <w:sz w:val="20"/>
                <w:szCs w:val="20"/>
              </w:rPr>
            </w:pPr>
            <w:r w:rsidRPr="00B71360">
              <w:rPr>
                <w:noProof/>
                <w:sz w:val="20"/>
                <w:szCs w:val="20"/>
              </w:rPr>
              <w:t xml:space="preserve">- Educație, sănătate și condițiile de locuire </w:t>
            </w:r>
          </w:p>
          <w:p w:rsidR="008D5009" w:rsidRPr="00B71360" w:rsidRDefault="00C376EB" w:rsidP="00426349">
            <w:pPr>
              <w:spacing w:before="0" w:after="0"/>
              <w:rPr>
                <w:sz w:val="20"/>
                <w:szCs w:val="20"/>
              </w:rPr>
            </w:pPr>
            <w:r w:rsidRPr="00B71360">
              <w:rPr>
                <w:noProof/>
                <w:sz w:val="20"/>
                <w:szCs w:val="20"/>
              </w:rPr>
              <w:t xml:space="preserve">- Sărăcia din mediul rural, și </w:t>
            </w:r>
          </w:p>
          <w:p w:rsidR="008D5009" w:rsidRPr="00B71360" w:rsidRDefault="00C376EB" w:rsidP="00426349">
            <w:pPr>
              <w:spacing w:before="0" w:after="0"/>
              <w:rPr>
                <w:sz w:val="20"/>
                <w:szCs w:val="20"/>
              </w:rPr>
            </w:pPr>
            <w:r w:rsidRPr="00B71360">
              <w:rPr>
                <w:noProof/>
                <w:sz w:val="20"/>
                <w:szCs w:val="20"/>
              </w:rPr>
              <w:t xml:space="preserve">- Dimensiuni regionale ale sărăciei și incluziunea socială </w:t>
            </w:r>
          </w:p>
          <w:p w:rsidR="008D5009" w:rsidRPr="00B71360" w:rsidRDefault="00C376EB" w:rsidP="00426349">
            <w:pPr>
              <w:spacing w:before="0" w:after="0"/>
              <w:rPr>
                <w:sz w:val="20"/>
                <w:szCs w:val="20"/>
              </w:rPr>
            </w:pPr>
            <w:r w:rsidRPr="00B71360">
              <w:rPr>
                <w:noProof/>
                <w:sz w:val="20"/>
                <w:szCs w:val="20"/>
              </w:rPr>
              <w:t>Strategia Națională privind promovarea incluziunii sociale și combaterea sărăciei este o strategie orizontală, ce intersectează diverse strategii sectoriale, și reprezintă una dintre strategiile cheie pentru atingerea obiectivelor Strategiei Europa 2020.</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Muncii, Familiei, Protecţiei Sociale şi Persoanelor Vârstnice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rsidR="008D5009" w:rsidRPr="00B71360" w:rsidRDefault="00C376EB" w:rsidP="00426349">
            <w:pPr>
              <w:spacing w:before="0" w:after="0"/>
              <w:rPr>
                <w:sz w:val="20"/>
                <w:szCs w:val="20"/>
              </w:rPr>
            </w:pPr>
            <w:r>
              <w:rPr>
                <w:noProof/>
                <w:sz w:val="20"/>
                <w:szCs w:val="20"/>
              </w:rPr>
              <w:t>3</w:t>
            </w:r>
            <w:r>
              <w:rPr>
                <w:sz w:val="20"/>
                <w:szCs w:val="20"/>
              </w:rPr>
              <w:t xml:space="preserve"> - </w:t>
            </w:r>
            <w:r w:rsidRPr="00B71360">
              <w:rPr>
                <w:noProof/>
                <w:sz w:val="20"/>
                <w:szCs w:val="20"/>
              </w:rPr>
              <w:t>măsuri de stimulare a eficienței în sectorul sănătății, prin dezvoltarea unor modele de prestare a serviciilor și infrastructură;</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 xml:space="preserve">Strategia conține măsuri privind modele de furnizare de servicii, infrastructura inclusiv cartografierea nevoilor de infrastructură si alte măsuri pentru stimularea eficienței în sectorul de sănătate. </w:t>
            </w:r>
          </w:p>
          <w:p w:rsidR="008D5009" w:rsidRPr="00B71360" w:rsidRDefault="00C376EB" w:rsidP="00426349">
            <w:pPr>
              <w:spacing w:before="0" w:after="0"/>
              <w:rPr>
                <w:sz w:val="20"/>
                <w:szCs w:val="20"/>
              </w:rPr>
            </w:pPr>
            <w:r w:rsidRPr="00B71360">
              <w:rPr>
                <w:noProof/>
                <w:sz w:val="20"/>
                <w:szCs w:val="20"/>
              </w:rPr>
              <w:t>Prin proiectul „Pregătirea implementării și definirea cadrului de monitorizare şi evaluare a Strategiei Naționale de Sănătate”, finantat prin POAT vor fi realizatate 2 studii si analize necesare prioritizarii infrastructurii de sanatate, astfel:</w:t>
            </w:r>
          </w:p>
          <w:p w:rsidR="008D5009" w:rsidRPr="00B71360" w:rsidRDefault="00C376EB" w:rsidP="00426349">
            <w:pPr>
              <w:spacing w:before="0" w:after="0"/>
              <w:rPr>
                <w:sz w:val="20"/>
                <w:szCs w:val="20"/>
              </w:rPr>
            </w:pPr>
            <w:r w:rsidRPr="00B71360">
              <w:rPr>
                <w:noProof/>
                <w:sz w:val="20"/>
                <w:szCs w:val="20"/>
              </w:rPr>
              <w:t>1.</w:t>
            </w:r>
            <w:r w:rsidRPr="00B71360">
              <w:rPr>
                <w:noProof/>
                <w:sz w:val="20"/>
                <w:szCs w:val="20"/>
              </w:rPr>
              <w:tab/>
              <w:t>Planurile regionale de servicii - definirea a 8 planuri regionale de servicii de sănătate - septembrie 2015</w:t>
            </w:r>
          </w:p>
          <w:p w:rsidR="008D5009" w:rsidRPr="00B71360" w:rsidRDefault="00C376EB" w:rsidP="00426349">
            <w:pPr>
              <w:spacing w:before="0" w:after="0"/>
              <w:rPr>
                <w:sz w:val="20"/>
                <w:szCs w:val="20"/>
              </w:rPr>
            </w:pPr>
            <w:r w:rsidRPr="00B71360">
              <w:rPr>
                <w:noProof/>
                <w:sz w:val="20"/>
                <w:szCs w:val="20"/>
              </w:rPr>
              <w:t>2.</w:t>
            </w:r>
            <w:r w:rsidRPr="00B71360">
              <w:rPr>
                <w:noProof/>
                <w:sz w:val="20"/>
                <w:szCs w:val="20"/>
              </w:rPr>
              <w:tab/>
              <w:t>Cartografierea infrastructurii de sanatate - evaluarea accesibilităţii geografice a serviciilor de sănătate, inclusiv prin soluţii GIS- septembrie 2015. Studiul are ca scop cartarea serviciilor de sănătate şi elaborarea recomandărilor pentru optimizarea fluxurilor de pacienţi, a investiţiilor în infrastructura fizică şi în echipamente pentru asigurarea acoperirii eficiente a serviciilor de sănătate  la nivel naţional.</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31.12.2015</w:t>
            </w:r>
          </w:p>
        </w:tc>
        <w:tc>
          <w:tcPr>
            <w:tcW w:w="0" w:type="auto"/>
          </w:tcPr>
          <w:p w:rsidR="008D5009" w:rsidRPr="00B71360" w:rsidRDefault="00C376EB" w:rsidP="00426349">
            <w:pPr>
              <w:spacing w:before="0" w:after="0"/>
              <w:rPr>
                <w:sz w:val="20"/>
                <w:szCs w:val="20"/>
              </w:rPr>
            </w:pPr>
            <w:r w:rsidRPr="00B71360">
              <w:rPr>
                <w:noProof/>
                <w:sz w:val="20"/>
                <w:szCs w:val="20"/>
              </w:rPr>
              <w:t>Ministerul Sanatatii</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rsidR="008D5009" w:rsidRPr="00B71360" w:rsidRDefault="00C376EB" w:rsidP="00426349">
            <w:pPr>
              <w:spacing w:before="0" w:after="0"/>
              <w:rPr>
                <w:sz w:val="20"/>
                <w:szCs w:val="20"/>
              </w:rPr>
            </w:pPr>
            <w:r>
              <w:rPr>
                <w:noProof/>
                <w:sz w:val="20"/>
                <w:szCs w:val="20"/>
              </w:rPr>
              <w:t>4</w:t>
            </w:r>
            <w:r>
              <w:rPr>
                <w:sz w:val="20"/>
                <w:szCs w:val="20"/>
              </w:rPr>
              <w:t xml:space="preserve"> - </w:t>
            </w:r>
            <w:r w:rsidRPr="00B71360">
              <w:rPr>
                <w:noProof/>
                <w:sz w:val="20"/>
                <w:szCs w:val="20"/>
              </w:rPr>
              <w:t>un sistem de monitorizare și revizuire.</w:t>
            </w:r>
          </w:p>
        </w:tc>
        <w:tc>
          <w:tcPr>
            <w:tcW w:w="0" w:type="auto"/>
            <w:shd w:val="clear" w:color="auto" w:fill="auto"/>
          </w:tcPr>
          <w:p w:rsidR="008D5009" w:rsidRPr="00B71360" w:rsidRDefault="00C376EB" w:rsidP="00426349">
            <w:pPr>
              <w:spacing w:before="0" w:after="0"/>
              <w:rPr>
                <w:sz w:val="20"/>
                <w:szCs w:val="20"/>
              </w:rPr>
            </w:pPr>
            <w:r w:rsidRPr="00B71360">
              <w:rPr>
                <w:sz w:val="20"/>
                <w:szCs w:val="20"/>
              </w:rPr>
              <w:t xml:space="preserve">Referitor la monitorizarea și revizuirea sistemului, strategia conține un plan pentru revizuire și monitorizare (anexa nr. 2). Acesta va fi dezvoltat/operationalizat prin proiectul </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Pregătirea implementării și definirea cadrului de monitorizare şi evaluare a Strategiei Naționale de Sănătate</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 finantat prin POAT.</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31.12.2015</w:t>
            </w:r>
          </w:p>
        </w:tc>
        <w:tc>
          <w:tcPr>
            <w:tcW w:w="0" w:type="auto"/>
          </w:tcPr>
          <w:p w:rsidR="008D5009" w:rsidRPr="00B71360" w:rsidRDefault="00C376EB" w:rsidP="00426349">
            <w:pPr>
              <w:spacing w:before="0" w:after="0"/>
              <w:rPr>
                <w:sz w:val="20"/>
                <w:szCs w:val="20"/>
              </w:rPr>
            </w:pPr>
            <w:r w:rsidRPr="00B71360">
              <w:rPr>
                <w:noProof/>
                <w:sz w:val="20"/>
                <w:szCs w:val="20"/>
              </w:rPr>
              <w:t>Ministerul Sanatatii</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tcW w:w="0" w:type="auto"/>
          </w:tcPr>
          <w:p w:rsidR="008D5009" w:rsidRPr="00B71360" w:rsidRDefault="00C376EB" w:rsidP="00426349">
            <w:pPr>
              <w:spacing w:before="0" w:after="0"/>
              <w:rPr>
                <w:sz w:val="20"/>
                <w:szCs w:val="20"/>
              </w:rPr>
            </w:pPr>
            <w:r>
              <w:rPr>
                <w:noProof/>
                <w:sz w:val="20"/>
                <w:szCs w:val="20"/>
              </w:rPr>
              <w:t>3</w:t>
            </w:r>
            <w:r>
              <w:rPr>
                <w:sz w:val="20"/>
                <w:szCs w:val="20"/>
              </w:rPr>
              <w:t xml:space="preserve"> - </w:t>
            </w:r>
            <w:r w:rsidRPr="00B71360">
              <w:rPr>
                <w:noProof/>
                <w:sz w:val="20"/>
                <w:szCs w:val="20"/>
              </w:rPr>
              <w:t>Se instituie un cadru strategic de politică privind AST care: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Cadrul Strategic de Reducere a Părăsirii Timpurii a Şcolii este în  etapa de consultare publică pe site-ul Ministerului Educatiei Nationale. A se vedea la link: http://www.edu.ro/index.php/articles/c402/).</w:t>
            </w:r>
          </w:p>
          <w:p w:rsidR="008D5009" w:rsidRPr="00B71360" w:rsidRDefault="00C376EB"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tcW w:w="0" w:type="auto"/>
          </w:tcPr>
          <w:p w:rsidR="008D5009" w:rsidRPr="00B71360" w:rsidRDefault="00C376EB" w:rsidP="00426349">
            <w:pPr>
              <w:spacing w:before="0" w:after="0"/>
              <w:rPr>
                <w:sz w:val="20"/>
                <w:szCs w:val="20"/>
              </w:rPr>
            </w:pPr>
            <w:r>
              <w:rPr>
                <w:noProof/>
                <w:sz w:val="20"/>
                <w:szCs w:val="20"/>
              </w:rPr>
              <w:t>4</w:t>
            </w:r>
            <w:r>
              <w:rPr>
                <w:sz w:val="20"/>
                <w:szCs w:val="20"/>
              </w:rPr>
              <w:t xml:space="preserve"> - </w:t>
            </w:r>
            <w:r w:rsidRPr="00B71360">
              <w:rPr>
                <w:noProof/>
                <w:sz w:val="20"/>
                <w:szCs w:val="20"/>
              </w:rPr>
              <w:t>se bazează pe dovezi;</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Cadrul Strategic de Reducere a Părăsirii Timpurii a Şcolii va include:</w:t>
            </w:r>
          </w:p>
          <w:p w:rsidR="008D5009" w:rsidRPr="00B71360" w:rsidRDefault="00C376EB" w:rsidP="00426349">
            <w:pPr>
              <w:spacing w:before="0" w:after="0"/>
              <w:rPr>
                <w:sz w:val="20"/>
                <w:szCs w:val="20"/>
              </w:rPr>
            </w:pPr>
            <w:r w:rsidRPr="00B71360">
              <w:rPr>
                <w:noProof/>
                <w:sz w:val="20"/>
                <w:szCs w:val="20"/>
              </w:rPr>
              <w:t>– o analiză bazată pe date și informații actuale, inclusiv la nivelele teritoriale relevante;</w:t>
            </w:r>
          </w:p>
          <w:p w:rsidR="008D5009" w:rsidRPr="00B71360" w:rsidRDefault="00C376EB" w:rsidP="00426349">
            <w:pPr>
              <w:spacing w:before="0" w:after="0"/>
              <w:rPr>
                <w:sz w:val="20"/>
                <w:szCs w:val="20"/>
              </w:rPr>
            </w:pPr>
            <w:r w:rsidRPr="00B71360">
              <w:rPr>
                <w:noProof/>
                <w:sz w:val="20"/>
                <w:szCs w:val="20"/>
              </w:rPr>
              <w:t xml:space="preserve"> – factorii naționali care declanşeaza AST și datele statistice la nivelurile teritoriale relevante;</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tcW w:w="0" w:type="auto"/>
          </w:tcPr>
          <w:p w:rsidR="008D5009" w:rsidRPr="00B71360" w:rsidRDefault="00C376EB" w:rsidP="00426349">
            <w:pPr>
              <w:spacing w:before="0" w:after="0"/>
              <w:rPr>
                <w:sz w:val="20"/>
                <w:szCs w:val="20"/>
              </w:rPr>
            </w:pPr>
            <w:r>
              <w:rPr>
                <w:noProof/>
                <w:sz w:val="20"/>
                <w:szCs w:val="20"/>
              </w:rPr>
              <w:t>6</w:t>
            </w:r>
            <w:r>
              <w:rPr>
                <w:sz w:val="20"/>
                <w:szCs w:val="20"/>
              </w:rPr>
              <w:t xml:space="preserve"> - </w:t>
            </w:r>
            <w:r w:rsidRPr="00B71360">
              <w:rPr>
                <w:noProof/>
                <w:sz w:val="20"/>
                <w:szCs w:val="20"/>
              </w:rPr>
              <w:t>implică toate sectoarele de politică și părțile interesate relevante pentru combaterea AST.</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Strategia va cuprinde:</w:t>
            </w:r>
          </w:p>
          <w:p w:rsidR="008D5009" w:rsidRPr="00B71360" w:rsidRDefault="00C376EB" w:rsidP="00426349">
            <w:pPr>
              <w:spacing w:before="0" w:after="0"/>
              <w:rPr>
                <w:sz w:val="20"/>
                <w:szCs w:val="20"/>
              </w:rPr>
            </w:pPr>
            <w:r w:rsidRPr="00B71360">
              <w:rPr>
                <w:noProof/>
                <w:sz w:val="20"/>
                <w:szCs w:val="20"/>
              </w:rPr>
              <w:t xml:space="preserve">- Un capitol dedicat în ceea ce privește cadrul partenerial și consultarea cu principalele părți interesate </w:t>
            </w:r>
          </w:p>
          <w:p w:rsidR="008D5009" w:rsidRPr="00B71360" w:rsidRDefault="00C376EB" w:rsidP="00426349">
            <w:pPr>
              <w:spacing w:before="0" w:after="0"/>
              <w:rPr>
                <w:sz w:val="20"/>
                <w:szCs w:val="20"/>
              </w:rPr>
            </w:pPr>
            <w:r w:rsidRPr="00B71360">
              <w:rPr>
                <w:noProof/>
                <w:sz w:val="20"/>
                <w:szCs w:val="20"/>
              </w:rPr>
              <w:t>- O abordare integrată, coordonată la nivel national între diferitele politici sectoriale / inițiative existente care vizează copiii și tinerii.</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B71360" w:rsidRDefault="00C376EB"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învățământul superior care include următoarele elemente: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Cadrul Strategic pentru Creșterea participării, calității și eficienței învățământului terțiar din România  este în etapa de consultare publica pe site-ul Ministerului Educatiei Nationale. (a se vedea la link: http://www.edu.ro/index.php/articles/c402/).</w:t>
            </w:r>
          </w:p>
          <w:p w:rsidR="008D5009" w:rsidRPr="00B71360" w:rsidRDefault="00C376EB"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B71360" w:rsidRDefault="00C376EB" w:rsidP="00426349">
            <w:pPr>
              <w:spacing w:before="0" w:after="0"/>
              <w:rPr>
                <w:sz w:val="20"/>
                <w:szCs w:val="20"/>
              </w:rPr>
            </w:pPr>
            <w:r>
              <w:rPr>
                <w:noProof/>
                <w:sz w:val="20"/>
                <w:szCs w:val="20"/>
              </w:rPr>
              <w:t>2</w:t>
            </w:r>
            <w:r>
              <w:rPr>
                <w:sz w:val="20"/>
                <w:szCs w:val="20"/>
              </w:rPr>
              <w:t xml:space="preserve"> - </w:t>
            </w:r>
            <w:r w:rsidRPr="00B71360">
              <w:rPr>
                <w:noProof/>
                <w:sz w:val="20"/>
                <w:szCs w:val="20"/>
              </w:rPr>
              <w:t>atunci când este necesar, măsuri de creștere a participării și a nivelului de instruire care: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măsuri pentru creşterea participării şi realizare a obiectivelor.</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B71360" w:rsidRDefault="00C376EB" w:rsidP="00426349">
            <w:pPr>
              <w:spacing w:before="0" w:after="0"/>
              <w:rPr>
                <w:sz w:val="20"/>
                <w:szCs w:val="20"/>
              </w:rPr>
            </w:pPr>
            <w:r>
              <w:rPr>
                <w:noProof/>
                <w:sz w:val="20"/>
                <w:szCs w:val="20"/>
              </w:rPr>
              <w:t>3</w:t>
            </w:r>
            <w:r>
              <w:rPr>
                <w:sz w:val="20"/>
                <w:szCs w:val="20"/>
              </w:rPr>
              <w:t xml:space="preserve"> - </w:t>
            </w:r>
            <w:r w:rsidRPr="00B71360">
              <w:rPr>
                <w:noProof/>
                <w:sz w:val="20"/>
                <w:szCs w:val="20"/>
              </w:rPr>
              <w:t>cresc participarea la învățământul superior în rândul persoanelor cu venituri mici și al altor grupuri slab reprezentate, acordând o atenție deosebită grupurilor defavorizate, inclusiv persoanelor din comunități marginalizate;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măsuri pentru a adresa slaba reprezentare în funcție de tipul / profilul populaţiei din comunitățile marginalizate.</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B71360" w:rsidRDefault="00C376EB" w:rsidP="00426349">
            <w:pPr>
              <w:spacing w:before="0" w:after="0"/>
              <w:rPr>
                <w:sz w:val="20"/>
                <w:szCs w:val="20"/>
              </w:rPr>
            </w:pPr>
            <w:r>
              <w:rPr>
                <w:noProof/>
                <w:sz w:val="20"/>
                <w:szCs w:val="20"/>
              </w:rPr>
              <w:t>4</w:t>
            </w:r>
            <w:r>
              <w:rPr>
                <w:sz w:val="20"/>
                <w:szCs w:val="20"/>
              </w:rPr>
              <w:t xml:space="preserve"> - </w:t>
            </w:r>
            <w:r w:rsidRPr="00B71360">
              <w:rPr>
                <w:noProof/>
                <w:sz w:val="20"/>
                <w:szCs w:val="20"/>
              </w:rPr>
              <w:t>reduc ratele de abandon/sporesc ratele de absolvire;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o analiză a cauzelor abandonului/nefinalizării educaţiei de nivel superior</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B71360" w:rsidRDefault="00C376EB" w:rsidP="00426349">
            <w:pPr>
              <w:spacing w:before="0" w:after="0"/>
              <w:rPr>
                <w:sz w:val="20"/>
                <w:szCs w:val="20"/>
              </w:rPr>
            </w:pPr>
            <w:r>
              <w:rPr>
                <w:noProof/>
                <w:sz w:val="20"/>
                <w:szCs w:val="20"/>
              </w:rPr>
              <w:t>6</w:t>
            </w:r>
            <w:r>
              <w:rPr>
                <w:sz w:val="20"/>
                <w:szCs w:val="20"/>
              </w:rPr>
              <w:t xml:space="preserve"> - </w:t>
            </w:r>
            <w:r w:rsidRPr="00B71360">
              <w:rPr>
                <w:noProof/>
                <w:sz w:val="20"/>
                <w:szCs w:val="20"/>
              </w:rPr>
              <w:t>măsuri de creștere a capacității de inserție profesională și a spiritului antreprenorial care: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Cadrul Strategic pentru Creșterea participării, calității și eficienței învățământului terțiar din România, pe baza programelor educaționale dezvoltate în perioada 2007-2013, va include măsuri pentru creşterea capacităţii de angajare şi a spiritului antreprenorial.</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B71360" w:rsidRDefault="00C376EB" w:rsidP="00426349">
            <w:pPr>
              <w:spacing w:before="0" w:after="0"/>
              <w:rPr>
                <w:sz w:val="20"/>
                <w:szCs w:val="20"/>
              </w:rPr>
            </w:pPr>
            <w:r>
              <w:rPr>
                <w:noProof/>
                <w:sz w:val="20"/>
                <w:szCs w:val="20"/>
              </w:rPr>
              <w:t>7</w:t>
            </w:r>
            <w:r>
              <w:rPr>
                <w:sz w:val="20"/>
                <w:szCs w:val="20"/>
              </w:rPr>
              <w:t xml:space="preserve"> - </w:t>
            </w:r>
            <w:r w:rsidRPr="00B71360">
              <w:rPr>
                <w:sz w:val="20"/>
                <w:szCs w:val="20"/>
              </w:rPr>
              <w:t xml:space="preserve">încurajează dezvoltarea </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competențelor transversale</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 inclusiv spiritul antreprenorial, în programele relevante de învățământ superior;</w:t>
            </w:r>
          </w:p>
        </w:tc>
        <w:tc>
          <w:tcPr>
            <w:tcW w:w="0" w:type="auto"/>
            <w:shd w:val="clear" w:color="auto" w:fill="auto"/>
          </w:tcPr>
          <w:p w:rsidR="008D5009" w:rsidRPr="00B71360" w:rsidRDefault="00C376EB" w:rsidP="00426349">
            <w:pPr>
              <w:spacing w:before="0" w:after="0"/>
              <w:rPr>
                <w:sz w:val="20"/>
                <w:szCs w:val="20"/>
              </w:rPr>
            </w:pPr>
            <w:r w:rsidRPr="00B71360">
              <w:rPr>
                <w:sz w:val="20"/>
                <w:szCs w:val="20"/>
              </w:rPr>
              <w:t xml:space="preserve">Pe baza evaluării gradului în care programele de învățământ superior îi ajuta pe studenţi să dezvolte abilitățile </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transversale</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 xml:space="preserve"> relevante necesare obținerii unui loc de muncă, strategia va include măsuri de încurajare a instituțiilor de învățământ superior pentru a promova dezvoltarea abilităților transversale și antreprenoriale prin intermediul programelor lor.</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rsidR="008D5009" w:rsidRPr="00B71360" w:rsidRDefault="00C376EB" w:rsidP="00426349">
            <w:pPr>
              <w:spacing w:before="0" w:after="0"/>
              <w:rPr>
                <w:sz w:val="20"/>
                <w:szCs w:val="20"/>
              </w:rPr>
            </w:pPr>
            <w:r>
              <w:rPr>
                <w:noProof/>
                <w:sz w:val="20"/>
                <w:szCs w:val="20"/>
              </w:rPr>
              <w:t>8</w:t>
            </w:r>
            <w:r>
              <w:rPr>
                <w:sz w:val="20"/>
                <w:szCs w:val="20"/>
              </w:rPr>
              <w:t xml:space="preserve"> - </w:t>
            </w:r>
            <w:r w:rsidRPr="00B71360">
              <w:rPr>
                <w:noProof/>
                <w:sz w:val="20"/>
                <w:szCs w:val="20"/>
              </w:rPr>
              <w:t>reduc diferențele dintre bărbați și femei în ceea ce privește opțiunile de învățământ și profesionale.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Pe baza unei analize în vederea evaluării echilibrului de gen în învățământul superior, strategia va include măsuri pentru a aborda problemele identificate în ceea ce privește dezechilibrele de gen.</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rsidR="008D5009" w:rsidRPr="00B71360" w:rsidRDefault="00C376EB"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învățarea pe tot parcursul vieții care conține măsuri:</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Strategia Naţională privind învățarea pe tot parcursul vieții  este în etapa de consultare publica pe site-ul Ministerului Educatiei Nationale. (a se vedea la link: http://www.edu.ro/index.php/articles/c402/).</w:t>
            </w:r>
          </w:p>
          <w:p w:rsidR="008D5009" w:rsidRPr="00B71360" w:rsidRDefault="00C376EB"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rsidR="008D5009" w:rsidRPr="00B71360" w:rsidRDefault="00C376EB" w:rsidP="00426349">
            <w:pPr>
              <w:spacing w:before="0" w:after="0"/>
              <w:rPr>
                <w:sz w:val="20"/>
                <w:szCs w:val="20"/>
              </w:rPr>
            </w:pPr>
            <w:r>
              <w:rPr>
                <w:noProof/>
                <w:sz w:val="20"/>
                <w:szCs w:val="20"/>
              </w:rPr>
              <w:t>2</w:t>
            </w:r>
            <w:r>
              <w:rPr>
                <w:sz w:val="20"/>
                <w:szCs w:val="20"/>
              </w:rPr>
              <w:t xml:space="preserve"> - </w:t>
            </w:r>
            <w:r w:rsidRPr="00B71360">
              <w:rPr>
                <w:noProof/>
                <w:sz w:val="20"/>
                <w:szCs w:val="20"/>
              </w:rPr>
              <w:t>de sprijinire a serviciilor de dezvoltare și conectare pentru ÎPV, inclusiv de implementare a acestor servicii și de îmbunătățire a competențelor (validare, consiliere, educație și formare), precum și obținerea implicării părților interesate relevante și încheierea de parteneriate cu acestea.</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Strategia Naţională privind învățarea pe tot parcursul vieții va include:</w:t>
            </w:r>
          </w:p>
          <w:p w:rsidR="008D5009" w:rsidRPr="00B71360" w:rsidRDefault="00C376EB" w:rsidP="00426349">
            <w:pPr>
              <w:spacing w:before="0" w:after="0"/>
              <w:rPr>
                <w:sz w:val="20"/>
                <w:szCs w:val="20"/>
              </w:rPr>
            </w:pPr>
            <w:r w:rsidRPr="00B71360">
              <w:rPr>
                <w:noProof/>
                <w:sz w:val="20"/>
                <w:szCs w:val="20"/>
              </w:rPr>
              <w:t xml:space="preserve">- O descriere a modului în care metodele de învățare pe tot parcursul vieții vor fi integrate / aplicabile la nivel national. </w:t>
            </w:r>
          </w:p>
          <w:p w:rsidR="008D5009" w:rsidRPr="00B71360" w:rsidRDefault="00C376EB" w:rsidP="00426349">
            <w:pPr>
              <w:spacing w:before="0" w:after="0"/>
              <w:rPr>
                <w:sz w:val="20"/>
                <w:szCs w:val="20"/>
              </w:rPr>
            </w:pPr>
            <w:r w:rsidRPr="00B71360">
              <w:rPr>
                <w:noProof/>
                <w:sz w:val="20"/>
                <w:szCs w:val="20"/>
              </w:rPr>
              <w:t>- Un capitol dedicat în ceea ce privește cadrul partenerial și consultarea cu principalele părți interesate.</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rsidR="008D5009" w:rsidRPr="00B71360" w:rsidRDefault="00C376EB" w:rsidP="00426349">
            <w:pPr>
              <w:spacing w:before="0" w:after="0"/>
              <w:rPr>
                <w:sz w:val="20"/>
                <w:szCs w:val="20"/>
              </w:rPr>
            </w:pPr>
            <w:r>
              <w:rPr>
                <w:noProof/>
                <w:sz w:val="20"/>
                <w:szCs w:val="20"/>
              </w:rPr>
              <w:t>3</w:t>
            </w:r>
            <w:r>
              <w:rPr>
                <w:sz w:val="20"/>
                <w:szCs w:val="20"/>
              </w:rPr>
              <w:t xml:space="preserve"> - </w:t>
            </w:r>
            <w:r w:rsidRPr="00B71360">
              <w:rPr>
                <w:noProof/>
                <w:sz w:val="20"/>
                <w:szCs w:val="20"/>
              </w:rPr>
              <w:t>pentru îmbunătățirea competențelor diverselor grupuri țintă în care acestea sunt identificate ca priorități în cadrele strategice de politică națională sau regională (de exemplu, ale tinerilor care urmează cursuri de formare profesională, ale adulților, ale părinților care reintră pe piața muncii, ale lucrătorilor subcalificați și în vârstă, ale migranților și ale altor grupuri dezavantajate, în special ale persoanelor cu handicap);</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 xml:space="preserve">Strategia Naţională privind învățarea pe tot parcursul vieții, pe baza unei analize a datelor statistice relevante cu privire la grupurile țintă identificate ca fiind prioritare și o prioritizare a lor, va include măsuri pentru dezvoltarea competențelor în corelație cu intervențiile adecvate învăţării pe tot parcursul vieţii. </w:t>
            </w:r>
          </w:p>
          <w:p w:rsidR="008D5009" w:rsidRPr="00B71360" w:rsidRDefault="00C376EB" w:rsidP="00426349">
            <w:pPr>
              <w:spacing w:before="0" w:after="0"/>
              <w:rPr>
                <w:sz w:val="20"/>
                <w:szCs w:val="20"/>
              </w:rPr>
            </w:pPr>
            <w:r w:rsidRPr="00B71360">
              <w:rPr>
                <w:noProof/>
                <w:sz w:val="20"/>
                <w:szCs w:val="20"/>
              </w:rPr>
              <w:t>Măsurile vor fi corelate cu diferite strategii în domeniul ocupării forței de muncă, educație și formării profesionale.</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rsidR="008D5009" w:rsidRPr="00B71360" w:rsidRDefault="00C376EB" w:rsidP="00426349">
            <w:pPr>
              <w:spacing w:before="0" w:after="0"/>
              <w:rPr>
                <w:sz w:val="20"/>
                <w:szCs w:val="20"/>
              </w:rPr>
            </w:pPr>
            <w:r>
              <w:rPr>
                <w:noProof/>
                <w:sz w:val="20"/>
                <w:szCs w:val="20"/>
              </w:rPr>
              <w:t>5</w:t>
            </w:r>
            <w:r>
              <w:rPr>
                <w:sz w:val="20"/>
                <w:szCs w:val="20"/>
              </w:rPr>
              <w:t xml:space="preserve"> - </w:t>
            </w:r>
            <w:r w:rsidRPr="00B71360">
              <w:rPr>
                <w:noProof/>
                <w:sz w:val="20"/>
                <w:szCs w:val="20"/>
              </w:rPr>
              <w:t>măsuri de sporire a relevanței educației și formării pentru piața muncii și de adaptare a acestora la necesitățile grupurilor țintă identificate (de exemplu, tineri care urmează cursuri de formare profesională, adulți, părinți care reintră pe piața muncii, lucrători subcalificați și în vârstă, migranți și alte grupuri dezavantajate, în special persoane cu handicap).</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Strategia Naţională privind învățarea pe tot parcursul vieții va include măsuri adaptate integrate pentru a asigura coordonarea nevoilor de pe piața forței de muncă și sistemele de educație și formare.</w:t>
            </w: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r w:rsidR="00036621" w:rsidTr="00426349">
        <w:trPr>
          <w:trHeight w:val="493"/>
        </w:trPr>
        <w:tc>
          <w:tcPr>
            <w:tcW w:w="0" w:type="auto"/>
            <w:shd w:val="clear" w:color="auto" w:fill="auto"/>
          </w:tcPr>
          <w:p w:rsidR="008D5009" w:rsidRPr="00B71360" w:rsidRDefault="00C376EB"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10.4</w:t>
            </w:r>
            <w:r w:rsidRPr="00B71360">
              <w:rPr>
                <w:sz w:val="20"/>
                <w:szCs w:val="20"/>
              </w:rPr>
              <w:t xml:space="preserve"> </w:t>
            </w:r>
            <w:r>
              <w:rPr>
                <w:sz w:val="20"/>
                <w:szCs w:val="20"/>
              </w:rPr>
              <w:t xml:space="preserve">- </w:t>
            </w:r>
            <w:r w:rsidRPr="00B71360">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0" w:type="auto"/>
          </w:tcPr>
          <w:p w:rsidR="008D5009" w:rsidRPr="00B71360" w:rsidRDefault="00C376EB"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creșterea calității și eficienței sistemelor de educație profesională, în limitele articolului 165 din TFUE, care include măsuri pentru următoarele elemente:</w:t>
            </w:r>
          </w:p>
        </w:tc>
        <w:tc>
          <w:tcPr>
            <w:tcW w:w="0" w:type="auto"/>
            <w:shd w:val="clear" w:color="auto" w:fill="auto"/>
          </w:tcPr>
          <w:p w:rsidR="008D5009" w:rsidRPr="00B71360" w:rsidRDefault="00C376EB" w:rsidP="00426349">
            <w:pPr>
              <w:spacing w:before="0" w:after="0"/>
              <w:rPr>
                <w:sz w:val="20"/>
                <w:szCs w:val="20"/>
              </w:rPr>
            </w:pPr>
            <w:r w:rsidRPr="00B71360">
              <w:rPr>
                <w:noProof/>
                <w:sz w:val="20"/>
                <w:szCs w:val="20"/>
              </w:rPr>
              <w:t>Cadrul național strategic de politică pentru creșterea calității și eficienței sistemelor de educație și formare profesională vor fi elaborate în cadrul Strategiei Naţionale privind învățarea pe tot parcursul Vieții.  Aceasta este în etapa de consultare publica la nivelul Ministerului Educatiei Nationale. (a se vedea la link: http://www.edu.ro/index.php/articles/c402/).</w:t>
            </w:r>
          </w:p>
          <w:p w:rsidR="008D5009" w:rsidRPr="00B71360" w:rsidRDefault="00C376EB"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rsidR="008D5009" w:rsidRPr="00B71360" w:rsidRDefault="008D5009" w:rsidP="00426349">
            <w:pPr>
              <w:spacing w:before="0" w:after="0"/>
              <w:rPr>
                <w:sz w:val="20"/>
                <w:szCs w:val="20"/>
              </w:rPr>
            </w:pPr>
          </w:p>
        </w:tc>
        <w:tc>
          <w:tcPr>
            <w:tcW w:w="0" w:type="auto"/>
            <w:shd w:val="clear" w:color="auto" w:fill="auto"/>
          </w:tcPr>
          <w:p w:rsidR="008D5009" w:rsidRPr="00B71360" w:rsidRDefault="00C376EB" w:rsidP="00426349">
            <w:pPr>
              <w:spacing w:before="0" w:after="0"/>
              <w:jc w:val="center"/>
              <w:rPr>
                <w:sz w:val="20"/>
                <w:szCs w:val="20"/>
              </w:rPr>
            </w:pPr>
            <w:r w:rsidRPr="00B71360">
              <w:rPr>
                <w:noProof/>
                <w:sz w:val="20"/>
                <w:szCs w:val="20"/>
              </w:rPr>
              <w:t>31.01.2015</w:t>
            </w:r>
          </w:p>
        </w:tc>
        <w:tc>
          <w:tcPr>
            <w:tcW w:w="0" w:type="auto"/>
          </w:tcPr>
          <w:p w:rsidR="008D5009" w:rsidRPr="00B71360" w:rsidRDefault="00C376EB" w:rsidP="00426349">
            <w:pPr>
              <w:spacing w:before="0" w:after="0"/>
              <w:rPr>
                <w:sz w:val="20"/>
                <w:szCs w:val="20"/>
              </w:rPr>
            </w:pPr>
            <w:r w:rsidRPr="00B71360">
              <w:rPr>
                <w:noProof/>
                <w:sz w:val="20"/>
                <w:szCs w:val="20"/>
              </w:rPr>
              <w:t>Ministerul Educaţiei Naţionale</w:t>
            </w:r>
          </w:p>
        </w:tc>
      </w:tr>
    </w:tbl>
    <w:p w:rsidR="008D5009" w:rsidRDefault="008D5009" w:rsidP="008D5009">
      <w:pPr>
        <w:pStyle w:val="Titlu1"/>
        <w:numPr>
          <w:ilvl w:val="0"/>
          <w:numId w:val="15"/>
        </w:numPr>
        <w:tabs>
          <w:tab w:val="clear" w:pos="992"/>
          <w:tab w:val="num" w:pos="850"/>
        </w:tabs>
        <w:spacing w:before="0" w:after="0"/>
        <w:ind w:left="850"/>
        <w:jc w:val="left"/>
        <w:sectPr w:rsidR="008D5009" w:rsidSect="00426349">
          <w:headerReference w:type="default" r:id="rId22"/>
          <w:footerReference w:type="default" r:id="rId23"/>
          <w:headerReference w:type="first" r:id="rId24"/>
          <w:footerReference w:type="first" r:id="rId25"/>
          <w:pgSz w:w="16838" w:h="11906" w:orient="landscape"/>
          <w:pgMar w:top="1584" w:right="1022" w:bottom="1699" w:left="1022" w:header="283" w:footer="283" w:gutter="0"/>
          <w:cols w:space="708"/>
          <w:docGrid w:linePitch="360"/>
        </w:sectPr>
      </w:pPr>
    </w:p>
    <w:p w:rsidR="008D5009" w:rsidRDefault="00C376EB" w:rsidP="008D5009">
      <w:pPr>
        <w:pStyle w:val="Titlu1"/>
        <w:numPr>
          <w:ilvl w:val="0"/>
          <w:numId w:val="0"/>
        </w:numPr>
        <w:spacing w:before="0" w:after="0"/>
      </w:pPr>
      <w:bookmarkStart w:id="822" w:name="_Toc256000821"/>
      <w:bookmarkStart w:id="823" w:name="_Toc256000579"/>
      <w:bookmarkStart w:id="824" w:name="_Toc256000320"/>
      <w:bookmarkStart w:id="825" w:name="_Toc256000061"/>
      <w:r>
        <w:rPr>
          <w:noProof/>
        </w:rPr>
        <w:t>10. REDUCEREA SARCINII ADMINISTRATIVE PENTRU BENEFICIARI</w:t>
      </w:r>
      <w:bookmarkEnd w:id="822"/>
      <w:bookmarkEnd w:id="823"/>
      <w:bookmarkEnd w:id="824"/>
      <w:bookmarkEnd w:id="825"/>
    </w:p>
    <w:p w:rsidR="008D5009" w:rsidRPr="00BF3391" w:rsidRDefault="00C376EB" w:rsidP="008D5009">
      <w:pPr>
        <w:pStyle w:val="Text1"/>
        <w:spacing w:before="0" w:after="0"/>
        <w:ind w:left="0"/>
      </w:pPr>
      <w:r>
        <w:rPr>
          <w:noProof/>
        </w:rPr>
        <w:t>Rezumat al evaluării sarcinii administrative a beneficiarilor și, dacă este cazul, acțiunile planificate însoțite de un grafic indicativ de reducere a sarcinii administrative.</w:t>
      </w:r>
    </w:p>
    <w:p w:rsidR="00036621" w:rsidRDefault="00C376EB">
      <w:pPr>
        <w:spacing w:before="0" w:after="240"/>
        <w:jc w:val="left"/>
      </w:pPr>
      <w:r>
        <w:t>Reducerea costurilor administrative reprezintă o prioritate importantă pentru România, deci implicit pentru AM.</w:t>
      </w:r>
    </w:p>
    <w:p w:rsidR="00036621" w:rsidRDefault="00C376EB">
      <w:pPr>
        <w:spacing w:before="240" w:after="240"/>
        <w:jc w:val="left"/>
      </w:pPr>
      <w:r>
        <w:t>În ultima perioadă au fost adoptate măsuri pentru reducerea sarcinii administrative asupra beneficiarilor, care au avut un impact semnificativ asupra creșterii absorbției, de exemplu:</w:t>
      </w:r>
    </w:p>
    <w:p w:rsidR="00036621" w:rsidRDefault="00C376EB" w:rsidP="006746E9">
      <w:pPr>
        <w:numPr>
          <w:ilvl w:val="0"/>
          <w:numId w:val="54"/>
        </w:numPr>
        <w:spacing w:before="240" w:after="0"/>
        <w:ind w:hanging="210"/>
        <w:jc w:val="left"/>
      </w:pPr>
      <w:r>
        <w:t>stabilirea unui interval clar de 20 de zile pentru procesarea cererilor de plată;</w:t>
      </w:r>
    </w:p>
    <w:p w:rsidR="00036621" w:rsidRDefault="00C376EB" w:rsidP="006746E9">
      <w:pPr>
        <w:numPr>
          <w:ilvl w:val="0"/>
          <w:numId w:val="54"/>
        </w:numPr>
        <w:spacing w:before="0" w:after="0"/>
        <w:ind w:hanging="210"/>
        <w:jc w:val="left"/>
      </w:pPr>
      <w:r>
        <w:t>instituirea unui mecanism de decontare a cererilor de plată,;</w:t>
      </w:r>
    </w:p>
    <w:p w:rsidR="00036621" w:rsidRDefault="00C376EB" w:rsidP="006746E9">
      <w:pPr>
        <w:numPr>
          <w:ilvl w:val="0"/>
          <w:numId w:val="54"/>
        </w:numPr>
        <w:spacing w:before="0" w:after="0"/>
        <w:ind w:hanging="210"/>
        <w:jc w:val="left"/>
      </w:pPr>
      <w:r>
        <w:t>utilizarea unei procedurii simplificate aplicate de beneficiarii privaţi pentru atribuirea contractelor de furnizare bunuri, servicii sau lucrări.</w:t>
      </w:r>
    </w:p>
    <w:p w:rsidR="00036621" w:rsidRDefault="00C376EB" w:rsidP="006746E9">
      <w:pPr>
        <w:numPr>
          <w:ilvl w:val="0"/>
          <w:numId w:val="54"/>
        </w:numPr>
        <w:spacing w:before="0" w:after="240"/>
        <w:ind w:hanging="210"/>
        <w:jc w:val="left"/>
      </w:pPr>
      <w:r>
        <w:t>elaborarea unui ghid privind principalele riscuri identificate în achizițiile publice.</w:t>
      </w:r>
    </w:p>
    <w:p w:rsidR="00036621" w:rsidRDefault="00C376EB">
      <w:pPr>
        <w:spacing w:before="240" w:after="240"/>
        <w:jc w:val="left"/>
      </w:pPr>
      <w:r>
        <w:t>În vederea continuării simplificărilor a fost realizat studiul ”</w:t>
      </w:r>
      <w:r>
        <w:rPr>
          <w:b/>
          <w:bCs/>
          <w:i/>
          <w:iCs/>
        </w:rPr>
        <w:t>Evaluarea sarcinilor administrative asupra beneficiarilor Fondurilor Structurale si de Investiţii</w:t>
      </w:r>
      <w:r>
        <w:rPr>
          <w:b/>
          <w:bCs/>
        </w:rPr>
        <w:t>”, </w:t>
      </w:r>
      <w:r>
        <w:t>care a analizat sarcinile administrative asupra beneficiarilor fondurilor structurale, datorate obligațiilor de informare, care decurg din aplicarea legislației europene la nivel național, precum și a activităților administrative care sunt necesare pentru a respecta aceste obligații (</w:t>
      </w:r>
      <w:r>
        <w:rPr>
          <w:b/>
          <w:bCs/>
        </w:rPr>
        <w:t>anexa 6</w:t>
      </w:r>
      <w:r>
        <w:t>).</w:t>
      </w:r>
    </w:p>
    <w:p w:rsidR="00036621" w:rsidRDefault="00C376EB">
      <w:pPr>
        <w:spacing w:before="240" w:after="240"/>
        <w:jc w:val="left"/>
      </w:pPr>
      <w:r>
        <w:t>Una din recomandări vizează opțiunile de costuri simplificate, acestea fiind prevăzute a fi utilizate în implementarea POCU prin aplicarea art. 67 al CPR, complementat de prevederile art 68 CPR și art. 14 din Regulamentul FSE, având ca obiectiv reducerea numărului de documente necesare pentru justificarea cheltuielilor, precum  și accelerarea procedurilor de raportare și control.</w:t>
      </w:r>
    </w:p>
    <w:p w:rsidR="00036621" w:rsidRDefault="00C376EB">
      <w:pPr>
        <w:spacing w:before="240" w:after="240"/>
        <w:jc w:val="left"/>
      </w:pPr>
      <w:r>
        <w:t> Aplicarea opţiunilor este planificată a se realiza după cum urmează (</w:t>
      </w:r>
      <w:r>
        <w:rPr>
          <w:b/>
          <w:bCs/>
        </w:rPr>
        <w:t>anexa 7</w:t>
      </w:r>
      <w:r>
        <w:t>):</w:t>
      </w:r>
    </w:p>
    <w:p w:rsidR="00036621" w:rsidRDefault="00C376EB" w:rsidP="006746E9">
      <w:pPr>
        <w:numPr>
          <w:ilvl w:val="0"/>
          <w:numId w:val="55"/>
        </w:numPr>
        <w:spacing w:before="240" w:after="0"/>
        <w:ind w:hanging="210"/>
        <w:jc w:val="left"/>
      </w:pPr>
      <w:r>
        <w:t>în perioada de debut a implementării POCU, dar nu mai târziu de 31 decembrie 2015, se va pilota utilizarea ratelor fixe „on the shelf”, prevăzute de art 68 (1) (b) CPR şi art. 14 (2) Regulament FSE, respectiv la momentul lansării apelului de proiecte beneficiarul va avea de optat între rambursarea pe bază de cost real sau aplicarea unei opţiuni simplificate;</w:t>
      </w:r>
    </w:p>
    <w:p w:rsidR="00036621" w:rsidRDefault="00C376EB" w:rsidP="006746E9">
      <w:pPr>
        <w:numPr>
          <w:ilvl w:val="0"/>
          <w:numId w:val="55"/>
        </w:numPr>
        <w:spacing w:before="0" w:after="0"/>
        <w:ind w:hanging="210"/>
        <w:jc w:val="left"/>
      </w:pPr>
      <w:r>
        <w:t>pentru celelalte opţiuni prevăzute de regulamente se are în vedere determinarea ratei forfetare sau a costului unitar aplicabil, pe măsură ce se va constitui o bază de date istorice suficient de robustă, ca urmare a finalizării operaţiunilor similare finanţate din POSDRU 2007-2013, completată de experienţa primelor apeluri de proiecte în cadrul POCU 2014-2020, dar nu mai devreme de 31 decembrie 2015;</w:t>
      </w:r>
    </w:p>
    <w:p w:rsidR="00036621" w:rsidRDefault="00C376EB" w:rsidP="006746E9">
      <w:pPr>
        <w:numPr>
          <w:ilvl w:val="0"/>
          <w:numId w:val="55"/>
        </w:numPr>
        <w:spacing w:before="0" w:after="240"/>
        <w:ind w:hanging="210"/>
        <w:jc w:val="left"/>
      </w:pPr>
      <w:r>
        <w:t>granturile și asistența rambursabilă pentru care finanțarea publică nu depășește 50.000 EUR se va acorda în conformitate cu art 14 (4) Regulament FSE prin aplicarea opţiunilor “on the shelf”. Utilizarea altor opţiuni nu va fi consdierată mai devreme de 31 decembrie 2015.</w:t>
      </w:r>
    </w:p>
    <w:p w:rsidR="00036621" w:rsidRDefault="00C376EB">
      <w:pPr>
        <w:spacing w:before="240" w:after="240"/>
        <w:jc w:val="left"/>
      </w:pPr>
      <w:r>
        <w:t>O altă recomandare a studiului, legată de înființarea unui sistem de informare ”ghișeu unic” este deja în curs de implementare, creându-se un cadru integrat și simplificat pentru obţinerea de informaţii comprehensive și accesibile privind posibilitățile de finanțare din FESI și alte fonduri, precum și consiliere.</w:t>
      </w:r>
    </w:p>
    <w:p w:rsidR="00036621" w:rsidRDefault="00C376EB">
      <w:pPr>
        <w:spacing w:before="240" w:after="240"/>
        <w:jc w:val="left"/>
      </w:pPr>
      <w:r>
        <w:t>Ghișeul unic se va implementa prin Rețeaua de informare formată din 41 de puncte de informare (la nivelul fiecărui județ), gestionate de MFE. Această Rețea va constitui un suport important pentru diseminarea informațiilor în rândul publicului larg și a segmentelor de public țintă, la nivel național. Vor fi oferite IMM-urilor informații comprehensive și accesibile privind posibilitățile de finanțare din FESI și alte fonduri, precum și consiliere în acest sens. Autoritățile competente vor putea primi feedback din partea beneficiarilor vis-a-vis de cadrul administrativ și procedural de accesare a finanțărilor, contribuind la îmbunătățirea performanței acestora.</w:t>
      </w:r>
    </w:p>
    <w:p w:rsidR="00036621" w:rsidRDefault="00C376EB">
      <w:pPr>
        <w:spacing w:before="240" w:after="240"/>
        <w:jc w:val="left"/>
      </w:pPr>
      <w:r>
        <w:t>Pentru operaționalizarea Ghișeului Unic prin utilizarea Rețelei de informare se va realiza o analiză teritorială a furnizorilor de servicii pentru IMM-uri și se va stabili aria de activitate a punctelor teritoriale, în vederea distribuției echilibrate a serviciilor de informare și consiliere, precum și furnizării acestor servicii în mod concentrat, eficient și eficace. În acest sens, MFE va stabili împreună cu Departamentul pentru IMM-uri, MDRAP și MADR, dar și în consultare cu alte entități care oferă informații/servicii IMM-urilor în profil teritorial (ex. Camere de Comerț și Industrie), cadrul general al schimbului de informații și bune practici (ritmicitatea transmiterii și nivelul informațiilor, întrebări frecvente, etc.), astfel încât consilierea să fie utilă pentru orice întreprinzător, indiferent de sursa de finanțare a inițiativei sale antreprenoriale și de autoritățile care o gestionează (Oficiile Teritoriale pentru IMM-uri, ADR-uri, AM pentru fonduri structurale, Oficiile Județene și Centrele Regionale pentru Finanțarea Investițiilor Rurale pentru PNDR, etc.).</w:t>
      </w:r>
    </w:p>
    <w:p w:rsidR="00036621" w:rsidRDefault="00C376EB">
      <w:pPr>
        <w:spacing w:before="240" w:after="240"/>
        <w:jc w:val="left"/>
      </w:pPr>
      <w:r>
        <w:t>Pe termen mediu și lung, este analizată posibilitatea ca aceste ghișee unice să funcțíoneze la nivelul ADR (anexa 11), având în vedere experiența acestora în lucrul cu mediul de afaceri. Aceasta nu se poate realiza însă fără asigurarea unei abordări unitare între tipurile de servicii și informații furnizate la nivelul fiecărei regiuni, respectiv preluarea procedurilor si bunelor practici dovedite viabile in activitatea ghișeului unic de din cadrul Rețelei de informare. Identificarea surselor de finanțare (POAT, POCA, alte surse) reprezintă de asemenea o condiție sine-qua-non.</w:t>
      </w:r>
    </w:p>
    <w:p w:rsidR="00036621" w:rsidRDefault="00C376EB">
      <w:pPr>
        <w:spacing w:before="240" w:after="240"/>
        <w:jc w:val="left"/>
      </w:pPr>
      <w:r>
        <w:t>După semnarea contractelor de finanțare, informațiile și asistența pentru beneficiarii POCU va fi acordată de AM/OI tot cu ajutorul rețelei de informare.</w:t>
      </w:r>
    </w:p>
    <w:p w:rsidR="00036621" w:rsidRDefault="00C376EB">
      <w:pPr>
        <w:spacing w:before="240" w:after="240"/>
        <w:jc w:val="left"/>
      </w:pPr>
      <w:r>
        <w:t>În ceea ce privește îndeplinirea cerințelor minime care decurg din noile reglementări ale CE pentru perioada de programare 2014-2020, SMIS 2014+ va asigura schimbul de informații cu COM (SFC2014) și va cuprinde informațiile, normele și controalele relevante pentru FEDR, FC și FSE, astfel cum se prevede în reglementările generale și în actele delegate și de punere în aplicare. Informațiile relevante se referă la programare, monitorizare, evaluare, gestiune financiară, verificare și audit și vor acoperi numai programele finanțate prin FEDR, FC și FSE, cu excepția celor aflate în cadrul obiectivului european privind cooperarea teritorială.</w:t>
      </w:r>
    </w:p>
    <w:p w:rsidR="00036621" w:rsidRDefault="00C376EB">
      <w:pPr>
        <w:spacing w:before="240" w:after="240"/>
        <w:jc w:val="left"/>
      </w:pPr>
      <w:r>
        <w:t>Portalul MySMIS (e-coeziune) a fost elaborat recent și are ca scop facilitarea schimbului de informații electronice in relatia cu beneficiari. MySMIS integrează toate elementele de reglementare principale (în conformitate cu Actul de punere în aplicare a normelor privind schimbul electronic de informații cu beneficiarii) ale e-coeziunii referitoare la „caracteristicile tehnice pentru funcționarea sistemelor informatice și pentru reducerea sarcinii administrative pentru beneficiari", „principiul de codare unică", „interoperabilitatea" și „toate schimburile de informații".</w:t>
      </w:r>
    </w:p>
    <w:p w:rsidR="00036621" w:rsidRDefault="00C376EB">
      <w:pPr>
        <w:spacing w:before="240" w:after="240"/>
        <w:jc w:val="left"/>
      </w:pPr>
      <w:r>
        <w:t>Un rol imporant in procesul de simplificare și reducere a sarcinii administrative o va avea și Grupul de Lucru Funcțional, constituit sub coordonarea MFE, ce este format din experți din MFE și AM-uri și alți experți, inclusiv parteneri socio-economici dacă este cazul, așa cum se specifică în capitolul 2.1 din Acordul de Parteneriat.</w:t>
      </w:r>
    </w:p>
    <w:p w:rsidR="008D5009" w:rsidRDefault="008D5009" w:rsidP="008D5009">
      <w:pPr>
        <w:spacing w:before="0" w:after="0"/>
        <w:rPr>
          <w:bCs/>
        </w:rPr>
      </w:pPr>
    </w:p>
    <w:p w:rsidR="008D5009" w:rsidRDefault="008D5009" w:rsidP="008D5009">
      <w:pPr>
        <w:pStyle w:val="Titlu1"/>
        <w:numPr>
          <w:ilvl w:val="0"/>
          <w:numId w:val="15"/>
        </w:numPr>
        <w:tabs>
          <w:tab w:val="clear" w:pos="992"/>
          <w:tab w:val="num" w:pos="850"/>
        </w:tabs>
        <w:spacing w:before="0" w:after="0"/>
        <w:ind w:left="850"/>
        <w:jc w:val="left"/>
        <w:rPr>
          <w:lang w:val="fr-FR"/>
        </w:rPr>
        <w:sectPr w:rsidR="008D5009" w:rsidSect="00426349">
          <w:headerReference w:type="default" r:id="rId26"/>
          <w:footerReference w:type="default" r:id="rId27"/>
          <w:headerReference w:type="first" r:id="rId28"/>
          <w:footerReference w:type="first" r:id="rId29"/>
          <w:pgSz w:w="11906" w:h="16838"/>
          <w:pgMar w:top="1022" w:right="1699" w:bottom="1022" w:left="1584" w:header="283" w:footer="283" w:gutter="0"/>
          <w:cols w:space="708"/>
          <w:docGrid w:linePitch="360"/>
        </w:sectPr>
      </w:pPr>
    </w:p>
    <w:p w:rsidR="008D5009" w:rsidRPr="008D428D" w:rsidRDefault="00C376EB" w:rsidP="008D5009">
      <w:pPr>
        <w:pStyle w:val="Titlu1"/>
        <w:numPr>
          <w:ilvl w:val="0"/>
          <w:numId w:val="0"/>
        </w:numPr>
        <w:spacing w:before="0" w:after="0"/>
        <w:rPr>
          <w:lang w:val="fr-FR"/>
        </w:rPr>
      </w:pPr>
      <w:bookmarkStart w:id="826" w:name="_Toc256000822"/>
      <w:bookmarkStart w:id="827" w:name="_Toc256000580"/>
      <w:bookmarkStart w:id="828" w:name="_Toc256000321"/>
      <w:bookmarkStart w:id="829" w:name="_Toc256000062"/>
      <w:r w:rsidRPr="008D428D">
        <w:rPr>
          <w:noProof/>
          <w:lang w:val="fr-FR"/>
        </w:rPr>
        <w:t>11. PRINCIPII ORIZONTALE</w:t>
      </w:r>
      <w:bookmarkEnd w:id="826"/>
      <w:bookmarkEnd w:id="827"/>
      <w:bookmarkEnd w:id="828"/>
      <w:bookmarkEnd w:id="829"/>
    </w:p>
    <w:p w:rsidR="008D5009" w:rsidRPr="008D428D" w:rsidRDefault="008D5009" w:rsidP="008D5009">
      <w:pPr>
        <w:pStyle w:val="Text1"/>
        <w:spacing w:before="0" w:after="0"/>
        <w:ind w:left="0"/>
        <w:rPr>
          <w:lang w:val="fr-FR"/>
        </w:rPr>
      </w:pPr>
    </w:p>
    <w:p w:rsidR="008D5009" w:rsidRPr="008D428D" w:rsidRDefault="00C376EB" w:rsidP="008D5009">
      <w:pPr>
        <w:pStyle w:val="Titlu2"/>
        <w:keepLines/>
        <w:numPr>
          <w:ilvl w:val="0"/>
          <w:numId w:val="0"/>
        </w:numPr>
        <w:spacing w:before="0" w:after="0"/>
        <w:ind w:left="850" w:hanging="850"/>
        <w:rPr>
          <w:lang w:val="fr-FR"/>
        </w:rPr>
      </w:pPr>
      <w:bookmarkStart w:id="830" w:name="_Toc256000823"/>
      <w:bookmarkStart w:id="831" w:name="_Toc256000581"/>
      <w:bookmarkStart w:id="832" w:name="_Toc256000322"/>
      <w:bookmarkStart w:id="833" w:name="_Toc256000063"/>
      <w:r w:rsidRPr="008D428D">
        <w:rPr>
          <w:noProof/>
          <w:lang w:val="fr-FR"/>
        </w:rPr>
        <w:t>11.1 Dezvoltarea durabilă</w:t>
      </w:r>
      <w:bookmarkEnd w:id="830"/>
      <w:bookmarkEnd w:id="831"/>
      <w:bookmarkEnd w:id="832"/>
      <w:bookmarkEnd w:id="833"/>
    </w:p>
    <w:p w:rsidR="008D5009" w:rsidRPr="001C2523" w:rsidRDefault="00C376EB" w:rsidP="008D5009">
      <w:pPr>
        <w:pStyle w:val="Text1"/>
        <w:keepNext/>
        <w:keepLines/>
        <w:spacing w:before="0" w:after="0"/>
        <w:ind w:left="0"/>
      </w:pPr>
      <w:r>
        <w:rPr>
          <w:noProof/>
        </w:rPr>
        <w:t>Descrierea acțiunilor specifice pentru soluționarea cerințelor de protecție a mediului, eficienței resurselor, diminuarea și adaptarea la schimbările climatice, rezistența la dezastre, prevenirea și gestionarea riscului în selectarea operațiilor.</w:t>
      </w:r>
    </w:p>
    <w:p w:rsidR="00036621" w:rsidRDefault="00C376EB">
      <w:pPr>
        <w:spacing w:before="0" w:after="240"/>
        <w:jc w:val="left"/>
      </w:pPr>
      <w:r>
        <w:t>Pentru atingerea obiectivelor stabilite prin Strategia Europa 2020, precum și prin Inițiativa privind locurile de muncă verzi, orientarea către o economie a UE competitivă și cu emisii scăzute de dioxid de carbon are implicații inclusiv din perspectiva pregătirii și ocupării forței de muncă. Totodată, sunt avute în vedere obiectivele Inițiativei europene ”Build Up Skills” în ceea ce privește educația și formarea în relație cu eficiența energetică și resursele regenerabile în domeniul construcțiilor. Astfel, principiului dezvoltării durabile a devenit un factor important în ceea ce privește dezvoltarea și consolidarea capacității și aptitudinilor forței de muncă pentru a maximiza oportunitățile de angajare.</w:t>
      </w:r>
    </w:p>
    <w:p w:rsidR="00036621" w:rsidRDefault="00C376EB">
      <w:pPr>
        <w:spacing w:before="240" w:after="240"/>
        <w:jc w:val="left"/>
      </w:pPr>
      <w:r>
        <w:t>Aplicarea principului dezvoltării durabile va urmări asigurarea unui echilibru între aspectele legate de mediu, coeziune socială și creștere economică în cadrul programului. Integrarea orizontală a principiului urmăreşte ca operaţiunile finanțate să urmărească reducerea impactului asupra mediului cât mai mult posibil, prin activități dedicate protecției mediului, eficienței energetice, atenuării schimbărilor climatice și adaptării la acestea, biodiversității, rezistenței la dezastre, prevenirii și gestionării riscurilor.</w:t>
      </w:r>
    </w:p>
    <w:p w:rsidR="00036621" w:rsidRDefault="00C376EB">
      <w:pPr>
        <w:spacing w:before="240" w:after="240"/>
        <w:jc w:val="left"/>
      </w:pPr>
      <w:r>
        <w:t>Abordarea orizontală a principiului este completată de integrarea verticală, care recunoaște necesitatea de îmbunătățire a cunoștințelor și abilităților pentru a realiza o schimbare majoră în utilizarea eficientă a resurselor și furnizarea de produse și servicii cu impact redus asupra mediului. Această abordare este operaționalizată prin acțiuni specifice, cu scopul de a satisface nevoile de conservare și protejare a mediului, susținerea „locurilor de muncă verzi” și asigurarea competențelor necesare pentru aspectele de mediu în economie.</w:t>
      </w:r>
    </w:p>
    <w:p w:rsidR="00036621" w:rsidRDefault="00C376EB">
      <w:pPr>
        <w:spacing w:before="240" w:after="240"/>
        <w:jc w:val="left"/>
      </w:pPr>
      <w:r>
        <w:t xml:space="preserve">În cadrul </w:t>
      </w:r>
      <w:r>
        <w:rPr>
          <w:b/>
          <w:bCs/>
        </w:rPr>
        <w:t xml:space="preserve">AP 1, 2 și 3 </w:t>
      </w:r>
      <w:r>
        <w:t>prevăd acțiuni de îmbunătățire a competențelor și ocuparea, inclusiv prin stimularea antreprenorialului. Oportunitățile de angajare în domeniul construcțiilor, managementul apei și deșeurilor, recuperarea și reciclarea materialelor, energia regenerabilă și altele, necesită noi abilități. Forța de muncă și întreprinderile trebuie să fie pregătite pentru adaptare la noile cerințe ale pieței muncii şi tendințele privind protecția mediului. În acest sens se are în vedere formare specifică privind  eficiența energetică, resursele regenerabile, reciclarea sau utilizarea tehnologiilor cu emisii scăzute de carbon, inclusiv instruirea în achiziții ecologice.</w:t>
      </w:r>
    </w:p>
    <w:p w:rsidR="00036621" w:rsidRDefault="00C376EB">
      <w:pPr>
        <w:spacing w:before="240" w:after="240"/>
        <w:jc w:val="left"/>
      </w:pPr>
      <w:r>
        <w:t>Tranziția către „locurile de muncă verzi” implică utilizarea de informații, tehnologii sau materiale care protejează mediul. Astfel, se va sprijini introducerea de stagii de ucenicie pentru „locurile de muncă verzi” și de calificări pentru a răspunde cerințelor de competențe, de a contribui activ la atenuarea schimbărilor de mediu prin încurajarea metodelor de producție și practicile de lucru sustenabile.  </w:t>
      </w:r>
    </w:p>
    <w:p w:rsidR="00036621" w:rsidRDefault="00C376EB">
      <w:pPr>
        <w:spacing w:before="240" w:after="240"/>
        <w:jc w:val="left"/>
      </w:pPr>
      <w:r>
        <w:t xml:space="preserve">Acțiunile din cadrul </w:t>
      </w:r>
      <w:r>
        <w:rPr>
          <w:b/>
          <w:bCs/>
        </w:rPr>
        <w:t>AP 4</w:t>
      </w:r>
      <w:r>
        <w:t xml:space="preserve"> urmăresc incluziunea socială și combaterea sărăciei prin furnizarea de instruire și sprijin pentru comunitățile marginalizate. Promovarea și educarea cu privire la protecția mediului și a unui mod de viață sănătos va contribui la integrarea socială a diverselor grupuri vulnerabile, dar şi proiectele de economie socială care combină oportunități de angajare și aspectele de mediu.</w:t>
      </w:r>
    </w:p>
    <w:p w:rsidR="00036621" w:rsidRDefault="00C376EB">
      <w:pPr>
        <w:spacing w:before="240" w:after="240"/>
        <w:jc w:val="left"/>
      </w:pPr>
      <w:r>
        <w:t>Acțiunile menționate anterior sunt continuate în</w:t>
      </w:r>
      <w:r>
        <w:rPr>
          <w:b/>
          <w:bCs/>
        </w:rPr>
        <w:t xml:space="preserve"> AP5</w:t>
      </w:r>
      <w:r>
        <w:t>, ce se va concentra pe utilizarea mecanismului de dezvoltare locală sub responsabilitatea comunități (CLLD) pentru identificarea și implementarea de strategii orientate către comunitățile care sunt afectate de sărăcie și excluziune socială.</w:t>
      </w:r>
    </w:p>
    <w:p w:rsidR="00036621" w:rsidRDefault="00C376EB">
      <w:pPr>
        <w:spacing w:before="240" w:after="240"/>
        <w:jc w:val="left"/>
      </w:pPr>
      <w:r>
        <w:rPr>
          <w:b/>
          <w:bCs/>
        </w:rPr>
        <w:t>AP6</w:t>
      </w:r>
      <w:r>
        <w:t xml:space="preserve"> va sprijini creșterea și îmbunătățirea accesului la educație și învățarea pe tot parcursul vieții şi va susține introducerea în curriculumul școlar a temelor privind mediul, inclusiv pregătirea de materiale și dezvoltarea de programe dedicate în acest domeniu. În plus, se are în vedere adaptarea și formarea profesională în învățământul terțiar, pentru a reflecta cererea de pe piața forței de muncă pentru competențe în „locurile de muncă verzi”.</w:t>
      </w:r>
    </w:p>
    <w:p w:rsidR="00036621" w:rsidRDefault="00C376EB">
      <w:pPr>
        <w:spacing w:before="240" w:after="240"/>
        <w:jc w:val="left"/>
      </w:pPr>
      <w:r>
        <w:t>Integrarea principiului dezvoltării durabile se va realiza prin: (i)selectarea proiectelor ce cuprind acțiuni specifice pentru promovarea dezvoltării durabile; (ii)conștientizarea și sprijinirea beneficiarilor în abordarea aspectelor de mediu în toate fazele proiectului, principiul fiind inclus în programele de formare a beneficiarilor; (iii)pregătirea și publicarea de bune practici în proiectele finanțate prin FSE; (iv)campanii de promovare a principiului dezvoltării durabile; (v) autoritățile naționale care participă la subcomitetele de coordonare tematice și de monitorizare a programelor operaționale vor urmări integrarea dezvoltării durabile în implementarea programului. (vi) integrarea principului dezvoltării durabile în evaluările specifice programului și/ sau axelor prioritare.</w:t>
      </w:r>
    </w:p>
    <w:p w:rsidR="00036621" w:rsidRDefault="00C376EB">
      <w:pPr>
        <w:spacing w:before="240" w:after="240"/>
        <w:jc w:val="left"/>
      </w:pPr>
      <w:r>
        <w:t>Programul nu a făcut obiectul  evaluării strategice de mediu (ESM) în conformitate cerințele stabilite în art. 3 (2) al Directivei 2001/42/CE, precum şi Hotărârea nr. 1076 din 8 iulie 2004 privind stabilirea procedurii de realizare a evaluării de mediu pentru planuri  şi programe.  În plus, „Documentul orientativ pentru evaluare ex-ante” (http://ec.europa.eu/regional_policy/sources/docoffic/2014/working/ex_ante_en.pdf), în care se  menţionează că nu se va solicita o ESM pentru programele finanţate din FSE. </w:t>
      </w:r>
    </w:p>
    <w:p w:rsidR="00036621" w:rsidRDefault="00C376EB">
      <w:pPr>
        <w:spacing w:before="240" w:after="240"/>
        <w:jc w:val="left"/>
      </w:pPr>
      <w:r>
        <w:t> </w:t>
      </w:r>
    </w:p>
    <w:p w:rsidR="008D5009" w:rsidRDefault="008D5009" w:rsidP="008D5009">
      <w:pPr>
        <w:spacing w:before="0" w:after="0"/>
      </w:pPr>
    </w:p>
    <w:p w:rsidR="008D5009" w:rsidRDefault="00C376EB" w:rsidP="008D5009">
      <w:pPr>
        <w:pStyle w:val="Titlu2"/>
        <w:keepLines/>
        <w:numPr>
          <w:ilvl w:val="0"/>
          <w:numId w:val="0"/>
        </w:numPr>
        <w:spacing w:before="0" w:after="0"/>
        <w:ind w:left="850" w:hanging="850"/>
      </w:pPr>
      <w:bookmarkStart w:id="834" w:name="_Toc256000824"/>
      <w:bookmarkStart w:id="835" w:name="_Toc256000582"/>
      <w:bookmarkStart w:id="836" w:name="_Toc256000323"/>
      <w:bookmarkStart w:id="837" w:name="_Toc256000064"/>
      <w:r>
        <w:rPr>
          <w:noProof/>
        </w:rPr>
        <w:t>11.2 Egalitatea de șanse și nediscriminarea</w:t>
      </w:r>
      <w:bookmarkEnd w:id="834"/>
      <w:bookmarkEnd w:id="835"/>
      <w:bookmarkEnd w:id="836"/>
      <w:bookmarkEnd w:id="837"/>
    </w:p>
    <w:p w:rsidR="008D5009" w:rsidRPr="001C2523" w:rsidRDefault="00C376EB" w:rsidP="008D5009">
      <w:pPr>
        <w:pStyle w:val="Text1"/>
        <w:keepNext/>
        <w:keepLines/>
        <w:spacing w:before="0" w:after="0"/>
        <w:ind w:left="0"/>
        <w:rPr>
          <w:lang w:eastAsia="fr-FR"/>
        </w:rPr>
      </w:pPr>
      <w:r>
        <w:rPr>
          <w:noProof/>
        </w:rPr>
        <w:t>Descriere a acțiunilor specifice de promovare a egalității de șanse și prevenire a discriminării de gen, pe criterii de origine rasială sau etnică, religie sau credință, handicap, vârstă sau orientare sexuală în timpul pregătirii, proiectării și implementării programului operațional și, în special, în legătură cu accesul la finanțare, luând în considerare nevoile diferitelor grupuri-țintă expuse riscului acestor tipuri de discriminare și, mai ales, cerințele pentru asigurarea accesibilității pentru persoanele cu handicap.</w:t>
      </w:r>
    </w:p>
    <w:p w:rsidR="00036621" w:rsidRDefault="00C376EB">
      <w:pPr>
        <w:spacing w:before="0" w:after="240"/>
        <w:jc w:val="left"/>
      </w:pPr>
      <w: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 În acest sens, POCU abordează aceste principii de o manieră orizontală, care va fi întărită de acțiuni specifice care vizează promovarea tratamentului egal și combaterea discriminării.</w:t>
      </w:r>
    </w:p>
    <w:p w:rsidR="00036621" w:rsidRDefault="00C376EB">
      <w:pPr>
        <w:spacing w:before="240" w:after="240"/>
        <w:jc w:val="left"/>
      </w:pPr>
      <w:r>
        <w:t>Prin acțiunile de mainstreaming se are în vedere integrarea sistematică a acestor principii în toate fazele POCU, elaborare, implementare, monitorizare, raportare și evaluare, la toate nivelurile de guvernanță și management, precum și pentru toți actorii implicați. Astfel, în procesul de pregătire a POCU au fost implicate autoritățile cu responsabilități în domeniul tratamentului egal (CNCD) și care reprezintă interesele grupurilor țintă vizate. Un rol important l-a avut procesul de consultare publică, oferind posibilitatea diverșilor actori interesați să se implice în dezvoltarea POCU, fapt care a condus la rafinarea intervențiilor în scopul maximizării impactului lor.</w:t>
      </w:r>
    </w:p>
    <w:p w:rsidR="00036621" w:rsidRDefault="00C376EB">
      <w:pPr>
        <w:spacing w:before="240" w:after="240"/>
        <w:jc w:val="left"/>
      </w:pPr>
      <w:r>
        <w:t>Acțiunile specifice menite să răspundă nevoilor persoanelor din categoriile expuse unui risc crescut de discriminare includ măsurile specifice țintite către îmbunătățirea inserției sociale și profesionale a acestora, prin creșterea accesului pe piața muncii, dar și prin îmbunătățirea nivelului de educație și competențe.</w:t>
      </w:r>
    </w:p>
    <w:p w:rsidR="00036621" w:rsidRDefault="00C376EB">
      <w:pPr>
        <w:spacing w:before="240" w:after="240"/>
        <w:jc w:val="left"/>
      </w:pPr>
      <w:r>
        <w:t>Totodată, în contextul măsurilor avute în vedere pentru promovarea incluziunii sociale și combaterea sărăciei, se va urmări îmbunătățirea accesului acestor grupuri la serviciile sociale, medicale și de interes general, precum și adaptarea condițiilor de muncă și crearea unor facilități speciale pentru persoanele cu dizabilități și alte categorii de persoane dezavantajate. Măsurile specifice în domeniul dezvoltării sistemului de asistență socială și de sănătate vor contribui la atingerea obiectivelor în ceea ce privește tratamentul egal prin îmbunătățirea accesului la acest tip de servicii pentru toate categoriile de persoane și de teritorii (PI 4.3). În plus, în cadrul acțiunilor integrate țintite către combaterea sărăciei la nivelul comunităților, vor fi susținute campanii de conştientizare și acțiuni specifice pentru creșterea responsabilității sociale și promovarea inițiativelor de voluntariat și a incluziunii active, pentru combaterea tuturor formelor de discriminare și promovarea egalității de șanse.</w:t>
      </w:r>
    </w:p>
    <w:p w:rsidR="00036621" w:rsidRDefault="00C376EB">
      <w:pPr>
        <w:spacing w:before="240" w:after="240"/>
        <w:jc w:val="left"/>
      </w:pPr>
      <w:r>
        <w:t>Acțiunile care vizează creșterea incluziunii sociale a grupurilor vulnerabile, prin promovarea de proiecte integrate (cuprinzând servicii sociale, medicale, adăpost etc.) se adresează în mod direct nevoilor specifice ale persoanelor din aceste grupuri, contribuind la o mai bună inserție socio-profesională a acestor persoane și protejarea acestora împotriva discriminării și a abuzurilor la care acestea sunt supuse.</w:t>
      </w:r>
    </w:p>
    <w:p w:rsidR="00036621" w:rsidRDefault="00C376EB">
      <w:pPr>
        <w:spacing w:before="240" w:after="240"/>
        <w:jc w:val="left"/>
      </w:pPr>
      <w:r>
        <w:t>În etapa de implementare, atingerea obiectivelor în acest domeniu la nivel de program se va transpune la nivelul proiectelor individuale. În etapa de lansare a apelurilor de proiecte se va avea în vedere orientarea către grupurile țintă, în particular pentru populația roma. În procesul de selecție, se va urmări aplicarea procedurilor și criteriilor de selecție corespunzătoare care să considere principiile egalității de șanse și combaterea discriminării în mod transparent și nedescriminator, în scopul evitării finanțării și implementării acelor proiecte care au efecte adverse sau consecințe negative asupra tratamentului și accesului egal. În selectarea proiectelor se va avea în vedere în particular ca grupul țintă vizat de acțiunile din cadrul OT8 să fie format dintr-un număr semnificativ de persoane de etnie roma.</w:t>
      </w:r>
    </w:p>
    <w:p w:rsidR="00036621" w:rsidRDefault="00C376EB">
      <w:pPr>
        <w:spacing w:before="240" w:after="240"/>
        <w:jc w:val="left"/>
      </w:pPr>
      <w:r>
        <w:t>AM va integra măsuri și instrumente în scopul de a identifica și elimina barierele de accesibilitate existente sau pentru a preveni altele noi. De exemplu,  includerea aspectelor de accesibilitate în proiecte (acces în clădiri, materiale de instruire corepunzătoate). </w:t>
      </w:r>
    </w:p>
    <w:p w:rsidR="00036621" w:rsidRDefault="00C376EB">
      <w:pPr>
        <w:spacing w:before="240" w:after="240"/>
        <w:jc w:val="left"/>
      </w:pPr>
      <w:r>
        <w:t>Pe parcursul implementării, procesul de integrare de o manieră orizontală a principiilor egalității și nediscriminării va fi sprijinit de Grupul de Lucru operațional în domeniul principiilor orizontale, care va funcționa sub coordonarea MFE, cu participarea tuturor AM, OI, a altor instituții relevante, inclusiv a partenerilor socio-economici, dacă este cazul.</w:t>
      </w:r>
    </w:p>
    <w:p w:rsidR="00036621" w:rsidRDefault="00C376EB">
      <w:pPr>
        <w:spacing w:before="240" w:after="240"/>
        <w:jc w:val="left"/>
      </w:pPr>
      <w:r>
        <w:t>Monitorizarea POCU se va realiza în conformitate cu prevederile Regulamentului specific FSE, în baza unor indicatorilor comuni și specifici, relevanți pentru acest domeniu. Astfel, datele privind participanții vor fi colectate și înregistrate în funcție de gen, nivelul de educație, situație actuală, aparteneța la un grup dezavantajat etc.</w:t>
      </w:r>
    </w:p>
    <w:p w:rsidR="00036621" w:rsidRDefault="00C376EB">
      <w:pPr>
        <w:spacing w:before="240" w:after="240"/>
        <w:jc w:val="left"/>
      </w:pPr>
      <w:r>
        <w:t>Principalele acțiuni în domeniul egalității de șanse și non-discriminării vor fi monitorizate pentru a fi analizate în cadrul Comitetului de Monitorizare și sub-comitetelor relevante și vor fi raportate în RAI, conform prevederilor Art. 111(4)(e).</w:t>
      </w:r>
    </w:p>
    <w:p w:rsidR="00036621" w:rsidRDefault="00C376EB">
      <w:pPr>
        <w:spacing w:before="240" w:after="240"/>
        <w:jc w:val="left"/>
      </w:pPr>
      <w:r>
        <w:t>În ceea ce privește evaluarea, două abordări vor să fie urmate: (i) evaluarea modului în care sunt aplicate principiile egalității și combaterii discriminării la nivel de program sau diferite axe prioritare, și (ii) introducerea acestor dimensiuni în cadrul evaluărilor  ce se vor realiza pe parcursul implementării programului.</w:t>
      </w:r>
    </w:p>
    <w:p w:rsidR="00036621" w:rsidRDefault="00C376EB">
      <w:pPr>
        <w:spacing w:before="240" w:after="240"/>
        <w:jc w:val="left"/>
      </w:pPr>
      <w:r>
        <w:t> </w:t>
      </w:r>
    </w:p>
    <w:p w:rsidR="008D5009" w:rsidRDefault="008D5009" w:rsidP="008D5009">
      <w:pPr>
        <w:spacing w:before="0" w:after="0"/>
      </w:pPr>
    </w:p>
    <w:p w:rsidR="008D5009" w:rsidRDefault="00C376EB" w:rsidP="008D5009">
      <w:pPr>
        <w:pStyle w:val="Titlu2"/>
        <w:keepLines/>
        <w:numPr>
          <w:ilvl w:val="0"/>
          <w:numId w:val="0"/>
        </w:numPr>
        <w:spacing w:before="0" w:after="0"/>
        <w:ind w:left="850" w:hanging="850"/>
      </w:pPr>
      <w:bookmarkStart w:id="838" w:name="_Toc256000825"/>
      <w:bookmarkStart w:id="839" w:name="_Toc256000583"/>
      <w:bookmarkStart w:id="840" w:name="_Toc256000324"/>
      <w:bookmarkStart w:id="841" w:name="_Toc256000065"/>
      <w:r>
        <w:rPr>
          <w:noProof/>
        </w:rPr>
        <w:t>11.3 Egalitatea de gen</w:t>
      </w:r>
      <w:bookmarkEnd w:id="838"/>
      <w:bookmarkEnd w:id="839"/>
      <w:bookmarkEnd w:id="840"/>
      <w:bookmarkEnd w:id="841"/>
    </w:p>
    <w:p w:rsidR="008D5009" w:rsidRPr="001C2523" w:rsidRDefault="00C376EB" w:rsidP="008D5009">
      <w:pPr>
        <w:pStyle w:val="Text1"/>
        <w:keepNext/>
        <w:keepLines/>
        <w:spacing w:before="0" w:after="0"/>
        <w:ind w:left="0"/>
      </w:pPr>
      <w:r>
        <w:rPr>
          <w:noProof/>
        </w:rPr>
        <w:t>Descrierea contribuției programului operațional la promovarea egalității de gen și, dacă este cazul, aranjamentele prin care se asigură integrarea acestei perspective la nivelul programului operațional și al operațiunilor.</w:t>
      </w:r>
    </w:p>
    <w:p w:rsidR="00036621" w:rsidRDefault="00C376EB">
      <w:pPr>
        <w:spacing w:before="0" w:after="240"/>
        <w:jc w:val="left"/>
      </w:pPr>
      <w:r>
        <w:t>Similar egalității de șanse și nediscriminării, promovarea egalității între femei și bărbați reprezintă un principiu de bază care contribuie la atingerea obiectivelor Strategiei Europa 2020.</w:t>
      </w:r>
    </w:p>
    <w:p w:rsidR="00036621" w:rsidRDefault="00C376EB">
      <w:pPr>
        <w:spacing w:before="240" w:after="240"/>
        <w:jc w:val="left"/>
      </w:pPr>
      <w:r>
        <w:t>Pentru promovarea egalității de gen pe parcursul implementării POCU pe lângă  abordarea orizontală a acestui principiu se vor avea în vedere și acțiuni specifice cu efecte directe în acest sens.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rsidR="00036621" w:rsidRDefault="00C376EB">
      <w:pPr>
        <w:spacing w:before="240" w:after="240"/>
        <w:jc w:val="left"/>
      </w:pPr>
      <w:r>
        <w:t>De asemenea, campaniile de conştientizare și acțiunile specifice pentru creșterea responsabilității sociale și promovarea incluziunii active vor contribui la combaterea tuturor formelor de discriminare, inclusiv a celor pe bază de gen. </w:t>
      </w:r>
    </w:p>
    <w:p w:rsidR="00036621" w:rsidRDefault="00C376EB">
      <w:pPr>
        <w:spacing w:before="240" w:after="240"/>
        <w:jc w:val="left"/>
      </w:pPr>
      <w:r>
        <w:t>Acțiunile vizate prin POCU acordă o atenție deosebită măsurilor de acompaniere, astfel încât să faciliteze integrarea socio-economică intervențiile fiind orientate către  creșterea ocupării,  promovarea incluziunii sociale și îmbunătățirea nivelului de educație și competențe au în vedere minimizarea efectelor negative ale factorilor externi, care duc la persistența inegalităților și reduc impactul sprijinului direct.</w:t>
      </w:r>
    </w:p>
    <w:p w:rsidR="00036621" w:rsidRDefault="00C376EB">
      <w:pPr>
        <w:spacing w:before="240" w:after="240"/>
        <w:jc w:val="left"/>
      </w:pPr>
      <w:r>
        <w:t>Prin acțiunile orizontale se are în vedere integrarea sistematică a acestui principiu  în toate fazele POCU,  pregătire,  implementare, monitorizare, raportare și evaluare la toate nivelurile de guvernanță și management, precum și pentru toți actorii implicați. Astfel, în procesul de pregătire a PO CU s-a avut în vedere implicarea autorităților cu responsabilități în domeniul egalității de gen (precum Direcția pentru ocupare și egalitate de șanse din cadrul MMFPS) și care reprezintă interesele grupurilor țintă vizate. Un rol important în acest sens l-a jucat procesul de consultare publică, oferind posibilitatea diverșilor actori interesați să se implice în dezvoltarea POCU, fapt care a condus la rafinarea intervențiilor în scopul maximizării impactului lor.</w:t>
      </w:r>
    </w:p>
    <w:p w:rsidR="00036621" w:rsidRDefault="00C376EB">
      <w:pPr>
        <w:spacing w:before="240" w:after="240"/>
        <w:jc w:val="left"/>
      </w:pPr>
      <w:r>
        <w:t>Acţiunile specifice din cadrul POCU se vor referi la:</w:t>
      </w:r>
    </w:p>
    <w:p w:rsidR="00036621" w:rsidRDefault="00C376EB" w:rsidP="006746E9">
      <w:pPr>
        <w:numPr>
          <w:ilvl w:val="0"/>
          <w:numId w:val="56"/>
        </w:numPr>
        <w:spacing w:before="240" w:after="0"/>
        <w:ind w:hanging="210"/>
        <w:jc w:val="left"/>
      </w:pPr>
      <w:r>
        <w:t>Accesul egal pentru femei și bărbați</w:t>
      </w:r>
    </w:p>
    <w:p w:rsidR="00036621" w:rsidRDefault="00C376EB" w:rsidP="006746E9">
      <w:pPr>
        <w:numPr>
          <w:ilvl w:val="0"/>
          <w:numId w:val="56"/>
        </w:numPr>
        <w:spacing w:before="0" w:after="0"/>
        <w:ind w:hanging="210"/>
        <w:jc w:val="left"/>
      </w:pPr>
      <w:r>
        <w:t>Pentru muncă egală remunerație egală pentru femei și bărbați</w:t>
      </w:r>
    </w:p>
    <w:p w:rsidR="00036621" w:rsidRDefault="00C376EB" w:rsidP="006746E9">
      <w:pPr>
        <w:numPr>
          <w:ilvl w:val="0"/>
          <w:numId w:val="56"/>
        </w:numPr>
        <w:spacing w:before="0" w:after="0"/>
        <w:ind w:hanging="210"/>
        <w:jc w:val="left"/>
      </w:pPr>
      <w:r>
        <w:t>Promovarea unui mediu de lucru prietenos pentru mame, inclusiv încurajarea adoptării de către angajatori a programelor de lucru flexibile</w:t>
      </w:r>
    </w:p>
    <w:p w:rsidR="00036621" w:rsidRDefault="00C376EB" w:rsidP="006746E9">
      <w:pPr>
        <w:numPr>
          <w:ilvl w:val="0"/>
          <w:numId w:val="56"/>
        </w:numPr>
        <w:spacing w:before="0" w:after="0"/>
        <w:ind w:hanging="210"/>
        <w:jc w:val="left"/>
      </w:pPr>
      <w:r>
        <w:t>Promovarea independenței economice a femeilor (în special prin antreprenoriat)</w:t>
      </w:r>
    </w:p>
    <w:p w:rsidR="00036621" w:rsidRDefault="00C376EB" w:rsidP="006746E9">
      <w:pPr>
        <w:numPr>
          <w:ilvl w:val="0"/>
          <w:numId w:val="56"/>
        </w:numPr>
        <w:spacing w:before="0" w:after="240"/>
        <w:ind w:hanging="210"/>
        <w:jc w:val="left"/>
      </w:pPr>
      <w:r>
        <w:t>Promovarea utilizării de către bărbați a beneficiilor sociale legate de concediul de îngrijire a copiilor</w:t>
      </w:r>
    </w:p>
    <w:p w:rsidR="00036621" w:rsidRDefault="00C376EB">
      <w:pPr>
        <w:spacing w:before="240" w:after="240"/>
        <w:jc w:val="left"/>
      </w:pPr>
      <w:r>
        <w:t>În etapa de implementare, atingerea obiectivelor în acest domeniu la nivel de program se va transpune prin selectarea și implementarea proiectelor individuale.</w:t>
      </w:r>
    </w:p>
    <w:p w:rsidR="00036621" w:rsidRDefault="00C376EB">
      <w:pPr>
        <w:spacing w:before="240" w:after="240"/>
        <w:jc w:val="left"/>
      </w:pPr>
      <w:r>
        <w:t>Se vor urmări, spre de exemplu ca:</w:t>
      </w:r>
    </w:p>
    <w:p w:rsidR="00036621" w:rsidRDefault="00C376EB" w:rsidP="006746E9">
      <w:pPr>
        <w:numPr>
          <w:ilvl w:val="0"/>
          <w:numId w:val="57"/>
        </w:numPr>
        <w:spacing w:before="240" w:after="0"/>
        <w:ind w:hanging="210"/>
        <w:jc w:val="left"/>
      </w:pPr>
      <w:r>
        <w:t>dacă aplicantul a făcut o analiză a nevoilor femeilor și bărbaților;</w:t>
      </w:r>
    </w:p>
    <w:p w:rsidR="00036621" w:rsidRDefault="00C376EB" w:rsidP="006746E9">
      <w:pPr>
        <w:numPr>
          <w:ilvl w:val="0"/>
          <w:numId w:val="57"/>
        </w:numPr>
        <w:spacing w:before="0" w:after="240"/>
        <w:ind w:hanging="210"/>
        <w:jc w:val="left"/>
      </w:pPr>
      <w:r>
        <w:t>potențialii beneficari să aibă acces la informații. AM va furniza sprijin specific (potențialilor) beneficiari ai POCU privind modul de integrare a principiului egalității de gen în faza de elaborare a proiectelor, precum și cum modul în care pot fi stabilite obiective în domeniul egalității de gen privind aspectele de monitorizare. Pe parcursul implementării POCU, procesul de integrare orizontală a principiului egalității de gen va fi sprijinit de Grupul de Lucru operațional în domeniul principiilor orizontale, care va funcționa sub coordonarea MFE, cu participarea tuturor AM, OI, a altor instituții relevante, inclusiv a partenerilor socio-economici, dacă este cazul.</w:t>
      </w:r>
    </w:p>
    <w:p w:rsidR="00036621" w:rsidRDefault="00C376EB">
      <w:pPr>
        <w:spacing w:before="240" w:after="240"/>
        <w:jc w:val="left"/>
      </w:pPr>
      <w:r>
        <w:t>Monitorizarea POCU se va realiza în conformitate cu prevederile Regulamentului specific FSE, în baza indicatorilor comuni și specifici, în funcție de gen.</w:t>
      </w:r>
    </w:p>
    <w:p w:rsidR="00036621" w:rsidRDefault="00C376EB">
      <w:pPr>
        <w:spacing w:before="240" w:after="240"/>
        <w:jc w:val="left"/>
      </w:pPr>
      <w:r>
        <w:t>Principalele acțiuni în domeniul egalității de gen vor fi analizate în cadrul Comitetului de Monitorizare și sub-comitetelor relevante și vor fi raportate în RAI, conform prevederilor Art. 111(4)(e).</w:t>
      </w:r>
    </w:p>
    <w:p w:rsidR="00036621" w:rsidRDefault="00C376EB">
      <w:pPr>
        <w:spacing w:before="240" w:after="240"/>
        <w:jc w:val="left"/>
      </w:pPr>
      <w:r>
        <w:t>În ceea ce privește evaluarea, două abordări vor să fie urmate: (i) evaluarea modului în care este aplicat principiului egalității de gen și (ii) introducerea acestor dimensiuni în cadrul diverselor evaluări ce se vor realiza pe parcursul implementării programului. </w:t>
      </w:r>
    </w:p>
    <w:p w:rsidR="00036621" w:rsidRDefault="00C376EB">
      <w:pPr>
        <w:spacing w:before="240" w:after="240"/>
        <w:jc w:val="left"/>
      </w:pPr>
      <w:r>
        <w:t> </w:t>
      </w:r>
    </w:p>
    <w:p w:rsidR="008D5009" w:rsidRDefault="008D5009" w:rsidP="008D5009">
      <w:pPr>
        <w:pStyle w:val="Text1"/>
        <w:spacing w:before="0" w:after="0"/>
        <w:ind w:left="0"/>
        <w:sectPr w:rsidR="008D5009" w:rsidSect="00426349">
          <w:pgSz w:w="11906" w:h="16838"/>
          <w:pgMar w:top="1022" w:right="1699" w:bottom="1022" w:left="1584" w:header="283" w:footer="283" w:gutter="0"/>
          <w:cols w:space="708"/>
          <w:docGrid w:linePitch="360"/>
        </w:sectPr>
      </w:pPr>
    </w:p>
    <w:p w:rsidR="008D5009" w:rsidRDefault="00C376EB" w:rsidP="008D5009">
      <w:pPr>
        <w:pStyle w:val="Titlu1"/>
        <w:keepLines/>
        <w:numPr>
          <w:ilvl w:val="0"/>
          <w:numId w:val="0"/>
        </w:numPr>
        <w:spacing w:before="0" w:after="0"/>
        <w:ind w:left="850" w:hanging="850"/>
      </w:pPr>
      <w:bookmarkStart w:id="842" w:name="_Toc256000826"/>
      <w:bookmarkStart w:id="843" w:name="_Toc256000584"/>
      <w:bookmarkStart w:id="844" w:name="_Toc256000325"/>
      <w:bookmarkStart w:id="845" w:name="_Toc256000066"/>
      <w:r>
        <w:rPr>
          <w:noProof/>
        </w:rPr>
        <w:t>12. ELEMENTE SEPARATE</w:t>
      </w:r>
      <w:bookmarkEnd w:id="842"/>
      <w:bookmarkEnd w:id="843"/>
      <w:bookmarkEnd w:id="844"/>
      <w:bookmarkEnd w:id="845"/>
    </w:p>
    <w:p w:rsidR="008D5009" w:rsidRDefault="008D5009" w:rsidP="008D5009">
      <w:pPr>
        <w:keepNext/>
        <w:keepLines/>
        <w:spacing w:before="0" w:after="0"/>
      </w:pPr>
    </w:p>
    <w:p w:rsidR="008D5009" w:rsidRDefault="00C376EB" w:rsidP="008D5009">
      <w:pPr>
        <w:pStyle w:val="Titlu2"/>
        <w:keepLines/>
        <w:numPr>
          <w:ilvl w:val="0"/>
          <w:numId w:val="0"/>
        </w:numPr>
        <w:spacing w:before="0" w:after="0"/>
        <w:ind w:left="850" w:hanging="850"/>
      </w:pPr>
      <w:bookmarkStart w:id="846" w:name="_Toc256000827"/>
      <w:bookmarkStart w:id="847" w:name="_Toc256000585"/>
      <w:bookmarkStart w:id="848" w:name="_Toc256000326"/>
      <w:bookmarkStart w:id="849" w:name="_Toc256000067"/>
      <w:r>
        <w:rPr>
          <w:noProof/>
        </w:rPr>
        <w:t>12.1 Proiecte majore care vor fi implementate pe parcursul perioadei de programare</w:t>
      </w:r>
      <w:bookmarkEnd w:id="846"/>
      <w:bookmarkEnd w:id="847"/>
      <w:bookmarkEnd w:id="848"/>
      <w:bookmarkEnd w:id="849"/>
    </w:p>
    <w:p w:rsidR="008D5009" w:rsidRDefault="008D5009" w:rsidP="008D5009">
      <w:pPr>
        <w:keepNext/>
        <w:keepLines/>
        <w:spacing w:before="0" w:after="0"/>
      </w:pPr>
    </w:p>
    <w:p w:rsidR="008D5009" w:rsidRDefault="00C376EB" w:rsidP="008D5009">
      <w:pPr>
        <w:keepNext/>
        <w:keepLines/>
        <w:spacing w:before="0" w:after="0"/>
        <w:rPr>
          <w:b/>
          <w:noProof/>
          <w:color w:val="FF0000"/>
        </w:rPr>
      </w:pPr>
      <w:r>
        <w:rPr>
          <w:b/>
          <w:noProof/>
        </w:rPr>
        <w:t>Tabelul 27: Lista proiectelor majore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766"/>
        <w:gridCol w:w="2902"/>
        <w:gridCol w:w="2756"/>
        <w:gridCol w:w="2142"/>
        <w:gridCol w:w="1912"/>
      </w:tblGrid>
      <w:tr w:rsidR="00036621"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76EB" w:rsidP="00426349">
            <w:pPr>
              <w:pStyle w:val="Text1"/>
              <w:spacing w:before="0" w:after="0"/>
              <w:ind w:left="0"/>
              <w:jc w:val="center"/>
              <w:rPr>
                <w:b/>
                <w:color w:val="FF0000"/>
                <w:sz w:val="18"/>
                <w:szCs w:val="18"/>
              </w:rPr>
            </w:pPr>
            <w:r w:rsidRPr="00D14BA1">
              <w:rPr>
                <w:b/>
                <w:noProof/>
                <w:sz w:val="18"/>
                <w:szCs w:val="18"/>
              </w:rPr>
              <w:t>Proiect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76EB" w:rsidP="00426349">
            <w:pPr>
              <w:pStyle w:val="Text1"/>
              <w:spacing w:before="0" w:after="0"/>
              <w:ind w:left="0"/>
              <w:jc w:val="center"/>
              <w:rPr>
                <w:b/>
                <w:sz w:val="18"/>
                <w:szCs w:val="18"/>
              </w:rPr>
            </w:pPr>
            <w:r w:rsidRPr="00D14BA1">
              <w:rPr>
                <w:b/>
                <w:noProof/>
                <w:sz w:val="18"/>
                <w:szCs w:val="18"/>
              </w:rPr>
              <w:t>Data planificată a notificării/depunerii (an, trimestru)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RDefault="00C376EB" w:rsidP="00426349">
            <w:pPr>
              <w:pStyle w:val="Text1"/>
              <w:spacing w:before="0" w:after="0"/>
              <w:ind w:left="0"/>
              <w:jc w:val="center"/>
              <w:rPr>
                <w:b/>
                <w:sz w:val="18"/>
                <w:szCs w:val="18"/>
                <w:lang w:val="es-ES"/>
              </w:rPr>
            </w:pPr>
            <w:r w:rsidRPr="00D360EB">
              <w:rPr>
                <w:b/>
                <w:noProof/>
                <w:sz w:val="18"/>
                <w:szCs w:val="18"/>
                <w:lang w:val="es-ES"/>
              </w:rPr>
              <w:t>Data planificată a începerii implementării (an, trimestru)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76EB" w:rsidP="00426349">
            <w:pPr>
              <w:pStyle w:val="Text1"/>
              <w:spacing w:before="0" w:after="0"/>
              <w:ind w:left="0"/>
              <w:jc w:val="center"/>
              <w:rPr>
                <w:b/>
                <w:color w:val="FF0000"/>
                <w:sz w:val="18"/>
                <w:szCs w:val="18"/>
              </w:rPr>
            </w:pPr>
            <w:r w:rsidRPr="00D14BA1">
              <w:rPr>
                <w:b/>
                <w:noProof/>
                <w:sz w:val="18"/>
                <w:szCs w:val="18"/>
              </w:rPr>
              <w:t>Data planificată a finalizării (an, trimestru)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C376EB" w:rsidP="00426349">
            <w:pPr>
              <w:pStyle w:val="Text1"/>
              <w:spacing w:before="0" w:after="0"/>
              <w:ind w:left="0"/>
              <w:jc w:val="center"/>
              <w:rPr>
                <w:b/>
                <w:color w:val="FF0000"/>
                <w:sz w:val="18"/>
                <w:szCs w:val="18"/>
              </w:rPr>
            </w:pPr>
            <w:r w:rsidRPr="00D14BA1">
              <w:rPr>
                <w:b/>
                <w:noProof/>
                <w:sz w:val="18"/>
                <w:szCs w:val="18"/>
              </w:rPr>
              <w:t>Axe prioritare / Priorități de investiții</w:t>
            </w:r>
          </w:p>
        </w:tc>
      </w:tr>
    </w:tbl>
    <w:p w:rsidR="008D5009" w:rsidRDefault="008D5009" w:rsidP="008D5009">
      <w:pPr>
        <w:spacing w:before="0" w:after="0"/>
      </w:pPr>
    </w:p>
    <w:p w:rsidR="008D5009" w:rsidRDefault="00C376EB" w:rsidP="008D5009">
      <w:pPr>
        <w:pStyle w:val="Titlu2"/>
        <w:keepLines/>
        <w:numPr>
          <w:ilvl w:val="0"/>
          <w:numId w:val="0"/>
        </w:numPr>
        <w:spacing w:before="0" w:after="0"/>
        <w:ind w:left="850" w:hanging="850"/>
      </w:pPr>
      <w:bookmarkStart w:id="850" w:name="_Toc256000828"/>
      <w:bookmarkStart w:id="851" w:name="_Toc256000586"/>
      <w:bookmarkStart w:id="852" w:name="_Toc256000327"/>
      <w:bookmarkStart w:id="853" w:name="_Toc256000068"/>
      <w:r>
        <w:rPr>
          <w:noProof/>
        </w:rPr>
        <w:t>12.2 Cadrul de performanță al programului operațional</w:t>
      </w:r>
      <w:bookmarkEnd w:id="850"/>
      <w:bookmarkEnd w:id="851"/>
      <w:bookmarkEnd w:id="852"/>
      <w:bookmarkEnd w:id="853"/>
    </w:p>
    <w:p w:rsidR="008D5009" w:rsidRPr="00F12361" w:rsidRDefault="008D5009" w:rsidP="008D5009">
      <w:pPr>
        <w:pStyle w:val="Text1"/>
        <w:keepNext/>
        <w:keepLines/>
        <w:spacing w:before="0" w:after="0"/>
        <w:ind w:left="0"/>
      </w:pPr>
    </w:p>
    <w:p w:rsidR="008D5009" w:rsidRDefault="00C376EB" w:rsidP="008D5009">
      <w:pPr>
        <w:keepNext/>
        <w:keepLines/>
        <w:spacing w:before="0" w:after="0"/>
        <w:rPr>
          <w:b/>
        </w:rPr>
      </w:pPr>
      <w:r>
        <w:rPr>
          <w:b/>
          <w:noProof/>
        </w:rPr>
        <w:t>Tabelul 28: Cadrul de performanță pentru fiecare fond și fiecare categorie de regiune (tabel rezumativ)</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379"/>
        <w:gridCol w:w="572"/>
        <w:gridCol w:w="1006"/>
        <w:gridCol w:w="2954"/>
        <w:gridCol w:w="1045"/>
        <w:gridCol w:w="376"/>
        <w:gridCol w:w="364"/>
        <w:gridCol w:w="1037"/>
        <w:gridCol w:w="350"/>
        <w:gridCol w:w="339"/>
        <w:gridCol w:w="1056"/>
      </w:tblGrid>
      <w:tr w:rsidR="00036621" w:rsidTr="00426349">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76EB" w:rsidP="00426349">
            <w:pPr>
              <w:spacing w:before="0" w:after="0"/>
              <w:jc w:val="center"/>
              <w:rPr>
                <w:b/>
                <w:sz w:val="16"/>
                <w:szCs w:val="16"/>
              </w:rPr>
            </w:pPr>
            <w:r w:rsidRPr="009247D7">
              <w:rPr>
                <w:b/>
                <w:noProof/>
                <w:sz w:val="16"/>
                <w:szCs w:val="16"/>
              </w:rPr>
              <w:t>Axă prioritară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76EB" w:rsidP="00426349">
            <w:pPr>
              <w:spacing w:before="0" w:after="0"/>
              <w:jc w:val="center"/>
              <w:rPr>
                <w:b/>
                <w:color w:val="FF0000"/>
                <w:sz w:val="16"/>
                <w:szCs w:val="16"/>
              </w:rPr>
            </w:pPr>
            <w:r w:rsidRPr="009247D7">
              <w:rPr>
                <w:b/>
                <w:noProof/>
                <w:sz w:val="16"/>
                <w:szCs w:val="16"/>
              </w:rPr>
              <w:t>Fond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76EB" w:rsidP="00426349">
            <w:pPr>
              <w:spacing w:before="0" w:after="0"/>
              <w:jc w:val="center"/>
              <w:rPr>
                <w:b/>
                <w:color w:val="FF0000"/>
                <w:sz w:val="16"/>
                <w:szCs w:val="16"/>
              </w:rPr>
            </w:pPr>
            <w:r w:rsidRPr="009247D7">
              <w:rPr>
                <w:b/>
                <w:noProof/>
                <w:sz w:val="16"/>
                <w:szCs w:val="16"/>
              </w:rPr>
              <w:t>Categoria de regiune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76EB" w:rsidP="00426349">
            <w:pPr>
              <w:spacing w:before="0" w:after="0"/>
              <w:jc w:val="center"/>
              <w:rPr>
                <w:b/>
                <w:color w:val="FF0000"/>
                <w:sz w:val="16"/>
                <w:szCs w:val="16"/>
              </w:rPr>
            </w:pPr>
            <w:r w:rsidRPr="009247D7">
              <w:rPr>
                <w:b/>
                <w:noProof/>
                <w:sz w:val="16"/>
                <w:szCs w:val="16"/>
              </w:rPr>
              <w:t>Indicator sau etapă cheie de implementare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76EB" w:rsidP="00426349">
            <w:pPr>
              <w:spacing w:before="0" w:after="0"/>
              <w:jc w:val="center"/>
              <w:rPr>
                <w:b/>
                <w:color w:val="FF0000"/>
                <w:sz w:val="16"/>
                <w:szCs w:val="16"/>
              </w:rPr>
            </w:pPr>
            <w:r w:rsidRPr="009247D7">
              <w:rPr>
                <w:b/>
                <w:noProof/>
                <w:sz w:val="16"/>
                <w:szCs w:val="16"/>
              </w:rPr>
              <w:t>Unitate de măsură, dacă este cazul</w:t>
            </w:r>
          </w:p>
        </w:tc>
        <w:tc>
          <w:tcPr>
            <w:tcW w:w="0" w:type="auto"/>
            <w:gridSpan w:val="3"/>
            <w:tcBorders>
              <w:top w:val="single" w:sz="4" w:space="0" w:color="auto"/>
              <w:left w:val="single" w:sz="4" w:space="0" w:color="auto"/>
              <w:right w:val="single" w:sz="4" w:space="0" w:color="auto"/>
            </w:tcBorders>
            <w:shd w:val="clear" w:color="auto" w:fill="auto"/>
            <w:hideMark/>
          </w:tcPr>
          <w:p w:rsidR="008D5009" w:rsidRPr="009247D7" w:rsidRDefault="00C376EB" w:rsidP="00426349">
            <w:pPr>
              <w:spacing w:before="0" w:after="0"/>
              <w:jc w:val="center"/>
              <w:rPr>
                <w:b/>
                <w:color w:val="FF0000"/>
                <w:sz w:val="16"/>
                <w:szCs w:val="16"/>
                <w:lang w:val="pt-PT"/>
              </w:rPr>
            </w:pPr>
            <w:r w:rsidRPr="009247D7">
              <w:rPr>
                <w:b/>
                <w:noProof/>
                <w:sz w:val="16"/>
                <w:szCs w:val="16"/>
                <w:lang w:val="pt-PT"/>
              </w:rPr>
              <w:t>Punctul de referință pentru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C376EB" w:rsidP="00426349">
            <w:pPr>
              <w:spacing w:before="0" w:after="0"/>
              <w:jc w:val="center"/>
              <w:rPr>
                <w:b/>
                <w:color w:val="FF0000"/>
                <w:sz w:val="16"/>
                <w:szCs w:val="16"/>
                <w:lang w:val="da-DK"/>
              </w:rPr>
            </w:pPr>
            <w:r w:rsidRPr="009247D7">
              <w:rPr>
                <w:b/>
                <w:noProof/>
                <w:sz w:val="16"/>
                <w:szCs w:val="16"/>
                <w:lang w:val="da-DK"/>
              </w:rPr>
              <w:t>Obiectivul final (2023)</w:t>
            </w:r>
          </w:p>
        </w:tc>
      </w:tr>
      <w:tr w:rsidR="00036621"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rsidR="008D5009" w:rsidRPr="0051112E" w:rsidRDefault="00C376EB" w:rsidP="00426349">
            <w:pPr>
              <w:spacing w:before="0" w:after="0"/>
              <w:jc w:val="center"/>
              <w:rPr>
                <w:b/>
                <w:sz w:val="20"/>
              </w:rPr>
            </w:pPr>
            <w:r w:rsidRPr="0051112E">
              <w:rPr>
                <w:b/>
                <w:noProof/>
                <w:sz w:val="20"/>
              </w:rPr>
              <w:t>B</w:t>
            </w:r>
          </w:p>
        </w:tc>
        <w:tc>
          <w:tcPr>
            <w:tcW w:w="0" w:type="auto"/>
            <w:tcBorders>
              <w:left w:val="single" w:sz="4" w:space="0" w:color="auto"/>
              <w:bottom w:val="single" w:sz="4" w:space="0" w:color="auto"/>
              <w:right w:val="single" w:sz="4" w:space="0" w:color="auto"/>
            </w:tcBorders>
            <w:shd w:val="clear" w:color="auto" w:fill="auto"/>
          </w:tcPr>
          <w:p w:rsidR="008D5009" w:rsidRPr="0051112E" w:rsidRDefault="00C376EB" w:rsidP="00426349">
            <w:pPr>
              <w:spacing w:before="0" w:after="0"/>
              <w:jc w:val="center"/>
              <w:rPr>
                <w:b/>
                <w:sz w:val="20"/>
              </w:rPr>
            </w:pPr>
            <w:r w:rsidRPr="0051112E">
              <w:rPr>
                <w:b/>
                <w:noProof/>
                <w:sz w:val="20"/>
              </w:rPr>
              <w:t>F</w:t>
            </w:r>
          </w:p>
        </w:tc>
        <w:tc>
          <w:tcPr>
            <w:tcW w:w="0" w:type="auto"/>
            <w:tcBorders>
              <w:left w:val="single" w:sz="4" w:space="0" w:color="auto"/>
              <w:bottom w:val="single" w:sz="4" w:space="0" w:color="auto"/>
              <w:right w:val="single" w:sz="4" w:space="0" w:color="auto"/>
            </w:tcBorders>
            <w:shd w:val="clear" w:color="auto" w:fill="auto"/>
          </w:tcPr>
          <w:p w:rsidR="008D5009" w:rsidRPr="003D67CD" w:rsidRDefault="00C376EB" w:rsidP="00426349">
            <w:pPr>
              <w:spacing w:before="0" w:after="0"/>
              <w:jc w:val="center"/>
              <w:rPr>
                <w:b/>
                <w:sz w:val="20"/>
              </w:rPr>
            </w:pPr>
            <w:r w:rsidRPr="0051112E">
              <w:rPr>
                <w:b/>
                <w:noProof/>
                <w:sz w:val="20"/>
              </w:rPr>
              <w:t>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C376EB" w:rsidP="00426349">
            <w:pPr>
              <w:spacing w:before="0" w:after="0"/>
              <w:jc w:val="center"/>
              <w:rPr>
                <w:b/>
                <w:sz w:val="20"/>
              </w:rPr>
            </w:pPr>
            <w:r w:rsidRPr="0051112E">
              <w:rPr>
                <w:b/>
                <w:noProof/>
                <w:sz w:val="20"/>
              </w:rPr>
              <w:t>B</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C376EB" w:rsidP="00426349">
            <w:pPr>
              <w:spacing w:before="0" w:after="0"/>
              <w:jc w:val="center"/>
              <w:rPr>
                <w:b/>
                <w:sz w:val="20"/>
              </w:rPr>
            </w:pPr>
            <w:r w:rsidRPr="0051112E">
              <w:rPr>
                <w:b/>
                <w:noProof/>
                <w:sz w:val="20"/>
              </w:rPr>
              <w:t>F</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RDefault="00C376EB" w:rsidP="00426349">
            <w:pPr>
              <w:spacing w:before="0" w:after="0"/>
              <w:jc w:val="center"/>
              <w:rPr>
                <w:b/>
                <w:sz w:val="20"/>
              </w:rPr>
            </w:pPr>
            <w:r w:rsidRPr="0051112E">
              <w:rPr>
                <w:b/>
                <w:noProof/>
                <w:sz w:val="20"/>
              </w:rPr>
              <w:t>T</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 xml:space="preserve">AP 1 - </w:t>
            </w:r>
            <w:r w:rsidRPr="00CF7F91">
              <w:rPr>
                <w:noProof/>
                <w:color w:val="000000"/>
                <w:sz w:val="12"/>
                <w:szCs w:val="12"/>
                <w:lang w:val="pt-PT"/>
              </w:rPr>
              <w:t xml:space="preserve">Inițiativa </w:t>
            </w:r>
            <w:r w:rsidRPr="00CF7F91">
              <w:rPr>
                <w:noProof/>
                <w:color w:val="000000"/>
                <w:sz w:val="12"/>
                <w:szCs w:val="12"/>
                <w:lang w:val="pt-PT"/>
              </w:rPr>
              <w:fldChar w:fldCharType="begin"/>
            </w:r>
            <w:r w:rsidRPr="00CF7F91">
              <w:rPr>
                <w:noProof/>
                <w:color w:val="000000"/>
                <w:sz w:val="12"/>
                <w:szCs w:val="12"/>
                <w:lang w:val="pt-PT"/>
              </w:rPr>
              <w:instrText>QUOTE 34</w:instrText>
            </w:r>
            <w:r w:rsidRPr="00CF7F91">
              <w:rPr>
                <w:noProof/>
                <w:color w:val="000000"/>
                <w:sz w:val="12"/>
                <w:szCs w:val="12"/>
                <w:lang w:val="pt-PT"/>
              </w:rPr>
              <w:fldChar w:fldCharType="separate"/>
            </w:r>
            <w:r>
              <w:t>"</w:t>
            </w:r>
            <w:r w:rsidRPr="00CF7F91">
              <w:rPr>
                <w:noProof/>
                <w:color w:val="000000"/>
                <w:sz w:val="12"/>
                <w:szCs w:val="12"/>
                <w:lang w:val="pt-PT"/>
              </w:rPr>
              <w:fldChar w:fldCharType="end"/>
            </w:r>
            <w:r w:rsidRPr="00CF7F91">
              <w:rPr>
                <w:noProof/>
                <w:color w:val="000000"/>
                <w:sz w:val="12"/>
                <w:szCs w:val="12"/>
                <w:lang w:val="pt-PT"/>
              </w:rPr>
              <w:t>Locuri de munca pentru tineri</w:t>
            </w:r>
            <w:r w:rsidRPr="00CF7F91">
              <w:rPr>
                <w:noProof/>
                <w:color w:val="000000"/>
                <w:sz w:val="12"/>
                <w:szCs w:val="12"/>
                <w:lang w:val="pt-PT"/>
              </w:rPr>
              <w:fldChar w:fldCharType="begin"/>
            </w:r>
            <w:r w:rsidRPr="00CF7F91">
              <w:rPr>
                <w:noProof/>
                <w:color w:val="000000"/>
                <w:sz w:val="12"/>
                <w:szCs w:val="12"/>
                <w:lang w:val="pt-PT"/>
              </w:rPr>
              <w:instrText>QUOTE 34</w:instrText>
            </w:r>
            <w:r w:rsidRPr="00CF7F91">
              <w:rPr>
                <w:noProof/>
                <w:color w:val="000000"/>
                <w:sz w:val="12"/>
                <w:szCs w:val="12"/>
                <w:lang w:val="pt-PT"/>
              </w:rPr>
              <w:fldChar w:fldCharType="separate"/>
            </w:r>
            <w:r>
              <w:t>"</w:t>
            </w:r>
            <w:r w:rsidRPr="00CF7F91">
              <w:rPr>
                <w:noProof/>
                <w:color w:val="000000"/>
                <w:sz w:val="12"/>
                <w:szCs w:val="12"/>
                <w:lang w:val="pt-PT"/>
              </w:rPr>
              <w:fldChar w:fldCharType="end"/>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ILMT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230,693,510.00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328.905.183,88</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 xml:space="preserve">AP 1 - </w:t>
            </w:r>
            <w:r w:rsidRPr="00CF7F91">
              <w:rPr>
                <w:noProof/>
                <w:color w:val="000000"/>
                <w:sz w:val="12"/>
                <w:szCs w:val="12"/>
                <w:lang w:val="pt-PT"/>
              </w:rPr>
              <w:t xml:space="preserve">Inițiativa </w:t>
            </w:r>
            <w:r w:rsidRPr="00CF7F91">
              <w:rPr>
                <w:noProof/>
                <w:color w:val="000000"/>
                <w:sz w:val="12"/>
                <w:szCs w:val="12"/>
                <w:lang w:val="pt-PT"/>
              </w:rPr>
              <w:fldChar w:fldCharType="begin"/>
            </w:r>
            <w:r w:rsidRPr="00CF7F91">
              <w:rPr>
                <w:noProof/>
                <w:color w:val="000000"/>
                <w:sz w:val="12"/>
                <w:szCs w:val="12"/>
                <w:lang w:val="pt-PT"/>
              </w:rPr>
              <w:instrText>QUOTE 34</w:instrText>
            </w:r>
            <w:r w:rsidRPr="00CF7F91">
              <w:rPr>
                <w:noProof/>
                <w:color w:val="000000"/>
                <w:sz w:val="12"/>
                <w:szCs w:val="12"/>
                <w:lang w:val="pt-PT"/>
              </w:rPr>
              <w:fldChar w:fldCharType="separate"/>
            </w:r>
            <w:r>
              <w:t>"</w:t>
            </w:r>
            <w:r w:rsidRPr="00CF7F91">
              <w:rPr>
                <w:noProof/>
                <w:color w:val="000000"/>
                <w:sz w:val="12"/>
                <w:szCs w:val="12"/>
                <w:lang w:val="pt-PT"/>
              </w:rPr>
              <w:fldChar w:fldCharType="end"/>
            </w:r>
            <w:r w:rsidRPr="00CF7F91">
              <w:rPr>
                <w:noProof/>
                <w:color w:val="000000"/>
                <w:sz w:val="12"/>
                <w:szCs w:val="12"/>
                <w:lang w:val="pt-PT"/>
              </w:rPr>
              <w:t>Locuri de munca pentru tineri</w:t>
            </w:r>
            <w:r w:rsidRPr="00CF7F91">
              <w:rPr>
                <w:noProof/>
                <w:color w:val="000000"/>
                <w:sz w:val="12"/>
                <w:szCs w:val="12"/>
                <w:lang w:val="pt-PT"/>
              </w:rPr>
              <w:fldChar w:fldCharType="begin"/>
            </w:r>
            <w:r w:rsidRPr="00CF7F91">
              <w:rPr>
                <w:noProof/>
                <w:color w:val="000000"/>
                <w:sz w:val="12"/>
                <w:szCs w:val="12"/>
                <w:lang w:val="pt-PT"/>
              </w:rPr>
              <w:instrText>QUOTE 34</w:instrText>
            </w:r>
            <w:r w:rsidRPr="00CF7F91">
              <w:rPr>
                <w:noProof/>
                <w:color w:val="000000"/>
                <w:sz w:val="12"/>
                <w:szCs w:val="12"/>
                <w:lang w:val="pt-PT"/>
              </w:rPr>
              <w:fldChar w:fldCharType="separate"/>
            </w:r>
            <w:r>
              <w:t>"</w:t>
            </w:r>
            <w:r w:rsidRPr="00CF7F91">
              <w:rPr>
                <w:noProof/>
                <w:color w:val="000000"/>
                <w:sz w:val="12"/>
                <w:szCs w:val="12"/>
                <w:lang w:val="pt-PT"/>
              </w:rPr>
              <w:fldChar w:fldCharType="end"/>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ILMT</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Tineri NEETs șomeri cu vârsta cuprinsă între 16 -24 ani care beneficiază de sprijin, din care: roma/din zona rurală</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59,000.00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84.116,00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2 - 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37.123.274,17</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355.498.699,93</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2 - 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Tineri NEETs șomeri cu vârsta cuprinsă între 16 -24 ani care beneficiază de sprijin, din care: roma/din zona rurală</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32.326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98.317,00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2 - 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2,737,139.00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18.701.987,00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3 - Locuri de muncă pentru toți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132,858,968.00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1.270.959.911,00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3 - Locuri de muncă pentru toți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care beneficiază de sprijin,  din care: șomeri și inactivi/din zona rurală/roma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54,574.00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187.280,00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3 - Locuri de muncă pentru toți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care beneficiază de sprijin,  din care: someri &amp; inactivi /angajați, inclusiv persoane care desfășoară o activitate independentă</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893</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3.066,00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3 - Locuri de muncă pentru toți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Microîntreprinderi și întreprinderi mici și mijlocii care beneficiază de sprijin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405.00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920,00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3 - Locuri de muncă pentru toți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3,630,860.00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24.853.622,00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4 - 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109,576,239.00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1.047.023.965,00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4 - 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aflate în risc de sărăcie sau excluziune socială (din care: din zona rurală) din comunitățile marginalizate care beneficiază de servicii integrate, din care: roma</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56000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192.000,00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4 - 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(din care: din zona rurală)  care au beneficiat de servicii medicale de prevenție/ diagnosticare precoce etc., din care grupuri vulnerabile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Număr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435186</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1.500.643,00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4 - 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Entități de economie socială (din care: din zona rurală) sprijinite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163.00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743,00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4 - 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8,959,674.00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63.168.893,00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4 - 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(din care: din zona rurală)  care au beneficiat de servicii medicale de prevenție/ diagnosticare precoce etc., din care grupuri vulnerabile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Număr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52744</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181.878,00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5 - 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21,565,724.00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206.392.106,00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5 - 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din comunitățile marginalizate aflate în risc de sărăcie sau excluziune socială care beneficiază de servicii integrate, din care: orașe cu peste /zona rurală și orașe sub 20.000 loc</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111.571,00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5 - 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Strategii/analize/ planuri de acțiune/de dezvoltare a comunității vizate prin CLLD</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70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70,00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5 - 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819,313.00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5.586.112,00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145,624,025.00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1.393.631.965,00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10939</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36.465,00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(elevi/ ucenici), din care Roma/ din mediul rural, care beneficiază de sprijin pentru participarea la programe de educație/FP, din care: elevi/ucenici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7,843.00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27.046,00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(studenți doctorat/ cercetători post-doctorat) care beneficiază de sprijin prin programe doctorat/post-doctorat, din care: roma/din mediul rural/netradițional/SEN</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1,009.00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3.481,00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(copii), din care Roma/ din mediul rural care beneficiază de sprijin pentru participarea la programe de educație (EICP), din care:copii 0-2 ani/copii 3-5 ani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14,525.00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50.088,00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(elevi), din care roma/ din mediul rural care beneficiază de sprijin pentru participarea la programe de educație (învăţământul primar şi secundar), din care:Învățământ primar (6-10 ani)/gimnazial (11-14 ani)/secundar superior(14-16 ani)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14,281.00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49.247,00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Tineri/ adulți, din care Roma/ din mediul rural care beneficiază de sprijin pentru participarea la programe de educație (reîntoarcerea la sistemul formal de educație și formare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21,750.00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75.000,00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Personal didactic/ personal de sprijin care beneficiază de programe de formare/ schimb de bune practici etc</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41,180.00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142.000,00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11,783,889.00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85.004.079,00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Persoane  (copii), din care Roma/ din mediul rural care beneficiază de sprijin pentru participarea la programe de educație (EICP), din care:copii 0-2 ani/copii 3-5 ani</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1,553.00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5.359,00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Tineri/ adulți, din care Roma/ din mediul rural care beneficiază de sprijin pentru participarea la programe de educație (reîntoarcerea la sistemul formal de educație și formare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2,326.00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8.025,00</w:t>
            </w:r>
          </w:p>
        </w:tc>
      </w:tr>
      <w:tr w:rsidR="00036621"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C376EB" w:rsidP="00426349">
            <w:pPr>
              <w:suppressAutoHyphens/>
              <w:spacing w:before="0" w:after="0"/>
              <w:rPr>
                <w:sz w:val="12"/>
                <w:szCs w:val="12"/>
              </w:rPr>
            </w:pPr>
            <w:r w:rsidRPr="00004D7E">
              <w:rPr>
                <w:noProof/>
                <w:color w:val="000000"/>
                <w:sz w:val="12"/>
                <w:szCs w:val="12"/>
              </w:rPr>
              <w:t>AP 6 - Educație și competențe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C376EB"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lang w:val="pt-PT"/>
              </w:rPr>
            </w:pPr>
            <w:r w:rsidRPr="00366AAB">
              <w:rPr>
                <w:noProof/>
                <w:color w:val="000000"/>
                <w:sz w:val="12"/>
                <w:szCs w:val="12"/>
              </w:rPr>
              <w:t>Personal didactic/ personal de sprijin care beneficiază de programe de formare/ schimb de bune practici etc</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C376EB" w:rsidP="00426349">
            <w:pPr>
              <w:suppressAutoHyphens/>
              <w:spacing w:before="0" w:after="0"/>
              <w:rPr>
                <w:noProof/>
                <w:color w:val="000000"/>
                <w:sz w:val="12"/>
                <w:szCs w:val="12"/>
              </w:rPr>
            </w:pPr>
            <w:r w:rsidRPr="00366AAB">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C376EB" w:rsidP="00426349">
            <w:pPr>
              <w:spacing w:before="0" w:after="0"/>
              <w:jc w:val="right"/>
              <w:rPr>
                <w:sz w:val="12"/>
                <w:szCs w:val="12"/>
                <w:lang w:val="da-DK"/>
              </w:rPr>
            </w:pPr>
            <w:r w:rsidRPr="00CF7F91">
              <w:rPr>
                <w:noProof/>
                <w:sz w:val="12"/>
                <w:szCs w:val="12"/>
                <w:lang w:val="da-DK"/>
              </w:rPr>
              <w:t>4,402.00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B10EC9" w:rsidP="00426349">
            <w:pPr>
              <w:suppressAutoHyphens/>
              <w:spacing w:before="0" w:after="0"/>
              <w:jc w:val="right"/>
              <w:rPr>
                <w:color w:val="000000"/>
                <w:sz w:val="12"/>
                <w:szCs w:val="12"/>
              </w:rPr>
            </w:pPr>
            <w:r>
              <w:rPr>
                <w:noProof/>
                <w:color w:val="000000"/>
                <w:sz w:val="12"/>
                <w:szCs w:val="12"/>
              </w:rPr>
              <w:t>15.179,00</w:t>
            </w:r>
          </w:p>
        </w:tc>
      </w:tr>
    </w:tbl>
    <w:p w:rsidR="008D5009" w:rsidRDefault="008D5009" w:rsidP="008D5009">
      <w:pPr>
        <w:spacing w:before="0" w:after="0"/>
        <w:rPr>
          <w:b/>
        </w:rPr>
      </w:pPr>
    </w:p>
    <w:p w:rsidR="008D5009" w:rsidRDefault="00C376EB" w:rsidP="008D5009">
      <w:pPr>
        <w:pStyle w:val="Titlu2"/>
        <w:numPr>
          <w:ilvl w:val="0"/>
          <w:numId w:val="0"/>
        </w:numPr>
        <w:spacing w:before="0" w:after="0"/>
        <w:ind w:left="850" w:hanging="850"/>
      </w:pPr>
      <w:bookmarkStart w:id="854" w:name="_Toc256000829"/>
      <w:bookmarkStart w:id="855" w:name="_Toc256000587"/>
      <w:bookmarkStart w:id="856" w:name="_Toc256000328"/>
      <w:bookmarkStart w:id="857" w:name="_Toc256000069"/>
      <w:r>
        <w:rPr>
          <w:noProof/>
        </w:rPr>
        <w:t>12.3 Parteneri relevanți implicați în pregătirea programului</w:t>
      </w:r>
      <w:bookmarkEnd w:id="854"/>
      <w:bookmarkEnd w:id="855"/>
      <w:bookmarkEnd w:id="856"/>
      <w:bookmarkEnd w:id="857"/>
    </w:p>
    <w:p w:rsidR="008D5009" w:rsidRDefault="00C376EB" w:rsidP="008D5009">
      <w:pPr>
        <w:pStyle w:val="Text1"/>
        <w:spacing w:before="0" w:after="0"/>
        <w:ind w:left="0"/>
        <w:rPr>
          <w:color w:val="000000"/>
          <w:sz w:val="22"/>
          <w:szCs w:val="22"/>
        </w:rPr>
      </w:pPr>
      <w:r>
        <w:rPr>
          <w:color w:val="000000"/>
          <w:sz w:val="22"/>
          <w:szCs w:val="22"/>
        </w:rPr>
        <w:br w:type="page"/>
      </w:r>
    </w:p>
    <w:p w:rsidR="008D5009" w:rsidRDefault="008D5009" w:rsidP="008D5009">
      <w:pPr>
        <w:spacing w:before="0" w:after="0"/>
      </w:pPr>
    </w:p>
    <w:p w:rsidR="00094173" w:rsidRPr="008D5009" w:rsidRDefault="00094173" w:rsidP="008D5009">
      <w:pPr>
        <w:sectPr w:rsidR="00094173" w:rsidRPr="008D5009" w:rsidSect="0047688D">
          <w:headerReference w:type="default" r:id="rId30"/>
          <w:footerReference w:type="default" r:id="rId31"/>
          <w:headerReference w:type="first" r:id="rId32"/>
          <w:footerReference w:type="first" r:id="rId33"/>
          <w:pgSz w:w="11906" w:h="16838"/>
          <w:pgMar w:top="567" w:right="510" w:bottom="284" w:left="1134" w:header="283" w:footer="283" w:gutter="0"/>
          <w:cols w:space="708"/>
          <w:docGrid w:linePitch="360"/>
        </w:sectPr>
      </w:pPr>
    </w:p>
    <w:p w:rsidR="00082313" w:rsidRDefault="00C376EB" w:rsidP="00BF52F6">
      <w:pPr>
        <w:pStyle w:val="ManualHeading2"/>
        <w:spacing w:before="0" w:after="0"/>
      </w:pPr>
      <w:bookmarkStart w:id="858" w:name="_Toc256000830"/>
      <w:bookmarkStart w:id="859" w:name="_Toc256000588"/>
      <w:r>
        <w:rPr>
          <w:noProof/>
        </w:rPr>
        <w:t>Documente</w:t>
      </w:r>
      <w:bookmarkEnd w:id="858"/>
      <w:bookmarkEnd w:id="85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6"/>
        <w:gridCol w:w="2204"/>
        <w:gridCol w:w="1902"/>
        <w:gridCol w:w="1624"/>
        <w:gridCol w:w="1873"/>
        <w:gridCol w:w="2360"/>
        <w:gridCol w:w="1513"/>
        <w:gridCol w:w="1094"/>
      </w:tblGrid>
      <w:tr w:rsidR="00036621" w:rsidTr="00C376EB">
        <w:trPr>
          <w:trHeight w:val="283"/>
          <w:tblHeader/>
        </w:trPr>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Titlul documentului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Tipul documentului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Data documentului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Referința locală</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Referința Comisiei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Fișiere</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Data trimiterii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Trimis de</w:t>
            </w:r>
          </w:p>
        </w:tc>
      </w:tr>
      <w:tr w:rsidR="00036621" w:rsidTr="00C376EB">
        <w:trPr>
          <w:trHeight w:val="283"/>
        </w:trPr>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Rezumat pentru cetateni_actualizat</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Rezumat pentru cetățeni</w:t>
            </w:r>
          </w:p>
        </w:tc>
        <w:tc>
          <w:tcPr>
            <w:tcW w:w="0" w:type="auto"/>
            <w:shd w:val="clear" w:color="auto" w:fill="auto"/>
          </w:tcPr>
          <w:p w:rsidR="00082313" w:rsidRPr="00E86267" w:rsidRDefault="00C376EB" w:rsidP="00BF52F6">
            <w:pPr>
              <w:pStyle w:val="NormalLeft"/>
              <w:spacing w:before="0" w:after="0"/>
              <w:jc w:val="center"/>
              <w:rPr>
                <w:sz w:val="16"/>
                <w:szCs w:val="16"/>
              </w:rPr>
            </w:pPr>
            <w:r w:rsidRPr="00E86267">
              <w:rPr>
                <w:noProof/>
                <w:sz w:val="16"/>
                <w:szCs w:val="16"/>
              </w:rPr>
              <w:t>19.07.2018</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Ares(2018)3898933</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Rezumatul pentru cetateni</w:t>
            </w:r>
            <w:r w:rsidRPr="00E86267">
              <w:rPr>
                <w:sz w:val="16"/>
                <w:szCs w:val="16"/>
              </w:rPr>
              <w:t xml:space="preserve"> </w:t>
            </w:r>
          </w:p>
        </w:tc>
        <w:tc>
          <w:tcPr>
            <w:tcW w:w="0" w:type="auto"/>
            <w:shd w:val="clear" w:color="auto" w:fill="auto"/>
          </w:tcPr>
          <w:p w:rsidR="00082313" w:rsidRPr="00E86267" w:rsidRDefault="00C376EB" w:rsidP="00BF52F6">
            <w:pPr>
              <w:pStyle w:val="NormalLeft"/>
              <w:spacing w:before="0" w:after="0"/>
              <w:jc w:val="center"/>
              <w:rPr>
                <w:sz w:val="16"/>
                <w:szCs w:val="16"/>
              </w:rPr>
            </w:pPr>
            <w:r w:rsidRPr="00E86267">
              <w:rPr>
                <w:noProof/>
                <w:sz w:val="16"/>
                <w:szCs w:val="16"/>
              </w:rPr>
              <w:t>23.07.2018</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nrovinvl</w:t>
            </w:r>
          </w:p>
          <w:p w:rsidR="00082313" w:rsidRPr="00E86267" w:rsidRDefault="00082313" w:rsidP="00BF52F6">
            <w:pPr>
              <w:pStyle w:val="NormalLeft"/>
              <w:spacing w:before="0" w:after="0"/>
              <w:rPr>
                <w:sz w:val="16"/>
                <w:szCs w:val="16"/>
              </w:rPr>
            </w:pPr>
          </w:p>
        </w:tc>
      </w:tr>
    </w:tbl>
    <w:p w:rsidR="00082313" w:rsidRDefault="00082313" w:rsidP="00BF52F6">
      <w:pPr>
        <w:spacing w:before="0" w:after="0"/>
      </w:pPr>
    </w:p>
    <w:p w:rsidR="00082313" w:rsidRDefault="00C376EB" w:rsidP="00BF52F6">
      <w:pPr>
        <w:pStyle w:val="ManualHeading2"/>
        <w:spacing w:before="0" w:after="0"/>
      </w:pPr>
      <w:bookmarkStart w:id="860" w:name="_Toc256000831"/>
      <w:bookmarkStart w:id="861" w:name="_Toc256000589"/>
      <w:r>
        <w:rPr>
          <w:noProof/>
        </w:rPr>
        <w:t>Anexele prezentate de către regulamentul de punere în aplicare al Comisiei de stabilire a modelului de program</w:t>
      </w:r>
      <w:bookmarkEnd w:id="860"/>
      <w:bookmarkEnd w:id="861"/>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2216"/>
        <w:gridCol w:w="1449"/>
        <w:gridCol w:w="1341"/>
        <w:gridCol w:w="1081"/>
        <w:gridCol w:w="1505"/>
        <w:gridCol w:w="3105"/>
        <w:gridCol w:w="1074"/>
        <w:gridCol w:w="845"/>
      </w:tblGrid>
      <w:tr w:rsidR="00036621" w:rsidTr="00C376EB">
        <w:trPr>
          <w:trHeight w:val="283"/>
          <w:tblHeader/>
        </w:trPr>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Titlul documentului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Tipul documentului</w:t>
            </w:r>
          </w:p>
        </w:tc>
        <w:tc>
          <w:tcPr>
            <w:tcW w:w="0" w:type="auto"/>
            <w:vAlign w:val="center"/>
          </w:tcPr>
          <w:p w:rsidR="00082313" w:rsidRPr="00C40F08" w:rsidRDefault="00C376EB" w:rsidP="00BF52F6">
            <w:pPr>
              <w:pStyle w:val="NormalCentered"/>
              <w:spacing w:before="0" w:after="0"/>
              <w:rPr>
                <w:b/>
                <w:sz w:val="16"/>
                <w:szCs w:val="16"/>
              </w:rPr>
            </w:pPr>
            <w:r>
              <w:rPr>
                <w:b/>
                <w:noProof/>
                <w:sz w:val="16"/>
                <w:szCs w:val="16"/>
              </w:rPr>
              <w:t>Versiunea programului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Data documentului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Referința locală</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Referința Comisiei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Fișiere</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Data trimiterii</w:t>
            </w:r>
          </w:p>
        </w:tc>
        <w:tc>
          <w:tcPr>
            <w:tcW w:w="0" w:type="auto"/>
            <w:shd w:val="clear" w:color="auto" w:fill="auto"/>
            <w:vAlign w:val="center"/>
          </w:tcPr>
          <w:p w:rsidR="00082313" w:rsidRPr="00C40F08" w:rsidRDefault="00C376EB" w:rsidP="00BF52F6">
            <w:pPr>
              <w:pStyle w:val="NormalCentered"/>
              <w:spacing w:before="0" w:after="0"/>
              <w:rPr>
                <w:b/>
                <w:sz w:val="16"/>
                <w:szCs w:val="16"/>
              </w:rPr>
            </w:pPr>
            <w:r>
              <w:rPr>
                <w:b/>
                <w:noProof/>
                <w:sz w:val="16"/>
                <w:szCs w:val="16"/>
              </w:rPr>
              <w:t>Trimis de</w:t>
            </w:r>
          </w:p>
        </w:tc>
      </w:tr>
      <w:tr w:rsidR="00036621" w:rsidTr="00C376EB">
        <w:trPr>
          <w:trHeight w:val="283"/>
        </w:trPr>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Ex ante Evaluation Report HCOP</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Raport de evaluare ex ante</w:t>
            </w:r>
          </w:p>
        </w:tc>
        <w:tc>
          <w:tcPr>
            <w:tcW w:w="0" w:type="auto"/>
          </w:tcPr>
          <w:p w:rsidR="00082313" w:rsidRPr="00E86267" w:rsidRDefault="00C376EB" w:rsidP="00BF52F6">
            <w:pPr>
              <w:pStyle w:val="NormalLeft"/>
              <w:spacing w:before="0" w:after="0"/>
              <w:jc w:val="center"/>
              <w:rPr>
                <w:sz w:val="16"/>
                <w:szCs w:val="16"/>
              </w:rPr>
            </w:pPr>
            <w:r>
              <w:rPr>
                <w:noProof/>
                <w:sz w:val="16"/>
                <w:szCs w:val="16"/>
              </w:rPr>
              <w:t>1.4</w:t>
            </w:r>
          </w:p>
        </w:tc>
        <w:tc>
          <w:tcPr>
            <w:tcW w:w="0" w:type="auto"/>
            <w:shd w:val="clear" w:color="auto" w:fill="auto"/>
          </w:tcPr>
          <w:p w:rsidR="00082313" w:rsidRPr="00E86267" w:rsidRDefault="00C376EB" w:rsidP="00BF52F6">
            <w:pPr>
              <w:pStyle w:val="NormalLeft"/>
              <w:spacing w:before="0" w:after="0"/>
              <w:jc w:val="center"/>
              <w:rPr>
                <w:sz w:val="16"/>
                <w:szCs w:val="16"/>
              </w:rPr>
            </w:pPr>
            <w:r w:rsidRPr="00E86267">
              <w:rPr>
                <w:noProof/>
                <w:sz w:val="16"/>
                <w:szCs w:val="16"/>
              </w:rPr>
              <w:t>22.12.2014</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Ares(2015)605058</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Ex ante Evaluation Report HCOP</w:t>
            </w:r>
            <w:r w:rsidRPr="00E86267">
              <w:rPr>
                <w:sz w:val="16"/>
                <w:szCs w:val="16"/>
              </w:rPr>
              <w:t xml:space="preserve"> </w:t>
            </w:r>
          </w:p>
          <w:p w:rsidR="00082313" w:rsidRPr="00E86267" w:rsidRDefault="00C376EB" w:rsidP="00BF52F6">
            <w:pPr>
              <w:pStyle w:val="NormalLeft"/>
              <w:spacing w:before="0" w:after="0"/>
              <w:rPr>
                <w:sz w:val="16"/>
                <w:szCs w:val="16"/>
              </w:rPr>
            </w:pPr>
            <w:r w:rsidRPr="00E86267">
              <w:rPr>
                <w:noProof/>
                <w:sz w:val="16"/>
                <w:szCs w:val="16"/>
              </w:rPr>
              <w:t>Sumar executiv</w:t>
            </w:r>
            <w:r w:rsidRPr="00E86267">
              <w:rPr>
                <w:sz w:val="16"/>
                <w:szCs w:val="16"/>
              </w:rPr>
              <w:t xml:space="preserve"> </w:t>
            </w:r>
          </w:p>
        </w:tc>
        <w:tc>
          <w:tcPr>
            <w:tcW w:w="0" w:type="auto"/>
            <w:shd w:val="clear" w:color="auto" w:fill="auto"/>
          </w:tcPr>
          <w:p w:rsidR="00082313" w:rsidRPr="00E86267" w:rsidRDefault="00C376EB" w:rsidP="00BF52F6">
            <w:pPr>
              <w:pStyle w:val="NormalLeft"/>
              <w:spacing w:before="0" w:after="0"/>
              <w:jc w:val="center"/>
              <w:rPr>
                <w:sz w:val="16"/>
                <w:szCs w:val="16"/>
              </w:rPr>
            </w:pPr>
            <w:r w:rsidRPr="00E86267">
              <w:rPr>
                <w:noProof/>
                <w:sz w:val="16"/>
                <w:szCs w:val="16"/>
              </w:rPr>
              <w:t>12.02.2015</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ntoamiha</w:t>
            </w:r>
          </w:p>
          <w:p w:rsidR="00082313" w:rsidRPr="00E86267" w:rsidRDefault="00082313" w:rsidP="00BF52F6">
            <w:pPr>
              <w:pStyle w:val="NormalLeft"/>
              <w:spacing w:before="0" w:after="0"/>
              <w:rPr>
                <w:sz w:val="16"/>
                <w:szCs w:val="16"/>
              </w:rPr>
            </w:pPr>
          </w:p>
        </w:tc>
      </w:tr>
      <w:tr w:rsidR="00036621" w:rsidTr="00C376EB">
        <w:trPr>
          <w:trHeight w:val="283"/>
        </w:trPr>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Rezumat pentru cetateni_actualizat</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Rezumat pentru cetățeni</w:t>
            </w:r>
          </w:p>
        </w:tc>
        <w:tc>
          <w:tcPr>
            <w:tcW w:w="0" w:type="auto"/>
          </w:tcPr>
          <w:p w:rsidR="00082313" w:rsidRPr="00E86267" w:rsidRDefault="00C376EB" w:rsidP="00BF52F6">
            <w:pPr>
              <w:pStyle w:val="NormalLeft"/>
              <w:spacing w:before="0" w:after="0"/>
              <w:jc w:val="center"/>
              <w:rPr>
                <w:sz w:val="16"/>
                <w:szCs w:val="16"/>
              </w:rPr>
            </w:pPr>
            <w:r>
              <w:rPr>
                <w:noProof/>
                <w:sz w:val="16"/>
                <w:szCs w:val="16"/>
              </w:rPr>
              <w:t>4.0</w:t>
            </w:r>
          </w:p>
        </w:tc>
        <w:tc>
          <w:tcPr>
            <w:tcW w:w="0" w:type="auto"/>
            <w:shd w:val="clear" w:color="auto" w:fill="auto"/>
          </w:tcPr>
          <w:p w:rsidR="00082313" w:rsidRPr="00E86267" w:rsidRDefault="00C376EB" w:rsidP="00BF52F6">
            <w:pPr>
              <w:pStyle w:val="NormalLeft"/>
              <w:spacing w:before="0" w:after="0"/>
              <w:jc w:val="center"/>
              <w:rPr>
                <w:sz w:val="16"/>
                <w:szCs w:val="16"/>
              </w:rPr>
            </w:pPr>
            <w:r w:rsidRPr="00E86267">
              <w:rPr>
                <w:noProof/>
                <w:sz w:val="16"/>
                <w:szCs w:val="16"/>
              </w:rPr>
              <w:t>19.07.2018</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Ares(2018)3898933</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Rezumatul pentru cetateni</w:t>
            </w:r>
            <w:r w:rsidRPr="00E86267">
              <w:rPr>
                <w:sz w:val="16"/>
                <w:szCs w:val="16"/>
              </w:rPr>
              <w:t xml:space="preserve"> </w:t>
            </w:r>
          </w:p>
        </w:tc>
        <w:tc>
          <w:tcPr>
            <w:tcW w:w="0" w:type="auto"/>
            <w:shd w:val="clear" w:color="auto" w:fill="auto"/>
          </w:tcPr>
          <w:p w:rsidR="00082313" w:rsidRPr="00E86267" w:rsidRDefault="00C376EB" w:rsidP="00BF52F6">
            <w:pPr>
              <w:pStyle w:val="NormalLeft"/>
              <w:spacing w:before="0" w:after="0"/>
              <w:jc w:val="center"/>
              <w:rPr>
                <w:sz w:val="16"/>
                <w:szCs w:val="16"/>
              </w:rPr>
            </w:pPr>
            <w:r w:rsidRPr="00E86267">
              <w:rPr>
                <w:noProof/>
                <w:sz w:val="16"/>
                <w:szCs w:val="16"/>
              </w:rPr>
              <w:t>23.07.2018</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nrovinvl</w:t>
            </w:r>
          </w:p>
          <w:p w:rsidR="00082313" w:rsidRPr="00E86267" w:rsidRDefault="00082313" w:rsidP="00BF52F6">
            <w:pPr>
              <w:pStyle w:val="NormalLeft"/>
              <w:spacing w:before="0" w:after="0"/>
              <w:rPr>
                <w:sz w:val="16"/>
                <w:szCs w:val="16"/>
              </w:rPr>
            </w:pPr>
          </w:p>
        </w:tc>
      </w:tr>
      <w:tr w:rsidR="00036621" w:rsidTr="00C376EB">
        <w:trPr>
          <w:trHeight w:val="283"/>
        </w:trPr>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Programme Snapshot of data before send 2014RO05M9OP001 4.0</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Prezentare succintă a datelor înainte de trimitere</w:t>
            </w:r>
          </w:p>
        </w:tc>
        <w:tc>
          <w:tcPr>
            <w:tcW w:w="0" w:type="auto"/>
          </w:tcPr>
          <w:p w:rsidR="00082313" w:rsidRPr="00E86267" w:rsidRDefault="00C376EB" w:rsidP="00BF52F6">
            <w:pPr>
              <w:pStyle w:val="NormalLeft"/>
              <w:spacing w:before="0" w:after="0"/>
              <w:jc w:val="center"/>
              <w:rPr>
                <w:sz w:val="16"/>
                <w:szCs w:val="16"/>
              </w:rPr>
            </w:pPr>
            <w:r>
              <w:rPr>
                <w:noProof/>
                <w:sz w:val="16"/>
                <w:szCs w:val="16"/>
              </w:rPr>
              <w:t>4.0</w:t>
            </w:r>
          </w:p>
        </w:tc>
        <w:tc>
          <w:tcPr>
            <w:tcW w:w="0" w:type="auto"/>
            <w:shd w:val="clear" w:color="auto" w:fill="auto"/>
          </w:tcPr>
          <w:p w:rsidR="00082313" w:rsidRPr="00E86267" w:rsidRDefault="00C376EB" w:rsidP="00BF52F6">
            <w:pPr>
              <w:pStyle w:val="NormalLeft"/>
              <w:spacing w:before="0" w:after="0"/>
              <w:jc w:val="center"/>
              <w:rPr>
                <w:sz w:val="16"/>
                <w:szCs w:val="16"/>
              </w:rPr>
            </w:pPr>
            <w:r w:rsidRPr="00E86267">
              <w:rPr>
                <w:noProof/>
                <w:sz w:val="16"/>
                <w:szCs w:val="16"/>
              </w:rPr>
              <w:t>23.07.2018</w:t>
            </w:r>
          </w:p>
        </w:tc>
        <w:tc>
          <w:tcPr>
            <w:tcW w:w="0" w:type="auto"/>
            <w:shd w:val="clear" w:color="auto" w:fill="auto"/>
          </w:tcPr>
          <w:p w:rsidR="00082313" w:rsidRPr="00E86267" w:rsidRDefault="00082313" w:rsidP="00BF52F6">
            <w:pPr>
              <w:pStyle w:val="NormalLeft"/>
              <w:spacing w:before="0" w:after="0"/>
              <w:rPr>
                <w:sz w:val="16"/>
                <w:szCs w:val="16"/>
              </w:rPr>
            </w:pP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Ares(2018)3898933</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Programme Snapshot of data before send 2014RO05M9OP001 4.0 ro</w:t>
            </w:r>
            <w:r w:rsidRPr="00E86267">
              <w:rPr>
                <w:sz w:val="16"/>
                <w:szCs w:val="16"/>
              </w:rPr>
              <w:t xml:space="preserve"> </w:t>
            </w:r>
          </w:p>
        </w:tc>
        <w:tc>
          <w:tcPr>
            <w:tcW w:w="0" w:type="auto"/>
            <w:shd w:val="clear" w:color="auto" w:fill="auto"/>
          </w:tcPr>
          <w:p w:rsidR="00082313" w:rsidRPr="00E86267" w:rsidRDefault="00C376EB" w:rsidP="00BF52F6">
            <w:pPr>
              <w:pStyle w:val="NormalLeft"/>
              <w:spacing w:before="0" w:after="0"/>
              <w:jc w:val="center"/>
              <w:rPr>
                <w:sz w:val="16"/>
                <w:szCs w:val="16"/>
              </w:rPr>
            </w:pPr>
            <w:r w:rsidRPr="00E86267">
              <w:rPr>
                <w:noProof/>
                <w:sz w:val="16"/>
                <w:szCs w:val="16"/>
              </w:rPr>
              <w:t>23.07.2018</w:t>
            </w:r>
          </w:p>
        </w:tc>
        <w:tc>
          <w:tcPr>
            <w:tcW w:w="0" w:type="auto"/>
            <w:shd w:val="clear" w:color="auto" w:fill="auto"/>
          </w:tcPr>
          <w:p w:rsidR="00082313" w:rsidRPr="00E86267" w:rsidRDefault="00C376EB" w:rsidP="00BF52F6">
            <w:pPr>
              <w:pStyle w:val="NormalLeft"/>
              <w:spacing w:before="0" w:after="0"/>
              <w:rPr>
                <w:sz w:val="16"/>
                <w:szCs w:val="16"/>
              </w:rPr>
            </w:pPr>
            <w:r w:rsidRPr="00E86267">
              <w:rPr>
                <w:noProof/>
                <w:sz w:val="16"/>
                <w:szCs w:val="16"/>
              </w:rPr>
              <w:t>nrovinvl</w:t>
            </w:r>
          </w:p>
          <w:p w:rsidR="00082313" w:rsidRPr="00E86267" w:rsidRDefault="00082313" w:rsidP="00BF52F6">
            <w:pPr>
              <w:pStyle w:val="NormalLeft"/>
              <w:spacing w:before="0" w:after="0"/>
              <w:rPr>
                <w:sz w:val="16"/>
                <w:szCs w:val="16"/>
              </w:rPr>
            </w:pPr>
          </w:p>
        </w:tc>
      </w:tr>
    </w:tbl>
    <w:p w:rsidR="00082313" w:rsidRDefault="00082313" w:rsidP="00BF52F6">
      <w:pPr>
        <w:spacing w:before="0" w:after="0"/>
      </w:pPr>
    </w:p>
    <w:p w:rsidR="00094173" w:rsidRDefault="00094173" w:rsidP="00BF52F6">
      <w:pPr>
        <w:spacing w:before="0" w:after="0"/>
        <w:sectPr w:rsidR="00094173" w:rsidSect="00CA6EAB">
          <w:headerReference w:type="default" r:id="rId34"/>
          <w:footerReference w:type="default" r:id="rId35"/>
          <w:pgSz w:w="16838" w:h="11906" w:orient="landscape"/>
          <w:pgMar w:top="0" w:right="567" w:bottom="0" w:left="851" w:header="0" w:footer="284" w:gutter="0"/>
          <w:cols w:space="708"/>
          <w:docGrid w:linePitch="360"/>
        </w:sectPr>
      </w:pPr>
    </w:p>
    <w:p w:rsidR="00434D73" w:rsidRDefault="00F05543" w:rsidP="003E6A0B">
      <w:pPr>
        <w:pStyle w:val="ManualHeading2"/>
        <w:tabs>
          <w:tab w:val="clear" w:pos="850"/>
          <w:tab w:val="left" w:pos="0"/>
        </w:tabs>
        <w:spacing w:before="0" w:after="0"/>
        <w:ind w:left="0" w:firstLine="0"/>
      </w:pPr>
      <w:bookmarkStart w:id="862" w:name="_Toc256000832"/>
      <w:bookmarkStart w:id="863" w:name="_Toc256000590"/>
      <w:r>
        <w:rPr>
          <w:noProof/>
        </w:rPr>
        <w:t>Rezultatele celei mai recente validări</w:t>
      </w:r>
      <w:bookmarkEnd w:id="862"/>
      <w:bookmarkEnd w:id="863"/>
    </w:p>
    <w:p w:rsidR="00F05543" w:rsidRPr="00F05543" w:rsidRDefault="00F05543" w:rsidP="00F05543"/>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1135"/>
        <w:gridCol w:w="708"/>
        <w:gridCol w:w="13690"/>
      </w:tblGrid>
      <w:tr w:rsidR="00036621" w:rsidTr="00C376EB">
        <w:trPr>
          <w:trHeight w:val="283"/>
          <w:tblHeader/>
        </w:trPr>
        <w:tc>
          <w:tcPr>
            <w:tcW w:w="0" w:type="auto"/>
            <w:shd w:val="clear" w:color="auto" w:fill="auto"/>
            <w:vAlign w:val="center"/>
          </w:tcPr>
          <w:p w:rsidR="00434D73" w:rsidRPr="00D60C64" w:rsidRDefault="00C376EB" w:rsidP="006477CC">
            <w:pPr>
              <w:pStyle w:val="NormalCentered"/>
              <w:spacing w:before="0" w:after="0"/>
              <w:rPr>
                <w:b/>
              </w:rPr>
            </w:pPr>
            <w:r w:rsidRPr="00D60C64">
              <w:rPr>
                <w:b/>
                <w:noProof/>
              </w:rPr>
              <w:t>Severitate</w:t>
            </w:r>
          </w:p>
        </w:tc>
        <w:tc>
          <w:tcPr>
            <w:tcW w:w="0" w:type="auto"/>
            <w:shd w:val="clear" w:color="auto" w:fill="auto"/>
            <w:vAlign w:val="center"/>
          </w:tcPr>
          <w:p w:rsidR="00434D73" w:rsidRPr="00D60C64" w:rsidRDefault="00C376EB" w:rsidP="006477CC">
            <w:pPr>
              <w:pStyle w:val="NormalCentered"/>
              <w:spacing w:before="0" w:after="0"/>
              <w:rPr>
                <w:b/>
              </w:rPr>
            </w:pPr>
            <w:r w:rsidRPr="00D60C64">
              <w:rPr>
                <w:b/>
                <w:noProof/>
              </w:rPr>
              <w:t>Cod</w:t>
            </w:r>
          </w:p>
        </w:tc>
        <w:tc>
          <w:tcPr>
            <w:tcW w:w="0" w:type="auto"/>
            <w:shd w:val="clear" w:color="auto" w:fill="auto"/>
            <w:vAlign w:val="center"/>
          </w:tcPr>
          <w:p w:rsidR="00434D73" w:rsidRPr="00D60C64" w:rsidRDefault="00C376EB" w:rsidP="006477CC">
            <w:pPr>
              <w:pStyle w:val="NormalCentered"/>
              <w:spacing w:before="0" w:after="0"/>
              <w:rPr>
                <w:b/>
              </w:rPr>
            </w:pPr>
            <w:r w:rsidRPr="00D60C64">
              <w:rPr>
                <w:b/>
                <w:noProof/>
              </w:rPr>
              <w:t>Mesaj</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Informații</w:t>
            </w:r>
          </w:p>
        </w:tc>
        <w:tc>
          <w:tcPr>
            <w:tcW w:w="0" w:type="auto"/>
            <w:shd w:val="clear" w:color="auto" w:fill="auto"/>
          </w:tcPr>
          <w:p w:rsidR="00434D73" w:rsidRPr="00D60C64" w:rsidRDefault="00434D73" w:rsidP="006477CC">
            <w:pPr>
              <w:pStyle w:val="NormalLeft"/>
              <w:spacing w:before="0" w:after="0"/>
            </w:pPr>
          </w:p>
        </w:tc>
        <w:tc>
          <w:tcPr>
            <w:tcW w:w="0" w:type="auto"/>
            <w:shd w:val="clear" w:color="auto" w:fill="auto"/>
          </w:tcPr>
          <w:p w:rsidR="00434D73" w:rsidRPr="00D60C64" w:rsidRDefault="00C376EB" w:rsidP="006477CC">
            <w:pPr>
              <w:pStyle w:val="NormalLeft"/>
              <w:spacing w:before="0" w:after="0"/>
            </w:pPr>
            <w:r>
              <w:rPr>
                <w:noProof/>
              </w:rPr>
              <w:t>Versiunea programului a fost validată.</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2.19.2</w:t>
            </w:r>
          </w:p>
        </w:tc>
        <w:tc>
          <w:tcPr>
            <w:tcW w:w="0" w:type="auto"/>
            <w:shd w:val="clear" w:color="auto" w:fill="auto"/>
          </w:tcPr>
          <w:p w:rsidR="00434D73" w:rsidRPr="00D60C64" w:rsidRDefault="00C376EB" w:rsidP="006477CC">
            <w:pPr>
              <w:pStyle w:val="NormalLeft"/>
              <w:spacing w:before="0" w:after="0"/>
            </w:pPr>
            <w:r>
              <w:t xml:space="preserve">Suma anuală a sprijinului UE pe fond </w:t>
            </w:r>
            <w:r>
              <w:fldChar w:fldCharType="begin"/>
            </w:r>
            <w:r>
              <w:instrText>QUOTE 34</w:instrText>
            </w:r>
            <w:r>
              <w:fldChar w:fldCharType="separate"/>
            </w:r>
            <w:r>
              <w:t>"</w:t>
            </w:r>
            <w:r>
              <w:fldChar w:fldCharType="end"/>
            </w:r>
            <w:r>
              <w:t>ILMT</w:t>
            </w:r>
            <w:r>
              <w:fldChar w:fldCharType="begin"/>
            </w:r>
            <w:r>
              <w:instrText>QUOTE 34</w:instrText>
            </w:r>
            <w:r>
              <w:fldChar w:fldCharType="separate"/>
            </w:r>
            <w:r>
              <w:t>"</w:t>
            </w:r>
            <w:r>
              <w:fldChar w:fldCharType="end"/>
            </w:r>
            <w:r>
              <w:t xml:space="preserve"> și pe an </w:t>
            </w:r>
            <w:r>
              <w:fldChar w:fldCharType="begin"/>
            </w:r>
            <w:r>
              <w:instrText>QUOTE 34</w:instrText>
            </w:r>
            <w:r>
              <w:fldChar w:fldCharType="separate"/>
            </w:r>
            <w:r>
              <w:t>"</w:t>
            </w:r>
            <w:r>
              <w:fldChar w:fldCharType="end"/>
            </w:r>
            <w:r>
              <w:t>2017</w:t>
            </w:r>
            <w:r>
              <w:fldChar w:fldCharType="begin"/>
            </w:r>
            <w:r>
              <w:instrText>QUOTE 34</w:instrText>
            </w:r>
            <w:r>
              <w:fldChar w:fldCharType="separate"/>
            </w:r>
            <w:r>
              <w:t>"</w:t>
            </w:r>
            <w:r>
              <w:fldChar w:fldCharType="end"/>
            </w:r>
            <w:r>
              <w:t xml:space="preserve"> trebuie să fie mai mică sau egală cu sprijinul anual corespunzător al UE specificat în perspectivele financiare: </w:t>
            </w:r>
            <w:r>
              <w:fldChar w:fldCharType="begin"/>
            </w:r>
            <w:r>
              <w:instrText>QUOTE 34</w:instrText>
            </w:r>
            <w:r>
              <w:fldChar w:fldCharType="separate"/>
            </w:r>
            <w:r>
              <w:t>"</w:t>
            </w:r>
            <w:r>
              <w:fldChar w:fldCharType="end"/>
            </w:r>
            <w:r>
              <w:t>18.801.785,00</w:t>
            </w:r>
            <w:r>
              <w:fldChar w:fldCharType="begin"/>
            </w:r>
            <w:r>
              <w:instrText>QUOTE 34</w:instrText>
            </w:r>
            <w:r>
              <w:fldChar w:fldCharType="separate"/>
            </w:r>
            <w:r>
              <w:t>"</w:t>
            </w:r>
            <w:r>
              <w:fldChar w:fldCharType="end"/>
            </w:r>
            <w:r>
              <w:t xml:space="preserve">, </w:t>
            </w:r>
            <w:r>
              <w:fldChar w:fldCharType="begin"/>
            </w:r>
            <w:r>
              <w:instrText>QUOTE 34</w:instrText>
            </w:r>
            <w:r>
              <w:fldChar w:fldCharType="separate"/>
            </w:r>
            <w:r>
              <w:t>"</w:t>
            </w:r>
            <w:r>
              <w:fldChar w:fldCharType="end"/>
            </w:r>
            <w:r>
              <w:t>0,00</w:t>
            </w:r>
            <w:r>
              <w:fldChar w:fldCharType="begin"/>
            </w:r>
            <w:r>
              <w:instrText>QUOTE 34</w:instrText>
            </w:r>
            <w:r>
              <w:fldChar w:fldCharType="separate"/>
            </w:r>
            <w:r>
              <w:t>"</w:t>
            </w:r>
            <w:r>
              <w:fldChar w:fldCharType="end"/>
            </w:r>
            <w:r>
              <w:t>.</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2.19.2</w:t>
            </w:r>
          </w:p>
        </w:tc>
        <w:tc>
          <w:tcPr>
            <w:tcW w:w="0" w:type="auto"/>
            <w:shd w:val="clear" w:color="auto" w:fill="auto"/>
          </w:tcPr>
          <w:p w:rsidR="00434D73" w:rsidRPr="00D60C64" w:rsidRDefault="00C376EB" w:rsidP="006477CC">
            <w:pPr>
              <w:pStyle w:val="NormalLeft"/>
              <w:spacing w:before="0" w:after="0"/>
            </w:pPr>
            <w:r>
              <w:t xml:space="preserve">Suma anuală a sprijinului UE pe fond </w:t>
            </w:r>
            <w:r>
              <w:fldChar w:fldCharType="begin"/>
            </w:r>
            <w:r>
              <w:instrText>QUOTE 34</w:instrText>
            </w:r>
            <w:r>
              <w:fldChar w:fldCharType="separate"/>
            </w:r>
            <w:r>
              <w:t>"</w:t>
            </w:r>
            <w:r>
              <w:fldChar w:fldCharType="end"/>
            </w:r>
            <w:r>
              <w:t>ILMT</w:t>
            </w:r>
            <w:r>
              <w:fldChar w:fldCharType="begin"/>
            </w:r>
            <w:r>
              <w:instrText>QUOTE 34</w:instrText>
            </w:r>
            <w:r>
              <w:fldChar w:fldCharType="separate"/>
            </w:r>
            <w:r>
              <w:t>"</w:t>
            </w:r>
            <w:r>
              <w:fldChar w:fldCharType="end"/>
            </w:r>
            <w:r>
              <w:t xml:space="preserve"> și pe an </w:t>
            </w:r>
            <w:r>
              <w:fldChar w:fldCharType="begin"/>
            </w:r>
            <w:r>
              <w:instrText>QUOTE 34</w:instrText>
            </w:r>
            <w:r>
              <w:fldChar w:fldCharType="separate"/>
            </w:r>
            <w:r>
              <w:t>"</w:t>
            </w:r>
            <w:r>
              <w:fldChar w:fldCharType="end"/>
            </w:r>
            <w:r>
              <w:t>2018</w:t>
            </w:r>
            <w:r>
              <w:fldChar w:fldCharType="begin"/>
            </w:r>
            <w:r>
              <w:instrText>QUOTE 34</w:instrText>
            </w:r>
            <w:r>
              <w:fldChar w:fldCharType="separate"/>
            </w:r>
            <w:r>
              <w:t>"</w:t>
            </w:r>
            <w:r>
              <w:fldChar w:fldCharType="end"/>
            </w:r>
            <w:r>
              <w:t xml:space="preserve"> trebuie să fie mai mică sau egală cu sprijinul anual corespunzător al UE specificat în perspectivele financiare: </w:t>
            </w:r>
            <w:r>
              <w:fldChar w:fldCharType="begin"/>
            </w:r>
            <w:r>
              <w:instrText>QUOTE 34</w:instrText>
            </w:r>
            <w:r>
              <w:fldChar w:fldCharType="separate"/>
            </w:r>
            <w:r>
              <w:t>"</w:t>
            </w:r>
            <w:r>
              <w:fldChar w:fldCharType="end"/>
            </w:r>
            <w:r>
              <w:t>8.774.166,00</w:t>
            </w:r>
            <w:r>
              <w:fldChar w:fldCharType="begin"/>
            </w:r>
            <w:r>
              <w:instrText>QUOTE 34</w:instrText>
            </w:r>
            <w:r>
              <w:fldChar w:fldCharType="separate"/>
            </w:r>
            <w:r>
              <w:t>"</w:t>
            </w:r>
            <w:r>
              <w:fldChar w:fldCharType="end"/>
            </w:r>
            <w:r>
              <w:t xml:space="preserve">, </w:t>
            </w:r>
            <w:r>
              <w:fldChar w:fldCharType="begin"/>
            </w:r>
            <w:r>
              <w:instrText>QUOTE 34</w:instrText>
            </w:r>
            <w:r>
              <w:fldChar w:fldCharType="separate"/>
            </w:r>
            <w:r>
              <w:t>"</w:t>
            </w:r>
            <w:r>
              <w:fldChar w:fldCharType="end"/>
            </w:r>
            <w:r>
              <w:t>0,00</w:t>
            </w:r>
            <w:r>
              <w:fldChar w:fldCharType="begin"/>
            </w:r>
            <w:r>
              <w:instrText>QUOTE 34</w:instrText>
            </w:r>
            <w:r>
              <w:fldChar w:fldCharType="separate"/>
            </w:r>
            <w:r>
              <w:t>"</w:t>
            </w:r>
            <w:r>
              <w:fldChar w:fldCharType="end"/>
            </w:r>
            <w:r>
              <w:t>.</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2.19.2</w:t>
            </w:r>
          </w:p>
        </w:tc>
        <w:tc>
          <w:tcPr>
            <w:tcW w:w="0" w:type="auto"/>
            <w:shd w:val="clear" w:color="auto" w:fill="auto"/>
          </w:tcPr>
          <w:p w:rsidR="00434D73" w:rsidRPr="00D60C64" w:rsidRDefault="00C376EB" w:rsidP="006477CC">
            <w:pPr>
              <w:pStyle w:val="NormalLeft"/>
              <w:spacing w:before="0" w:after="0"/>
            </w:pPr>
            <w:r>
              <w:t xml:space="preserve">Suma anuală a sprijinului UE pe fond </w:t>
            </w:r>
            <w:r>
              <w:fldChar w:fldCharType="begin"/>
            </w:r>
            <w:r>
              <w:instrText>QUOTE 34</w:instrText>
            </w:r>
            <w:r>
              <w:fldChar w:fldCharType="separate"/>
            </w:r>
            <w:r>
              <w:t>"</w:t>
            </w:r>
            <w:r>
              <w:fldChar w:fldCharType="end"/>
            </w:r>
            <w:r>
              <w:t>ILMT</w:t>
            </w:r>
            <w:r>
              <w:fldChar w:fldCharType="begin"/>
            </w:r>
            <w:r>
              <w:instrText>QUOTE 34</w:instrText>
            </w:r>
            <w:r>
              <w:fldChar w:fldCharType="separate"/>
            </w:r>
            <w:r>
              <w:t>"</w:t>
            </w:r>
            <w:r>
              <w:fldChar w:fldCharType="end"/>
            </w:r>
            <w:r>
              <w:t xml:space="preserve"> și pe an </w:t>
            </w:r>
            <w:r>
              <w:fldChar w:fldCharType="begin"/>
            </w:r>
            <w:r>
              <w:instrText>QUOTE 34</w:instrText>
            </w:r>
            <w:r>
              <w:fldChar w:fldCharType="separate"/>
            </w:r>
            <w:r>
              <w:t>"</w:t>
            </w:r>
            <w:r>
              <w:fldChar w:fldCharType="end"/>
            </w:r>
            <w:r>
              <w:t>2019</w:t>
            </w:r>
            <w:r>
              <w:fldChar w:fldCharType="begin"/>
            </w:r>
            <w:r>
              <w:instrText>QUOTE 34</w:instrText>
            </w:r>
            <w:r>
              <w:fldChar w:fldCharType="separate"/>
            </w:r>
            <w:r>
              <w:t>"</w:t>
            </w:r>
            <w:r>
              <w:fldChar w:fldCharType="end"/>
            </w:r>
            <w:r>
              <w:t xml:space="preserve"> trebuie să fie mai mică sau egală cu sprijinul anual corespunzător al UE specificat în perspectivele financiare: </w:t>
            </w:r>
            <w:r>
              <w:fldChar w:fldCharType="begin"/>
            </w:r>
            <w:r>
              <w:instrText>QUOTE 34</w:instrText>
            </w:r>
            <w:r>
              <w:fldChar w:fldCharType="separate"/>
            </w:r>
            <w:r>
              <w:t>"</w:t>
            </w:r>
            <w:r>
              <w:fldChar w:fldCharType="end"/>
            </w:r>
            <w:r>
              <w:t>8.774.166,00</w:t>
            </w:r>
            <w:r>
              <w:fldChar w:fldCharType="begin"/>
            </w:r>
            <w:r>
              <w:instrText>QUOTE 34</w:instrText>
            </w:r>
            <w:r>
              <w:fldChar w:fldCharType="separate"/>
            </w:r>
            <w:r>
              <w:t>"</w:t>
            </w:r>
            <w:r>
              <w:fldChar w:fldCharType="end"/>
            </w:r>
            <w:r>
              <w:t xml:space="preserve">, </w:t>
            </w:r>
            <w:r>
              <w:fldChar w:fldCharType="begin"/>
            </w:r>
            <w:r>
              <w:instrText>QUOTE 34</w:instrText>
            </w:r>
            <w:r>
              <w:fldChar w:fldCharType="separate"/>
            </w:r>
            <w:r>
              <w:t>"</w:t>
            </w:r>
            <w:r>
              <w:fldChar w:fldCharType="end"/>
            </w:r>
            <w:r>
              <w:t>0,00</w:t>
            </w:r>
            <w:r>
              <w:fldChar w:fldCharType="begin"/>
            </w:r>
            <w:r>
              <w:instrText>QUOTE 34</w:instrText>
            </w:r>
            <w:r>
              <w:fldChar w:fldCharType="separate"/>
            </w:r>
            <w:r>
              <w:t>"</w:t>
            </w:r>
            <w:r>
              <w:fldChar w:fldCharType="end"/>
            </w:r>
            <w:r>
              <w:t>.</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2.19.2</w:t>
            </w:r>
          </w:p>
        </w:tc>
        <w:tc>
          <w:tcPr>
            <w:tcW w:w="0" w:type="auto"/>
            <w:shd w:val="clear" w:color="auto" w:fill="auto"/>
          </w:tcPr>
          <w:p w:rsidR="00434D73" w:rsidRPr="00D60C64" w:rsidRDefault="00C376EB" w:rsidP="006477CC">
            <w:pPr>
              <w:pStyle w:val="NormalLeft"/>
              <w:spacing w:before="0" w:after="0"/>
            </w:pPr>
            <w:r>
              <w:t xml:space="preserve">Suma anuală a sprijinului UE pe fond </w:t>
            </w:r>
            <w:r>
              <w:fldChar w:fldCharType="begin"/>
            </w:r>
            <w:r>
              <w:instrText>QUOTE 34</w:instrText>
            </w:r>
            <w:r>
              <w:fldChar w:fldCharType="separate"/>
            </w:r>
            <w:r>
              <w:t>"</w:t>
            </w:r>
            <w:r>
              <w:fldChar w:fldCharType="end"/>
            </w:r>
            <w:r>
              <w:t>ILMT</w:t>
            </w:r>
            <w:r>
              <w:fldChar w:fldCharType="begin"/>
            </w:r>
            <w:r>
              <w:instrText>QUOTE 34</w:instrText>
            </w:r>
            <w:r>
              <w:fldChar w:fldCharType="separate"/>
            </w:r>
            <w:r>
              <w:t>"</w:t>
            </w:r>
            <w:r>
              <w:fldChar w:fldCharType="end"/>
            </w:r>
            <w:r>
              <w:t xml:space="preserve"> și pe an </w:t>
            </w:r>
            <w:r>
              <w:fldChar w:fldCharType="begin"/>
            </w:r>
            <w:r>
              <w:instrText>QUOTE 34</w:instrText>
            </w:r>
            <w:r>
              <w:fldChar w:fldCharType="separate"/>
            </w:r>
            <w:r>
              <w:t>"</w:t>
            </w:r>
            <w:r>
              <w:fldChar w:fldCharType="end"/>
            </w:r>
            <w:r>
              <w:t>2020</w:t>
            </w:r>
            <w:r>
              <w:fldChar w:fldCharType="begin"/>
            </w:r>
            <w:r>
              <w:instrText>QUOTE 34</w:instrText>
            </w:r>
            <w:r>
              <w:fldChar w:fldCharType="separate"/>
            </w:r>
            <w:r>
              <w:t>"</w:t>
            </w:r>
            <w:r>
              <w:fldChar w:fldCharType="end"/>
            </w:r>
            <w:r>
              <w:t xml:space="preserve"> trebuie să fie mai mică sau egală cu sprijinul anual corespunzător al UE specificat în perspectivele financiare: </w:t>
            </w:r>
            <w:r>
              <w:fldChar w:fldCharType="begin"/>
            </w:r>
            <w:r>
              <w:instrText>QUOTE 34</w:instrText>
            </w:r>
            <w:r>
              <w:fldChar w:fldCharType="separate"/>
            </w:r>
            <w:r>
              <w:t>"</w:t>
            </w:r>
            <w:r>
              <w:fldChar w:fldCharType="end"/>
            </w:r>
            <w:r>
              <w:t>8.774.166,00</w:t>
            </w:r>
            <w:r>
              <w:fldChar w:fldCharType="begin"/>
            </w:r>
            <w:r>
              <w:instrText>QUOTE 34</w:instrText>
            </w:r>
            <w:r>
              <w:fldChar w:fldCharType="separate"/>
            </w:r>
            <w:r>
              <w:t>"</w:t>
            </w:r>
            <w:r>
              <w:fldChar w:fldCharType="end"/>
            </w:r>
            <w:r>
              <w:t xml:space="preserve">, </w:t>
            </w:r>
            <w:r>
              <w:fldChar w:fldCharType="begin"/>
            </w:r>
            <w:r>
              <w:instrText>QUOTE 34</w:instrText>
            </w:r>
            <w:r>
              <w:fldChar w:fldCharType="separate"/>
            </w:r>
            <w:r>
              <w:t>"</w:t>
            </w:r>
            <w:r>
              <w:fldChar w:fldCharType="end"/>
            </w:r>
            <w:r>
              <w:t>0,00</w:t>
            </w:r>
            <w:r>
              <w:fldChar w:fldCharType="begin"/>
            </w:r>
            <w:r>
              <w:instrText>QUOTE 34</w:instrText>
            </w:r>
            <w:r>
              <w:fldChar w:fldCharType="separate"/>
            </w:r>
            <w:r>
              <w:t>"</w:t>
            </w:r>
            <w:r>
              <w:fldChar w:fldCharType="end"/>
            </w:r>
            <w:r>
              <w:t>.</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2.40</w:t>
            </w:r>
          </w:p>
        </w:tc>
        <w:tc>
          <w:tcPr>
            <w:tcW w:w="0" w:type="auto"/>
            <w:shd w:val="clear" w:color="auto" w:fill="auto"/>
          </w:tcPr>
          <w:p w:rsidR="00434D73" w:rsidRPr="00D60C64" w:rsidRDefault="00C376EB" w:rsidP="006477CC">
            <w:pPr>
              <w:pStyle w:val="NormalLeft"/>
              <w:spacing w:before="0" w:after="0"/>
            </w:pPr>
            <w:r>
              <w:t>Indicatorul</w:t>
            </w:r>
            <w:r>
              <w:fldChar w:fldCharType="begin"/>
            </w:r>
            <w:r>
              <w:instrText>QUOTE 34</w:instrText>
            </w:r>
            <w:r>
              <w:fldChar w:fldCharType="separate"/>
            </w:r>
            <w:r>
              <w:t>"</w:t>
            </w:r>
            <w:r>
              <w:fldChar w:fldCharType="end"/>
            </w:r>
            <w:r>
              <w:t>4S145</w:t>
            </w:r>
            <w:r>
              <w:fldChar w:fldCharType="begin"/>
            </w:r>
            <w:r>
              <w:instrText>QUOTE 34</w:instrText>
            </w:r>
            <w:r>
              <w:fldChar w:fldCharType="separate"/>
            </w:r>
            <w:r>
              <w:t>"</w:t>
            </w:r>
            <w:r>
              <w:fldChar w:fldCharType="end"/>
            </w:r>
            <w:r>
              <w:t xml:space="preserve"> cu un obiectiv nu are valoare de referință totală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2.40</w:t>
            </w:r>
          </w:p>
        </w:tc>
        <w:tc>
          <w:tcPr>
            <w:tcW w:w="0" w:type="auto"/>
            <w:shd w:val="clear" w:color="auto" w:fill="auto"/>
          </w:tcPr>
          <w:p w:rsidR="00434D73" w:rsidRPr="00D60C64" w:rsidRDefault="00C376EB" w:rsidP="006477CC">
            <w:pPr>
              <w:pStyle w:val="NormalLeft"/>
              <w:spacing w:before="0" w:after="0"/>
            </w:pPr>
            <w:r>
              <w:t>Indicatorul</w:t>
            </w:r>
            <w:r>
              <w:fldChar w:fldCharType="begin"/>
            </w:r>
            <w:r>
              <w:instrText>QUOTE 34</w:instrText>
            </w:r>
            <w:r>
              <w:fldChar w:fldCharType="separate"/>
            </w:r>
            <w:r>
              <w:t>"</w:t>
            </w:r>
            <w:r>
              <w:fldChar w:fldCharType="end"/>
            </w:r>
            <w:r>
              <w:t>4S18</w:t>
            </w:r>
            <w:r>
              <w:fldChar w:fldCharType="begin"/>
            </w:r>
            <w:r>
              <w:instrText>QUOTE 34</w:instrText>
            </w:r>
            <w:r>
              <w:fldChar w:fldCharType="separate"/>
            </w:r>
            <w:r>
              <w:t>"</w:t>
            </w:r>
            <w:r>
              <w:fldChar w:fldCharType="end"/>
            </w:r>
            <w:r>
              <w:t xml:space="preserve"> cu un obiectiv nu are valoare de referință totală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2.40</w:t>
            </w:r>
          </w:p>
        </w:tc>
        <w:tc>
          <w:tcPr>
            <w:tcW w:w="0" w:type="auto"/>
            <w:shd w:val="clear" w:color="auto" w:fill="auto"/>
          </w:tcPr>
          <w:p w:rsidR="00434D73" w:rsidRPr="00D60C64" w:rsidRDefault="00C376EB" w:rsidP="006477CC">
            <w:pPr>
              <w:pStyle w:val="NormalLeft"/>
              <w:spacing w:before="0" w:after="0"/>
            </w:pPr>
            <w:r>
              <w:t>Indicatorul</w:t>
            </w:r>
            <w:r>
              <w:fldChar w:fldCharType="begin"/>
            </w:r>
            <w:r>
              <w:instrText>QUOTE 34</w:instrText>
            </w:r>
            <w:r>
              <w:fldChar w:fldCharType="separate"/>
            </w:r>
            <w:r>
              <w:t>"</w:t>
            </w:r>
            <w:r>
              <w:fldChar w:fldCharType="end"/>
            </w:r>
            <w:r>
              <w:t>4S19</w:t>
            </w:r>
            <w:r>
              <w:fldChar w:fldCharType="begin"/>
            </w:r>
            <w:r>
              <w:instrText>QUOTE 34</w:instrText>
            </w:r>
            <w:r>
              <w:fldChar w:fldCharType="separate"/>
            </w:r>
            <w:r>
              <w:t>"</w:t>
            </w:r>
            <w:r>
              <w:fldChar w:fldCharType="end"/>
            </w:r>
            <w:r>
              <w:t xml:space="preserve"> cu un obiectiv nu are valoare de referință totală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4S124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4S125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4S126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4S13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4S145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4S149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4S149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4S157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4S157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4S159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4S159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4S166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4S166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4S167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4S167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4S18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4S19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4S20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4S203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4S203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4S204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4S21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4S211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4S211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4S212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4S212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4S22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4S24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4S25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4S35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4S42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4S42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4S42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4S42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4S51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4S51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4S52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4S52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4S53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4S53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4S54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4S54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4S61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4S66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4S66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4S84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4S96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4S97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4S99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2.41</w:t>
            </w:r>
          </w:p>
        </w:tc>
        <w:tc>
          <w:tcPr>
            <w:tcW w:w="0" w:type="auto"/>
            <w:shd w:val="clear" w:color="auto" w:fill="auto"/>
          </w:tcPr>
          <w:p w:rsidR="00434D73" w:rsidRPr="00D60C64" w:rsidRDefault="00C376EB" w:rsidP="006477CC">
            <w:pPr>
              <w:pStyle w:val="NormalLeft"/>
              <w:spacing w:before="0" w:after="0"/>
            </w:pPr>
            <w:r>
              <w:t xml:space="preserve">Indicatorul 4S99 are atât o valoare de referință totală/calitativă, cât și o defalcare pe sex sau nicio valoare de referință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4S124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4S125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4S126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4S13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4S149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4S149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4S157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4S157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4S159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4S159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4S166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4S166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4S167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4S167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4S20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4S203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4S203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4S204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4S21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4S211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4S211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4S212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4S212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4S22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4S24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4S25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8vii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4S35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3</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4S42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4S42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4S42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4S42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4S51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4S51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4S52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4S52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4S53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4S53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4S54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4S54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9iv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4S61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4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4S66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4S66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AP 5</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9vi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4S84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4S96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4S97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4S99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w:t>
            </w:r>
            <w:r>
              <w:fldChar w:fldCharType="begin"/>
            </w:r>
            <w:r>
              <w:instrText>QUOTE 34</w:instrText>
            </w:r>
            <w:r>
              <w:fldChar w:fldCharType="separate"/>
            </w:r>
            <w:r>
              <w:t>"</w:t>
            </w:r>
            <w:r>
              <w:fldChar w:fldCharType="end"/>
            </w:r>
            <w:r>
              <w:t xml:space="preserve">. </w:t>
            </w:r>
          </w:p>
        </w:tc>
      </w:tr>
      <w:tr w:rsidR="00036621" w:rsidTr="00C376EB">
        <w:trPr>
          <w:trHeight w:val="283"/>
        </w:trPr>
        <w:tc>
          <w:tcPr>
            <w:tcW w:w="0" w:type="auto"/>
            <w:shd w:val="clear" w:color="auto" w:fill="auto"/>
          </w:tcPr>
          <w:p w:rsidR="00434D73" w:rsidRPr="00D60C64" w:rsidRDefault="00C376EB" w:rsidP="006477CC">
            <w:pPr>
              <w:pStyle w:val="NormalLeft"/>
              <w:spacing w:before="0" w:after="0"/>
            </w:pPr>
            <w:r>
              <w:rPr>
                <w:noProof/>
              </w:rPr>
              <w:t>Atenție</w:t>
            </w:r>
          </w:p>
        </w:tc>
        <w:tc>
          <w:tcPr>
            <w:tcW w:w="0" w:type="auto"/>
            <w:shd w:val="clear" w:color="auto" w:fill="auto"/>
          </w:tcPr>
          <w:p w:rsidR="00434D73" w:rsidRPr="00D60C64" w:rsidRDefault="00C376EB" w:rsidP="006477CC">
            <w:pPr>
              <w:pStyle w:val="NormalLeft"/>
              <w:spacing w:before="0" w:after="0"/>
            </w:pPr>
            <w:r>
              <w:rPr>
                <w:noProof/>
              </w:rPr>
              <w:t>2.42</w:t>
            </w:r>
          </w:p>
        </w:tc>
        <w:tc>
          <w:tcPr>
            <w:tcW w:w="0" w:type="auto"/>
            <w:shd w:val="clear" w:color="auto" w:fill="auto"/>
          </w:tcPr>
          <w:p w:rsidR="00434D73" w:rsidRPr="00D60C64" w:rsidRDefault="00C376EB" w:rsidP="006477CC">
            <w:pPr>
              <w:pStyle w:val="NormalLeft"/>
              <w:spacing w:before="0" w:after="0"/>
            </w:pPr>
            <w:r>
              <w:t xml:space="preserve">Indicatorul 4S99 are atât o valoare țintă totală/calitativă, cât și o defalcare pe sex sau nicio valoare țintă totală/calitativă în tabelul 4 pentru axa prioritară </w:t>
            </w:r>
            <w:r>
              <w:fldChar w:fldCharType="begin"/>
            </w:r>
            <w:r>
              <w:instrText>QUOTE 34</w:instrText>
            </w:r>
            <w:r>
              <w:fldChar w:fldCharType="separate"/>
            </w:r>
            <w:r>
              <w:t>"</w:t>
            </w:r>
            <w:r>
              <w:fldChar w:fldCharType="end"/>
            </w:r>
            <w:r>
              <w:t xml:space="preserve">AP 6 </w:t>
            </w:r>
            <w:r>
              <w:fldChar w:fldCharType="begin"/>
            </w:r>
            <w:r>
              <w:instrText>QUOTE 34</w:instrText>
            </w:r>
            <w:r>
              <w:fldChar w:fldCharType="separate"/>
            </w:r>
            <w:r>
              <w:t>"</w:t>
            </w:r>
            <w:r>
              <w:fldChar w:fldCharType="end"/>
            </w:r>
            <w:r>
              <w:t xml:space="preserve"> și prioritatea de investiții </w:t>
            </w:r>
            <w:r>
              <w:fldChar w:fldCharType="begin"/>
            </w:r>
            <w:r>
              <w:instrText>QUOTE 34</w:instrText>
            </w:r>
            <w:r>
              <w:fldChar w:fldCharType="separate"/>
            </w:r>
            <w:r>
              <w:t>"</w:t>
            </w:r>
            <w:r>
              <w:fldChar w:fldCharType="end"/>
            </w:r>
            <w:r>
              <w:t>10ii</w:t>
            </w:r>
            <w:r>
              <w:fldChar w:fldCharType="begin"/>
            </w:r>
            <w:r>
              <w:instrText>QUOTE 34</w:instrText>
            </w:r>
            <w:r>
              <w:fldChar w:fldCharType="separate"/>
            </w:r>
            <w:r>
              <w:t>"</w:t>
            </w:r>
            <w:r>
              <w:fldChar w:fldCharType="end"/>
            </w:r>
            <w:r>
              <w:t xml:space="preserve">. </w:t>
            </w:r>
          </w:p>
        </w:tc>
      </w:tr>
    </w:tbl>
    <w:p w:rsidR="00673320" w:rsidRPr="00EE785E" w:rsidRDefault="00673320" w:rsidP="00EE785E"/>
    <w:sectPr w:rsidR="00673320" w:rsidRPr="00EE785E" w:rsidSect="004E1FDD">
      <w:headerReference w:type="default" r:id="rId36"/>
      <w:footerReference w:type="default" r:id="rId37"/>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833" w:rsidRDefault="00A37833">
      <w:pPr>
        <w:spacing w:before="0" w:after="0"/>
      </w:pPr>
      <w:r>
        <w:separator/>
      </w:r>
    </w:p>
  </w:endnote>
  <w:endnote w:type="continuationSeparator" w:id="0">
    <w:p w:rsidR="00A37833" w:rsidRDefault="00A3783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EA2222" w:rsidRDefault="00C376EB" w:rsidP="00EA2222">
    <w:pPr>
      <w:pStyle w:val="Subsol"/>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6746E9">
      <w:rPr>
        <w:noProof/>
      </w:rPr>
      <w:t>8</w:t>
    </w:r>
    <w:r>
      <w:fldChar w:fldCharType="end"/>
    </w:r>
    <w:r>
      <w:tab/>
    </w:r>
    <w:r w:rsidRPr="007C3041">
      <w:tab/>
    </w:r>
    <w:r>
      <w:rPr>
        <w:rFonts w:ascii="Arial" w:hAnsi="Arial" w:cs="Arial"/>
        <w:b/>
        <w:noProof/>
        <w:sz w:val="48"/>
      </w:rPr>
      <w:t>RO</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197E2F">
      <w:rPr>
        <w:noProof/>
      </w:rPr>
      <w:t>370</w:t>
    </w:r>
    <w:r>
      <w:fldChar w:fldCharType="end"/>
    </w:r>
    <w:r>
      <w:tab/>
    </w:r>
    <w:r w:rsidRPr="007C3041">
      <w:tab/>
    </w:r>
    <w:r>
      <w:rPr>
        <w:rFonts w:ascii="Arial" w:hAnsi="Arial" w:cs="Arial"/>
        <w:b/>
        <w:noProof/>
        <w:sz w:val="48"/>
      </w:rPr>
      <w:t>RO</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Subsol"/>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197E2F">
      <w:rPr>
        <w:noProof/>
      </w:rPr>
      <w:t>379</w:t>
    </w:r>
    <w:r>
      <w:fldChar w:fldCharType="end"/>
    </w:r>
    <w:r>
      <w:tab/>
    </w:r>
    <w:r w:rsidRPr="007C3041">
      <w:tab/>
    </w:r>
    <w:r>
      <w:rPr>
        <w:rFonts w:ascii="Arial" w:hAnsi="Arial" w:cs="Arial"/>
        <w:b/>
        <w:noProof/>
        <w:sz w:val="48"/>
      </w:rPr>
      <w:t>RO</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Subsol"/>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C57C82" w:rsidRDefault="00C376EB" w:rsidP="0047688D">
    <w:pPr>
      <w:pStyle w:val="Subsol"/>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w:instrText>
    </w:r>
    <w:r>
      <w:fldChar w:fldCharType="separate"/>
    </w:r>
    <w:r w:rsidR="00197E2F">
      <w:rPr>
        <w:noProof/>
      </w:rPr>
      <w:t>382</w:t>
    </w:r>
    <w:r>
      <w:fldChar w:fldCharType="end"/>
    </w:r>
    <w:r>
      <w:tab/>
    </w:r>
    <w:r w:rsidRPr="007C3041">
      <w:tab/>
    </w:r>
    <w:r>
      <w:rPr>
        <w:rFonts w:ascii="Arial" w:hAnsi="Arial" w:cs="Arial"/>
        <w:b/>
        <w:noProof/>
        <w:sz w:val="48"/>
      </w:rPr>
      <w:t>RO</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D066A4" w:rsidRDefault="00C376EB" w:rsidP="0047688D">
    <w:pPr>
      <w:pStyle w:val="Subsol"/>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8E3442" w:rsidRDefault="00C376EB" w:rsidP="00CA6EAB">
    <w:pPr>
      <w:pStyle w:val="FooterLandscape"/>
      <w:tabs>
        <w:tab w:val="clear" w:pos="7285"/>
        <w:tab w:val="clear" w:pos="10913"/>
        <w:tab w:val="clear" w:pos="15137"/>
        <w:tab w:val="center" w:pos="7371"/>
        <w:tab w:val="right" w:pos="15309"/>
      </w:tabs>
      <w:spacing w:before="0" w:after="120"/>
      <w:ind w:left="0" w:right="0"/>
      <w:rPr>
        <w:rFonts w:ascii="Arial" w:hAnsi="Arial" w:cs="Arial"/>
        <w:b/>
        <w:sz w:val="48"/>
      </w:rPr>
    </w:pPr>
    <w:r w:rsidRPr="005F6C78">
      <w:rPr>
        <w:rFonts w:ascii="Arial" w:hAnsi="Arial" w:cs="Arial"/>
        <w:b/>
        <w:noProof/>
        <w:sz w:val="48"/>
        <w:szCs w:val="48"/>
        <w:lang w:val="fr-BE"/>
      </w:rPr>
      <w:t>RO</w:t>
    </w:r>
    <w:r w:rsidRPr="008E3442">
      <w:rPr>
        <w:rFonts w:ascii="Arial" w:hAnsi="Arial" w:cs="Arial"/>
        <w:b/>
        <w:sz w:val="48"/>
      </w:rPr>
      <w:tab/>
    </w:r>
    <w:r>
      <w:fldChar w:fldCharType="begin"/>
    </w:r>
    <w:r>
      <w:instrText xml:space="preserve"> PAGE  \* MERGEFORMAT </w:instrText>
    </w:r>
    <w:r>
      <w:fldChar w:fldCharType="separate"/>
    </w:r>
    <w:r w:rsidR="00197E2F">
      <w:rPr>
        <w:noProof/>
      </w:rPr>
      <w:t>383</w:t>
    </w:r>
    <w:r>
      <w:fldChar w:fldCharType="end"/>
    </w:r>
    <w:r w:rsidRPr="008E3442">
      <w:tab/>
    </w:r>
    <w:r w:rsidRPr="005F6C78">
      <w:rPr>
        <w:rFonts w:ascii="Arial" w:hAnsi="Arial" w:cs="Arial"/>
        <w:b/>
        <w:noProof/>
        <w:sz w:val="48"/>
        <w:szCs w:val="48"/>
        <w:lang w:val="fr-BE"/>
      </w:rPr>
      <w:t>RO</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2C592F" w:rsidRDefault="00C376EB" w:rsidP="00EE785E">
    <w:pPr>
      <w:pStyle w:val="FooterLandscape"/>
      <w:tabs>
        <w:tab w:val="clear" w:pos="7285"/>
        <w:tab w:val="clear" w:pos="10913"/>
        <w:tab w:val="clear" w:pos="15137"/>
        <w:tab w:val="center" w:pos="7371"/>
        <w:tab w:val="right" w:pos="15309"/>
      </w:tabs>
      <w:spacing w:before="0" w:after="120"/>
      <w:ind w:left="0" w:right="0"/>
      <w:rPr>
        <w:rFonts w:ascii="Arial" w:hAnsi="Arial" w:cs="Arial"/>
        <w:b/>
        <w:sz w:val="48"/>
      </w:rPr>
    </w:pPr>
    <w:r w:rsidRPr="005F6C78">
      <w:rPr>
        <w:rFonts w:ascii="Arial" w:hAnsi="Arial" w:cs="Arial"/>
        <w:b/>
        <w:noProof/>
        <w:sz w:val="48"/>
        <w:szCs w:val="48"/>
        <w:lang w:val="fr-BE"/>
      </w:rPr>
      <w:t>RO</w:t>
    </w:r>
    <w:r w:rsidRPr="008E3442">
      <w:rPr>
        <w:rFonts w:ascii="Arial" w:hAnsi="Arial" w:cs="Arial"/>
        <w:b/>
        <w:sz w:val="48"/>
      </w:rPr>
      <w:tab/>
    </w:r>
    <w:r>
      <w:fldChar w:fldCharType="begin"/>
    </w:r>
    <w:r>
      <w:instrText xml:space="preserve"> PAGE  \* MERGEFORMAT </w:instrText>
    </w:r>
    <w:r>
      <w:fldChar w:fldCharType="separate"/>
    </w:r>
    <w:r w:rsidR="00197E2F">
      <w:rPr>
        <w:noProof/>
      </w:rPr>
      <w:t>389</w:t>
    </w:r>
    <w:r>
      <w:fldChar w:fldCharType="end"/>
    </w:r>
    <w:r w:rsidRPr="008E3442">
      <w:tab/>
    </w:r>
    <w:r w:rsidRPr="005F6C78">
      <w:rPr>
        <w:rFonts w:ascii="Arial" w:hAnsi="Arial" w:cs="Arial"/>
        <w:b/>
        <w:noProof/>
        <w:sz w:val="48"/>
        <w:szCs w:val="48"/>
        <w:lang w:val="fr-BE"/>
      </w:rPr>
      <w:t>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Subsol"/>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6746E9">
      <w:rPr>
        <w:noProof/>
      </w:rPr>
      <w:t>10</w:t>
    </w:r>
    <w:r>
      <w:fldChar w:fldCharType="end"/>
    </w:r>
    <w:r>
      <w:tab/>
    </w:r>
    <w:r w:rsidRPr="007C3041">
      <w:tab/>
    </w:r>
    <w:r>
      <w:rPr>
        <w:rFonts w:ascii="Arial" w:hAnsi="Arial" w:cs="Arial"/>
        <w:b/>
        <w:noProof/>
        <w:sz w:val="48"/>
      </w:rPr>
      <w:t>RO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Subs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6746E9">
      <w:rPr>
        <w:noProof/>
      </w:rPr>
      <w:t>174</w:t>
    </w:r>
    <w:r>
      <w:fldChar w:fldCharType="end"/>
    </w:r>
    <w:r>
      <w:tab/>
    </w:r>
    <w:r w:rsidRPr="007C3041">
      <w:tab/>
    </w:r>
    <w:r>
      <w:rPr>
        <w:rFonts w:ascii="Arial" w:hAnsi="Arial" w:cs="Arial"/>
        <w:b/>
        <w:noProof/>
        <w:sz w:val="48"/>
      </w:rPr>
      <w:t>RO</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Subsol"/>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197E2F">
      <w:rPr>
        <w:noProof/>
      </w:rPr>
      <w:t>283</w:t>
    </w:r>
    <w:r>
      <w:fldChar w:fldCharType="end"/>
    </w:r>
    <w:r>
      <w:tab/>
    </w:r>
    <w:r w:rsidRPr="007C3041">
      <w:tab/>
    </w:r>
    <w:r>
      <w:rPr>
        <w:rFonts w:ascii="Arial" w:hAnsi="Arial" w:cs="Arial"/>
        <w:b/>
        <w:noProof/>
        <w:sz w:val="48"/>
      </w:rPr>
      <w:t>RO</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Subsol"/>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197E2F">
      <w:rPr>
        <w:noProof/>
      </w:rPr>
      <w:t>291</w:t>
    </w:r>
    <w:r>
      <w:fldChar w:fldCharType="end"/>
    </w:r>
    <w:r>
      <w:tab/>
    </w:r>
    <w:r w:rsidRPr="007C3041">
      <w:tab/>
    </w:r>
    <w:r>
      <w:rPr>
        <w:rFonts w:ascii="Arial" w:hAnsi="Arial" w:cs="Arial"/>
        <w:b/>
        <w:noProof/>
        <w:sz w:val="48"/>
      </w:rPr>
      <w:t>RO</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42051F" w:rsidRDefault="00C376EB" w:rsidP="00426349">
    <w:pPr>
      <w:pStyle w:val="Subsol"/>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197E2F">
      <w:rPr>
        <w:noProof/>
      </w:rPr>
      <w:t>307</w:t>
    </w:r>
    <w:r>
      <w:fldChar w:fldCharType="end"/>
    </w:r>
    <w:r>
      <w:tab/>
    </w:r>
    <w:r w:rsidRPr="007C3041">
      <w:tab/>
    </w:r>
    <w:r>
      <w:rPr>
        <w:rFonts w:ascii="Arial" w:hAnsi="Arial" w:cs="Arial"/>
        <w:b/>
        <w:noProof/>
        <w:sz w:val="48"/>
      </w:rPr>
      <w:t>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833" w:rsidRDefault="00A37833">
      <w:pPr>
        <w:spacing w:before="0" w:after="0"/>
      </w:pPr>
      <w:r>
        <w:separator/>
      </w:r>
    </w:p>
  </w:footnote>
  <w:footnote w:type="continuationSeparator" w:id="0">
    <w:p w:rsidR="00A37833" w:rsidRDefault="00A3783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C36FC2" w:rsidRDefault="00C376EB">
    <w:pPr>
      <w:pStyle w:val="Antet"/>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"Raport (%)"</w:instrText>
    </w:r>
    <w:r w:rsidRPr="00C36FC2">
      <w:rPr>
        <w:sz w:val="10"/>
        <w:szCs w:val="10"/>
      </w:rPr>
      <w:instrText xml:space="preserve"> </w:instrText>
    </w:r>
    <w:r w:rsidRPr="00C36FC2">
      <w:rPr>
        <w:sz w:val="10"/>
        <w:szCs w:val="10"/>
      </w:rPr>
      <w:fldChar w:fldCharType="separate"/>
    </w:r>
    <w:bookmarkStart w:id="2" w:name="m_ratio"/>
    <w:r w:rsidRPr="00C36FC2">
      <w:rPr>
        <w:noProof/>
        <w:sz w:val="10"/>
        <w:szCs w:val="10"/>
      </w:rPr>
      <w:t>Raport (%)</w:t>
    </w:r>
    <w:bookmarkEnd w:id="2"/>
    <w:r w:rsidRPr="00C36FC2">
      <w:rPr>
        <w:sz w:val="10"/>
        <w:szCs w:val="10"/>
      </w:rPr>
      <w:fldChar w:fldCharType="end"/>
    </w:r>
  </w:p>
  <w:p w:rsidR="00C376EB" w:rsidRDefault="00C376EB" w:rsidP="00426349">
    <w:pPr>
      <w:pStyle w:val="Antet"/>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Număr</w:instrText>
    </w:r>
    <w:r w:rsidRPr="00C36FC2">
      <w:rPr>
        <w:sz w:val="10"/>
        <w:szCs w:val="10"/>
      </w:rPr>
      <w:instrText xml:space="preserve"> </w:instrText>
    </w:r>
    <w:r w:rsidRPr="00C36FC2">
      <w:rPr>
        <w:sz w:val="10"/>
        <w:szCs w:val="10"/>
      </w:rPr>
      <w:fldChar w:fldCharType="separate"/>
    </w:r>
    <w:bookmarkStart w:id="3" w:name="m_number"/>
    <w:r w:rsidRPr="00C36FC2">
      <w:rPr>
        <w:noProof/>
        <w:sz w:val="10"/>
        <w:szCs w:val="10"/>
      </w:rPr>
      <w:t>Număr</w:t>
    </w:r>
    <w:bookmarkEnd w:id="3"/>
    <w:r w:rsidRPr="00C36FC2">
      <w:rPr>
        <w:sz w:val="10"/>
        <w:szCs w:val="10"/>
      </w:rPr>
      <w:fldChar w:fldCharType="end"/>
    </w:r>
  </w:p>
  <w:p w:rsidR="00C376EB" w:rsidRDefault="00C376EB">
    <w:pPr>
      <w:pStyle w:val="Antet"/>
    </w:pPr>
    <w:r w:rsidRPr="00D11497">
      <w:rPr>
        <w:sz w:val="8"/>
        <w:szCs w:val="8"/>
      </w:rPr>
      <w:fldChar w:fldCharType="begin"/>
    </w:r>
    <w:r w:rsidRPr="00D11497">
      <w:rPr>
        <w:sz w:val="8"/>
        <w:szCs w:val="8"/>
      </w:rPr>
      <w:instrText xml:space="preserve"> SET m_public_font4 </w:instrText>
    </w:r>
    <w:r w:rsidRPr="00D11497">
      <w:rPr>
        <w:noProof/>
        <w:sz w:val="8"/>
        <w:szCs w:val="8"/>
      </w:rPr>
      <w:instrText>Public</w:instrText>
    </w:r>
    <w:r w:rsidRPr="00D11497">
      <w:rPr>
        <w:sz w:val="8"/>
        <w:szCs w:val="8"/>
      </w:rPr>
      <w:instrText xml:space="preserve"> </w:instrText>
    </w:r>
    <w:r w:rsidRPr="00D11497">
      <w:rPr>
        <w:sz w:val="8"/>
        <w:szCs w:val="8"/>
      </w:rPr>
      <w:fldChar w:fldCharType="separate"/>
    </w:r>
    <w:bookmarkStart w:id="4" w:name="m_public_font4"/>
    <w:r w:rsidRPr="00D11497">
      <w:rPr>
        <w:noProof/>
        <w:sz w:val="8"/>
        <w:szCs w:val="8"/>
      </w:rPr>
      <w:t>Public</w:t>
    </w:r>
    <w:bookmarkEnd w:id="4"/>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Public</w:instrText>
    </w:r>
    <w:r w:rsidRPr="000B32AE">
      <w:rPr>
        <w:sz w:val="10"/>
        <w:szCs w:val="10"/>
      </w:rPr>
      <w:instrText xml:space="preserve"> </w:instrText>
    </w:r>
    <w:r w:rsidRPr="000B32AE">
      <w:rPr>
        <w:sz w:val="10"/>
        <w:szCs w:val="10"/>
      </w:rPr>
      <w:fldChar w:fldCharType="separate"/>
    </w:r>
    <w:bookmarkStart w:id="5" w:name="m_public_font5"/>
    <w:r w:rsidRPr="000B32AE">
      <w:rPr>
        <w:noProof/>
        <w:sz w:val="10"/>
        <w:szCs w:val="10"/>
      </w:rPr>
      <w:t>Public</w:t>
    </w:r>
    <w:bookmarkEnd w:id="5"/>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Public</w:instrText>
    </w:r>
    <w:r w:rsidRPr="00D32C32">
      <w:rPr>
        <w:sz w:val="16"/>
        <w:szCs w:val="16"/>
      </w:rPr>
      <w:instrText xml:space="preserve"> </w:instrText>
    </w:r>
    <w:r w:rsidRPr="00D32C32">
      <w:rPr>
        <w:sz w:val="16"/>
        <w:szCs w:val="16"/>
      </w:rPr>
      <w:fldChar w:fldCharType="separate"/>
    </w:r>
    <w:bookmarkStart w:id="6" w:name="m_public_font8"/>
    <w:r w:rsidRPr="00D32C32">
      <w:rPr>
        <w:noProof/>
        <w:sz w:val="16"/>
        <w:szCs w:val="16"/>
      </w:rPr>
      <w:t>Public</w:t>
    </w:r>
    <w:bookmarkEnd w:id="6"/>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Public</w:instrText>
    </w:r>
    <w:r w:rsidRPr="007C1D98">
      <w:rPr>
        <w:sz w:val="18"/>
        <w:szCs w:val="18"/>
      </w:rPr>
      <w:instrText xml:space="preserve"> </w:instrText>
    </w:r>
    <w:r w:rsidRPr="007C1D98">
      <w:rPr>
        <w:sz w:val="18"/>
        <w:szCs w:val="18"/>
      </w:rPr>
      <w:fldChar w:fldCharType="separate"/>
    </w:r>
    <w:bookmarkStart w:id="7" w:name="m_public_font9"/>
    <w:r w:rsidRPr="007C1D98">
      <w:rPr>
        <w:noProof/>
        <w:sz w:val="18"/>
        <w:szCs w:val="18"/>
      </w:rPr>
      <w:t>Public</w:t>
    </w:r>
    <w:bookmarkEnd w:id="7"/>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Public</w:instrText>
    </w:r>
    <w:r w:rsidRPr="00D472C5">
      <w:rPr>
        <w:sz w:val="22"/>
      </w:rPr>
      <w:instrText xml:space="preserve"> </w:instrText>
    </w:r>
    <w:r w:rsidRPr="00D472C5">
      <w:rPr>
        <w:sz w:val="22"/>
      </w:rPr>
      <w:fldChar w:fldCharType="separate"/>
    </w:r>
    <w:bookmarkStart w:id="8" w:name="m_public_font11"/>
    <w:r w:rsidRPr="00D472C5">
      <w:rPr>
        <w:noProof/>
        <w:sz w:val="22"/>
      </w:rPr>
      <w:t>Public</w:t>
    </w:r>
    <w:bookmarkEnd w:id="8"/>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Total</w:instrText>
    </w:r>
    <w:r w:rsidRPr="005C58B2">
      <w:rPr>
        <w:sz w:val="8"/>
        <w:szCs w:val="8"/>
      </w:rPr>
      <w:instrText xml:space="preserve"> </w:instrText>
    </w:r>
    <w:r w:rsidRPr="005C58B2">
      <w:rPr>
        <w:sz w:val="8"/>
        <w:szCs w:val="8"/>
      </w:rPr>
      <w:fldChar w:fldCharType="separate"/>
    </w:r>
    <w:bookmarkStart w:id="9" w:name="m_total_font4"/>
    <w:r w:rsidRPr="005C58B2">
      <w:rPr>
        <w:noProof/>
        <w:sz w:val="8"/>
        <w:szCs w:val="8"/>
      </w:rPr>
      <w:t>Total</w:t>
    </w:r>
    <w:bookmarkEnd w:id="9"/>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Total</w:instrText>
    </w:r>
    <w:r w:rsidRPr="000B32AE">
      <w:rPr>
        <w:sz w:val="10"/>
        <w:szCs w:val="10"/>
      </w:rPr>
      <w:instrText xml:space="preserve"> </w:instrText>
    </w:r>
    <w:r w:rsidRPr="000B32AE">
      <w:rPr>
        <w:sz w:val="10"/>
        <w:szCs w:val="10"/>
      </w:rPr>
      <w:fldChar w:fldCharType="separate"/>
    </w:r>
    <w:bookmarkStart w:id="10" w:name="m_total_font5"/>
    <w:r w:rsidRPr="000B32AE">
      <w:rPr>
        <w:noProof/>
        <w:sz w:val="10"/>
        <w:szCs w:val="10"/>
      </w:rPr>
      <w:t>Total</w:t>
    </w:r>
    <w:bookmarkEnd w:id="10"/>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Total</w:instrText>
    </w:r>
    <w:r w:rsidRPr="00D32C32">
      <w:rPr>
        <w:sz w:val="16"/>
        <w:szCs w:val="16"/>
      </w:rPr>
      <w:instrText xml:space="preserve"> </w:instrText>
    </w:r>
    <w:r w:rsidRPr="00D32C32">
      <w:rPr>
        <w:sz w:val="16"/>
        <w:szCs w:val="16"/>
      </w:rPr>
      <w:fldChar w:fldCharType="separate"/>
    </w:r>
    <w:bookmarkStart w:id="11" w:name="m_total_font8"/>
    <w:r w:rsidRPr="00D32C32">
      <w:rPr>
        <w:noProof/>
        <w:sz w:val="16"/>
        <w:szCs w:val="16"/>
      </w:rPr>
      <w:t>Total</w:t>
    </w:r>
    <w:bookmarkEnd w:id="11"/>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Total</w:instrText>
    </w:r>
    <w:r w:rsidRPr="007C1D98">
      <w:rPr>
        <w:sz w:val="18"/>
        <w:szCs w:val="18"/>
      </w:rPr>
      <w:instrText xml:space="preserve"> </w:instrText>
    </w:r>
    <w:r w:rsidRPr="007C1D98">
      <w:rPr>
        <w:sz w:val="18"/>
        <w:szCs w:val="18"/>
      </w:rPr>
      <w:fldChar w:fldCharType="separate"/>
    </w:r>
    <w:bookmarkStart w:id="12" w:name="m_total_font9"/>
    <w:r>
      <w:rPr>
        <w:noProof/>
        <w:sz w:val="18"/>
        <w:szCs w:val="18"/>
      </w:rPr>
      <w:t>Total</w:t>
    </w:r>
    <w:bookmarkEnd w:id="12"/>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Total</w:instrText>
    </w:r>
    <w:r w:rsidRPr="00D472C5">
      <w:rPr>
        <w:sz w:val="22"/>
      </w:rPr>
      <w:instrText xml:space="preserve"> </w:instrText>
    </w:r>
    <w:r w:rsidRPr="00D472C5">
      <w:rPr>
        <w:sz w:val="22"/>
      </w:rPr>
      <w:fldChar w:fldCharType="separate"/>
    </w:r>
    <w:bookmarkStart w:id="13" w:name="m_total_font11"/>
    <w:r w:rsidRPr="00D472C5">
      <w:rPr>
        <w:noProof/>
        <w:sz w:val="22"/>
      </w:rPr>
      <w:t>Total</w:t>
    </w:r>
    <w:bookmarkEnd w:id="13"/>
    <w:r w:rsidRPr="00D472C5">
      <w:rPr>
        <w:sz w:val="22"/>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046E2A" w:rsidRDefault="00C376EB" w:rsidP="0047688D">
    <w:pPr>
      <w:pStyle w:val="Antet"/>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D066A4" w:rsidRDefault="00C376EB" w:rsidP="0047688D">
    <w:pPr>
      <w:pStyle w:val="Ante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Default="00C376EB" w:rsidP="00CA6EAB">
    <w:pPr>
      <w:pStyle w:val="Antet"/>
      <w:spacing w:before="0" w:after="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470F82" w:rsidRDefault="00C376EB" w:rsidP="00470F82">
    <w:pPr>
      <w:pStyle w:val="Antet"/>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AA1B27" w:rsidRDefault="00C376EB" w:rsidP="00426349">
    <w:pPr>
      <w:pStyle w:val="Ante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Ante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AA1B27" w:rsidRDefault="00C376EB" w:rsidP="00426349">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AA1B27" w:rsidRDefault="00C376EB" w:rsidP="00426349">
    <w:pPr>
      <w:pStyle w:val="Ante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EB" w:rsidRPr="007C3041" w:rsidRDefault="00C376EB" w:rsidP="00426349">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68029DA"/>
    <w:lvl w:ilvl="0">
      <w:start w:val="1"/>
      <w:numFmt w:val="decimal"/>
      <w:pStyle w:val="Listanumerotat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cumarcatori"/>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Listanumerotat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ADE824AC">
      <w:start w:val="1"/>
      <w:numFmt w:val="decimal"/>
      <w:pStyle w:val="StyleHeading1Left0cm"/>
      <w:lvlText w:val="%1."/>
      <w:lvlJc w:val="left"/>
      <w:pPr>
        <w:ind w:left="360" w:hanging="360"/>
      </w:pPr>
    </w:lvl>
    <w:lvl w:ilvl="1" w:tplc="3F842068" w:tentative="1">
      <w:start w:val="1"/>
      <w:numFmt w:val="lowerLetter"/>
      <w:lvlText w:val="%2."/>
      <w:lvlJc w:val="left"/>
      <w:pPr>
        <w:ind w:left="1440" w:hanging="360"/>
      </w:pPr>
    </w:lvl>
    <w:lvl w:ilvl="2" w:tplc="B946240E" w:tentative="1">
      <w:start w:val="1"/>
      <w:numFmt w:val="lowerRoman"/>
      <w:lvlText w:val="%3."/>
      <w:lvlJc w:val="right"/>
      <w:pPr>
        <w:ind w:left="2160" w:hanging="180"/>
      </w:pPr>
    </w:lvl>
    <w:lvl w:ilvl="3" w:tplc="71B47080" w:tentative="1">
      <w:start w:val="1"/>
      <w:numFmt w:val="decimal"/>
      <w:lvlText w:val="%4."/>
      <w:lvlJc w:val="left"/>
      <w:pPr>
        <w:ind w:left="2880" w:hanging="360"/>
      </w:pPr>
    </w:lvl>
    <w:lvl w:ilvl="4" w:tplc="5B1223E4" w:tentative="1">
      <w:start w:val="1"/>
      <w:numFmt w:val="lowerLetter"/>
      <w:lvlText w:val="%5."/>
      <w:lvlJc w:val="left"/>
      <w:pPr>
        <w:ind w:left="3600" w:hanging="360"/>
      </w:pPr>
    </w:lvl>
    <w:lvl w:ilvl="5" w:tplc="2C3C4C2C" w:tentative="1">
      <w:start w:val="1"/>
      <w:numFmt w:val="lowerRoman"/>
      <w:lvlText w:val="%6."/>
      <w:lvlJc w:val="right"/>
      <w:pPr>
        <w:ind w:left="4320" w:hanging="180"/>
      </w:pPr>
    </w:lvl>
    <w:lvl w:ilvl="6" w:tplc="B606AF76" w:tentative="1">
      <w:start w:val="1"/>
      <w:numFmt w:val="decimal"/>
      <w:lvlText w:val="%7."/>
      <w:lvlJc w:val="left"/>
      <w:pPr>
        <w:ind w:left="5040" w:hanging="360"/>
      </w:pPr>
    </w:lvl>
    <w:lvl w:ilvl="7" w:tplc="BF1AF622" w:tentative="1">
      <w:start w:val="1"/>
      <w:numFmt w:val="lowerLetter"/>
      <w:lvlText w:val="%8."/>
      <w:lvlJc w:val="left"/>
      <w:pPr>
        <w:ind w:left="5760" w:hanging="360"/>
      </w:pPr>
    </w:lvl>
    <w:lvl w:ilvl="8" w:tplc="01A2F796"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acumarcatori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acumarcatori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Listacumarcatori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Listnumerotat"/>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Listanumerotat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5FA4425"/>
    <w:multiLevelType w:val="multilevel"/>
    <w:tmpl w:val="114624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0">
    <w:nsid w:val="48860AAB"/>
    <w:multiLevelType w:val="multilevel"/>
    <w:tmpl w:val="E8744BD2"/>
    <w:lvl w:ilvl="0">
      <w:start w:val="1"/>
      <w:numFmt w:val="decimal"/>
      <w:pStyle w:val="Listanumerotat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2">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3">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4">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5">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6">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8">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9">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1">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2">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5C26F71"/>
    <w:multiLevelType w:val="multilevel"/>
    <w:tmpl w:val="E01E7708"/>
    <w:lvl w:ilvl="0">
      <w:start w:val="1"/>
      <w:numFmt w:val="decimal"/>
      <w:pStyle w:val="Titlu1"/>
      <w:lvlText w:val="%1."/>
      <w:lvlJc w:val="left"/>
      <w:pPr>
        <w:tabs>
          <w:tab w:val="num" w:pos="850"/>
        </w:tabs>
        <w:ind w:left="850" w:hanging="850"/>
      </w:pPr>
    </w:lvl>
    <w:lvl w:ilvl="1">
      <w:start w:val="1"/>
      <w:numFmt w:val="decimal"/>
      <w:pStyle w:val="Titlu2"/>
      <w:lvlText w:val="%1.%2."/>
      <w:lvlJc w:val="left"/>
      <w:pPr>
        <w:tabs>
          <w:tab w:val="num" w:pos="850"/>
        </w:tabs>
        <w:ind w:left="850" w:hanging="850"/>
      </w:pPr>
    </w:lvl>
    <w:lvl w:ilvl="2">
      <w:start w:val="1"/>
      <w:numFmt w:val="decimal"/>
      <w:pStyle w:val="Titlu3"/>
      <w:lvlText w:val="%1.%2.%3."/>
      <w:lvlJc w:val="left"/>
      <w:pPr>
        <w:tabs>
          <w:tab w:val="num" w:pos="850"/>
        </w:tabs>
        <w:ind w:left="850" w:hanging="850"/>
      </w:pPr>
    </w:lvl>
    <w:lvl w:ilvl="3">
      <w:start w:val="1"/>
      <w:numFmt w:val="decimal"/>
      <w:pStyle w:val="Titlu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5">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6">
    <w:nsid w:val="7F85659E"/>
    <w:multiLevelType w:val="multilevel"/>
    <w:tmpl w:val="7F85659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F85659F"/>
    <w:multiLevelType w:val="hybridMultilevel"/>
    <w:tmpl w:val="7F85659F"/>
    <w:lvl w:ilvl="0" w:tplc="4614F38E">
      <w:start w:val="1"/>
      <w:numFmt w:val="bullet"/>
      <w:lvlText w:val=""/>
      <w:lvlJc w:val="left"/>
      <w:pPr>
        <w:ind w:left="720" w:hanging="360"/>
      </w:pPr>
      <w:rPr>
        <w:rFonts w:ascii="Symbol" w:hAnsi="Symbol"/>
      </w:rPr>
    </w:lvl>
    <w:lvl w:ilvl="1" w:tplc="40485A76">
      <w:start w:val="1"/>
      <w:numFmt w:val="bullet"/>
      <w:lvlText w:val="o"/>
      <w:lvlJc w:val="left"/>
      <w:pPr>
        <w:tabs>
          <w:tab w:val="num" w:pos="1440"/>
        </w:tabs>
        <w:ind w:left="1440" w:hanging="360"/>
      </w:pPr>
      <w:rPr>
        <w:rFonts w:ascii="Courier New" w:hAnsi="Courier New"/>
      </w:rPr>
    </w:lvl>
    <w:lvl w:ilvl="2" w:tplc="E5CEC0C2">
      <w:start w:val="1"/>
      <w:numFmt w:val="bullet"/>
      <w:lvlText w:val=""/>
      <w:lvlJc w:val="left"/>
      <w:pPr>
        <w:tabs>
          <w:tab w:val="num" w:pos="2160"/>
        </w:tabs>
        <w:ind w:left="2160" w:hanging="360"/>
      </w:pPr>
      <w:rPr>
        <w:rFonts w:ascii="Wingdings" w:hAnsi="Wingdings"/>
      </w:rPr>
    </w:lvl>
    <w:lvl w:ilvl="3" w:tplc="651C4BD8">
      <w:start w:val="1"/>
      <w:numFmt w:val="bullet"/>
      <w:lvlText w:val=""/>
      <w:lvlJc w:val="left"/>
      <w:pPr>
        <w:tabs>
          <w:tab w:val="num" w:pos="2880"/>
        </w:tabs>
        <w:ind w:left="2880" w:hanging="360"/>
      </w:pPr>
      <w:rPr>
        <w:rFonts w:ascii="Symbol" w:hAnsi="Symbol"/>
      </w:rPr>
    </w:lvl>
    <w:lvl w:ilvl="4" w:tplc="0FEC2E26">
      <w:start w:val="1"/>
      <w:numFmt w:val="bullet"/>
      <w:lvlText w:val="o"/>
      <w:lvlJc w:val="left"/>
      <w:pPr>
        <w:tabs>
          <w:tab w:val="num" w:pos="3600"/>
        </w:tabs>
        <w:ind w:left="3600" w:hanging="360"/>
      </w:pPr>
      <w:rPr>
        <w:rFonts w:ascii="Courier New" w:hAnsi="Courier New"/>
      </w:rPr>
    </w:lvl>
    <w:lvl w:ilvl="5" w:tplc="F73EC362">
      <w:start w:val="1"/>
      <w:numFmt w:val="bullet"/>
      <w:lvlText w:val=""/>
      <w:lvlJc w:val="left"/>
      <w:pPr>
        <w:tabs>
          <w:tab w:val="num" w:pos="4320"/>
        </w:tabs>
        <w:ind w:left="4320" w:hanging="360"/>
      </w:pPr>
      <w:rPr>
        <w:rFonts w:ascii="Wingdings" w:hAnsi="Wingdings"/>
      </w:rPr>
    </w:lvl>
    <w:lvl w:ilvl="6" w:tplc="209EC640">
      <w:start w:val="1"/>
      <w:numFmt w:val="bullet"/>
      <w:lvlText w:val=""/>
      <w:lvlJc w:val="left"/>
      <w:pPr>
        <w:tabs>
          <w:tab w:val="num" w:pos="5040"/>
        </w:tabs>
        <w:ind w:left="5040" w:hanging="360"/>
      </w:pPr>
      <w:rPr>
        <w:rFonts w:ascii="Symbol" w:hAnsi="Symbol"/>
      </w:rPr>
    </w:lvl>
    <w:lvl w:ilvl="7" w:tplc="2376E80E">
      <w:start w:val="1"/>
      <w:numFmt w:val="bullet"/>
      <w:lvlText w:val="o"/>
      <w:lvlJc w:val="left"/>
      <w:pPr>
        <w:tabs>
          <w:tab w:val="num" w:pos="5760"/>
        </w:tabs>
        <w:ind w:left="5760" w:hanging="360"/>
      </w:pPr>
      <w:rPr>
        <w:rFonts w:ascii="Courier New" w:hAnsi="Courier New"/>
      </w:rPr>
    </w:lvl>
    <w:lvl w:ilvl="8" w:tplc="E6C84164">
      <w:start w:val="1"/>
      <w:numFmt w:val="bullet"/>
      <w:lvlText w:val=""/>
      <w:lvlJc w:val="left"/>
      <w:pPr>
        <w:tabs>
          <w:tab w:val="num" w:pos="6480"/>
        </w:tabs>
        <w:ind w:left="6480" w:hanging="360"/>
      </w:pPr>
      <w:rPr>
        <w:rFonts w:ascii="Wingdings" w:hAnsi="Wingdings"/>
      </w:rPr>
    </w:lvl>
  </w:abstractNum>
  <w:abstractNum w:abstractNumId="38">
    <w:nsid w:val="7F8565A0"/>
    <w:multiLevelType w:val="multilevel"/>
    <w:tmpl w:val="7F8565A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F8565A1"/>
    <w:multiLevelType w:val="hybridMultilevel"/>
    <w:tmpl w:val="7F8565A1"/>
    <w:lvl w:ilvl="0" w:tplc="737CDC96">
      <w:start w:val="1"/>
      <w:numFmt w:val="bullet"/>
      <w:lvlText w:val=""/>
      <w:lvlJc w:val="left"/>
      <w:pPr>
        <w:ind w:left="720" w:hanging="360"/>
      </w:pPr>
      <w:rPr>
        <w:rFonts w:ascii="Symbol" w:hAnsi="Symbol"/>
      </w:rPr>
    </w:lvl>
    <w:lvl w:ilvl="1" w:tplc="F9C498E0">
      <w:start w:val="1"/>
      <w:numFmt w:val="bullet"/>
      <w:lvlText w:val="o"/>
      <w:lvlJc w:val="left"/>
      <w:pPr>
        <w:tabs>
          <w:tab w:val="num" w:pos="1440"/>
        </w:tabs>
        <w:ind w:left="1440" w:hanging="360"/>
      </w:pPr>
      <w:rPr>
        <w:rFonts w:ascii="Courier New" w:hAnsi="Courier New"/>
      </w:rPr>
    </w:lvl>
    <w:lvl w:ilvl="2" w:tplc="47445CBC">
      <w:start w:val="1"/>
      <w:numFmt w:val="bullet"/>
      <w:lvlText w:val=""/>
      <w:lvlJc w:val="left"/>
      <w:pPr>
        <w:tabs>
          <w:tab w:val="num" w:pos="2160"/>
        </w:tabs>
        <w:ind w:left="2160" w:hanging="360"/>
      </w:pPr>
      <w:rPr>
        <w:rFonts w:ascii="Wingdings" w:hAnsi="Wingdings"/>
      </w:rPr>
    </w:lvl>
    <w:lvl w:ilvl="3" w:tplc="2C760972">
      <w:start w:val="1"/>
      <w:numFmt w:val="bullet"/>
      <w:lvlText w:val=""/>
      <w:lvlJc w:val="left"/>
      <w:pPr>
        <w:tabs>
          <w:tab w:val="num" w:pos="2880"/>
        </w:tabs>
        <w:ind w:left="2880" w:hanging="360"/>
      </w:pPr>
      <w:rPr>
        <w:rFonts w:ascii="Symbol" w:hAnsi="Symbol"/>
      </w:rPr>
    </w:lvl>
    <w:lvl w:ilvl="4" w:tplc="A14A1512">
      <w:start w:val="1"/>
      <w:numFmt w:val="bullet"/>
      <w:lvlText w:val="o"/>
      <w:lvlJc w:val="left"/>
      <w:pPr>
        <w:tabs>
          <w:tab w:val="num" w:pos="3600"/>
        </w:tabs>
        <w:ind w:left="3600" w:hanging="360"/>
      </w:pPr>
      <w:rPr>
        <w:rFonts w:ascii="Courier New" w:hAnsi="Courier New"/>
      </w:rPr>
    </w:lvl>
    <w:lvl w:ilvl="5" w:tplc="AD10CD22">
      <w:start w:val="1"/>
      <w:numFmt w:val="bullet"/>
      <w:lvlText w:val=""/>
      <w:lvlJc w:val="left"/>
      <w:pPr>
        <w:tabs>
          <w:tab w:val="num" w:pos="4320"/>
        </w:tabs>
        <w:ind w:left="4320" w:hanging="360"/>
      </w:pPr>
      <w:rPr>
        <w:rFonts w:ascii="Wingdings" w:hAnsi="Wingdings"/>
      </w:rPr>
    </w:lvl>
    <w:lvl w:ilvl="6" w:tplc="1186A84C">
      <w:start w:val="1"/>
      <w:numFmt w:val="bullet"/>
      <w:lvlText w:val=""/>
      <w:lvlJc w:val="left"/>
      <w:pPr>
        <w:tabs>
          <w:tab w:val="num" w:pos="5040"/>
        </w:tabs>
        <w:ind w:left="5040" w:hanging="360"/>
      </w:pPr>
      <w:rPr>
        <w:rFonts w:ascii="Symbol" w:hAnsi="Symbol"/>
      </w:rPr>
    </w:lvl>
    <w:lvl w:ilvl="7" w:tplc="F6D87084">
      <w:start w:val="1"/>
      <w:numFmt w:val="bullet"/>
      <w:lvlText w:val="o"/>
      <w:lvlJc w:val="left"/>
      <w:pPr>
        <w:tabs>
          <w:tab w:val="num" w:pos="5760"/>
        </w:tabs>
        <w:ind w:left="5760" w:hanging="360"/>
      </w:pPr>
      <w:rPr>
        <w:rFonts w:ascii="Courier New" w:hAnsi="Courier New"/>
      </w:rPr>
    </w:lvl>
    <w:lvl w:ilvl="8" w:tplc="031C8376">
      <w:start w:val="1"/>
      <w:numFmt w:val="bullet"/>
      <w:lvlText w:val=""/>
      <w:lvlJc w:val="left"/>
      <w:pPr>
        <w:tabs>
          <w:tab w:val="num" w:pos="6480"/>
        </w:tabs>
        <w:ind w:left="6480" w:hanging="360"/>
      </w:pPr>
      <w:rPr>
        <w:rFonts w:ascii="Wingdings" w:hAnsi="Wingdings"/>
      </w:rPr>
    </w:lvl>
  </w:abstractNum>
  <w:abstractNum w:abstractNumId="40">
    <w:nsid w:val="7F8565A2"/>
    <w:multiLevelType w:val="hybridMultilevel"/>
    <w:tmpl w:val="7F8565A2"/>
    <w:lvl w:ilvl="0" w:tplc="6F907BC8">
      <w:start w:val="1"/>
      <w:numFmt w:val="bullet"/>
      <w:lvlText w:val=""/>
      <w:lvlJc w:val="left"/>
      <w:pPr>
        <w:ind w:left="720" w:hanging="360"/>
      </w:pPr>
      <w:rPr>
        <w:rFonts w:ascii="Symbol" w:hAnsi="Symbol"/>
      </w:rPr>
    </w:lvl>
    <w:lvl w:ilvl="1" w:tplc="4DA8995C">
      <w:start w:val="1"/>
      <w:numFmt w:val="bullet"/>
      <w:lvlText w:val="o"/>
      <w:lvlJc w:val="left"/>
      <w:pPr>
        <w:tabs>
          <w:tab w:val="num" w:pos="1440"/>
        </w:tabs>
        <w:ind w:left="1440" w:hanging="360"/>
      </w:pPr>
      <w:rPr>
        <w:rFonts w:ascii="Courier New" w:hAnsi="Courier New"/>
      </w:rPr>
    </w:lvl>
    <w:lvl w:ilvl="2" w:tplc="02328302">
      <w:start w:val="1"/>
      <w:numFmt w:val="bullet"/>
      <w:lvlText w:val=""/>
      <w:lvlJc w:val="left"/>
      <w:pPr>
        <w:tabs>
          <w:tab w:val="num" w:pos="2160"/>
        </w:tabs>
        <w:ind w:left="2160" w:hanging="360"/>
      </w:pPr>
      <w:rPr>
        <w:rFonts w:ascii="Wingdings" w:hAnsi="Wingdings"/>
      </w:rPr>
    </w:lvl>
    <w:lvl w:ilvl="3" w:tplc="667635D0">
      <w:start w:val="1"/>
      <w:numFmt w:val="bullet"/>
      <w:lvlText w:val=""/>
      <w:lvlJc w:val="left"/>
      <w:pPr>
        <w:tabs>
          <w:tab w:val="num" w:pos="2880"/>
        </w:tabs>
        <w:ind w:left="2880" w:hanging="360"/>
      </w:pPr>
      <w:rPr>
        <w:rFonts w:ascii="Symbol" w:hAnsi="Symbol"/>
      </w:rPr>
    </w:lvl>
    <w:lvl w:ilvl="4" w:tplc="EEACDEE8">
      <w:start w:val="1"/>
      <w:numFmt w:val="bullet"/>
      <w:lvlText w:val="o"/>
      <w:lvlJc w:val="left"/>
      <w:pPr>
        <w:tabs>
          <w:tab w:val="num" w:pos="3600"/>
        </w:tabs>
        <w:ind w:left="3600" w:hanging="360"/>
      </w:pPr>
      <w:rPr>
        <w:rFonts w:ascii="Courier New" w:hAnsi="Courier New"/>
      </w:rPr>
    </w:lvl>
    <w:lvl w:ilvl="5" w:tplc="FDCAD49A">
      <w:start w:val="1"/>
      <w:numFmt w:val="bullet"/>
      <w:lvlText w:val=""/>
      <w:lvlJc w:val="left"/>
      <w:pPr>
        <w:tabs>
          <w:tab w:val="num" w:pos="4320"/>
        </w:tabs>
        <w:ind w:left="4320" w:hanging="360"/>
      </w:pPr>
      <w:rPr>
        <w:rFonts w:ascii="Wingdings" w:hAnsi="Wingdings"/>
      </w:rPr>
    </w:lvl>
    <w:lvl w:ilvl="6" w:tplc="A1BC504C">
      <w:start w:val="1"/>
      <w:numFmt w:val="bullet"/>
      <w:lvlText w:val=""/>
      <w:lvlJc w:val="left"/>
      <w:pPr>
        <w:tabs>
          <w:tab w:val="num" w:pos="5040"/>
        </w:tabs>
        <w:ind w:left="5040" w:hanging="360"/>
      </w:pPr>
      <w:rPr>
        <w:rFonts w:ascii="Symbol" w:hAnsi="Symbol"/>
      </w:rPr>
    </w:lvl>
    <w:lvl w:ilvl="7" w:tplc="06A2E77E">
      <w:start w:val="1"/>
      <w:numFmt w:val="bullet"/>
      <w:lvlText w:val="o"/>
      <w:lvlJc w:val="left"/>
      <w:pPr>
        <w:tabs>
          <w:tab w:val="num" w:pos="5760"/>
        </w:tabs>
        <w:ind w:left="5760" w:hanging="360"/>
      </w:pPr>
      <w:rPr>
        <w:rFonts w:ascii="Courier New" w:hAnsi="Courier New"/>
      </w:rPr>
    </w:lvl>
    <w:lvl w:ilvl="8" w:tplc="509000F8">
      <w:start w:val="1"/>
      <w:numFmt w:val="bullet"/>
      <w:lvlText w:val=""/>
      <w:lvlJc w:val="left"/>
      <w:pPr>
        <w:tabs>
          <w:tab w:val="num" w:pos="6480"/>
        </w:tabs>
        <w:ind w:left="6480" w:hanging="360"/>
      </w:pPr>
      <w:rPr>
        <w:rFonts w:ascii="Wingdings" w:hAnsi="Wingdings"/>
      </w:rPr>
    </w:lvl>
  </w:abstractNum>
  <w:abstractNum w:abstractNumId="41">
    <w:nsid w:val="7F8565A3"/>
    <w:multiLevelType w:val="hybridMultilevel"/>
    <w:tmpl w:val="7F8565A3"/>
    <w:lvl w:ilvl="0" w:tplc="77E6303C">
      <w:start w:val="1"/>
      <w:numFmt w:val="bullet"/>
      <w:lvlText w:val=""/>
      <w:lvlJc w:val="left"/>
      <w:pPr>
        <w:ind w:left="720" w:hanging="360"/>
      </w:pPr>
      <w:rPr>
        <w:rFonts w:ascii="Symbol" w:hAnsi="Symbol"/>
      </w:rPr>
    </w:lvl>
    <w:lvl w:ilvl="1" w:tplc="C4C08A5A">
      <w:start w:val="1"/>
      <w:numFmt w:val="bullet"/>
      <w:lvlText w:val="o"/>
      <w:lvlJc w:val="left"/>
      <w:pPr>
        <w:tabs>
          <w:tab w:val="num" w:pos="1440"/>
        </w:tabs>
        <w:ind w:left="1440" w:hanging="360"/>
      </w:pPr>
      <w:rPr>
        <w:rFonts w:ascii="Courier New" w:hAnsi="Courier New"/>
      </w:rPr>
    </w:lvl>
    <w:lvl w:ilvl="2" w:tplc="0F9C5558">
      <w:start w:val="1"/>
      <w:numFmt w:val="bullet"/>
      <w:lvlText w:val=""/>
      <w:lvlJc w:val="left"/>
      <w:pPr>
        <w:tabs>
          <w:tab w:val="num" w:pos="2160"/>
        </w:tabs>
        <w:ind w:left="2160" w:hanging="360"/>
      </w:pPr>
      <w:rPr>
        <w:rFonts w:ascii="Wingdings" w:hAnsi="Wingdings"/>
      </w:rPr>
    </w:lvl>
    <w:lvl w:ilvl="3" w:tplc="63761912">
      <w:start w:val="1"/>
      <w:numFmt w:val="bullet"/>
      <w:lvlText w:val=""/>
      <w:lvlJc w:val="left"/>
      <w:pPr>
        <w:tabs>
          <w:tab w:val="num" w:pos="2880"/>
        </w:tabs>
        <w:ind w:left="2880" w:hanging="360"/>
      </w:pPr>
      <w:rPr>
        <w:rFonts w:ascii="Symbol" w:hAnsi="Symbol"/>
      </w:rPr>
    </w:lvl>
    <w:lvl w:ilvl="4" w:tplc="21CC0B6A">
      <w:start w:val="1"/>
      <w:numFmt w:val="bullet"/>
      <w:lvlText w:val="o"/>
      <w:lvlJc w:val="left"/>
      <w:pPr>
        <w:tabs>
          <w:tab w:val="num" w:pos="3600"/>
        </w:tabs>
        <w:ind w:left="3600" w:hanging="360"/>
      </w:pPr>
      <w:rPr>
        <w:rFonts w:ascii="Courier New" w:hAnsi="Courier New"/>
      </w:rPr>
    </w:lvl>
    <w:lvl w:ilvl="5" w:tplc="348C64F8">
      <w:start w:val="1"/>
      <w:numFmt w:val="bullet"/>
      <w:lvlText w:val=""/>
      <w:lvlJc w:val="left"/>
      <w:pPr>
        <w:tabs>
          <w:tab w:val="num" w:pos="4320"/>
        </w:tabs>
        <w:ind w:left="4320" w:hanging="360"/>
      </w:pPr>
      <w:rPr>
        <w:rFonts w:ascii="Wingdings" w:hAnsi="Wingdings"/>
      </w:rPr>
    </w:lvl>
    <w:lvl w:ilvl="6" w:tplc="EBEAF7E8">
      <w:start w:val="1"/>
      <w:numFmt w:val="bullet"/>
      <w:lvlText w:val=""/>
      <w:lvlJc w:val="left"/>
      <w:pPr>
        <w:tabs>
          <w:tab w:val="num" w:pos="5040"/>
        </w:tabs>
        <w:ind w:left="5040" w:hanging="360"/>
      </w:pPr>
      <w:rPr>
        <w:rFonts w:ascii="Symbol" w:hAnsi="Symbol"/>
      </w:rPr>
    </w:lvl>
    <w:lvl w:ilvl="7" w:tplc="39A60BF6">
      <w:start w:val="1"/>
      <w:numFmt w:val="bullet"/>
      <w:lvlText w:val="o"/>
      <w:lvlJc w:val="left"/>
      <w:pPr>
        <w:tabs>
          <w:tab w:val="num" w:pos="5760"/>
        </w:tabs>
        <w:ind w:left="5760" w:hanging="360"/>
      </w:pPr>
      <w:rPr>
        <w:rFonts w:ascii="Courier New" w:hAnsi="Courier New"/>
      </w:rPr>
    </w:lvl>
    <w:lvl w:ilvl="8" w:tplc="3D72ADCC">
      <w:start w:val="1"/>
      <w:numFmt w:val="bullet"/>
      <w:lvlText w:val=""/>
      <w:lvlJc w:val="left"/>
      <w:pPr>
        <w:tabs>
          <w:tab w:val="num" w:pos="6480"/>
        </w:tabs>
        <w:ind w:left="6480" w:hanging="360"/>
      </w:pPr>
      <w:rPr>
        <w:rFonts w:ascii="Wingdings" w:hAnsi="Wingdings"/>
      </w:rPr>
    </w:lvl>
  </w:abstractNum>
  <w:abstractNum w:abstractNumId="42">
    <w:nsid w:val="7F8565A4"/>
    <w:multiLevelType w:val="hybridMultilevel"/>
    <w:tmpl w:val="7F8565A4"/>
    <w:lvl w:ilvl="0" w:tplc="A3543F9E">
      <w:start w:val="1"/>
      <w:numFmt w:val="bullet"/>
      <w:lvlText w:val=""/>
      <w:lvlJc w:val="left"/>
      <w:pPr>
        <w:ind w:left="720" w:hanging="360"/>
      </w:pPr>
      <w:rPr>
        <w:rFonts w:ascii="Symbol" w:hAnsi="Symbol"/>
      </w:rPr>
    </w:lvl>
    <w:lvl w:ilvl="1" w:tplc="06FE9C1C">
      <w:start w:val="1"/>
      <w:numFmt w:val="bullet"/>
      <w:lvlText w:val="o"/>
      <w:lvlJc w:val="left"/>
      <w:pPr>
        <w:tabs>
          <w:tab w:val="num" w:pos="1440"/>
        </w:tabs>
        <w:ind w:left="1440" w:hanging="360"/>
      </w:pPr>
      <w:rPr>
        <w:rFonts w:ascii="Courier New" w:hAnsi="Courier New"/>
      </w:rPr>
    </w:lvl>
    <w:lvl w:ilvl="2" w:tplc="745EACC6">
      <w:start w:val="1"/>
      <w:numFmt w:val="bullet"/>
      <w:lvlText w:val=""/>
      <w:lvlJc w:val="left"/>
      <w:pPr>
        <w:tabs>
          <w:tab w:val="num" w:pos="2160"/>
        </w:tabs>
        <w:ind w:left="2160" w:hanging="360"/>
      </w:pPr>
      <w:rPr>
        <w:rFonts w:ascii="Wingdings" w:hAnsi="Wingdings"/>
      </w:rPr>
    </w:lvl>
    <w:lvl w:ilvl="3" w:tplc="A1D628B6">
      <w:start w:val="1"/>
      <w:numFmt w:val="bullet"/>
      <w:lvlText w:val=""/>
      <w:lvlJc w:val="left"/>
      <w:pPr>
        <w:tabs>
          <w:tab w:val="num" w:pos="2880"/>
        </w:tabs>
        <w:ind w:left="2880" w:hanging="360"/>
      </w:pPr>
      <w:rPr>
        <w:rFonts w:ascii="Symbol" w:hAnsi="Symbol"/>
      </w:rPr>
    </w:lvl>
    <w:lvl w:ilvl="4" w:tplc="308E118A">
      <w:start w:val="1"/>
      <w:numFmt w:val="bullet"/>
      <w:lvlText w:val="o"/>
      <w:lvlJc w:val="left"/>
      <w:pPr>
        <w:tabs>
          <w:tab w:val="num" w:pos="3600"/>
        </w:tabs>
        <w:ind w:left="3600" w:hanging="360"/>
      </w:pPr>
      <w:rPr>
        <w:rFonts w:ascii="Courier New" w:hAnsi="Courier New"/>
      </w:rPr>
    </w:lvl>
    <w:lvl w:ilvl="5" w:tplc="43B4CA60">
      <w:start w:val="1"/>
      <w:numFmt w:val="bullet"/>
      <w:lvlText w:val=""/>
      <w:lvlJc w:val="left"/>
      <w:pPr>
        <w:tabs>
          <w:tab w:val="num" w:pos="4320"/>
        </w:tabs>
        <w:ind w:left="4320" w:hanging="360"/>
      </w:pPr>
      <w:rPr>
        <w:rFonts w:ascii="Wingdings" w:hAnsi="Wingdings"/>
      </w:rPr>
    </w:lvl>
    <w:lvl w:ilvl="6" w:tplc="839A36AA">
      <w:start w:val="1"/>
      <w:numFmt w:val="bullet"/>
      <w:lvlText w:val=""/>
      <w:lvlJc w:val="left"/>
      <w:pPr>
        <w:tabs>
          <w:tab w:val="num" w:pos="5040"/>
        </w:tabs>
        <w:ind w:left="5040" w:hanging="360"/>
      </w:pPr>
      <w:rPr>
        <w:rFonts w:ascii="Symbol" w:hAnsi="Symbol"/>
      </w:rPr>
    </w:lvl>
    <w:lvl w:ilvl="7" w:tplc="8F80C71A">
      <w:start w:val="1"/>
      <w:numFmt w:val="bullet"/>
      <w:lvlText w:val="o"/>
      <w:lvlJc w:val="left"/>
      <w:pPr>
        <w:tabs>
          <w:tab w:val="num" w:pos="5760"/>
        </w:tabs>
        <w:ind w:left="5760" w:hanging="360"/>
      </w:pPr>
      <w:rPr>
        <w:rFonts w:ascii="Courier New" w:hAnsi="Courier New"/>
      </w:rPr>
    </w:lvl>
    <w:lvl w:ilvl="8" w:tplc="D33E754C">
      <w:start w:val="1"/>
      <w:numFmt w:val="bullet"/>
      <w:lvlText w:val=""/>
      <w:lvlJc w:val="left"/>
      <w:pPr>
        <w:tabs>
          <w:tab w:val="num" w:pos="6480"/>
        </w:tabs>
        <w:ind w:left="6480" w:hanging="360"/>
      </w:pPr>
      <w:rPr>
        <w:rFonts w:ascii="Wingdings" w:hAnsi="Wingdings"/>
      </w:rPr>
    </w:lvl>
  </w:abstractNum>
  <w:abstractNum w:abstractNumId="43">
    <w:nsid w:val="7F8565A5"/>
    <w:multiLevelType w:val="hybridMultilevel"/>
    <w:tmpl w:val="7F8565A5"/>
    <w:lvl w:ilvl="0" w:tplc="A2D44226">
      <w:start w:val="1"/>
      <w:numFmt w:val="bullet"/>
      <w:lvlText w:val=""/>
      <w:lvlJc w:val="left"/>
      <w:pPr>
        <w:ind w:left="720" w:hanging="360"/>
      </w:pPr>
      <w:rPr>
        <w:rFonts w:ascii="Symbol" w:hAnsi="Symbol"/>
      </w:rPr>
    </w:lvl>
    <w:lvl w:ilvl="1" w:tplc="2F40FDAC">
      <w:start w:val="1"/>
      <w:numFmt w:val="bullet"/>
      <w:lvlText w:val="o"/>
      <w:lvlJc w:val="left"/>
      <w:pPr>
        <w:tabs>
          <w:tab w:val="num" w:pos="1440"/>
        </w:tabs>
        <w:ind w:left="1440" w:hanging="360"/>
      </w:pPr>
      <w:rPr>
        <w:rFonts w:ascii="Courier New" w:hAnsi="Courier New"/>
      </w:rPr>
    </w:lvl>
    <w:lvl w:ilvl="2" w:tplc="69E29746">
      <w:start w:val="1"/>
      <w:numFmt w:val="bullet"/>
      <w:lvlText w:val=""/>
      <w:lvlJc w:val="left"/>
      <w:pPr>
        <w:tabs>
          <w:tab w:val="num" w:pos="2160"/>
        </w:tabs>
        <w:ind w:left="2160" w:hanging="360"/>
      </w:pPr>
      <w:rPr>
        <w:rFonts w:ascii="Wingdings" w:hAnsi="Wingdings"/>
      </w:rPr>
    </w:lvl>
    <w:lvl w:ilvl="3" w:tplc="F76463E6">
      <w:start w:val="1"/>
      <w:numFmt w:val="bullet"/>
      <w:lvlText w:val=""/>
      <w:lvlJc w:val="left"/>
      <w:pPr>
        <w:tabs>
          <w:tab w:val="num" w:pos="2880"/>
        </w:tabs>
        <w:ind w:left="2880" w:hanging="360"/>
      </w:pPr>
      <w:rPr>
        <w:rFonts w:ascii="Symbol" w:hAnsi="Symbol"/>
      </w:rPr>
    </w:lvl>
    <w:lvl w:ilvl="4" w:tplc="059A2992">
      <w:start w:val="1"/>
      <w:numFmt w:val="bullet"/>
      <w:lvlText w:val="o"/>
      <w:lvlJc w:val="left"/>
      <w:pPr>
        <w:tabs>
          <w:tab w:val="num" w:pos="3600"/>
        </w:tabs>
        <w:ind w:left="3600" w:hanging="360"/>
      </w:pPr>
      <w:rPr>
        <w:rFonts w:ascii="Courier New" w:hAnsi="Courier New"/>
      </w:rPr>
    </w:lvl>
    <w:lvl w:ilvl="5" w:tplc="2ECA68F6">
      <w:start w:val="1"/>
      <w:numFmt w:val="bullet"/>
      <w:lvlText w:val=""/>
      <w:lvlJc w:val="left"/>
      <w:pPr>
        <w:tabs>
          <w:tab w:val="num" w:pos="4320"/>
        </w:tabs>
        <w:ind w:left="4320" w:hanging="360"/>
      </w:pPr>
      <w:rPr>
        <w:rFonts w:ascii="Wingdings" w:hAnsi="Wingdings"/>
      </w:rPr>
    </w:lvl>
    <w:lvl w:ilvl="6" w:tplc="1AEC10C8">
      <w:start w:val="1"/>
      <w:numFmt w:val="bullet"/>
      <w:lvlText w:val=""/>
      <w:lvlJc w:val="left"/>
      <w:pPr>
        <w:tabs>
          <w:tab w:val="num" w:pos="5040"/>
        </w:tabs>
        <w:ind w:left="5040" w:hanging="360"/>
      </w:pPr>
      <w:rPr>
        <w:rFonts w:ascii="Symbol" w:hAnsi="Symbol"/>
      </w:rPr>
    </w:lvl>
    <w:lvl w:ilvl="7" w:tplc="350C5856">
      <w:start w:val="1"/>
      <w:numFmt w:val="bullet"/>
      <w:lvlText w:val="o"/>
      <w:lvlJc w:val="left"/>
      <w:pPr>
        <w:tabs>
          <w:tab w:val="num" w:pos="5760"/>
        </w:tabs>
        <w:ind w:left="5760" w:hanging="360"/>
      </w:pPr>
      <w:rPr>
        <w:rFonts w:ascii="Courier New" w:hAnsi="Courier New"/>
      </w:rPr>
    </w:lvl>
    <w:lvl w:ilvl="8" w:tplc="50C4F7E4">
      <w:start w:val="1"/>
      <w:numFmt w:val="bullet"/>
      <w:lvlText w:val=""/>
      <w:lvlJc w:val="left"/>
      <w:pPr>
        <w:tabs>
          <w:tab w:val="num" w:pos="6480"/>
        </w:tabs>
        <w:ind w:left="6480" w:hanging="360"/>
      </w:pPr>
      <w:rPr>
        <w:rFonts w:ascii="Wingdings" w:hAnsi="Wingdings"/>
      </w:rPr>
    </w:lvl>
  </w:abstractNum>
  <w:abstractNum w:abstractNumId="44">
    <w:nsid w:val="7F8565A6"/>
    <w:multiLevelType w:val="hybridMultilevel"/>
    <w:tmpl w:val="7F8565A6"/>
    <w:lvl w:ilvl="0" w:tplc="F0D49FEA">
      <w:start w:val="1"/>
      <w:numFmt w:val="bullet"/>
      <w:lvlText w:val=""/>
      <w:lvlJc w:val="left"/>
      <w:pPr>
        <w:ind w:left="720" w:hanging="360"/>
      </w:pPr>
      <w:rPr>
        <w:rFonts w:ascii="Symbol" w:hAnsi="Symbol"/>
      </w:rPr>
    </w:lvl>
    <w:lvl w:ilvl="1" w:tplc="74C2D2EA">
      <w:start w:val="1"/>
      <w:numFmt w:val="bullet"/>
      <w:lvlText w:val="o"/>
      <w:lvlJc w:val="left"/>
      <w:pPr>
        <w:tabs>
          <w:tab w:val="num" w:pos="1440"/>
        </w:tabs>
        <w:ind w:left="1440" w:hanging="360"/>
      </w:pPr>
      <w:rPr>
        <w:rFonts w:ascii="Courier New" w:hAnsi="Courier New"/>
      </w:rPr>
    </w:lvl>
    <w:lvl w:ilvl="2" w:tplc="DDB85AF6">
      <w:start w:val="1"/>
      <w:numFmt w:val="bullet"/>
      <w:lvlText w:val=""/>
      <w:lvlJc w:val="left"/>
      <w:pPr>
        <w:tabs>
          <w:tab w:val="num" w:pos="2160"/>
        </w:tabs>
        <w:ind w:left="2160" w:hanging="360"/>
      </w:pPr>
      <w:rPr>
        <w:rFonts w:ascii="Wingdings" w:hAnsi="Wingdings"/>
      </w:rPr>
    </w:lvl>
    <w:lvl w:ilvl="3" w:tplc="07769E1E">
      <w:start w:val="1"/>
      <w:numFmt w:val="bullet"/>
      <w:lvlText w:val=""/>
      <w:lvlJc w:val="left"/>
      <w:pPr>
        <w:tabs>
          <w:tab w:val="num" w:pos="2880"/>
        </w:tabs>
        <w:ind w:left="2880" w:hanging="360"/>
      </w:pPr>
      <w:rPr>
        <w:rFonts w:ascii="Symbol" w:hAnsi="Symbol"/>
      </w:rPr>
    </w:lvl>
    <w:lvl w:ilvl="4" w:tplc="95243200">
      <w:start w:val="1"/>
      <w:numFmt w:val="bullet"/>
      <w:lvlText w:val="o"/>
      <w:lvlJc w:val="left"/>
      <w:pPr>
        <w:tabs>
          <w:tab w:val="num" w:pos="3600"/>
        </w:tabs>
        <w:ind w:left="3600" w:hanging="360"/>
      </w:pPr>
      <w:rPr>
        <w:rFonts w:ascii="Courier New" w:hAnsi="Courier New"/>
      </w:rPr>
    </w:lvl>
    <w:lvl w:ilvl="5" w:tplc="ACF0F7D6">
      <w:start w:val="1"/>
      <w:numFmt w:val="bullet"/>
      <w:lvlText w:val=""/>
      <w:lvlJc w:val="left"/>
      <w:pPr>
        <w:tabs>
          <w:tab w:val="num" w:pos="4320"/>
        </w:tabs>
        <w:ind w:left="4320" w:hanging="360"/>
      </w:pPr>
      <w:rPr>
        <w:rFonts w:ascii="Wingdings" w:hAnsi="Wingdings"/>
      </w:rPr>
    </w:lvl>
    <w:lvl w:ilvl="6" w:tplc="83DE6C28">
      <w:start w:val="1"/>
      <w:numFmt w:val="bullet"/>
      <w:lvlText w:val=""/>
      <w:lvlJc w:val="left"/>
      <w:pPr>
        <w:tabs>
          <w:tab w:val="num" w:pos="5040"/>
        </w:tabs>
        <w:ind w:left="5040" w:hanging="360"/>
      </w:pPr>
      <w:rPr>
        <w:rFonts w:ascii="Symbol" w:hAnsi="Symbol"/>
      </w:rPr>
    </w:lvl>
    <w:lvl w:ilvl="7" w:tplc="98462552">
      <w:start w:val="1"/>
      <w:numFmt w:val="bullet"/>
      <w:lvlText w:val="o"/>
      <w:lvlJc w:val="left"/>
      <w:pPr>
        <w:tabs>
          <w:tab w:val="num" w:pos="5760"/>
        </w:tabs>
        <w:ind w:left="5760" w:hanging="360"/>
      </w:pPr>
      <w:rPr>
        <w:rFonts w:ascii="Courier New" w:hAnsi="Courier New"/>
      </w:rPr>
    </w:lvl>
    <w:lvl w:ilvl="8" w:tplc="164CC482">
      <w:start w:val="1"/>
      <w:numFmt w:val="bullet"/>
      <w:lvlText w:val=""/>
      <w:lvlJc w:val="left"/>
      <w:pPr>
        <w:tabs>
          <w:tab w:val="num" w:pos="6480"/>
        </w:tabs>
        <w:ind w:left="6480" w:hanging="360"/>
      </w:pPr>
      <w:rPr>
        <w:rFonts w:ascii="Wingdings" w:hAnsi="Wingdings"/>
      </w:rPr>
    </w:lvl>
  </w:abstractNum>
  <w:abstractNum w:abstractNumId="45">
    <w:nsid w:val="7F8565A7"/>
    <w:multiLevelType w:val="hybridMultilevel"/>
    <w:tmpl w:val="7F8565A7"/>
    <w:lvl w:ilvl="0" w:tplc="72E66F44">
      <w:start w:val="1"/>
      <w:numFmt w:val="bullet"/>
      <w:lvlText w:val=""/>
      <w:lvlJc w:val="left"/>
      <w:pPr>
        <w:ind w:left="720" w:hanging="360"/>
      </w:pPr>
      <w:rPr>
        <w:rFonts w:ascii="Symbol" w:hAnsi="Symbol"/>
      </w:rPr>
    </w:lvl>
    <w:lvl w:ilvl="1" w:tplc="DE2E45C2">
      <w:start w:val="1"/>
      <w:numFmt w:val="bullet"/>
      <w:lvlText w:val="o"/>
      <w:lvlJc w:val="left"/>
      <w:pPr>
        <w:tabs>
          <w:tab w:val="num" w:pos="1440"/>
        </w:tabs>
        <w:ind w:left="1440" w:hanging="360"/>
      </w:pPr>
      <w:rPr>
        <w:rFonts w:ascii="Courier New" w:hAnsi="Courier New"/>
      </w:rPr>
    </w:lvl>
    <w:lvl w:ilvl="2" w:tplc="BA76D0D4">
      <w:start w:val="1"/>
      <w:numFmt w:val="bullet"/>
      <w:lvlText w:val=""/>
      <w:lvlJc w:val="left"/>
      <w:pPr>
        <w:tabs>
          <w:tab w:val="num" w:pos="2160"/>
        </w:tabs>
        <w:ind w:left="2160" w:hanging="360"/>
      </w:pPr>
      <w:rPr>
        <w:rFonts w:ascii="Wingdings" w:hAnsi="Wingdings"/>
      </w:rPr>
    </w:lvl>
    <w:lvl w:ilvl="3" w:tplc="D9A07DF2">
      <w:start w:val="1"/>
      <w:numFmt w:val="bullet"/>
      <w:lvlText w:val=""/>
      <w:lvlJc w:val="left"/>
      <w:pPr>
        <w:tabs>
          <w:tab w:val="num" w:pos="2880"/>
        </w:tabs>
        <w:ind w:left="2880" w:hanging="360"/>
      </w:pPr>
      <w:rPr>
        <w:rFonts w:ascii="Symbol" w:hAnsi="Symbol"/>
      </w:rPr>
    </w:lvl>
    <w:lvl w:ilvl="4" w:tplc="129AEDF4">
      <w:start w:val="1"/>
      <w:numFmt w:val="bullet"/>
      <w:lvlText w:val="o"/>
      <w:lvlJc w:val="left"/>
      <w:pPr>
        <w:tabs>
          <w:tab w:val="num" w:pos="3600"/>
        </w:tabs>
        <w:ind w:left="3600" w:hanging="360"/>
      </w:pPr>
      <w:rPr>
        <w:rFonts w:ascii="Courier New" w:hAnsi="Courier New"/>
      </w:rPr>
    </w:lvl>
    <w:lvl w:ilvl="5" w:tplc="2BE20978">
      <w:start w:val="1"/>
      <w:numFmt w:val="bullet"/>
      <w:lvlText w:val=""/>
      <w:lvlJc w:val="left"/>
      <w:pPr>
        <w:tabs>
          <w:tab w:val="num" w:pos="4320"/>
        </w:tabs>
        <w:ind w:left="4320" w:hanging="360"/>
      </w:pPr>
      <w:rPr>
        <w:rFonts w:ascii="Wingdings" w:hAnsi="Wingdings"/>
      </w:rPr>
    </w:lvl>
    <w:lvl w:ilvl="6" w:tplc="B99AC56C">
      <w:start w:val="1"/>
      <w:numFmt w:val="bullet"/>
      <w:lvlText w:val=""/>
      <w:lvlJc w:val="left"/>
      <w:pPr>
        <w:tabs>
          <w:tab w:val="num" w:pos="5040"/>
        </w:tabs>
        <w:ind w:left="5040" w:hanging="360"/>
      </w:pPr>
      <w:rPr>
        <w:rFonts w:ascii="Symbol" w:hAnsi="Symbol"/>
      </w:rPr>
    </w:lvl>
    <w:lvl w:ilvl="7" w:tplc="67EEAEA6">
      <w:start w:val="1"/>
      <w:numFmt w:val="bullet"/>
      <w:lvlText w:val="o"/>
      <w:lvlJc w:val="left"/>
      <w:pPr>
        <w:tabs>
          <w:tab w:val="num" w:pos="5760"/>
        </w:tabs>
        <w:ind w:left="5760" w:hanging="360"/>
      </w:pPr>
      <w:rPr>
        <w:rFonts w:ascii="Courier New" w:hAnsi="Courier New"/>
      </w:rPr>
    </w:lvl>
    <w:lvl w:ilvl="8" w:tplc="9BF4512E">
      <w:start w:val="1"/>
      <w:numFmt w:val="bullet"/>
      <w:lvlText w:val=""/>
      <w:lvlJc w:val="left"/>
      <w:pPr>
        <w:tabs>
          <w:tab w:val="num" w:pos="6480"/>
        </w:tabs>
        <w:ind w:left="6480" w:hanging="360"/>
      </w:pPr>
      <w:rPr>
        <w:rFonts w:ascii="Wingdings" w:hAnsi="Wingdings"/>
      </w:rPr>
    </w:lvl>
  </w:abstractNum>
  <w:abstractNum w:abstractNumId="46">
    <w:nsid w:val="7F8565A8"/>
    <w:multiLevelType w:val="hybridMultilevel"/>
    <w:tmpl w:val="7F8565A8"/>
    <w:lvl w:ilvl="0" w:tplc="42BA58EE">
      <w:start w:val="1"/>
      <w:numFmt w:val="bullet"/>
      <w:lvlText w:val=""/>
      <w:lvlJc w:val="left"/>
      <w:pPr>
        <w:ind w:left="720" w:hanging="360"/>
      </w:pPr>
      <w:rPr>
        <w:rFonts w:ascii="Symbol" w:hAnsi="Symbol"/>
      </w:rPr>
    </w:lvl>
    <w:lvl w:ilvl="1" w:tplc="0B5656AE">
      <w:start w:val="1"/>
      <w:numFmt w:val="bullet"/>
      <w:lvlText w:val="o"/>
      <w:lvlJc w:val="left"/>
      <w:pPr>
        <w:tabs>
          <w:tab w:val="num" w:pos="1440"/>
        </w:tabs>
        <w:ind w:left="1440" w:hanging="360"/>
      </w:pPr>
      <w:rPr>
        <w:rFonts w:ascii="Courier New" w:hAnsi="Courier New"/>
      </w:rPr>
    </w:lvl>
    <w:lvl w:ilvl="2" w:tplc="B4B8A996">
      <w:start w:val="1"/>
      <w:numFmt w:val="bullet"/>
      <w:lvlText w:val=""/>
      <w:lvlJc w:val="left"/>
      <w:pPr>
        <w:tabs>
          <w:tab w:val="num" w:pos="2160"/>
        </w:tabs>
        <w:ind w:left="2160" w:hanging="360"/>
      </w:pPr>
      <w:rPr>
        <w:rFonts w:ascii="Wingdings" w:hAnsi="Wingdings"/>
      </w:rPr>
    </w:lvl>
    <w:lvl w:ilvl="3" w:tplc="4B3C8FCE">
      <w:start w:val="1"/>
      <w:numFmt w:val="bullet"/>
      <w:lvlText w:val=""/>
      <w:lvlJc w:val="left"/>
      <w:pPr>
        <w:tabs>
          <w:tab w:val="num" w:pos="2880"/>
        </w:tabs>
        <w:ind w:left="2880" w:hanging="360"/>
      </w:pPr>
      <w:rPr>
        <w:rFonts w:ascii="Symbol" w:hAnsi="Symbol"/>
      </w:rPr>
    </w:lvl>
    <w:lvl w:ilvl="4" w:tplc="739E0AFE">
      <w:start w:val="1"/>
      <w:numFmt w:val="bullet"/>
      <w:lvlText w:val="o"/>
      <w:lvlJc w:val="left"/>
      <w:pPr>
        <w:tabs>
          <w:tab w:val="num" w:pos="3600"/>
        </w:tabs>
        <w:ind w:left="3600" w:hanging="360"/>
      </w:pPr>
      <w:rPr>
        <w:rFonts w:ascii="Courier New" w:hAnsi="Courier New"/>
      </w:rPr>
    </w:lvl>
    <w:lvl w:ilvl="5" w:tplc="2F3EA6D6">
      <w:start w:val="1"/>
      <w:numFmt w:val="bullet"/>
      <w:lvlText w:val=""/>
      <w:lvlJc w:val="left"/>
      <w:pPr>
        <w:tabs>
          <w:tab w:val="num" w:pos="4320"/>
        </w:tabs>
        <w:ind w:left="4320" w:hanging="360"/>
      </w:pPr>
      <w:rPr>
        <w:rFonts w:ascii="Wingdings" w:hAnsi="Wingdings"/>
      </w:rPr>
    </w:lvl>
    <w:lvl w:ilvl="6" w:tplc="F9BA1BEC">
      <w:start w:val="1"/>
      <w:numFmt w:val="bullet"/>
      <w:lvlText w:val=""/>
      <w:lvlJc w:val="left"/>
      <w:pPr>
        <w:tabs>
          <w:tab w:val="num" w:pos="5040"/>
        </w:tabs>
        <w:ind w:left="5040" w:hanging="360"/>
      </w:pPr>
      <w:rPr>
        <w:rFonts w:ascii="Symbol" w:hAnsi="Symbol"/>
      </w:rPr>
    </w:lvl>
    <w:lvl w:ilvl="7" w:tplc="A59833DC">
      <w:start w:val="1"/>
      <w:numFmt w:val="bullet"/>
      <w:lvlText w:val="o"/>
      <w:lvlJc w:val="left"/>
      <w:pPr>
        <w:tabs>
          <w:tab w:val="num" w:pos="5760"/>
        </w:tabs>
        <w:ind w:left="5760" w:hanging="360"/>
      </w:pPr>
      <w:rPr>
        <w:rFonts w:ascii="Courier New" w:hAnsi="Courier New"/>
      </w:rPr>
    </w:lvl>
    <w:lvl w:ilvl="8" w:tplc="D520D086">
      <w:start w:val="1"/>
      <w:numFmt w:val="bullet"/>
      <w:lvlText w:val=""/>
      <w:lvlJc w:val="left"/>
      <w:pPr>
        <w:tabs>
          <w:tab w:val="num" w:pos="6480"/>
        </w:tabs>
        <w:ind w:left="6480" w:hanging="360"/>
      </w:pPr>
      <w:rPr>
        <w:rFonts w:ascii="Wingdings" w:hAnsi="Wingdings"/>
      </w:rPr>
    </w:lvl>
  </w:abstractNum>
  <w:abstractNum w:abstractNumId="47">
    <w:nsid w:val="7F8565A9"/>
    <w:multiLevelType w:val="hybridMultilevel"/>
    <w:tmpl w:val="7F8565A9"/>
    <w:lvl w:ilvl="0" w:tplc="1AFCAAD6">
      <w:start w:val="1"/>
      <w:numFmt w:val="bullet"/>
      <w:lvlText w:val=""/>
      <w:lvlJc w:val="left"/>
      <w:pPr>
        <w:ind w:left="720" w:hanging="360"/>
      </w:pPr>
      <w:rPr>
        <w:rFonts w:ascii="Symbol" w:hAnsi="Symbol"/>
      </w:rPr>
    </w:lvl>
    <w:lvl w:ilvl="1" w:tplc="50E4C0AA">
      <w:start w:val="1"/>
      <w:numFmt w:val="bullet"/>
      <w:lvlText w:val="o"/>
      <w:lvlJc w:val="left"/>
      <w:pPr>
        <w:tabs>
          <w:tab w:val="num" w:pos="1440"/>
        </w:tabs>
        <w:ind w:left="1440" w:hanging="360"/>
      </w:pPr>
      <w:rPr>
        <w:rFonts w:ascii="Courier New" w:hAnsi="Courier New"/>
      </w:rPr>
    </w:lvl>
    <w:lvl w:ilvl="2" w:tplc="EBF6BA6A">
      <w:start w:val="1"/>
      <w:numFmt w:val="bullet"/>
      <w:lvlText w:val=""/>
      <w:lvlJc w:val="left"/>
      <w:pPr>
        <w:tabs>
          <w:tab w:val="num" w:pos="2160"/>
        </w:tabs>
        <w:ind w:left="2160" w:hanging="360"/>
      </w:pPr>
      <w:rPr>
        <w:rFonts w:ascii="Wingdings" w:hAnsi="Wingdings"/>
      </w:rPr>
    </w:lvl>
    <w:lvl w:ilvl="3" w:tplc="0F02457E">
      <w:start w:val="1"/>
      <w:numFmt w:val="bullet"/>
      <w:lvlText w:val=""/>
      <w:lvlJc w:val="left"/>
      <w:pPr>
        <w:tabs>
          <w:tab w:val="num" w:pos="2880"/>
        </w:tabs>
        <w:ind w:left="2880" w:hanging="360"/>
      </w:pPr>
      <w:rPr>
        <w:rFonts w:ascii="Symbol" w:hAnsi="Symbol"/>
      </w:rPr>
    </w:lvl>
    <w:lvl w:ilvl="4" w:tplc="5372B056">
      <w:start w:val="1"/>
      <w:numFmt w:val="bullet"/>
      <w:lvlText w:val="o"/>
      <w:lvlJc w:val="left"/>
      <w:pPr>
        <w:tabs>
          <w:tab w:val="num" w:pos="3600"/>
        </w:tabs>
        <w:ind w:left="3600" w:hanging="360"/>
      </w:pPr>
      <w:rPr>
        <w:rFonts w:ascii="Courier New" w:hAnsi="Courier New"/>
      </w:rPr>
    </w:lvl>
    <w:lvl w:ilvl="5" w:tplc="7E3AFE4C">
      <w:start w:val="1"/>
      <w:numFmt w:val="bullet"/>
      <w:lvlText w:val=""/>
      <w:lvlJc w:val="left"/>
      <w:pPr>
        <w:tabs>
          <w:tab w:val="num" w:pos="4320"/>
        </w:tabs>
        <w:ind w:left="4320" w:hanging="360"/>
      </w:pPr>
      <w:rPr>
        <w:rFonts w:ascii="Wingdings" w:hAnsi="Wingdings"/>
      </w:rPr>
    </w:lvl>
    <w:lvl w:ilvl="6" w:tplc="399EBD52">
      <w:start w:val="1"/>
      <w:numFmt w:val="bullet"/>
      <w:lvlText w:val=""/>
      <w:lvlJc w:val="left"/>
      <w:pPr>
        <w:tabs>
          <w:tab w:val="num" w:pos="5040"/>
        </w:tabs>
        <w:ind w:left="5040" w:hanging="360"/>
      </w:pPr>
      <w:rPr>
        <w:rFonts w:ascii="Symbol" w:hAnsi="Symbol"/>
      </w:rPr>
    </w:lvl>
    <w:lvl w:ilvl="7" w:tplc="64C8C7C4">
      <w:start w:val="1"/>
      <w:numFmt w:val="bullet"/>
      <w:lvlText w:val="o"/>
      <w:lvlJc w:val="left"/>
      <w:pPr>
        <w:tabs>
          <w:tab w:val="num" w:pos="5760"/>
        </w:tabs>
        <w:ind w:left="5760" w:hanging="360"/>
      </w:pPr>
      <w:rPr>
        <w:rFonts w:ascii="Courier New" w:hAnsi="Courier New"/>
      </w:rPr>
    </w:lvl>
    <w:lvl w:ilvl="8" w:tplc="4FF4973E">
      <w:start w:val="1"/>
      <w:numFmt w:val="bullet"/>
      <w:lvlText w:val=""/>
      <w:lvlJc w:val="left"/>
      <w:pPr>
        <w:tabs>
          <w:tab w:val="num" w:pos="6480"/>
        </w:tabs>
        <w:ind w:left="6480" w:hanging="360"/>
      </w:pPr>
      <w:rPr>
        <w:rFonts w:ascii="Wingdings" w:hAnsi="Wingdings"/>
      </w:rPr>
    </w:lvl>
  </w:abstractNum>
  <w:abstractNum w:abstractNumId="48">
    <w:nsid w:val="7F8565AA"/>
    <w:multiLevelType w:val="hybridMultilevel"/>
    <w:tmpl w:val="7F8565AA"/>
    <w:lvl w:ilvl="0" w:tplc="18E4462E">
      <w:start w:val="1"/>
      <w:numFmt w:val="bullet"/>
      <w:lvlText w:val=""/>
      <w:lvlJc w:val="left"/>
      <w:pPr>
        <w:ind w:left="720" w:hanging="360"/>
      </w:pPr>
      <w:rPr>
        <w:rFonts w:ascii="Symbol" w:hAnsi="Symbol"/>
      </w:rPr>
    </w:lvl>
    <w:lvl w:ilvl="1" w:tplc="B9C06E00">
      <w:start w:val="1"/>
      <w:numFmt w:val="bullet"/>
      <w:lvlText w:val="o"/>
      <w:lvlJc w:val="left"/>
      <w:pPr>
        <w:tabs>
          <w:tab w:val="num" w:pos="1440"/>
        </w:tabs>
        <w:ind w:left="1440" w:hanging="360"/>
      </w:pPr>
      <w:rPr>
        <w:rFonts w:ascii="Courier New" w:hAnsi="Courier New"/>
      </w:rPr>
    </w:lvl>
    <w:lvl w:ilvl="2" w:tplc="50BEDF96">
      <w:start w:val="1"/>
      <w:numFmt w:val="bullet"/>
      <w:lvlText w:val=""/>
      <w:lvlJc w:val="left"/>
      <w:pPr>
        <w:tabs>
          <w:tab w:val="num" w:pos="2160"/>
        </w:tabs>
        <w:ind w:left="2160" w:hanging="360"/>
      </w:pPr>
      <w:rPr>
        <w:rFonts w:ascii="Wingdings" w:hAnsi="Wingdings"/>
      </w:rPr>
    </w:lvl>
    <w:lvl w:ilvl="3" w:tplc="2D88459A">
      <w:start w:val="1"/>
      <w:numFmt w:val="bullet"/>
      <w:lvlText w:val=""/>
      <w:lvlJc w:val="left"/>
      <w:pPr>
        <w:tabs>
          <w:tab w:val="num" w:pos="2880"/>
        </w:tabs>
        <w:ind w:left="2880" w:hanging="360"/>
      </w:pPr>
      <w:rPr>
        <w:rFonts w:ascii="Symbol" w:hAnsi="Symbol"/>
      </w:rPr>
    </w:lvl>
    <w:lvl w:ilvl="4" w:tplc="93B646BA">
      <w:start w:val="1"/>
      <w:numFmt w:val="bullet"/>
      <w:lvlText w:val="o"/>
      <w:lvlJc w:val="left"/>
      <w:pPr>
        <w:tabs>
          <w:tab w:val="num" w:pos="3600"/>
        </w:tabs>
        <w:ind w:left="3600" w:hanging="360"/>
      </w:pPr>
      <w:rPr>
        <w:rFonts w:ascii="Courier New" w:hAnsi="Courier New"/>
      </w:rPr>
    </w:lvl>
    <w:lvl w:ilvl="5" w:tplc="C548FB78">
      <w:start w:val="1"/>
      <w:numFmt w:val="bullet"/>
      <w:lvlText w:val=""/>
      <w:lvlJc w:val="left"/>
      <w:pPr>
        <w:tabs>
          <w:tab w:val="num" w:pos="4320"/>
        </w:tabs>
        <w:ind w:left="4320" w:hanging="360"/>
      </w:pPr>
      <w:rPr>
        <w:rFonts w:ascii="Wingdings" w:hAnsi="Wingdings"/>
      </w:rPr>
    </w:lvl>
    <w:lvl w:ilvl="6" w:tplc="BBF8CE04">
      <w:start w:val="1"/>
      <w:numFmt w:val="bullet"/>
      <w:lvlText w:val=""/>
      <w:lvlJc w:val="left"/>
      <w:pPr>
        <w:tabs>
          <w:tab w:val="num" w:pos="5040"/>
        </w:tabs>
        <w:ind w:left="5040" w:hanging="360"/>
      </w:pPr>
      <w:rPr>
        <w:rFonts w:ascii="Symbol" w:hAnsi="Symbol"/>
      </w:rPr>
    </w:lvl>
    <w:lvl w:ilvl="7" w:tplc="1EF02A54">
      <w:start w:val="1"/>
      <w:numFmt w:val="bullet"/>
      <w:lvlText w:val="o"/>
      <w:lvlJc w:val="left"/>
      <w:pPr>
        <w:tabs>
          <w:tab w:val="num" w:pos="5760"/>
        </w:tabs>
        <w:ind w:left="5760" w:hanging="360"/>
      </w:pPr>
      <w:rPr>
        <w:rFonts w:ascii="Courier New" w:hAnsi="Courier New"/>
      </w:rPr>
    </w:lvl>
    <w:lvl w:ilvl="8" w:tplc="2FA09C38">
      <w:start w:val="1"/>
      <w:numFmt w:val="bullet"/>
      <w:lvlText w:val=""/>
      <w:lvlJc w:val="left"/>
      <w:pPr>
        <w:tabs>
          <w:tab w:val="num" w:pos="6480"/>
        </w:tabs>
        <w:ind w:left="6480" w:hanging="360"/>
      </w:pPr>
      <w:rPr>
        <w:rFonts w:ascii="Wingdings" w:hAnsi="Wingdings"/>
      </w:rPr>
    </w:lvl>
  </w:abstractNum>
  <w:abstractNum w:abstractNumId="49">
    <w:nsid w:val="7F8565AB"/>
    <w:multiLevelType w:val="hybridMultilevel"/>
    <w:tmpl w:val="7F8565AB"/>
    <w:lvl w:ilvl="0" w:tplc="8B9A1F78">
      <w:start w:val="1"/>
      <w:numFmt w:val="bullet"/>
      <w:lvlText w:val=""/>
      <w:lvlJc w:val="left"/>
      <w:pPr>
        <w:ind w:left="720" w:hanging="360"/>
      </w:pPr>
      <w:rPr>
        <w:rFonts w:ascii="Symbol" w:hAnsi="Symbol"/>
      </w:rPr>
    </w:lvl>
    <w:lvl w:ilvl="1" w:tplc="AE7C428E">
      <w:start w:val="1"/>
      <w:numFmt w:val="bullet"/>
      <w:lvlText w:val="o"/>
      <w:lvlJc w:val="left"/>
      <w:pPr>
        <w:tabs>
          <w:tab w:val="num" w:pos="1440"/>
        </w:tabs>
        <w:ind w:left="1440" w:hanging="360"/>
      </w:pPr>
      <w:rPr>
        <w:rFonts w:ascii="Courier New" w:hAnsi="Courier New"/>
      </w:rPr>
    </w:lvl>
    <w:lvl w:ilvl="2" w:tplc="CA78DDF0">
      <w:start w:val="1"/>
      <w:numFmt w:val="bullet"/>
      <w:lvlText w:val=""/>
      <w:lvlJc w:val="left"/>
      <w:pPr>
        <w:tabs>
          <w:tab w:val="num" w:pos="2160"/>
        </w:tabs>
        <w:ind w:left="2160" w:hanging="360"/>
      </w:pPr>
      <w:rPr>
        <w:rFonts w:ascii="Wingdings" w:hAnsi="Wingdings"/>
      </w:rPr>
    </w:lvl>
    <w:lvl w:ilvl="3" w:tplc="D0249B08">
      <w:start w:val="1"/>
      <w:numFmt w:val="bullet"/>
      <w:lvlText w:val=""/>
      <w:lvlJc w:val="left"/>
      <w:pPr>
        <w:tabs>
          <w:tab w:val="num" w:pos="2880"/>
        </w:tabs>
        <w:ind w:left="2880" w:hanging="360"/>
      </w:pPr>
      <w:rPr>
        <w:rFonts w:ascii="Symbol" w:hAnsi="Symbol"/>
      </w:rPr>
    </w:lvl>
    <w:lvl w:ilvl="4" w:tplc="08921072">
      <w:start w:val="1"/>
      <w:numFmt w:val="bullet"/>
      <w:lvlText w:val="o"/>
      <w:lvlJc w:val="left"/>
      <w:pPr>
        <w:tabs>
          <w:tab w:val="num" w:pos="3600"/>
        </w:tabs>
        <w:ind w:left="3600" w:hanging="360"/>
      </w:pPr>
      <w:rPr>
        <w:rFonts w:ascii="Courier New" w:hAnsi="Courier New"/>
      </w:rPr>
    </w:lvl>
    <w:lvl w:ilvl="5" w:tplc="5F6415CE">
      <w:start w:val="1"/>
      <w:numFmt w:val="bullet"/>
      <w:lvlText w:val=""/>
      <w:lvlJc w:val="left"/>
      <w:pPr>
        <w:tabs>
          <w:tab w:val="num" w:pos="4320"/>
        </w:tabs>
        <w:ind w:left="4320" w:hanging="360"/>
      </w:pPr>
      <w:rPr>
        <w:rFonts w:ascii="Wingdings" w:hAnsi="Wingdings"/>
      </w:rPr>
    </w:lvl>
    <w:lvl w:ilvl="6" w:tplc="F8DEF106">
      <w:start w:val="1"/>
      <w:numFmt w:val="bullet"/>
      <w:lvlText w:val=""/>
      <w:lvlJc w:val="left"/>
      <w:pPr>
        <w:tabs>
          <w:tab w:val="num" w:pos="5040"/>
        </w:tabs>
        <w:ind w:left="5040" w:hanging="360"/>
      </w:pPr>
      <w:rPr>
        <w:rFonts w:ascii="Symbol" w:hAnsi="Symbol"/>
      </w:rPr>
    </w:lvl>
    <w:lvl w:ilvl="7" w:tplc="1D86E042">
      <w:start w:val="1"/>
      <w:numFmt w:val="bullet"/>
      <w:lvlText w:val="o"/>
      <w:lvlJc w:val="left"/>
      <w:pPr>
        <w:tabs>
          <w:tab w:val="num" w:pos="5760"/>
        </w:tabs>
        <w:ind w:left="5760" w:hanging="360"/>
      </w:pPr>
      <w:rPr>
        <w:rFonts w:ascii="Courier New" w:hAnsi="Courier New"/>
      </w:rPr>
    </w:lvl>
    <w:lvl w:ilvl="8" w:tplc="ED00B7AA">
      <w:start w:val="1"/>
      <w:numFmt w:val="bullet"/>
      <w:lvlText w:val=""/>
      <w:lvlJc w:val="left"/>
      <w:pPr>
        <w:tabs>
          <w:tab w:val="num" w:pos="6480"/>
        </w:tabs>
        <w:ind w:left="6480" w:hanging="360"/>
      </w:pPr>
      <w:rPr>
        <w:rFonts w:ascii="Wingdings" w:hAnsi="Wingdings"/>
      </w:rPr>
    </w:lvl>
  </w:abstractNum>
  <w:abstractNum w:abstractNumId="50">
    <w:nsid w:val="7F8565AC"/>
    <w:multiLevelType w:val="hybridMultilevel"/>
    <w:tmpl w:val="7F8565AC"/>
    <w:lvl w:ilvl="0" w:tplc="2F842D3C">
      <w:start w:val="1"/>
      <w:numFmt w:val="bullet"/>
      <w:lvlText w:val=""/>
      <w:lvlJc w:val="left"/>
      <w:pPr>
        <w:ind w:left="720" w:hanging="360"/>
      </w:pPr>
      <w:rPr>
        <w:rFonts w:ascii="Symbol" w:hAnsi="Symbol"/>
      </w:rPr>
    </w:lvl>
    <w:lvl w:ilvl="1" w:tplc="A086AE62">
      <w:start w:val="1"/>
      <w:numFmt w:val="bullet"/>
      <w:lvlText w:val="o"/>
      <w:lvlJc w:val="left"/>
      <w:pPr>
        <w:tabs>
          <w:tab w:val="num" w:pos="1440"/>
        </w:tabs>
        <w:ind w:left="1440" w:hanging="360"/>
      </w:pPr>
      <w:rPr>
        <w:rFonts w:ascii="Courier New" w:hAnsi="Courier New"/>
      </w:rPr>
    </w:lvl>
    <w:lvl w:ilvl="2" w:tplc="601EEE16">
      <w:start w:val="1"/>
      <w:numFmt w:val="bullet"/>
      <w:lvlText w:val=""/>
      <w:lvlJc w:val="left"/>
      <w:pPr>
        <w:tabs>
          <w:tab w:val="num" w:pos="2160"/>
        </w:tabs>
        <w:ind w:left="2160" w:hanging="360"/>
      </w:pPr>
      <w:rPr>
        <w:rFonts w:ascii="Wingdings" w:hAnsi="Wingdings"/>
      </w:rPr>
    </w:lvl>
    <w:lvl w:ilvl="3" w:tplc="5D306566">
      <w:start w:val="1"/>
      <w:numFmt w:val="bullet"/>
      <w:lvlText w:val=""/>
      <w:lvlJc w:val="left"/>
      <w:pPr>
        <w:tabs>
          <w:tab w:val="num" w:pos="2880"/>
        </w:tabs>
        <w:ind w:left="2880" w:hanging="360"/>
      </w:pPr>
      <w:rPr>
        <w:rFonts w:ascii="Symbol" w:hAnsi="Symbol"/>
      </w:rPr>
    </w:lvl>
    <w:lvl w:ilvl="4" w:tplc="804A2B06">
      <w:start w:val="1"/>
      <w:numFmt w:val="bullet"/>
      <w:lvlText w:val="o"/>
      <w:lvlJc w:val="left"/>
      <w:pPr>
        <w:tabs>
          <w:tab w:val="num" w:pos="3600"/>
        </w:tabs>
        <w:ind w:left="3600" w:hanging="360"/>
      </w:pPr>
      <w:rPr>
        <w:rFonts w:ascii="Courier New" w:hAnsi="Courier New"/>
      </w:rPr>
    </w:lvl>
    <w:lvl w:ilvl="5" w:tplc="0EC8527A">
      <w:start w:val="1"/>
      <w:numFmt w:val="bullet"/>
      <w:lvlText w:val=""/>
      <w:lvlJc w:val="left"/>
      <w:pPr>
        <w:tabs>
          <w:tab w:val="num" w:pos="4320"/>
        </w:tabs>
        <w:ind w:left="4320" w:hanging="360"/>
      </w:pPr>
      <w:rPr>
        <w:rFonts w:ascii="Wingdings" w:hAnsi="Wingdings"/>
      </w:rPr>
    </w:lvl>
    <w:lvl w:ilvl="6" w:tplc="81484F40">
      <w:start w:val="1"/>
      <w:numFmt w:val="bullet"/>
      <w:lvlText w:val=""/>
      <w:lvlJc w:val="left"/>
      <w:pPr>
        <w:tabs>
          <w:tab w:val="num" w:pos="5040"/>
        </w:tabs>
        <w:ind w:left="5040" w:hanging="360"/>
      </w:pPr>
      <w:rPr>
        <w:rFonts w:ascii="Symbol" w:hAnsi="Symbol"/>
      </w:rPr>
    </w:lvl>
    <w:lvl w:ilvl="7" w:tplc="C3D4131E">
      <w:start w:val="1"/>
      <w:numFmt w:val="bullet"/>
      <w:lvlText w:val="o"/>
      <w:lvlJc w:val="left"/>
      <w:pPr>
        <w:tabs>
          <w:tab w:val="num" w:pos="5760"/>
        </w:tabs>
        <w:ind w:left="5760" w:hanging="360"/>
      </w:pPr>
      <w:rPr>
        <w:rFonts w:ascii="Courier New" w:hAnsi="Courier New"/>
      </w:rPr>
    </w:lvl>
    <w:lvl w:ilvl="8" w:tplc="A3FC62AE">
      <w:start w:val="1"/>
      <w:numFmt w:val="bullet"/>
      <w:lvlText w:val=""/>
      <w:lvlJc w:val="left"/>
      <w:pPr>
        <w:tabs>
          <w:tab w:val="num" w:pos="6480"/>
        </w:tabs>
        <w:ind w:left="6480" w:hanging="360"/>
      </w:pPr>
      <w:rPr>
        <w:rFonts w:ascii="Wingdings" w:hAnsi="Wingdings"/>
      </w:rPr>
    </w:lvl>
  </w:abstractNum>
  <w:abstractNum w:abstractNumId="51">
    <w:nsid w:val="7F8565AD"/>
    <w:multiLevelType w:val="hybridMultilevel"/>
    <w:tmpl w:val="7F8565AD"/>
    <w:lvl w:ilvl="0" w:tplc="A6F6B5E2">
      <w:start w:val="1"/>
      <w:numFmt w:val="bullet"/>
      <w:lvlText w:val=""/>
      <w:lvlJc w:val="left"/>
      <w:pPr>
        <w:ind w:left="720" w:hanging="360"/>
      </w:pPr>
      <w:rPr>
        <w:rFonts w:ascii="Symbol" w:hAnsi="Symbol"/>
      </w:rPr>
    </w:lvl>
    <w:lvl w:ilvl="1" w:tplc="3D2C288A">
      <w:start w:val="1"/>
      <w:numFmt w:val="bullet"/>
      <w:lvlText w:val="o"/>
      <w:lvlJc w:val="left"/>
      <w:pPr>
        <w:ind w:left="1440" w:hanging="360"/>
      </w:pPr>
      <w:rPr>
        <w:rFonts w:ascii="Courier New" w:hAnsi="Courier New"/>
      </w:rPr>
    </w:lvl>
    <w:lvl w:ilvl="2" w:tplc="8586E800">
      <w:start w:val="1"/>
      <w:numFmt w:val="bullet"/>
      <w:lvlText w:val=""/>
      <w:lvlJc w:val="left"/>
      <w:pPr>
        <w:tabs>
          <w:tab w:val="num" w:pos="2160"/>
        </w:tabs>
        <w:ind w:left="2160" w:hanging="360"/>
      </w:pPr>
      <w:rPr>
        <w:rFonts w:ascii="Wingdings" w:hAnsi="Wingdings"/>
      </w:rPr>
    </w:lvl>
    <w:lvl w:ilvl="3" w:tplc="C900A404">
      <w:start w:val="1"/>
      <w:numFmt w:val="bullet"/>
      <w:lvlText w:val=""/>
      <w:lvlJc w:val="left"/>
      <w:pPr>
        <w:tabs>
          <w:tab w:val="num" w:pos="2880"/>
        </w:tabs>
        <w:ind w:left="2880" w:hanging="360"/>
      </w:pPr>
      <w:rPr>
        <w:rFonts w:ascii="Symbol" w:hAnsi="Symbol"/>
      </w:rPr>
    </w:lvl>
    <w:lvl w:ilvl="4" w:tplc="B114F3BA">
      <w:start w:val="1"/>
      <w:numFmt w:val="bullet"/>
      <w:lvlText w:val="o"/>
      <w:lvlJc w:val="left"/>
      <w:pPr>
        <w:tabs>
          <w:tab w:val="num" w:pos="3600"/>
        </w:tabs>
        <w:ind w:left="3600" w:hanging="360"/>
      </w:pPr>
      <w:rPr>
        <w:rFonts w:ascii="Courier New" w:hAnsi="Courier New"/>
      </w:rPr>
    </w:lvl>
    <w:lvl w:ilvl="5" w:tplc="DA3000E4">
      <w:start w:val="1"/>
      <w:numFmt w:val="bullet"/>
      <w:lvlText w:val=""/>
      <w:lvlJc w:val="left"/>
      <w:pPr>
        <w:tabs>
          <w:tab w:val="num" w:pos="4320"/>
        </w:tabs>
        <w:ind w:left="4320" w:hanging="360"/>
      </w:pPr>
      <w:rPr>
        <w:rFonts w:ascii="Wingdings" w:hAnsi="Wingdings"/>
      </w:rPr>
    </w:lvl>
    <w:lvl w:ilvl="6" w:tplc="9FFE7CA2">
      <w:start w:val="1"/>
      <w:numFmt w:val="bullet"/>
      <w:lvlText w:val=""/>
      <w:lvlJc w:val="left"/>
      <w:pPr>
        <w:tabs>
          <w:tab w:val="num" w:pos="5040"/>
        </w:tabs>
        <w:ind w:left="5040" w:hanging="360"/>
      </w:pPr>
      <w:rPr>
        <w:rFonts w:ascii="Symbol" w:hAnsi="Symbol"/>
      </w:rPr>
    </w:lvl>
    <w:lvl w:ilvl="7" w:tplc="C53C29FC">
      <w:start w:val="1"/>
      <w:numFmt w:val="bullet"/>
      <w:lvlText w:val="o"/>
      <w:lvlJc w:val="left"/>
      <w:pPr>
        <w:tabs>
          <w:tab w:val="num" w:pos="5760"/>
        </w:tabs>
        <w:ind w:left="5760" w:hanging="360"/>
      </w:pPr>
      <w:rPr>
        <w:rFonts w:ascii="Courier New" w:hAnsi="Courier New"/>
      </w:rPr>
    </w:lvl>
    <w:lvl w:ilvl="8" w:tplc="ECC26F5E">
      <w:start w:val="1"/>
      <w:numFmt w:val="bullet"/>
      <w:lvlText w:val=""/>
      <w:lvlJc w:val="left"/>
      <w:pPr>
        <w:tabs>
          <w:tab w:val="num" w:pos="6480"/>
        </w:tabs>
        <w:ind w:left="6480" w:hanging="360"/>
      </w:pPr>
      <w:rPr>
        <w:rFonts w:ascii="Wingdings" w:hAnsi="Wingdings"/>
      </w:rPr>
    </w:lvl>
  </w:abstractNum>
  <w:abstractNum w:abstractNumId="52">
    <w:nsid w:val="7F8565AE"/>
    <w:multiLevelType w:val="hybridMultilevel"/>
    <w:tmpl w:val="7F8565AE"/>
    <w:lvl w:ilvl="0" w:tplc="9872F19A">
      <w:start w:val="1"/>
      <w:numFmt w:val="bullet"/>
      <w:lvlText w:val=""/>
      <w:lvlJc w:val="left"/>
      <w:pPr>
        <w:ind w:left="720" w:hanging="360"/>
      </w:pPr>
      <w:rPr>
        <w:rFonts w:ascii="Symbol" w:hAnsi="Symbol"/>
      </w:rPr>
    </w:lvl>
    <w:lvl w:ilvl="1" w:tplc="6B8E84BC">
      <w:start w:val="1"/>
      <w:numFmt w:val="bullet"/>
      <w:lvlText w:val="o"/>
      <w:lvlJc w:val="left"/>
      <w:pPr>
        <w:tabs>
          <w:tab w:val="num" w:pos="1440"/>
        </w:tabs>
        <w:ind w:left="1440" w:hanging="360"/>
      </w:pPr>
      <w:rPr>
        <w:rFonts w:ascii="Courier New" w:hAnsi="Courier New"/>
      </w:rPr>
    </w:lvl>
    <w:lvl w:ilvl="2" w:tplc="AE00C766">
      <w:start w:val="1"/>
      <w:numFmt w:val="bullet"/>
      <w:lvlText w:val=""/>
      <w:lvlJc w:val="left"/>
      <w:pPr>
        <w:tabs>
          <w:tab w:val="num" w:pos="2160"/>
        </w:tabs>
        <w:ind w:left="2160" w:hanging="360"/>
      </w:pPr>
      <w:rPr>
        <w:rFonts w:ascii="Wingdings" w:hAnsi="Wingdings"/>
      </w:rPr>
    </w:lvl>
    <w:lvl w:ilvl="3" w:tplc="44CA5F44">
      <w:start w:val="1"/>
      <w:numFmt w:val="bullet"/>
      <w:lvlText w:val=""/>
      <w:lvlJc w:val="left"/>
      <w:pPr>
        <w:tabs>
          <w:tab w:val="num" w:pos="2880"/>
        </w:tabs>
        <w:ind w:left="2880" w:hanging="360"/>
      </w:pPr>
      <w:rPr>
        <w:rFonts w:ascii="Symbol" w:hAnsi="Symbol"/>
      </w:rPr>
    </w:lvl>
    <w:lvl w:ilvl="4" w:tplc="33CC633A">
      <w:start w:val="1"/>
      <w:numFmt w:val="bullet"/>
      <w:lvlText w:val="o"/>
      <w:lvlJc w:val="left"/>
      <w:pPr>
        <w:tabs>
          <w:tab w:val="num" w:pos="3600"/>
        </w:tabs>
        <w:ind w:left="3600" w:hanging="360"/>
      </w:pPr>
      <w:rPr>
        <w:rFonts w:ascii="Courier New" w:hAnsi="Courier New"/>
      </w:rPr>
    </w:lvl>
    <w:lvl w:ilvl="5" w:tplc="487E6404">
      <w:start w:val="1"/>
      <w:numFmt w:val="bullet"/>
      <w:lvlText w:val=""/>
      <w:lvlJc w:val="left"/>
      <w:pPr>
        <w:tabs>
          <w:tab w:val="num" w:pos="4320"/>
        </w:tabs>
        <w:ind w:left="4320" w:hanging="360"/>
      </w:pPr>
      <w:rPr>
        <w:rFonts w:ascii="Wingdings" w:hAnsi="Wingdings"/>
      </w:rPr>
    </w:lvl>
    <w:lvl w:ilvl="6" w:tplc="51EEA31E">
      <w:start w:val="1"/>
      <w:numFmt w:val="bullet"/>
      <w:lvlText w:val=""/>
      <w:lvlJc w:val="left"/>
      <w:pPr>
        <w:tabs>
          <w:tab w:val="num" w:pos="5040"/>
        </w:tabs>
        <w:ind w:left="5040" w:hanging="360"/>
      </w:pPr>
      <w:rPr>
        <w:rFonts w:ascii="Symbol" w:hAnsi="Symbol"/>
      </w:rPr>
    </w:lvl>
    <w:lvl w:ilvl="7" w:tplc="29C25B84">
      <w:start w:val="1"/>
      <w:numFmt w:val="bullet"/>
      <w:lvlText w:val="o"/>
      <w:lvlJc w:val="left"/>
      <w:pPr>
        <w:tabs>
          <w:tab w:val="num" w:pos="5760"/>
        </w:tabs>
        <w:ind w:left="5760" w:hanging="360"/>
      </w:pPr>
      <w:rPr>
        <w:rFonts w:ascii="Courier New" w:hAnsi="Courier New"/>
      </w:rPr>
    </w:lvl>
    <w:lvl w:ilvl="8" w:tplc="56D0CDC6">
      <w:start w:val="1"/>
      <w:numFmt w:val="bullet"/>
      <w:lvlText w:val=""/>
      <w:lvlJc w:val="left"/>
      <w:pPr>
        <w:tabs>
          <w:tab w:val="num" w:pos="6480"/>
        </w:tabs>
        <w:ind w:left="6480" w:hanging="360"/>
      </w:pPr>
      <w:rPr>
        <w:rFonts w:ascii="Wingdings" w:hAnsi="Wingdings"/>
      </w:rPr>
    </w:lvl>
  </w:abstractNum>
  <w:abstractNum w:abstractNumId="53">
    <w:nsid w:val="7F8565AF"/>
    <w:multiLevelType w:val="hybridMultilevel"/>
    <w:tmpl w:val="7F8565AF"/>
    <w:lvl w:ilvl="0" w:tplc="51268654">
      <w:start w:val="1"/>
      <w:numFmt w:val="bullet"/>
      <w:lvlText w:val=""/>
      <w:lvlJc w:val="left"/>
      <w:pPr>
        <w:ind w:left="720" w:hanging="360"/>
      </w:pPr>
      <w:rPr>
        <w:rFonts w:ascii="Symbol" w:hAnsi="Symbol"/>
      </w:rPr>
    </w:lvl>
    <w:lvl w:ilvl="1" w:tplc="DF02FC92">
      <w:start w:val="1"/>
      <w:numFmt w:val="bullet"/>
      <w:lvlText w:val="o"/>
      <w:lvlJc w:val="left"/>
      <w:pPr>
        <w:tabs>
          <w:tab w:val="num" w:pos="1440"/>
        </w:tabs>
        <w:ind w:left="1440" w:hanging="360"/>
      </w:pPr>
      <w:rPr>
        <w:rFonts w:ascii="Courier New" w:hAnsi="Courier New"/>
      </w:rPr>
    </w:lvl>
    <w:lvl w:ilvl="2" w:tplc="350A2134">
      <w:start w:val="1"/>
      <w:numFmt w:val="bullet"/>
      <w:lvlText w:val=""/>
      <w:lvlJc w:val="left"/>
      <w:pPr>
        <w:tabs>
          <w:tab w:val="num" w:pos="2160"/>
        </w:tabs>
        <w:ind w:left="2160" w:hanging="360"/>
      </w:pPr>
      <w:rPr>
        <w:rFonts w:ascii="Wingdings" w:hAnsi="Wingdings"/>
      </w:rPr>
    </w:lvl>
    <w:lvl w:ilvl="3" w:tplc="0CF8F6E8">
      <w:start w:val="1"/>
      <w:numFmt w:val="bullet"/>
      <w:lvlText w:val=""/>
      <w:lvlJc w:val="left"/>
      <w:pPr>
        <w:tabs>
          <w:tab w:val="num" w:pos="2880"/>
        </w:tabs>
        <w:ind w:left="2880" w:hanging="360"/>
      </w:pPr>
      <w:rPr>
        <w:rFonts w:ascii="Symbol" w:hAnsi="Symbol"/>
      </w:rPr>
    </w:lvl>
    <w:lvl w:ilvl="4" w:tplc="B336C516">
      <w:start w:val="1"/>
      <w:numFmt w:val="bullet"/>
      <w:lvlText w:val="o"/>
      <w:lvlJc w:val="left"/>
      <w:pPr>
        <w:tabs>
          <w:tab w:val="num" w:pos="3600"/>
        </w:tabs>
        <w:ind w:left="3600" w:hanging="360"/>
      </w:pPr>
      <w:rPr>
        <w:rFonts w:ascii="Courier New" w:hAnsi="Courier New"/>
      </w:rPr>
    </w:lvl>
    <w:lvl w:ilvl="5" w:tplc="62C2489E">
      <w:start w:val="1"/>
      <w:numFmt w:val="bullet"/>
      <w:lvlText w:val=""/>
      <w:lvlJc w:val="left"/>
      <w:pPr>
        <w:tabs>
          <w:tab w:val="num" w:pos="4320"/>
        </w:tabs>
        <w:ind w:left="4320" w:hanging="360"/>
      </w:pPr>
      <w:rPr>
        <w:rFonts w:ascii="Wingdings" w:hAnsi="Wingdings"/>
      </w:rPr>
    </w:lvl>
    <w:lvl w:ilvl="6" w:tplc="2F6A6B4A">
      <w:start w:val="1"/>
      <w:numFmt w:val="bullet"/>
      <w:lvlText w:val=""/>
      <w:lvlJc w:val="left"/>
      <w:pPr>
        <w:tabs>
          <w:tab w:val="num" w:pos="5040"/>
        </w:tabs>
        <w:ind w:left="5040" w:hanging="360"/>
      </w:pPr>
      <w:rPr>
        <w:rFonts w:ascii="Symbol" w:hAnsi="Symbol"/>
      </w:rPr>
    </w:lvl>
    <w:lvl w:ilvl="7" w:tplc="5E38051A">
      <w:start w:val="1"/>
      <w:numFmt w:val="bullet"/>
      <w:lvlText w:val="o"/>
      <w:lvlJc w:val="left"/>
      <w:pPr>
        <w:tabs>
          <w:tab w:val="num" w:pos="5760"/>
        </w:tabs>
        <w:ind w:left="5760" w:hanging="360"/>
      </w:pPr>
      <w:rPr>
        <w:rFonts w:ascii="Courier New" w:hAnsi="Courier New"/>
      </w:rPr>
    </w:lvl>
    <w:lvl w:ilvl="8" w:tplc="163E9BA0">
      <w:start w:val="1"/>
      <w:numFmt w:val="bullet"/>
      <w:lvlText w:val=""/>
      <w:lvlJc w:val="left"/>
      <w:pPr>
        <w:tabs>
          <w:tab w:val="num" w:pos="6480"/>
        </w:tabs>
        <w:ind w:left="6480" w:hanging="360"/>
      </w:pPr>
      <w:rPr>
        <w:rFonts w:ascii="Wingdings" w:hAnsi="Wingdings"/>
      </w:rPr>
    </w:lvl>
  </w:abstractNum>
  <w:abstractNum w:abstractNumId="54">
    <w:nsid w:val="7F8565B0"/>
    <w:multiLevelType w:val="hybridMultilevel"/>
    <w:tmpl w:val="7F8565B0"/>
    <w:lvl w:ilvl="0" w:tplc="6E705854">
      <w:start w:val="1"/>
      <w:numFmt w:val="bullet"/>
      <w:lvlText w:val=""/>
      <w:lvlJc w:val="left"/>
      <w:pPr>
        <w:ind w:left="720" w:hanging="360"/>
      </w:pPr>
      <w:rPr>
        <w:rFonts w:ascii="Symbol" w:hAnsi="Symbol"/>
      </w:rPr>
    </w:lvl>
    <w:lvl w:ilvl="1" w:tplc="FCC47344">
      <w:start w:val="1"/>
      <w:numFmt w:val="bullet"/>
      <w:lvlText w:val="o"/>
      <w:lvlJc w:val="left"/>
      <w:pPr>
        <w:tabs>
          <w:tab w:val="num" w:pos="1440"/>
        </w:tabs>
        <w:ind w:left="1440" w:hanging="360"/>
      </w:pPr>
      <w:rPr>
        <w:rFonts w:ascii="Courier New" w:hAnsi="Courier New"/>
      </w:rPr>
    </w:lvl>
    <w:lvl w:ilvl="2" w:tplc="6A76C384">
      <w:start w:val="1"/>
      <w:numFmt w:val="bullet"/>
      <w:lvlText w:val=""/>
      <w:lvlJc w:val="left"/>
      <w:pPr>
        <w:tabs>
          <w:tab w:val="num" w:pos="2160"/>
        </w:tabs>
        <w:ind w:left="2160" w:hanging="360"/>
      </w:pPr>
      <w:rPr>
        <w:rFonts w:ascii="Wingdings" w:hAnsi="Wingdings"/>
      </w:rPr>
    </w:lvl>
    <w:lvl w:ilvl="3" w:tplc="40B4C9AE">
      <w:start w:val="1"/>
      <w:numFmt w:val="bullet"/>
      <w:lvlText w:val=""/>
      <w:lvlJc w:val="left"/>
      <w:pPr>
        <w:tabs>
          <w:tab w:val="num" w:pos="2880"/>
        </w:tabs>
        <w:ind w:left="2880" w:hanging="360"/>
      </w:pPr>
      <w:rPr>
        <w:rFonts w:ascii="Symbol" w:hAnsi="Symbol"/>
      </w:rPr>
    </w:lvl>
    <w:lvl w:ilvl="4" w:tplc="B574BB42">
      <w:start w:val="1"/>
      <w:numFmt w:val="bullet"/>
      <w:lvlText w:val="o"/>
      <w:lvlJc w:val="left"/>
      <w:pPr>
        <w:tabs>
          <w:tab w:val="num" w:pos="3600"/>
        </w:tabs>
        <w:ind w:left="3600" w:hanging="360"/>
      </w:pPr>
      <w:rPr>
        <w:rFonts w:ascii="Courier New" w:hAnsi="Courier New"/>
      </w:rPr>
    </w:lvl>
    <w:lvl w:ilvl="5" w:tplc="47D05234">
      <w:start w:val="1"/>
      <w:numFmt w:val="bullet"/>
      <w:lvlText w:val=""/>
      <w:lvlJc w:val="left"/>
      <w:pPr>
        <w:tabs>
          <w:tab w:val="num" w:pos="4320"/>
        </w:tabs>
        <w:ind w:left="4320" w:hanging="360"/>
      </w:pPr>
      <w:rPr>
        <w:rFonts w:ascii="Wingdings" w:hAnsi="Wingdings"/>
      </w:rPr>
    </w:lvl>
    <w:lvl w:ilvl="6" w:tplc="06868B48">
      <w:start w:val="1"/>
      <w:numFmt w:val="bullet"/>
      <w:lvlText w:val=""/>
      <w:lvlJc w:val="left"/>
      <w:pPr>
        <w:tabs>
          <w:tab w:val="num" w:pos="5040"/>
        </w:tabs>
        <w:ind w:left="5040" w:hanging="360"/>
      </w:pPr>
      <w:rPr>
        <w:rFonts w:ascii="Symbol" w:hAnsi="Symbol"/>
      </w:rPr>
    </w:lvl>
    <w:lvl w:ilvl="7" w:tplc="AE3A921C">
      <w:start w:val="1"/>
      <w:numFmt w:val="bullet"/>
      <w:lvlText w:val="o"/>
      <w:lvlJc w:val="left"/>
      <w:pPr>
        <w:tabs>
          <w:tab w:val="num" w:pos="5760"/>
        </w:tabs>
        <w:ind w:left="5760" w:hanging="360"/>
      </w:pPr>
      <w:rPr>
        <w:rFonts w:ascii="Courier New" w:hAnsi="Courier New"/>
      </w:rPr>
    </w:lvl>
    <w:lvl w:ilvl="8" w:tplc="A33CCFA8">
      <w:start w:val="1"/>
      <w:numFmt w:val="bullet"/>
      <w:lvlText w:val=""/>
      <w:lvlJc w:val="left"/>
      <w:pPr>
        <w:tabs>
          <w:tab w:val="num" w:pos="6480"/>
        </w:tabs>
        <w:ind w:left="6480" w:hanging="360"/>
      </w:pPr>
      <w:rPr>
        <w:rFonts w:ascii="Wingdings" w:hAnsi="Wingdings"/>
      </w:rPr>
    </w:lvl>
  </w:abstractNum>
  <w:abstractNum w:abstractNumId="55">
    <w:nsid w:val="7F8565B1"/>
    <w:multiLevelType w:val="hybridMultilevel"/>
    <w:tmpl w:val="7F8565B1"/>
    <w:lvl w:ilvl="0" w:tplc="61546E08">
      <w:start w:val="1"/>
      <w:numFmt w:val="bullet"/>
      <w:lvlText w:val=""/>
      <w:lvlJc w:val="left"/>
      <w:pPr>
        <w:ind w:left="720" w:hanging="360"/>
      </w:pPr>
      <w:rPr>
        <w:rFonts w:ascii="Symbol" w:hAnsi="Symbol"/>
      </w:rPr>
    </w:lvl>
    <w:lvl w:ilvl="1" w:tplc="8FE00AB4">
      <w:start w:val="1"/>
      <w:numFmt w:val="bullet"/>
      <w:lvlText w:val="o"/>
      <w:lvlJc w:val="left"/>
      <w:pPr>
        <w:tabs>
          <w:tab w:val="num" w:pos="1440"/>
        </w:tabs>
        <w:ind w:left="1440" w:hanging="360"/>
      </w:pPr>
      <w:rPr>
        <w:rFonts w:ascii="Courier New" w:hAnsi="Courier New"/>
      </w:rPr>
    </w:lvl>
    <w:lvl w:ilvl="2" w:tplc="D7CEB442">
      <w:start w:val="1"/>
      <w:numFmt w:val="bullet"/>
      <w:lvlText w:val=""/>
      <w:lvlJc w:val="left"/>
      <w:pPr>
        <w:tabs>
          <w:tab w:val="num" w:pos="2160"/>
        </w:tabs>
        <w:ind w:left="2160" w:hanging="360"/>
      </w:pPr>
      <w:rPr>
        <w:rFonts w:ascii="Wingdings" w:hAnsi="Wingdings"/>
      </w:rPr>
    </w:lvl>
    <w:lvl w:ilvl="3" w:tplc="D6D43A4C">
      <w:start w:val="1"/>
      <w:numFmt w:val="bullet"/>
      <w:lvlText w:val=""/>
      <w:lvlJc w:val="left"/>
      <w:pPr>
        <w:tabs>
          <w:tab w:val="num" w:pos="2880"/>
        </w:tabs>
        <w:ind w:left="2880" w:hanging="360"/>
      </w:pPr>
      <w:rPr>
        <w:rFonts w:ascii="Symbol" w:hAnsi="Symbol"/>
      </w:rPr>
    </w:lvl>
    <w:lvl w:ilvl="4" w:tplc="03F077BA">
      <w:start w:val="1"/>
      <w:numFmt w:val="bullet"/>
      <w:lvlText w:val="o"/>
      <w:lvlJc w:val="left"/>
      <w:pPr>
        <w:tabs>
          <w:tab w:val="num" w:pos="3600"/>
        </w:tabs>
        <w:ind w:left="3600" w:hanging="360"/>
      </w:pPr>
      <w:rPr>
        <w:rFonts w:ascii="Courier New" w:hAnsi="Courier New"/>
      </w:rPr>
    </w:lvl>
    <w:lvl w:ilvl="5" w:tplc="B3AC7B12">
      <w:start w:val="1"/>
      <w:numFmt w:val="bullet"/>
      <w:lvlText w:val=""/>
      <w:lvlJc w:val="left"/>
      <w:pPr>
        <w:tabs>
          <w:tab w:val="num" w:pos="4320"/>
        </w:tabs>
        <w:ind w:left="4320" w:hanging="360"/>
      </w:pPr>
      <w:rPr>
        <w:rFonts w:ascii="Wingdings" w:hAnsi="Wingdings"/>
      </w:rPr>
    </w:lvl>
    <w:lvl w:ilvl="6" w:tplc="070C9F70">
      <w:start w:val="1"/>
      <w:numFmt w:val="bullet"/>
      <w:lvlText w:val=""/>
      <w:lvlJc w:val="left"/>
      <w:pPr>
        <w:tabs>
          <w:tab w:val="num" w:pos="5040"/>
        </w:tabs>
        <w:ind w:left="5040" w:hanging="360"/>
      </w:pPr>
      <w:rPr>
        <w:rFonts w:ascii="Symbol" w:hAnsi="Symbol"/>
      </w:rPr>
    </w:lvl>
    <w:lvl w:ilvl="7" w:tplc="F2E6F6FE">
      <w:start w:val="1"/>
      <w:numFmt w:val="bullet"/>
      <w:lvlText w:val="o"/>
      <w:lvlJc w:val="left"/>
      <w:pPr>
        <w:tabs>
          <w:tab w:val="num" w:pos="5760"/>
        </w:tabs>
        <w:ind w:left="5760" w:hanging="360"/>
      </w:pPr>
      <w:rPr>
        <w:rFonts w:ascii="Courier New" w:hAnsi="Courier New"/>
      </w:rPr>
    </w:lvl>
    <w:lvl w:ilvl="8" w:tplc="299A45B2">
      <w:start w:val="1"/>
      <w:numFmt w:val="bullet"/>
      <w:lvlText w:val=""/>
      <w:lvlJc w:val="left"/>
      <w:pPr>
        <w:tabs>
          <w:tab w:val="num" w:pos="6480"/>
        </w:tabs>
        <w:ind w:left="6480" w:hanging="360"/>
      </w:pPr>
      <w:rPr>
        <w:rFonts w:ascii="Wingdings" w:hAnsi="Wingdings"/>
      </w:rPr>
    </w:lvl>
  </w:abstractNum>
  <w:abstractNum w:abstractNumId="56">
    <w:nsid w:val="7F8565B2"/>
    <w:multiLevelType w:val="hybridMultilevel"/>
    <w:tmpl w:val="7F8565B2"/>
    <w:lvl w:ilvl="0" w:tplc="4830C6DC">
      <w:start w:val="1"/>
      <w:numFmt w:val="bullet"/>
      <w:lvlText w:val=""/>
      <w:lvlJc w:val="left"/>
      <w:pPr>
        <w:ind w:left="720" w:hanging="360"/>
      </w:pPr>
      <w:rPr>
        <w:rFonts w:ascii="Symbol" w:hAnsi="Symbol"/>
      </w:rPr>
    </w:lvl>
    <w:lvl w:ilvl="1" w:tplc="7AC690BE">
      <w:start w:val="1"/>
      <w:numFmt w:val="bullet"/>
      <w:lvlText w:val="o"/>
      <w:lvlJc w:val="left"/>
      <w:pPr>
        <w:tabs>
          <w:tab w:val="num" w:pos="1440"/>
        </w:tabs>
        <w:ind w:left="1440" w:hanging="360"/>
      </w:pPr>
      <w:rPr>
        <w:rFonts w:ascii="Courier New" w:hAnsi="Courier New"/>
      </w:rPr>
    </w:lvl>
    <w:lvl w:ilvl="2" w:tplc="3B0A7B50">
      <w:start w:val="1"/>
      <w:numFmt w:val="bullet"/>
      <w:lvlText w:val=""/>
      <w:lvlJc w:val="left"/>
      <w:pPr>
        <w:tabs>
          <w:tab w:val="num" w:pos="2160"/>
        </w:tabs>
        <w:ind w:left="2160" w:hanging="360"/>
      </w:pPr>
      <w:rPr>
        <w:rFonts w:ascii="Wingdings" w:hAnsi="Wingdings"/>
      </w:rPr>
    </w:lvl>
    <w:lvl w:ilvl="3" w:tplc="25D6E7AA">
      <w:start w:val="1"/>
      <w:numFmt w:val="bullet"/>
      <w:lvlText w:val=""/>
      <w:lvlJc w:val="left"/>
      <w:pPr>
        <w:tabs>
          <w:tab w:val="num" w:pos="2880"/>
        </w:tabs>
        <w:ind w:left="2880" w:hanging="360"/>
      </w:pPr>
      <w:rPr>
        <w:rFonts w:ascii="Symbol" w:hAnsi="Symbol"/>
      </w:rPr>
    </w:lvl>
    <w:lvl w:ilvl="4" w:tplc="169CC9A2">
      <w:start w:val="1"/>
      <w:numFmt w:val="bullet"/>
      <w:lvlText w:val="o"/>
      <w:lvlJc w:val="left"/>
      <w:pPr>
        <w:tabs>
          <w:tab w:val="num" w:pos="3600"/>
        </w:tabs>
        <w:ind w:left="3600" w:hanging="360"/>
      </w:pPr>
      <w:rPr>
        <w:rFonts w:ascii="Courier New" w:hAnsi="Courier New"/>
      </w:rPr>
    </w:lvl>
    <w:lvl w:ilvl="5" w:tplc="D130B420">
      <w:start w:val="1"/>
      <w:numFmt w:val="bullet"/>
      <w:lvlText w:val=""/>
      <w:lvlJc w:val="left"/>
      <w:pPr>
        <w:tabs>
          <w:tab w:val="num" w:pos="4320"/>
        </w:tabs>
        <w:ind w:left="4320" w:hanging="360"/>
      </w:pPr>
      <w:rPr>
        <w:rFonts w:ascii="Wingdings" w:hAnsi="Wingdings"/>
      </w:rPr>
    </w:lvl>
    <w:lvl w:ilvl="6" w:tplc="DC183932">
      <w:start w:val="1"/>
      <w:numFmt w:val="bullet"/>
      <w:lvlText w:val=""/>
      <w:lvlJc w:val="left"/>
      <w:pPr>
        <w:tabs>
          <w:tab w:val="num" w:pos="5040"/>
        </w:tabs>
        <w:ind w:left="5040" w:hanging="360"/>
      </w:pPr>
      <w:rPr>
        <w:rFonts w:ascii="Symbol" w:hAnsi="Symbol"/>
      </w:rPr>
    </w:lvl>
    <w:lvl w:ilvl="7" w:tplc="BCE062A6">
      <w:start w:val="1"/>
      <w:numFmt w:val="bullet"/>
      <w:lvlText w:val="o"/>
      <w:lvlJc w:val="left"/>
      <w:pPr>
        <w:tabs>
          <w:tab w:val="num" w:pos="5760"/>
        </w:tabs>
        <w:ind w:left="5760" w:hanging="360"/>
      </w:pPr>
      <w:rPr>
        <w:rFonts w:ascii="Courier New" w:hAnsi="Courier New"/>
      </w:rPr>
    </w:lvl>
    <w:lvl w:ilvl="8" w:tplc="E866266A">
      <w:start w:val="1"/>
      <w:numFmt w:val="bullet"/>
      <w:lvlText w:val=""/>
      <w:lvlJc w:val="left"/>
      <w:pPr>
        <w:tabs>
          <w:tab w:val="num" w:pos="6480"/>
        </w:tabs>
        <w:ind w:left="6480" w:hanging="360"/>
      </w:pPr>
      <w:rPr>
        <w:rFonts w:ascii="Wingdings" w:hAnsi="Wingdings"/>
      </w:rPr>
    </w:lvl>
  </w:abstractNum>
  <w:abstractNum w:abstractNumId="57">
    <w:nsid w:val="7F8565B3"/>
    <w:multiLevelType w:val="hybridMultilevel"/>
    <w:tmpl w:val="7F8565B3"/>
    <w:lvl w:ilvl="0" w:tplc="36664512">
      <w:start w:val="1"/>
      <w:numFmt w:val="bullet"/>
      <w:lvlText w:val=""/>
      <w:lvlJc w:val="left"/>
      <w:pPr>
        <w:ind w:left="720" w:hanging="360"/>
      </w:pPr>
      <w:rPr>
        <w:rFonts w:ascii="Symbol" w:hAnsi="Symbol"/>
      </w:rPr>
    </w:lvl>
    <w:lvl w:ilvl="1" w:tplc="0E949912">
      <w:start w:val="1"/>
      <w:numFmt w:val="bullet"/>
      <w:lvlText w:val="o"/>
      <w:lvlJc w:val="left"/>
      <w:pPr>
        <w:tabs>
          <w:tab w:val="num" w:pos="1440"/>
        </w:tabs>
        <w:ind w:left="1440" w:hanging="360"/>
      </w:pPr>
      <w:rPr>
        <w:rFonts w:ascii="Courier New" w:hAnsi="Courier New"/>
      </w:rPr>
    </w:lvl>
    <w:lvl w:ilvl="2" w:tplc="B6AC5A3A">
      <w:start w:val="1"/>
      <w:numFmt w:val="bullet"/>
      <w:lvlText w:val=""/>
      <w:lvlJc w:val="left"/>
      <w:pPr>
        <w:tabs>
          <w:tab w:val="num" w:pos="2160"/>
        </w:tabs>
        <w:ind w:left="2160" w:hanging="360"/>
      </w:pPr>
      <w:rPr>
        <w:rFonts w:ascii="Wingdings" w:hAnsi="Wingdings"/>
      </w:rPr>
    </w:lvl>
    <w:lvl w:ilvl="3" w:tplc="CC36D3B8">
      <w:start w:val="1"/>
      <w:numFmt w:val="bullet"/>
      <w:lvlText w:val=""/>
      <w:lvlJc w:val="left"/>
      <w:pPr>
        <w:tabs>
          <w:tab w:val="num" w:pos="2880"/>
        </w:tabs>
        <w:ind w:left="2880" w:hanging="360"/>
      </w:pPr>
      <w:rPr>
        <w:rFonts w:ascii="Symbol" w:hAnsi="Symbol"/>
      </w:rPr>
    </w:lvl>
    <w:lvl w:ilvl="4" w:tplc="D3BC8AEE">
      <w:start w:val="1"/>
      <w:numFmt w:val="bullet"/>
      <w:lvlText w:val="o"/>
      <w:lvlJc w:val="left"/>
      <w:pPr>
        <w:tabs>
          <w:tab w:val="num" w:pos="3600"/>
        </w:tabs>
        <w:ind w:left="3600" w:hanging="360"/>
      </w:pPr>
      <w:rPr>
        <w:rFonts w:ascii="Courier New" w:hAnsi="Courier New"/>
      </w:rPr>
    </w:lvl>
    <w:lvl w:ilvl="5" w:tplc="671E5780">
      <w:start w:val="1"/>
      <w:numFmt w:val="bullet"/>
      <w:lvlText w:val=""/>
      <w:lvlJc w:val="left"/>
      <w:pPr>
        <w:tabs>
          <w:tab w:val="num" w:pos="4320"/>
        </w:tabs>
        <w:ind w:left="4320" w:hanging="360"/>
      </w:pPr>
      <w:rPr>
        <w:rFonts w:ascii="Wingdings" w:hAnsi="Wingdings"/>
      </w:rPr>
    </w:lvl>
    <w:lvl w:ilvl="6" w:tplc="2BFEF9F8">
      <w:start w:val="1"/>
      <w:numFmt w:val="bullet"/>
      <w:lvlText w:val=""/>
      <w:lvlJc w:val="left"/>
      <w:pPr>
        <w:tabs>
          <w:tab w:val="num" w:pos="5040"/>
        </w:tabs>
        <w:ind w:left="5040" w:hanging="360"/>
      </w:pPr>
      <w:rPr>
        <w:rFonts w:ascii="Symbol" w:hAnsi="Symbol"/>
      </w:rPr>
    </w:lvl>
    <w:lvl w:ilvl="7" w:tplc="387AFF22">
      <w:start w:val="1"/>
      <w:numFmt w:val="bullet"/>
      <w:lvlText w:val="o"/>
      <w:lvlJc w:val="left"/>
      <w:pPr>
        <w:tabs>
          <w:tab w:val="num" w:pos="5760"/>
        </w:tabs>
        <w:ind w:left="5760" w:hanging="360"/>
      </w:pPr>
      <w:rPr>
        <w:rFonts w:ascii="Courier New" w:hAnsi="Courier New"/>
      </w:rPr>
    </w:lvl>
    <w:lvl w:ilvl="8" w:tplc="779C1960">
      <w:start w:val="1"/>
      <w:numFmt w:val="bullet"/>
      <w:lvlText w:val=""/>
      <w:lvlJc w:val="left"/>
      <w:pPr>
        <w:tabs>
          <w:tab w:val="num" w:pos="6480"/>
        </w:tabs>
        <w:ind w:left="6480" w:hanging="360"/>
      </w:pPr>
      <w:rPr>
        <w:rFonts w:ascii="Wingdings" w:hAnsi="Wingdings"/>
      </w:rPr>
    </w:lvl>
  </w:abstractNum>
  <w:abstractNum w:abstractNumId="58">
    <w:nsid w:val="7F8565B4"/>
    <w:multiLevelType w:val="hybridMultilevel"/>
    <w:tmpl w:val="7F8565B4"/>
    <w:lvl w:ilvl="0" w:tplc="0A6C30E2">
      <w:start w:val="1"/>
      <w:numFmt w:val="bullet"/>
      <w:lvlText w:val=""/>
      <w:lvlJc w:val="left"/>
      <w:pPr>
        <w:ind w:left="720" w:hanging="360"/>
      </w:pPr>
      <w:rPr>
        <w:rFonts w:ascii="Symbol" w:hAnsi="Symbol"/>
      </w:rPr>
    </w:lvl>
    <w:lvl w:ilvl="1" w:tplc="AD78719A">
      <w:start w:val="1"/>
      <w:numFmt w:val="bullet"/>
      <w:lvlText w:val="o"/>
      <w:lvlJc w:val="left"/>
      <w:pPr>
        <w:tabs>
          <w:tab w:val="num" w:pos="1440"/>
        </w:tabs>
        <w:ind w:left="1440" w:hanging="360"/>
      </w:pPr>
      <w:rPr>
        <w:rFonts w:ascii="Courier New" w:hAnsi="Courier New"/>
      </w:rPr>
    </w:lvl>
    <w:lvl w:ilvl="2" w:tplc="8DF2F1BA">
      <w:start w:val="1"/>
      <w:numFmt w:val="bullet"/>
      <w:lvlText w:val=""/>
      <w:lvlJc w:val="left"/>
      <w:pPr>
        <w:tabs>
          <w:tab w:val="num" w:pos="2160"/>
        </w:tabs>
        <w:ind w:left="2160" w:hanging="360"/>
      </w:pPr>
      <w:rPr>
        <w:rFonts w:ascii="Wingdings" w:hAnsi="Wingdings"/>
      </w:rPr>
    </w:lvl>
    <w:lvl w:ilvl="3" w:tplc="165C1FBC">
      <w:start w:val="1"/>
      <w:numFmt w:val="bullet"/>
      <w:lvlText w:val=""/>
      <w:lvlJc w:val="left"/>
      <w:pPr>
        <w:tabs>
          <w:tab w:val="num" w:pos="2880"/>
        </w:tabs>
        <w:ind w:left="2880" w:hanging="360"/>
      </w:pPr>
      <w:rPr>
        <w:rFonts w:ascii="Symbol" w:hAnsi="Symbol"/>
      </w:rPr>
    </w:lvl>
    <w:lvl w:ilvl="4" w:tplc="ECC02146">
      <w:start w:val="1"/>
      <w:numFmt w:val="bullet"/>
      <w:lvlText w:val="o"/>
      <w:lvlJc w:val="left"/>
      <w:pPr>
        <w:tabs>
          <w:tab w:val="num" w:pos="3600"/>
        </w:tabs>
        <w:ind w:left="3600" w:hanging="360"/>
      </w:pPr>
      <w:rPr>
        <w:rFonts w:ascii="Courier New" w:hAnsi="Courier New"/>
      </w:rPr>
    </w:lvl>
    <w:lvl w:ilvl="5" w:tplc="F1D079CE">
      <w:start w:val="1"/>
      <w:numFmt w:val="bullet"/>
      <w:lvlText w:val=""/>
      <w:lvlJc w:val="left"/>
      <w:pPr>
        <w:tabs>
          <w:tab w:val="num" w:pos="4320"/>
        </w:tabs>
        <w:ind w:left="4320" w:hanging="360"/>
      </w:pPr>
      <w:rPr>
        <w:rFonts w:ascii="Wingdings" w:hAnsi="Wingdings"/>
      </w:rPr>
    </w:lvl>
    <w:lvl w:ilvl="6" w:tplc="4888EDC6">
      <w:start w:val="1"/>
      <w:numFmt w:val="bullet"/>
      <w:lvlText w:val=""/>
      <w:lvlJc w:val="left"/>
      <w:pPr>
        <w:tabs>
          <w:tab w:val="num" w:pos="5040"/>
        </w:tabs>
        <w:ind w:left="5040" w:hanging="360"/>
      </w:pPr>
      <w:rPr>
        <w:rFonts w:ascii="Symbol" w:hAnsi="Symbol"/>
      </w:rPr>
    </w:lvl>
    <w:lvl w:ilvl="7" w:tplc="663ED9F0">
      <w:start w:val="1"/>
      <w:numFmt w:val="bullet"/>
      <w:lvlText w:val="o"/>
      <w:lvlJc w:val="left"/>
      <w:pPr>
        <w:tabs>
          <w:tab w:val="num" w:pos="5760"/>
        </w:tabs>
        <w:ind w:left="5760" w:hanging="360"/>
      </w:pPr>
      <w:rPr>
        <w:rFonts w:ascii="Courier New" w:hAnsi="Courier New"/>
      </w:rPr>
    </w:lvl>
    <w:lvl w:ilvl="8" w:tplc="68B8B484">
      <w:start w:val="1"/>
      <w:numFmt w:val="bullet"/>
      <w:lvlText w:val=""/>
      <w:lvlJc w:val="left"/>
      <w:pPr>
        <w:tabs>
          <w:tab w:val="num" w:pos="6480"/>
        </w:tabs>
        <w:ind w:left="6480" w:hanging="360"/>
      </w:pPr>
      <w:rPr>
        <w:rFonts w:ascii="Wingdings" w:hAnsi="Wingdings"/>
      </w:rPr>
    </w:lvl>
  </w:abstractNum>
  <w:abstractNum w:abstractNumId="59">
    <w:nsid w:val="7F8565B5"/>
    <w:multiLevelType w:val="hybridMultilevel"/>
    <w:tmpl w:val="7F8565B5"/>
    <w:lvl w:ilvl="0" w:tplc="88209CBA">
      <w:start w:val="1"/>
      <w:numFmt w:val="bullet"/>
      <w:lvlText w:val=""/>
      <w:lvlJc w:val="left"/>
      <w:pPr>
        <w:ind w:left="720" w:hanging="360"/>
      </w:pPr>
      <w:rPr>
        <w:rFonts w:ascii="Symbol" w:hAnsi="Symbol"/>
      </w:rPr>
    </w:lvl>
    <w:lvl w:ilvl="1" w:tplc="26782024">
      <w:start w:val="1"/>
      <w:numFmt w:val="bullet"/>
      <w:lvlText w:val="o"/>
      <w:lvlJc w:val="left"/>
      <w:pPr>
        <w:tabs>
          <w:tab w:val="num" w:pos="1440"/>
        </w:tabs>
        <w:ind w:left="1440" w:hanging="360"/>
      </w:pPr>
      <w:rPr>
        <w:rFonts w:ascii="Courier New" w:hAnsi="Courier New"/>
      </w:rPr>
    </w:lvl>
    <w:lvl w:ilvl="2" w:tplc="688C2B7E">
      <w:start w:val="1"/>
      <w:numFmt w:val="bullet"/>
      <w:lvlText w:val=""/>
      <w:lvlJc w:val="left"/>
      <w:pPr>
        <w:tabs>
          <w:tab w:val="num" w:pos="2160"/>
        </w:tabs>
        <w:ind w:left="2160" w:hanging="360"/>
      </w:pPr>
      <w:rPr>
        <w:rFonts w:ascii="Wingdings" w:hAnsi="Wingdings"/>
      </w:rPr>
    </w:lvl>
    <w:lvl w:ilvl="3" w:tplc="F9B650DA">
      <w:start w:val="1"/>
      <w:numFmt w:val="bullet"/>
      <w:lvlText w:val=""/>
      <w:lvlJc w:val="left"/>
      <w:pPr>
        <w:tabs>
          <w:tab w:val="num" w:pos="2880"/>
        </w:tabs>
        <w:ind w:left="2880" w:hanging="360"/>
      </w:pPr>
      <w:rPr>
        <w:rFonts w:ascii="Symbol" w:hAnsi="Symbol"/>
      </w:rPr>
    </w:lvl>
    <w:lvl w:ilvl="4" w:tplc="1D268B3C">
      <w:start w:val="1"/>
      <w:numFmt w:val="bullet"/>
      <w:lvlText w:val="o"/>
      <w:lvlJc w:val="left"/>
      <w:pPr>
        <w:tabs>
          <w:tab w:val="num" w:pos="3600"/>
        </w:tabs>
        <w:ind w:left="3600" w:hanging="360"/>
      </w:pPr>
      <w:rPr>
        <w:rFonts w:ascii="Courier New" w:hAnsi="Courier New"/>
      </w:rPr>
    </w:lvl>
    <w:lvl w:ilvl="5" w:tplc="26A60D0C">
      <w:start w:val="1"/>
      <w:numFmt w:val="bullet"/>
      <w:lvlText w:val=""/>
      <w:lvlJc w:val="left"/>
      <w:pPr>
        <w:tabs>
          <w:tab w:val="num" w:pos="4320"/>
        </w:tabs>
        <w:ind w:left="4320" w:hanging="360"/>
      </w:pPr>
      <w:rPr>
        <w:rFonts w:ascii="Wingdings" w:hAnsi="Wingdings"/>
      </w:rPr>
    </w:lvl>
    <w:lvl w:ilvl="6" w:tplc="E9A2ADB0">
      <w:start w:val="1"/>
      <w:numFmt w:val="bullet"/>
      <w:lvlText w:val=""/>
      <w:lvlJc w:val="left"/>
      <w:pPr>
        <w:tabs>
          <w:tab w:val="num" w:pos="5040"/>
        </w:tabs>
        <w:ind w:left="5040" w:hanging="360"/>
      </w:pPr>
      <w:rPr>
        <w:rFonts w:ascii="Symbol" w:hAnsi="Symbol"/>
      </w:rPr>
    </w:lvl>
    <w:lvl w:ilvl="7" w:tplc="AF40DE4A">
      <w:start w:val="1"/>
      <w:numFmt w:val="bullet"/>
      <w:lvlText w:val="o"/>
      <w:lvlJc w:val="left"/>
      <w:pPr>
        <w:tabs>
          <w:tab w:val="num" w:pos="5760"/>
        </w:tabs>
        <w:ind w:left="5760" w:hanging="360"/>
      </w:pPr>
      <w:rPr>
        <w:rFonts w:ascii="Courier New" w:hAnsi="Courier New"/>
      </w:rPr>
    </w:lvl>
    <w:lvl w:ilvl="8" w:tplc="58947B28">
      <w:start w:val="1"/>
      <w:numFmt w:val="bullet"/>
      <w:lvlText w:val=""/>
      <w:lvlJc w:val="left"/>
      <w:pPr>
        <w:tabs>
          <w:tab w:val="num" w:pos="6480"/>
        </w:tabs>
        <w:ind w:left="6480" w:hanging="360"/>
      </w:pPr>
      <w:rPr>
        <w:rFonts w:ascii="Wingdings" w:hAnsi="Wingdings"/>
      </w:rPr>
    </w:lvl>
  </w:abstractNum>
  <w:abstractNum w:abstractNumId="60">
    <w:nsid w:val="7F8565B6"/>
    <w:multiLevelType w:val="hybridMultilevel"/>
    <w:tmpl w:val="7F8565B6"/>
    <w:lvl w:ilvl="0" w:tplc="FD44CD58">
      <w:start w:val="1"/>
      <w:numFmt w:val="bullet"/>
      <w:lvlText w:val=""/>
      <w:lvlJc w:val="left"/>
      <w:pPr>
        <w:ind w:left="720" w:hanging="360"/>
      </w:pPr>
      <w:rPr>
        <w:rFonts w:ascii="Symbol" w:hAnsi="Symbol"/>
      </w:rPr>
    </w:lvl>
    <w:lvl w:ilvl="1" w:tplc="221E28CA">
      <w:start w:val="1"/>
      <w:numFmt w:val="bullet"/>
      <w:lvlText w:val="o"/>
      <w:lvlJc w:val="left"/>
      <w:pPr>
        <w:tabs>
          <w:tab w:val="num" w:pos="1440"/>
        </w:tabs>
        <w:ind w:left="1440" w:hanging="360"/>
      </w:pPr>
      <w:rPr>
        <w:rFonts w:ascii="Courier New" w:hAnsi="Courier New"/>
      </w:rPr>
    </w:lvl>
    <w:lvl w:ilvl="2" w:tplc="19CC2808">
      <w:start w:val="1"/>
      <w:numFmt w:val="bullet"/>
      <w:lvlText w:val=""/>
      <w:lvlJc w:val="left"/>
      <w:pPr>
        <w:tabs>
          <w:tab w:val="num" w:pos="2160"/>
        </w:tabs>
        <w:ind w:left="2160" w:hanging="360"/>
      </w:pPr>
      <w:rPr>
        <w:rFonts w:ascii="Wingdings" w:hAnsi="Wingdings"/>
      </w:rPr>
    </w:lvl>
    <w:lvl w:ilvl="3" w:tplc="3CBA3BFE">
      <w:start w:val="1"/>
      <w:numFmt w:val="bullet"/>
      <w:lvlText w:val=""/>
      <w:lvlJc w:val="left"/>
      <w:pPr>
        <w:tabs>
          <w:tab w:val="num" w:pos="2880"/>
        </w:tabs>
        <w:ind w:left="2880" w:hanging="360"/>
      </w:pPr>
      <w:rPr>
        <w:rFonts w:ascii="Symbol" w:hAnsi="Symbol"/>
      </w:rPr>
    </w:lvl>
    <w:lvl w:ilvl="4" w:tplc="DA883674">
      <w:start w:val="1"/>
      <w:numFmt w:val="bullet"/>
      <w:lvlText w:val="o"/>
      <w:lvlJc w:val="left"/>
      <w:pPr>
        <w:tabs>
          <w:tab w:val="num" w:pos="3600"/>
        </w:tabs>
        <w:ind w:left="3600" w:hanging="360"/>
      </w:pPr>
      <w:rPr>
        <w:rFonts w:ascii="Courier New" w:hAnsi="Courier New"/>
      </w:rPr>
    </w:lvl>
    <w:lvl w:ilvl="5" w:tplc="4F6E983C">
      <w:start w:val="1"/>
      <w:numFmt w:val="bullet"/>
      <w:lvlText w:val=""/>
      <w:lvlJc w:val="left"/>
      <w:pPr>
        <w:tabs>
          <w:tab w:val="num" w:pos="4320"/>
        </w:tabs>
        <w:ind w:left="4320" w:hanging="360"/>
      </w:pPr>
      <w:rPr>
        <w:rFonts w:ascii="Wingdings" w:hAnsi="Wingdings"/>
      </w:rPr>
    </w:lvl>
    <w:lvl w:ilvl="6" w:tplc="D3ACFA94">
      <w:start w:val="1"/>
      <w:numFmt w:val="bullet"/>
      <w:lvlText w:val=""/>
      <w:lvlJc w:val="left"/>
      <w:pPr>
        <w:tabs>
          <w:tab w:val="num" w:pos="5040"/>
        </w:tabs>
        <w:ind w:left="5040" w:hanging="360"/>
      </w:pPr>
      <w:rPr>
        <w:rFonts w:ascii="Symbol" w:hAnsi="Symbol"/>
      </w:rPr>
    </w:lvl>
    <w:lvl w:ilvl="7" w:tplc="A9B6281A">
      <w:start w:val="1"/>
      <w:numFmt w:val="bullet"/>
      <w:lvlText w:val="o"/>
      <w:lvlJc w:val="left"/>
      <w:pPr>
        <w:tabs>
          <w:tab w:val="num" w:pos="5760"/>
        </w:tabs>
        <w:ind w:left="5760" w:hanging="360"/>
      </w:pPr>
      <w:rPr>
        <w:rFonts w:ascii="Courier New" w:hAnsi="Courier New"/>
      </w:rPr>
    </w:lvl>
    <w:lvl w:ilvl="8" w:tplc="ED30F3A8">
      <w:start w:val="1"/>
      <w:numFmt w:val="bullet"/>
      <w:lvlText w:val=""/>
      <w:lvlJc w:val="left"/>
      <w:pPr>
        <w:tabs>
          <w:tab w:val="num" w:pos="6480"/>
        </w:tabs>
        <w:ind w:left="6480" w:hanging="360"/>
      </w:pPr>
      <w:rPr>
        <w:rFonts w:ascii="Wingdings" w:hAnsi="Wingdings"/>
      </w:rPr>
    </w:lvl>
  </w:abstractNum>
  <w:abstractNum w:abstractNumId="61">
    <w:nsid w:val="7F8565B7"/>
    <w:multiLevelType w:val="hybridMultilevel"/>
    <w:tmpl w:val="7F8565B7"/>
    <w:lvl w:ilvl="0" w:tplc="03F4EB82">
      <w:start w:val="1"/>
      <w:numFmt w:val="bullet"/>
      <w:lvlText w:val=""/>
      <w:lvlJc w:val="left"/>
      <w:pPr>
        <w:ind w:left="720" w:hanging="360"/>
      </w:pPr>
      <w:rPr>
        <w:rFonts w:ascii="Symbol" w:hAnsi="Symbol"/>
      </w:rPr>
    </w:lvl>
    <w:lvl w:ilvl="1" w:tplc="632AA238">
      <w:start w:val="1"/>
      <w:numFmt w:val="bullet"/>
      <w:lvlText w:val="o"/>
      <w:lvlJc w:val="left"/>
      <w:pPr>
        <w:tabs>
          <w:tab w:val="num" w:pos="1440"/>
        </w:tabs>
        <w:ind w:left="1440" w:hanging="360"/>
      </w:pPr>
      <w:rPr>
        <w:rFonts w:ascii="Courier New" w:hAnsi="Courier New"/>
      </w:rPr>
    </w:lvl>
    <w:lvl w:ilvl="2" w:tplc="A6EC229E">
      <w:start w:val="1"/>
      <w:numFmt w:val="bullet"/>
      <w:lvlText w:val=""/>
      <w:lvlJc w:val="left"/>
      <w:pPr>
        <w:tabs>
          <w:tab w:val="num" w:pos="2160"/>
        </w:tabs>
        <w:ind w:left="2160" w:hanging="360"/>
      </w:pPr>
      <w:rPr>
        <w:rFonts w:ascii="Wingdings" w:hAnsi="Wingdings"/>
      </w:rPr>
    </w:lvl>
    <w:lvl w:ilvl="3" w:tplc="5A40CD0E">
      <w:start w:val="1"/>
      <w:numFmt w:val="bullet"/>
      <w:lvlText w:val=""/>
      <w:lvlJc w:val="left"/>
      <w:pPr>
        <w:tabs>
          <w:tab w:val="num" w:pos="2880"/>
        </w:tabs>
        <w:ind w:left="2880" w:hanging="360"/>
      </w:pPr>
      <w:rPr>
        <w:rFonts w:ascii="Symbol" w:hAnsi="Symbol"/>
      </w:rPr>
    </w:lvl>
    <w:lvl w:ilvl="4" w:tplc="07A462F2">
      <w:start w:val="1"/>
      <w:numFmt w:val="bullet"/>
      <w:lvlText w:val="o"/>
      <w:lvlJc w:val="left"/>
      <w:pPr>
        <w:tabs>
          <w:tab w:val="num" w:pos="3600"/>
        </w:tabs>
        <w:ind w:left="3600" w:hanging="360"/>
      </w:pPr>
      <w:rPr>
        <w:rFonts w:ascii="Courier New" w:hAnsi="Courier New"/>
      </w:rPr>
    </w:lvl>
    <w:lvl w:ilvl="5" w:tplc="6AEE882A">
      <w:start w:val="1"/>
      <w:numFmt w:val="bullet"/>
      <w:lvlText w:val=""/>
      <w:lvlJc w:val="left"/>
      <w:pPr>
        <w:tabs>
          <w:tab w:val="num" w:pos="4320"/>
        </w:tabs>
        <w:ind w:left="4320" w:hanging="360"/>
      </w:pPr>
      <w:rPr>
        <w:rFonts w:ascii="Wingdings" w:hAnsi="Wingdings"/>
      </w:rPr>
    </w:lvl>
    <w:lvl w:ilvl="6" w:tplc="44F6F47A">
      <w:start w:val="1"/>
      <w:numFmt w:val="bullet"/>
      <w:lvlText w:val=""/>
      <w:lvlJc w:val="left"/>
      <w:pPr>
        <w:tabs>
          <w:tab w:val="num" w:pos="5040"/>
        </w:tabs>
        <w:ind w:left="5040" w:hanging="360"/>
      </w:pPr>
      <w:rPr>
        <w:rFonts w:ascii="Symbol" w:hAnsi="Symbol"/>
      </w:rPr>
    </w:lvl>
    <w:lvl w:ilvl="7" w:tplc="7CF6752A">
      <w:start w:val="1"/>
      <w:numFmt w:val="bullet"/>
      <w:lvlText w:val="o"/>
      <w:lvlJc w:val="left"/>
      <w:pPr>
        <w:tabs>
          <w:tab w:val="num" w:pos="5760"/>
        </w:tabs>
        <w:ind w:left="5760" w:hanging="360"/>
      </w:pPr>
      <w:rPr>
        <w:rFonts w:ascii="Courier New" w:hAnsi="Courier New"/>
      </w:rPr>
    </w:lvl>
    <w:lvl w:ilvl="8" w:tplc="3BF8EBE6">
      <w:start w:val="1"/>
      <w:numFmt w:val="bullet"/>
      <w:lvlText w:val=""/>
      <w:lvlJc w:val="left"/>
      <w:pPr>
        <w:tabs>
          <w:tab w:val="num" w:pos="6480"/>
        </w:tabs>
        <w:ind w:left="6480" w:hanging="360"/>
      </w:pPr>
      <w:rPr>
        <w:rFonts w:ascii="Wingdings" w:hAnsi="Wingdings"/>
      </w:rPr>
    </w:lvl>
  </w:abstractNum>
  <w:abstractNum w:abstractNumId="62">
    <w:nsid w:val="7F8565B8"/>
    <w:multiLevelType w:val="hybridMultilevel"/>
    <w:tmpl w:val="7F8565B8"/>
    <w:lvl w:ilvl="0" w:tplc="00B6C380">
      <w:start w:val="1"/>
      <w:numFmt w:val="bullet"/>
      <w:lvlText w:val=""/>
      <w:lvlJc w:val="left"/>
      <w:pPr>
        <w:ind w:left="720" w:hanging="360"/>
      </w:pPr>
      <w:rPr>
        <w:rFonts w:ascii="Symbol" w:hAnsi="Symbol"/>
      </w:rPr>
    </w:lvl>
    <w:lvl w:ilvl="1" w:tplc="A1FA7CAA">
      <w:start w:val="1"/>
      <w:numFmt w:val="bullet"/>
      <w:lvlText w:val="o"/>
      <w:lvlJc w:val="left"/>
      <w:pPr>
        <w:ind w:left="1440" w:hanging="360"/>
      </w:pPr>
      <w:rPr>
        <w:rFonts w:ascii="Courier New" w:hAnsi="Courier New"/>
      </w:rPr>
    </w:lvl>
    <w:lvl w:ilvl="2" w:tplc="F4A05FCE">
      <w:start w:val="1"/>
      <w:numFmt w:val="bullet"/>
      <w:lvlText w:val=""/>
      <w:lvlJc w:val="left"/>
      <w:pPr>
        <w:tabs>
          <w:tab w:val="num" w:pos="2160"/>
        </w:tabs>
        <w:ind w:left="2160" w:hanging="360"/>
      </w:pPr>
      <w:rPr>
        <w:rFonts w:ascii="Wingdings" w:hAnsi="Wingdings"/>
      </w:rPr>
    </w:lvl>
    <w:lvl w:ilvl="3" w:tplc="BF84C7E2">
      <w:start w:val="1"/>
      <w:numFmt w:val="bullet"/>
      <w:lvlText w:val=""/>
      <w:lvlJc w:val="left"/>
      <w:pPr>
        <w:tabs>
          <w:tab w:val="num" w:pos="2880"/>
        </w:tabs>
        <w:ind w:left="2880" w:hanging="360"/>
      </w:pPr>
      <w:rPr>
        <w:rFonts w:ascii="Symbol" w:hAnsi="Symbol"/>
      </w:rPr>
    </w:lvl>
    <w:lvl w:ilvl="4" w:tplc="B7FCE322">
      <w:start w:val="1"/>
      <w:numFmt w:val="bullet"/>
      <w:lvlText w:val="o"/>
      <w:lvlJc w:val="left"/>
      <w:pPr>
        <w:tabs>
          <w:tab w:val="num" w:pos="3600"/>
        </w:tabs>
        <w:ind w:left="3600" w:hanging="360"/>
      </w:pPr>
      <w:rPr>
        <w:rFonts w:ascii="Courier New" w:hAnsi="Courier New"/>
      </w:rPr>
    </w:lvl>
    <w:lvl w:ilvl="5" w:tplc="32228CF4">
      <w:start w:val="1"/>
      <w:numFmt w:val="bullet"/>
      <w:lvlText w:val=""/>
      <w:lvlJc w:val="left"/>
      <w:pPr>
        <w:tabs>
          <w:tab w:val="num" w:pos="4320"/>
        </w:tabs>
        <w:ind w:left="4320" w:hanging="360"/>
      </w:pPr>
      <w:rPr>
        <w:rFonts w:ascii="Wingdings" w:hAnsi="Wingdings"/>
      </w:rPr>
    </w:lvl>
    <w:lvl w:ilvl="6" w:tplc="F5AC6F8C">
      <w:start w:val="1"/>
      <w:numFmt w:val="bullet"/>
      <w:lvlText w:val=""/>
      <w:lvlJc w:val="left"/>
      <w:pPr>
        <w:tabs>
          <w:tab w:val="num" w:pos="5040"/>
        </w:tabs>
        <w:ind w:left="5040" w:hanging="360"/>
      </w:pPr>
      <w:rPr>
        <w:rFonts w:ascii="Symbol" w:hAnsi="Symbol"/>
      </w:rPr>
    </w:lvl>
    <w:lvl w:ilvl="7" w:tplc="CF70972A">
      <w:start w:val="1"/>
      <w:numFmt w:val="bullet"/>
      <w:lvlText w:val="o"/>
      <w:lvlJc w:val="left"/>
      <w:pPr>
        <w:tabs>
          <w:tab w:val="num" w:pos="5760"/>
        </w:tabs>
        <w:ind w:left="5760" w:hanging="360"/>
      </w:pPr>
      <w:rPr>
        <w:rFonts w:ascii="Courier New" w:hAnsi="Courier New"/>
      </w:rPr>
    </w:lvl>
    <w:lvl w:ilvl="8" w:tplc="CEC85CE0">
      <w:start w:val="1"/>
      <w:numFmt w:val="bullet"/>
      <w:lvlText w:val=""/>
      <w:lvlJc w:val="left"/>
      <w:pPr>
        <w:tabs>
          <w:tab w:val="num" w:pos="6480"/>
        </w:tabs>
        <w:ind w:left="6480" w:hanging="360"/>
      </w:pPr>
      <w:rPr>
        <w:rFonts w:ascii="Wingdings" w:hAnsi="Wingdings"/>
      </w:rPr>
    </w:lvl>
  </w:abstractNum>
  <w:abstractNum w:abstractNumId="63">
    <w:nsid w:val="7F8565B9"/>
    <w:multiLevelType w:val="hybridMultilevel"/>
    <w:tmpl w:val="7F8565B9"/>
    <w:lvl w:ilvl="0" w:tplc="FE0224F0">
      <w:start w:val="1"/>
      <w:numFmt w:val="bullet"/>
      <w:lvlText w:val=""/>
      <w:lvlJc w:val="left"/>
      <w:pPr>
        <w:ind w:left="720" w:hanging="360"/>
      </w:pPr>
      <w:rPr>
        <w:rFonts w:ascii="Symbol" w:hAnsi="Symbol"/>
      </w:rPr>
    </w:lvl>
    <w:lvl w:ilvl="1" w:tplc="5B4C0BEC">
      <w:start w:val="1"/>
      <w:numFmt w:val="bullet"/>
      <w:lvlText w:val="o"/>
      <w:lvlJc w:val="left"/>
      <w:pPr>
        <w:ind w:left="1440" w:hanging="360"/>
      </w:pPr>
      <w:rPr>
        <w:rFonts w:ascii="Courier New" w:hAnsi="Courier New"/>
      </w:rPr>
    </w:lvl>
    <w:lvl w:ilvl="2" w:tplc="CFA232CC">
      <w:start w:val="1"/>
      <w:numFmt w:val="bullet"/>
      <w:lvlText w:val=""/>
      <w:lvlJc w:val="left"/>
      <w:pPr>
        <w:tabs>
          <w:tab w:val="num" w:pos="2160"/>
        </w:tabs>
        <w:ind w:left="2160" w:hanging="360"/>
      </w:pPr>
      <w:rPr>
        <w:rFonts w:ascii="Wingdings" w:hAnsi="Wingdings"/>
      </w:rPr>
    </w:lvl>
    <w:lvl w:ilvl="3" w:tplc="3CEC8CEA">
      <w:start w:val="1"/>
      <w:numFmt w:val="bullet"/>
      <w:lvlText w:val=""/>
      <w:lvlJc w:val="left"/>
      <w:pPr>
        <w:tabs>
          <w:tab w:val="num" w:pos="2880"/>
        </w:tabs>
        <w:ind w:left="2880" w:hanging="360"/>
      </w:pPr>
      <w:rPr>
        <w:rFonts w:ascii="Symbol" w:hAnsi="Symbol"/>
      </w:rPr>
    </w:lvl>
    <w:lvl w:ilvl="4" w:tplc="5566A266">
      <w:start w:val="1"/>
      <w:numFmt w:val="bullet"/>
      <w:lvlText w:val="o"/>
      <w:lvlJc w:val="left"/>
      <w:pPr>
        <w:tabs>
          <w:tab w:val="num" w:pos="3600"/>
        </w:tabs>
        <w:ind w:left="3600" w:hanging="360"/>
      </w:pPr>
      <w:rPr>
        <w:rFonts w:ascii="Courier New" w:hAnsi="Courier New"/>
      </w:rPr>
    </w:lvl>
    <w:lvl w:ilvl="5" w:tplc="C3D8E81C">
      <w:start w:val="1"/>
      <w:numFmt w:val="bullet"/>
      <w:lvlText w:val=""/>
      <w:lvlJc w:val="left"/>
      <w:pPr>
        <w:tabs>
          <w:tab w:val="num" w:pos="4320"/>
        </w:tabs>
        <w:ind w:left="4320" w:hanging="360"/>
      </w:pPr>
      <w:rPr>
        <w:rFonts w:ascii="Wingdings" w:hAnsi="Wingdings"/>
      </w:rPr>
    </w:lvl>
    <w:lvl w:ilvl="6" w:tplc="3FAAECAC">
      <w:start w:val="1"/>
      <w:numFmt w:val="bullet"/>
      <w:lvlText w:val=""/>
      <w:lvlJc w:val="left"/>
      <w:pPr>
        <w:tabs>
          <w:tab w:val="num" w:pos="5040"/>
        </w:tabs>
        <w:ind w:left="5040" w:hanging="360"/>
      </w:pPr>
      <w:rPr>
        <w:rFonts w:ascii="Symbol" w:hAnsi="Symbol"/>
      </w:rPr>
    </w:lvl>
    <w:lvl w:ilvl="7" w:tplc="390E5EC4">
      <w:start w:val="1"/>
      <w:numFmt w:val="bullet"/>
      <w:lvlText w:val="o"/>
      <w:lvlJc w:val="left"/>
      <w:pPr>
        <w:tabs>
          <w:tab w:val="num" w:pos="5760"/>
        </w:tabs>
        <w:ind w:left="5760" w:hanging="360"/>
      </w:pPr>
      <w:rPr>
        <w:rFonts w:ascii="Courier New" w:hAnsi="Courier New"/>
      </w:rPr>
    </w:lvl>
    <w:lvl w:ilvl="8" w:tplc="DC94D054">
      <w:start w:val="1"/>
      <w:numFmt w:val="bullet"/>
      <w:lvlText w:val=""/>
      <w:lvlJc w:val="left"/>
      <w:pPr>
        <w:tabs>
          <w:tab w:val="num" w:pos="6480"/>
        </w:tabs>
        <w:ind w:left="6480" w:hanging="360"/>
      </w:pPr>
      <w:rPr>
        <w:rFonts w:ascii="Wingdings" w:hAnsi="Wingdings"/>
      </w:rPr>
    </w:lvl>
  </w:abstractNum>
  <w:abstractNum w:abstractNumId="64">
    <w:nsid w:val="7F8565BA"/>
    <w:multiLevelType w:val="hybridMultilevel"/>
    <w:tmpl w:val="7F8565BA"/>
    <w:lvl w:ilvl="0" w:tplc="9D6266DE">
      <w:start w:val="1"/>
      <w:numFmt w:val="bullet"/>
      <w:lvlText w:val=""/>
      <w:lvlJc w:val="left"/>
      <w:pPr>
        <w:ind w:left="720" w:hanging="360"/>
      </w:pPr>
      <w:rPr>
        <w:rFonts w:ascii="Symbol" w:hAnsi="Symbol"/>
      </w:rPr>
    </w:lvl>
    <w:lvl w:ilvl="1" w:tplc="F1BEA312">
      <w:start w:val="1"/>
      <w:numFmt w:val="bullet"/>
      <w:lvlText w:val="o"/>
      <w:lvlJc w:val="left"/>
      <w:pPr>
        <w:tabs>
          <w:tab w:val="num" w:pos="1440"/>
        </w:tabs>
        <w:ind w:left="1440" w:hanging="360"/>
      </w:pPr>
      <w:rPr>
        <w:rFonts w:ascii="Courier New" w:hAnsi="Courier New"/>
      </w:rPr>
    </w:lvl>
    <w:lvl w:ilvl="2" w:tplc="8ABA8F04">
      <w:start w:val="1"/>
      <w:numFmt w:val="bullet"/>
      <w:lvlText w:val=""/>
      <w:lvlJc w:val="left"/>
      <w:pPr>
        <w:tabs>
          <w:tab w:val="num" w:pos="2160"/>
        </w:tabs>
        <w:ind w:left="2160" w:hanging="360"/>
      </w:pPr>
      <w:rPr>
        <w:rFonts w:ascii="Wingdings" w:hAnsi="Wingdings"/>
      </w:rPr>
    </w:lvl>
    <w:lvl w:ilvl="3" w:tplc="09EAB2D8">
      <w:start w:val="1"/>
      <w:numFmt w:val="bullet"/>
      <w:lvlText w:val=""/>
      <w:lvlJc w:val="left"/>
      <w:pPr>
        <w:tabs>
          <w:tab w:val="num" w:pos="2880"/>
        </w:tabs>
        <w:ind w:left="2880" w:hanging="360"/>
      </w:pPr>
      <w:rPr>
        <w:rFonts w:ascii="Symbol" w:hAnsi="Symbol"/>
      </w:rPr>
    </w:lvl>
    <w:lvl w:ilvl="4" w:tplc="7820D010">
      <w:start w:val="1"/>
      <w:numFmt w:val="bullet"/>
      <w:lvlText w:val="o"/>
      <w:lvlJc w:val="left"/>
      <w:pPr>
        <w:tabs>
          <w:tab w:val="num" w:pos="3600"/>
        </w:tabs>
        <w:ind w:left="3600" w:hanging="360"/>
      </w:pPr>
      <w:rPr>
        <w:rFonts w:ascii="Courier New" w:hAnsi="Courier New"/>
      </w:rPr>
    </w:lvl>
    <w:lvl w:ilvl="5" w:tplc="77521A54">
      <w:start w:val="1"/>
      <w:numFmt w:val="bullet"/>
      <w:lvlText w:val=""/>
      <w:lvlJc w:val="left"/>
      <w:pPr>
        <w:tabs>
          <w:tab w:val="num" w:pos="4320"/>
        </w:tabs>
        <w:ind w:left="4320" w:hanging="360"/>
      </w:pPr>
      <w:rPr>
        <w:rFonts w:ascii="Wingdings" w:hAnsi="Wingdings"/>
      </w:rPr>
    </w:lvl>
    <w:lvl w:ilvl="6" w:tplc="845C262A">
      <w:start w:val="1"/>
      <w:numFmt w:val="bullet"/>
      <w:lvlText w:val=""/>
      <w:lvlJc w:val="left"/>
      <w:pPr>
        <w:tabs>
          <w:tab w:val="num" w:pos="5040"/>
        </w:tabs>
        <w:ind w:left="5040" w:hanging="360"/>
      </w:pPr>
      <w:rPr>
        <w:rFonts w:ascii="Symbol" w:hAnsi="Symbol"/>
      </w:rPr>
    </w:lvl>
    <w:lvl w:ilvl="7" w:tplc="9D1A77F6">
      <w:start w:val="1"/>
      <w:numFmt w:val="bullet"/>
      <w:lvlText w:val="o"/>
      <w:lvlJc w:val="left"/>
      <w:pPr>
        <w:tabs>
          <w:tab w:val="num" w:pos="5760"/>
        </w:tabs>
        <w:ind w:left="5760" w:hanging="360"/>
      </w:pPr>
      <w:rPr>
        <w:rFonts w:ascii="Courier New" w:hAnsi="Courier New"/>
      </w:rPr>
    </w:lvl>
    <w:lvl w:ilvl="8" w:tplc="7D081DD4">
      <w:start w:val="1"/>
      <w:numFmt w:val="bullet"/>
      <w:lvlText w:val=""/>
      <w:lvlJc w:val="left"/>
      <w:pPr>
        <w:tabs>
          <w:tab w:val="num" w:pos="6480"/>
        </w:tabs>
        <w:ind w:left="6480" w:hanging="360"/>
      </w:pPr>
      <w:rPr>
        <w:rFonts w:ascii="Wingdings" w:hAnsi="Wingdings"/>
      </w:rPr>
    </w:lvl>
  </w:abstractNum>
  <w:abstractNum w:abstractNumId="65">
    <w:nsid w:val="7F8565BB"/>
    <w:multiLevelType w:val="hybridMultilevel"/>
    <w:tmpl w:val="7F8565BB"/>
    <w:lvl w:ilvl="0" w:tplc="3E303C10">
      <w:start w:val="1"/>
      <w:numFmt w:val="bullet"/>
      <w:lvlText w:val=""/>
      <w:lvlJc w:val="left"/>
      <w:pPr>
        <w:ind w:left="720" w:hanging="360"/>
      </w:pPr>
      <w:rPr>
        <w:rFonts w:ascii="Symbol" w:hAnsi="Symbol"/>
      </w:rPr>
    </w:lvl>
    <w:lvl w:ilvl="1" w:tplc="A9D4C202">
      <w:start w:val="1"/>
      <w:numFmt w:val="bullet"/>
      <w:lvlText w:val="o"/>
      <w:lvlJc w:val="left"/>
      <w:pPr>
        <w:tabs>
          <w:tab w:val="num" w:pos="1440"/>
        </w:tabs>
        <w:ind w:left="1440" w:hanging="360"/>
      </w:pPr>
      <w:rPr>
        <w:rFonts w:ascii="Courier New" w:hAnsi="Courier New"/>
      </w:rPr>
    </w:lvl>
    <w:lvl w:ilvl="2" w:tplc="6B28762E">
      <w:start w:val="1"/>
      <w:numFmt w:val="bullet"/>
      <w:lvlText w:val=""/>
      <w:lvlJc w:val="left"/>
      <w:pPr>
        <w:tabs>
          <w:tab w:val="num" w:pos="2160"/>
        </w:tabs>
        <w:ind w:left="2160" w:hanging="360"/>
      </w:pPr>
      <w:rPr>
        <w:rFonts w:ascii="Wingdings" w:hAnsi="Wingdings"/>
      </w:rPr>
    </w:lvl>
    <w:lvl w:ilvl="3" w:tplc="3D18444C">
      <w:start w:val="1"/>
      <w:numFmt w:val="bullet"/>
      <w:lvlText w:val=""/>
      <w:lvlJc w:val="left"/>
      <w:pPr>
        <w:tabs>
          <w:tab w:val="num" w:pos="2880"/>
        </w:tabs>
        <w:ind w:left="2880" w:hanging="360"/>
      </w:pPr>
      <w:rPr>
        <w:rFonts w:ascii="Symbol" w:hAnsi="Symbol"/>
      </w:rPr>
    </w:lvl>
    <w:lvl w:ilvl="4" w:tplc="6FBA8B88">
      <w:start w:val="1"/>
      <w:numFmt w:val="bullet"/>
      <w:lvlText w:val="o"/>
      <w:lvlJc w:val="left"/>
      <w:pPr>
        <w:tabs>
          <w:tab w:val="num" w:pos="3600"/>
        </w:tabs>
        <w:ind w:left="3600" w:hanging="360"/>
      </w:pPr>
      <w:rPr>
        <w:rFonts w:ascii="Courier New" w:hAnsi="Courier New"/>
      </w:rPr>
    </w:lvl>
    <w:lvl w:ilvl="5" w:tplc="7DB04DB8">
      <w:start w:val="1"/>
      <w:numFmt w:val="bullet"/>
      <w:lvlText w:val=""/>
      <w:lvlJc w:val="left"/>
      <w:pPr>
        <w:tabs>
          <w:tab w:val="num" w:pos="4320"/>
        </w:tabs>
        <w:ind w:left="4320" w:hanging="360"/>
      </w:pPr>
      <w:rPr>
        <w:rFonts w:ascii="Wingdings" w:hAnsi="Wingdings"/>
      </w:rPr>
    </w:lvl>
    <w:lvl w:ilvl="6" w:tplc="04E646B2">
      <w:start w:val="1"/>
      <w:numFmt w:val="bullet"/>
      <w:lvlText w:val=""/>
      <w:lvlJc w:val="left"/>
      <w:pPr>
        <w:tabs>
          <w:tab w:val="num" w:pos="5040"/>
        </w:tabs>
        <w:ind w:left="5040" w:hanging="360"/>
      </w:pPr>
      <w:rPr>
        <w:rFonts w:ascii="Symbol" w:hAnsi="Symbol"/>
      </w:rPr>
    </w:lvl>
    <w:lvl w:ilvl="7" w:tplc="9D74199A">
      <w:start w:val="1"/>
      <w:numFmt w:val="bullet"/>
      <w:lvlText w:val="o"/>
      <w:lvlJc w:val="left"/>
      <w:pPr>
        <w:tabs>
          <w:tab w:val="num" w:pos="5760"/>
        </w:tabs>
        <w:ind w:left="5760" w:hanging="360"/>
      </w:pPr>
      <w:rPr>
        <w:rFonts w:ascii="Courier New" w:hAnsi="Courier New"/>
      </w:rPr>
    </w:lvl>
    <w:lvl w:ilvl="8" w:tplc="7BD2BFB6">
      <w:start w:val="1"/>
      <w:numFmt w:val="bullet"/>
      <w:lvlText w:val=""/>
      <w:lvlJc w:val="left"/>
      <w:pPr>
        <w:tabs>
          <w:tab w:val="num" w:pos="6480"/>
        </w:tabs>
        <w:ind w:left="6480" w:hanging="360"/>
      </w:pPr>
      <w:rPr>
        <w:rFonts w:ascii="Wingdings" w:hAnsi="Wingdings"/>
      </w:rPr>
    </w:lvl>
  </w:abstractNum>
  <w:abstractNum w:abstractNumId="66">
    <w:nsid w:val="7F8565BC"/>
    <w:multiLevelType w:val="hybridMultilevel"/>
    <w:tmpl w:val="7F8565BC"/>
    <w:lvl w:ilvl="0" w:tplc="73A04114">
      <w:start w:val="1"/>
      <w:numFmt w:val="bullet"/>
      <w:lvlText w:val=""/>
      <w:lvlJc w:val="left"/>
      <w:pPr>
        <w:ind w:left="720" w:hanging="360"/>
      </w:pPr>
      <w:rPr>
        <w:rFonts w:ascii="Symbol" w:hAnsi="Symbol"/>
      </w:rPr>
    </w:lvl>
    <w:lvl w:ilvl="1" w:tplc="1E2000A6">
      <w:start w:val="1"/>
      <w:numFmt w:val="bullet"/>
      <w:lvlText w:val="o"/>
      <w:lvlJc w:val="left"/>
      <w:pPr>
        <w:tabs>
          <w:tab w:val="num" w:pos="1440"/>
        </w:tabs>
        <w:ind w:left="1440" w:hanging="360"/>
      </w:pPr>
      <w:rPr>
        <w:rFonts w:ascii="Courier New" w:hAnsi="Courier New"/>
      </w:rPr>
    </w:lvl>
    <w:lvl w:ilvl="2" w:tplc="5F549FF6">
      <w:start w:val="1"/>
      <w:numFmt w:val="bullet"/>
      <w:lvlText w:val=""/>
      <w:lvlJc w:val="left"/>
      <w:pPr>
        <w:tabs>
          <w:tab w:val="num" w:pos="2160"/>
        </w:tabs>
        <w:ind w:left="2160" w:hanging="360"/>
      </w:pPr>
      <w:rPr>
        <w:rFonts w:ascii="Wingdings" w:hAnsi="Wingdings"/>
      </w:rPr>
    </w:lvl>
    <w:lvl w:ilvl="3" w:tplc="226E3820">
      <w:start w:val="1"/>
      <w:numFmt w:val="bullet"/>
      <w:lvlText w:val=""/>
      <w:lvlJc w:val="left"/>
      <w:pPr>
        <w:tabs>
          <w:tab w:val="num" w:pos="2880"/>
        </w:tabs>
        <w:ind w:left="2880" w:hanging="360"/>
      </w:pPr>
      <w:rPr>
        <w:rFonts w:ascii="Symbol" w:hAnsi="Symbol"/>
      </w:rPr>
    </w:lvl>
    <w:lvl w:ilvl="4" w:tplc="B17ED9DA">
      <w:start w:val="1"/>
      <w:numFmt w:val="bullet"/>
      <w:lvlText w:val="o"/>
      <w:lvlJc w:val="left"/>
      <w:pPr>
        <w:tabs>
          <w:tab w:val="num" w:pos="3600"/>
        </w:tabs>
        <w:ind w:left="3600" w:hanging="360"/>
      </w:pPr>
      <w:rPr>
        <w:rFonts w:ascii="Courier New" w:hAnsi="Courier New"/>
      </w:rPr>
    </w:lvl>
    <w:lvl w:ilvl="5" w:tplc="181C39F2">
      <w:start w:val="1"/>
      <w:numFmt w:val="bullet"/>
      <w:lvlText w:val=""/>
      <w:lvlJc w:val="left"/>
      <w:pPr>
        <w:tabs>
          <w:tab w:val="num" w:pos="4320"/>
        </w:tabs>
        <w:ind w:left="4320" w:hanging="360"/>
      </w:pPr>
      <w:rPr>
        <w:rFonts w:ascii="Wingdings" w:hAnsi="Wingdings"/>
      </w:rPr>
    </w:lvl>
    <w:lvl w:ilvl="6" w:tplc="517462A4">
      <w:start w:val="1"/>
      <w:numFmt w:val="bullet"/>
      <w:lvlText w:val=""/>
      <w:lvlJc w:val="left"/>
      <w:pPr>
        <w:tabs>
          <w:tab w:val="num" w:pos="5040"/>
        </w:tabs>
        <w:ind w:left="5040" w:hanging="360"/>
      </w:pPr>
      <w:rPr>
        <w:rFonts w:ascii="Symbol" w:hAnsi="Symbol"/>
      </w:rPr>
    </w:lvl>
    <w:lvl w:ilvl="7" w:tplc="AC829C9A">
      <w:start w:val="1"/>
      <w:numFmt w:val="bullet"/>
      <w:lvlText w:val="o"/>
      <w:lvlJc w:val="left"/>
      <w:pPr>
        <w:tabs>
          <w:tab w:val="num" w:pos="5760"/>
        </w:tabs>
        <w:ind w:left="5760" w:hanging="360"/>
      </w:pPr>
      <w:rPr>
        <w:rFonts w:ascii="Courier New" w:hAnsi="Courier New"/>
      </w:rPr>
    </w:lvl>
    <w:lvl w:ilvl="8" w:tplc="30127BA4">
      <w:start w:val="1"/>
      <w:numFmt w:val="bullet"/>
      <w:lvlText w:val=""/>
      <w:lvlJc w:val="left"/>
      <w:pPr>
        <w:tabs>
          <w:tab w:val="num" w:pos="6480"/>
        </w:tabs>
        <w:ind w:left="6480" w:hanging="360"/>
      </w:pPr>
      <w:rPr>
        <w:rFonts w:ascii="Wingdings" w:hAnsi="Wingdings"/>
      </w:rPr>
    </w:lvl>
  </w:abstractNum>
  <w:abstractNum w:abstractNumId="67">
    <w:nsid w:val="7F8565BD"/>
    <w:multiLevelType w:val="hybridMultilevel"/>
    <w:tmpl w:val="7F8565BD"/>
    <w:lvl w:ilvl="0" w:tplc="376698FE">
      <w:start w:val="1"/>
      <w:numFmt w:val="bullet"/>
      <w:lvlText w:val=""/>
      <w:lvlJc w:val="left"/>
      <w:pPr>
        <w:ind w:left="720" w:hanging="360"/>
      </w:pPr>
      <w:rPr>
        <w:rFonts w:ascii="Symbol" w:hAnsi="Symbol"/>
      </w:rPr>
    </w:lvl>
    <w:lvl w:ilvl="1" w:tplc="E72C2C4C">
      <w:start w:val="1"/>
      <w:numFmt w:val="bullet"/>
      <w:lvlText w:val="o"/>
      <w:lvlJc w:val="left"/>
      <w:pPr>
        <w:ind w:left="1440" w:hanging="360"/>
      </w:pPr>
      <w:rPr>
        <w:rFonts w:ascii="Courier New" w:hAnsi="Courier New"/>
      </w:rPr>
    </w:lvl>
    <w:lvl w:ilvl="2" w:tplc="DA5C9678">
      <w:start w:val="1"/>
      <w:numFmt w:val="bullet"/>
      <w:lvlText w:val=""/>
      <w:lvlJc w:val="left"/>
      <w:pPr>
        <w:tabs>
          <w:tab w:val="num" w:pos="2160"/>
        </w:tabs>
        <w:ind w:left="2160" w:hanging="360"/>
      </w:pPr>
      <w:rPr>
        <w:rFonts w:ascii="Wingdings" w:hAnsi="Wingdings"/>
      </w:rPr>
    </w:lvl>
    <w:lvl w:ilvl="3" w:tplc="FE06F356">
      <w:start w:val="1"/>
      <w:numFmt w:val="bullet"/>
      <w:lvlText w:val=""/>
      <w:lvlJc w:val="left"/>
      <w:pPr>
        <w:tabs>
          <w:tab w:val="num" w:pos="2880"/>
        </w:tabs>
        <w:ind w:left="2880" w:hanging="360"/>
      </w:pPr>
      <w:rPr>
        <w:rFonts w:ascii="Symbol" w:hAnsi="Symbol"/>
      </w:rPr>
    </w:lvl>
    <w:lvl w:ilvl="4" w:tplc="AEA46CC4">
      <w:start w:val="1"/>
      <w:numFmt w:val="bullet"/>
      <w:lvlText w:val="o"/>
      <w:lvlJc w:val="left"/>
      <w:pPr>
        <w:tabs>
          <w:tab w:val="num" w:pos="3600"/>
        </w:tabs>
        <w:ind w:left="3600" w:hanging="360"/>
      </w:pPr>
      <w:rPr>
        <w:rFonts w:ascii="Courier New" w:hAnsi="Courier New"/>
      </w:rPr>
    </w:lvl>
    <w:lvl w:ilvl="5" w:tplc="2FFA05C6">
      <w:start w:val="1"/>
      <w:numFmt w:val="bullet"/>
      <w:lvlText w:val=""/>
      <w:lvlJc w:val="left"/>
      <w:pPr>
        <w:tabs>
          <w:tab w:val="num" w:pos="4320"/>
        </w:tabs>
        <w:ind w:left="4320" w:hanging="360"/>
      </w:pPr>
      <w:rPr>
        <w:rFonts w:ascii="Wingdings" w:hAnsi="Wingdings"/>
      </w:rPr>
    </w:lvl>
    <w:lvl w:ilvl="6" w:tplc="DD9EB51A">
      <w:start w:val="1"/>
      <w:numFmt w:val="bullet"/>
      <w:lvlText w:val=""/>
      <w:lvlJc w:val="left"/>
      <w:pPr>
        <w:tabs>
          <w:tab w:val="num" w:pos="5040"/>
        </w:tabs>
        <w:ind w:left="5040" w:hanging="360"/>
      </w:pPr>
      <w:rPr>
        <w:rFonts w:ascii="Symbol" w:hAnsi="Symbol"/>
      </w:rPr>
    </w:lvl>
    <w:lvl w:ilvl="7" w:tplc="2A5ED520">
      <w:start w:val="1"/>
      <w:numFmt w:val="bullet"/>
      <w:lvlText w:val="o"/>
      <w:lvlJc w:val="left"/>
      <w:pPr>
        <w:tabs>
          <w:tab w:val="num" w:pos="5760"/>
        </w:tabs>
        <w:ind w:left="5760" w:hanging="360"/>
      </w:pPr>
      <w:rPr>
        <w:rFonts w:ascii="Courier New" w:hAnsi="Courier New"/>
      </w:rPr>
    </w:lvl>
    <w:lvl w:ilvl="8" w:tplc="DFB254C6">
      <w:start w:val="1"/>
      <w:numFmt w:val="bullet"/>
      <w:lvlText w:val=""/>
      <w:lvlJc w:val="left"/>
      <w:pPr>
        <w:tabs>
          <w:tab w:val="num" w:pos="6480"/>
        </w:tabs>
        <w:ind w:left="6480" w:hanging="360"/>
      </w:pPr>
      <w:rPr>
        <w:rFonts w:ascii="Wingdings" w:hAnsi="Wingdings"/>
      </w:rPr>
    </w:lvl>
  </w:abstractNum>
  <w:abstractNum w:abstractNumId="68">
    <w:nsid w:val="7F8565BE"/>
    <w:multiLevelType w:val="hybridMultilevel"/>
    <w:tmpl w:val="7F8565BE"/>
    <w:lvl w:ilvl="0" w:tplc="394EF1FC">
      <w:start w:val="1"/>
      <w:numFmt w:val="bullet"/>
      <w:lvlText w:val=""/>
      <w:lvlJc w:val="left"/>
      <w:pPr>
        <w:ind w:left="720" w:hanging="360"/>
      </w:pPr>
      <w:rPr>
        <w:rFonts w:ascii="Symbol" w:hAnsi="Symbol"/>
      </w:rPr>
    </w:lvl>
    <w:lvl w:ilvl="1" w:tplc="D6FE4F80">
      <w:start w:val="1"/>
      <w:numFmt w:val="bullet"/>
      <w:lvlText w:val="o"/>
      <w:lvlJc w:val="left"/>
      <w:pPr>
        <w:tabs>
          <w:tab w:val="num" w:pos="1440"/>
        </w:tabs>
        <w:ind w:left="1440" w:hanging="360"/>
      </w:pPr>
      <w:rPr>
        <w:rFonts w:ascii="Courier New" w:hAnsi="Courier New"/>
      </w:rPr>
    </w:lvl>
    <w:lvl w:ilvl="2" w:tplc="70BEA6FE">
      <w:start w:val="1"/>
      <w:numFmt w:val="bullet"/>
      <w:lvlText w:val=""/>
      <w:lvlJc w:val="left"/>
      <w:pPr>
        <w:tabs>
          <w:tab w:val="num" w:pos="2160"/>
        </w:tabs>
        <w:ind w:left="2160" w:hanging="360"/>
      </w:pPr>
      <w:rPr>
        <w:rFonts w:ascii="Wingdings" w:hAnsi="Wingdings"/>
      </w:rPr>
    </w:lvl>
    <w:lvl w:ilvl="3" w:tplc="FEF8124A">
      <w:start w:val="1"/>
      <w:numFmt w:val="bullet"/>
      <w:lvlText w:val=""/>
      <w:lvlJc w:val="left"/>
      <w:pPr>
        <w:tabs>
          <w:tab w:val="num" w:pos="2880"/>
        </w:tabs>
        <w:ind w:left="2880" w:hanging="360"/>
      </w:pPr>
      <w:rPr>
        <w:rFonts w:ascii="Symbol" w:hAnsi="Symbol"/>
      </w:rPr>
    </w:lvl>
    <w:lvl w:ilvl="4" w:tplc="F9968C40">
      <w:start w:val="1"/>
      <w:numFmt w:val="bullet"/>
      <w:lvlText w:val="o"/>
      <w:lvlJc w:val="left"/>
      <w:pPr>
        <w:tabs>
          <w:tab w:val="num" w:pos="3600"/>
        </w:tabs>
        <w:ind w:left="3600" w:hanging="360"/>
      </w:pPr>
      <w:rPr>
        <w:rFonts w:ascii="Courier New" w:hAnsi="Courier New"/>
      </w:rPr>
    </w:lvl>
    <w:lvl w:ilvl="5" w:tplc="1278F8B4">
      <w:start w:val="1"/>
      <w:numFmt w:val="bullet"/>
      <w:lvlText w:val=""/>
      <w:lvlJc w:val="left"/>
      <w:pPr>
        <w:tabs>
          <w:tab w:val="num" w:pos="4320"/>
        </w:tabs>
        <w:ind w:left="4320" w:hanging="360"/>
      </w:pPr>
      <w:rPr>
        <w:rFonts w:ascii="Wingdings" w:hAnsi="Wingdings"/>
      </w:rPr>
    </w:lvl>
    <w:lvl w:ilvl="6" w:tplc="922AEC10">
      <w:start w:val="1"/>
      <w:numFmt w:val="bullet"/>
      <w:lvlText w:val=""/>
      <w:lvlJc w:val="left"/>
      <w:pPr>
        <w:tabs>
          <w:tab w:val="num" w:pos="5040"/>
        </w:tabs>
        <w:ind w:left="5040" w:hanging="360"/>
      </w:pPr>
      <w:rPr>
        <w:rFonts w:ascii="Symbol" w:hAnsi="Symbol"/>
      </w:rPr>
    </w:lvl>
    <w:lvl w:ilvl="7" w:tplc="AE2C7B2C">
      <w:start w:val="1"/>
      <w:numFmt w:val="bullet"/>
      <w:lvlText w:val="o"/>
      <w:lvlJc w:val="left"/>
      <w:pPr>
        <w:tabs>
          <w:tab w:val="num" w:pos="5760"/>
        </w:tabs>
        <w:ind w:left="5760" w:hanging="360"/>
      </w:pPr>
      <w:rPr>
        <w:rFonts w:ascii="Courier New" w:hAnsi="Courier New"/>
      </w:rPr>
    </w:lvl>
    <w:lvl w:ilvl="8" w:tplc="D10EA5D8">
      <w:start w:val="1"/>
      <w:numFmt w:val="bullet"/>
      <w:lvlText w:val=""/>
      <w:lvlJc w:val="left"/>
      <w:pPr>
        <w:tabs>
          <w:tab w:val="num" w:pos="6480"/>
        </w:tabs>
        <w:ind w:left="6480" w:hanging="360"/>
      </w:pPr>
      <w:rPr>
        <w:rFonts w:ascii="Wingdings" w:hAnsi="Wingdings"/>
      </w:rPr>
    </w:lvl>
  </w:abstractNum>
  <w:abstractNum w:abstractNumId="69">
    <w:nsid w:val="7F8565BF"/>
    <w:multiLevelType w:val="hybridMultilevel"/>
    <w:tmpl w:val="7F8565BF"/>
    <w:lvl w:ilvl="0" w:tplc="47C26C58">
      <w:start w:val="1"/>
      <w:numFmt w:val="bullet"/>
      <w:lvlText w:val=""/>
      <w:lvlJc w:val="left"/>
      <w:pPr>
        <w:ind w:left="720" w:hanging="360"/>
      </w:pPr>
      <w:rPr>
        <w:rFonts w:ascii="Symbol" w:hAnsi="Symbol"/>
      </w:rPr>
    </w:lvl>
    <w:lvl w:ilvl="1" w:tplc="C5888CB8">
      <w:start w:val="1"/>
      <w:numFmt w:val="bullet"/>
      <w:lvlText w:val="o"/>
      <w:lvlJc w:val="left"/>
      <w:pPr>
        <w:ind w:left="1440" w:hanging="360"/>
      </w:pPr>
      <w:rPr>
        <w:rFonts w:ascii="Courier New" w:hAnsi="Courier New"/>
      </w:rPr>
    </w:lvl>
    <w:lvl w:ilvl="2" w:tplc="ED1CFFA8">
      <w:start w:val="1"/>
      <w:numFmt w:val="bullet"/>
      <w:lvlText w:val=""/>
      <w:lvlJc w:val="left"/>
      <w:pPr>
        <w:tabs>
          <w:tab w:val="num" w:pos="2160"/>
        </w:tabs>
        <w:ind w:left="2160" w:hanging="360"/>
      </w:pPr>
      <w:rPr>
        <w:rFonts w:ascii="Wingdings" w:hAnsi="Wingdings"/>
      </w:rPr>
    </w:lvl>
    <w:lvl w:ilvl="3" w:tplc="6FB260E4">
      <w:start w:val="1"/>
      <w:numFmt w:val="bullet"/>
      <w:lvlText w:val=""/>
      <w:lvlJc w:val="left"/>
      <w:pPr>
        <w:tabs>
          <w:tab w:val="num" w:pos="2880"/>
        </w:tabs>
        <w:ind w:left="2880" w:hanging="360"/>
      </w:pPr>
      <w:rPr>
        <w:rFonts w:ascii="Symbol" w:hAnsi="Symbol"/>
      </w:rPr>
    </w:lvl>
    <w:lvl w:ilvl="4" w:tplc="A0623D0C">
      <w:start w:val="1"/>
      <w:numFmt w:val="bullet"/>
      <w:lvlText w:val="o"/>
      <w:lvlJc w:val="left"/>
      <w:pPr>
        <w:tabs>
          <w:tab w:val="num" w:pos="3600"/>
        </w:tabs>
        <w:ind w:left="3600" w:hanging="360"/>
      </w:pPr>
      <w:rPr>
        <w:rFonts w:ascii="Courier New" w:hAnsi="Courier New"/>
      </w:rPr>
    </w:lvl>
    <w:lvl w:ilvl="5" w:tplc="544696F4">
      <w:start w:val="1"/>
      <w:numFmt w:val="bullet"/>
      <w:lvlText w:val=""/>
      <w:lvlJc w:val="left"/>
      <w:pPr>
        <w:tabs>
          <w:tab w:val="num" w:pos="4320"/>
        </w:tabs>
        <w:ind w:left="4320" w:hanging="360"/>
      </w:pPr>
      <w:rPr>
        <w:rFonts w:ascii="Wingdings" w:hAnsi="Wingdings"/>
      </w:rPr>
    </w:lvl>
    <w:lvl w:ilvl="6" w:tplc="90D23F30">
      <w:start w:val="1"/>
      <w:numFmt w:val="bullet"/>
      <w:lvlText w:val=""/>
      <w:lvlJc w:val="left"/>
      <w:pPr>
        <w:tabs>
          <w:tab w:val="num" w:pos="5040"/>
        </w:tabs>
        <w:ind w:left="5040" w:hanging="360"/>
      </w:pPr>
      <w:rPr>
        <w:rFonts w:ascii="Symbol" w:hAnsi="Symbol"/>
      </w:rPr>
    </w:lvl>
    <w:lvl w:ilvl="7" w:tplc="609EFA0A">
      <w:start w:val="1"/>
      <w:numFmt w:val="bullet"/>
      <w:lvlText w:val="o"/>
      <w:lvlJc w:val="left"/>
      <w:pPr>
        <w:tabs>
          <w:tab w:val="num" w:pos="5760"/>
        </w:tabs>
        <w:ind w:left="5760" w:hanging="360"/>
      </w:pPr>
      <w:rPr>
        <w:rFonts w:ascii="Courier New" w:hAnsi="Courier New"/>
      </w:rPr>
    </w:lvl>
    <w:lvl w:ilvl="8" w:tplc="EF2649D6">
      <w:start w:val="1"/>
      <w:numFmt w:val="bullet"/>
      <w:lvlText w:val=""/>
      <w:lvlJc w:val="left"/>
      <w:pPr>
        <w:tabs>
          <w:tab w:val="num" w:pos="6480"/>
        </w:tabs>
        <w:ind w:left="6480" w:hanging="360"/>
      </w:pPr>
      <w:rPr>
        <w:rFonts w:ascii="Wingdings" w:hAnsi="Wingdings"/>
      </w:rPr>
    </w:lvl>
  </w:abstractNum>
  <w:abstractNum w:abstractNumId="70">
    <w:nsid w:val="7F8565C0"/>
    <w:multiLevelType w:val="hybridMultilevel"/>
    <w:tmpl w:val="7F8565C0"/>
    <w:lvl w:ilvl="0" w:tplc="1B96C7F6">
      <w:start w:val="1"/>
      <w:numFmt w:val="bullet"/>
      <w:lvlText w:val=""/>
      <w:lvlJc w:val="left"/>
      <w:pPr>
        <w:ind w:left="720" w:hanging="360"/>
      </w:pPr>
      <w:rPr>
        <w:rFonts w:ascii="Symbol" w:hAnsi="Symbol"/>
      </w:rPr>
    </w:lvl>
    <w:lvl w:ilvl="1" w:tplc="D3063426">
      <w:start w:val="1"/>
      <w:numFmt w:val="bullet"/>
      <w:lvlText w:val="o"/>
      <w:lvlJc w:val="left"/>
      <w:pPr>
        <w:tabs>
          <w:tab w:val="num" w:pos="1440"/>
        </w:tabs>
        <w:ind w:left="1440" w:hanging="360"/>
      </w:pPr>
      <w:rPr>
        <w:rFonts w:ascii="Courier New" w:hAnsi="Courier New"/>
      </w:rPr>
    </w:lvl>
    <w:lvl w:ilvl="2" w:tplc="EE6668CE">
      <w:start w:val="1"/>
      <w:numFmt w:val="bullet"/>
      <w:lvlText w:val=""/>
      <w:lvlJc w:val="left"/>
      <w:pPr>
        <w:tabs>
          <w:tab w:val="num" w:pos="2160"/>
        </w:tabs>
        <w:ind w:left="2160" w:hanging="360"/>
      </w:pPr>
      <w:rPr>
        <w:rFonts w:ascii="Wingdings" w:hAnsi="Wingdings"/>
      </w:rPr>
    </w:lvl>
    <w:lvl w:ilvl="3" w:tplc="2908908C">
      <w:start w:val="1"/>
      <w:numFmt w:val="bullet"/>
      <w:lvlText w:val=""/>
      <w:lvlJc w:val="left"/>
      <w:pPr>
        <w:tabs>
          <w:tab w:val="num" w:pos="2880"/>
        </w:tabs>
        <w:ind w:left="2880" w:hanging="360"/>
      </w:pPr>
      <w:rPr>
        <w:rFonts w:ascii="Symbol" w:hAnsi="Symbol"/>
      </w:rPr>
    </w:lvl>
    <w:lvl w:ilvl="4" w:tplc="C7A81558">
      <w:start w:val="1"/>
      <w:numFmt w:val="bullet"/>
      <w:lvlText w:val="o"/>
      <w:lvlJc w:val="left"/>
      <w:pPr>
        <w:tabs>
          <w:tab w:val="num" w:pos="3600"/>
        </w:tabs>
        <w:ind w:left="3600" w:hanging="360"/>
      </w:pPr>
      <w:rPr>
        <w:rFonts w:ascii="Courier New" w:hAnsi="Courier New"/>
      </w:rPr>
    </w:lvl>
    <w:lvl w:ilvl="5" w:tplc="2E26E970">
      <w:start w:val="1"/>
      <w:numFmt w:val="bullet"/>
      <w:lvlText w:val=""/>
      <w:lvlJc w:val="left"/>
      <w:pPr>
        <w:tabs>
          <w:tab w:val="num" w:pos="4320"/>
        </w:tabs>
        <w:ind w:left="4320" w:hanging="360"/>
      </w:pPr>
      <w:rPr>
        <w:rFonts w:ascii="Wingdings" w:hAnsi="Wingdings"/>
      </w:rPr>
    </w:lvl>
    <w:lvl w:ilvl="6" w:tplc="EF5C2812">
      <w:start w:val="1"/>
      <w:numFmt w:val="bullet"/>
      <w:lvlText w:val=""/>
      <w:lvlJc w:val="left"/>
      <w:pPr>
        <w:tabs>
          <w:tab w:val="num" w:pos="5040"/>
        </w:tabs>
        <w:ind w:left="5040" w:hanging="360"/>
      </w:pPr>
      <w:rPr>
        <w:rFonts w:ascii="Symbol" w:hAnsi="Symbol"/>
      </w:rPr>
    </w:lvl>
    <w:lvl w:ilvl="7" w:tplc="8E40B3C4">
      <w:start w:val="1"/>
      <w:numFmt w:val="bullet"/>
      <w:lvlText w:val="o"/>
      <w:lvlJc w:val="left"/>
      <w:pPr>
        <w:tabs>
          <w:tab w:val="num" w:pos="5760"/>
        </w:tabs>
        <w:ind w:left="5760" w:hanging="360"/>
      </w:pPr>
      <w:rPr>
        <w:rFonts w:ascii="Courier New" w:hAnsi="Courier New"/>
      </w:rPr>
    </w:lvl>
    <w:lvl w:ilvl="8" w:tplc="11CE4F5A">
      <w:start w:val="1"/>
      <w:numFmt w:val="bullet"/>
      <w:lvlText w:val=""/>
      <w:lvlJc w:val="left"/>
      <w:pPr>
        <w:tabs>
          <w:tab w:val="num" w:pos="6480"/>
        </w:tabs>
        <w:ind w:left="6480" w:hanging="360"/>
      </w:pPr>
      <w:rPr>
        <w:rFonts w:ascii="Wingdings" w:hAnsi="Wingdings"/>
      </w:rPr>
    </w:lvl>
  </w:abstractNum>
  <w:abstractNum w:abstractNumId="71">
    <w:nsid w:val="7F8565C1"/>
    <w:multiLevelType w:val="hybridMultilevel"/>
    <w:tmpl w:val="7F8565C1"/>
    <w:lvl w:ilvl="0" w:tplc="27C88CAA">
      <w:start w:val="1"/>
      <w:numFmt w:val="bullet"/>
      <w:lvlText w:val=""/>
      <w:lvlJc w:val="left"/>
      <w:pPr>
        <w:ind w:left="720" w:hanging="360"/>
      </w:pPr>
      <w:rPr>
        <w:rFonts w:ascii="Symbol" w:hAnsi="Symbol"/>
      </w:rPr>
    </w:lvl>
    <w:lvl w:ilvl="1" w:tplc="E6FA8F82">
      <w:start w:val="1"/>
      <w:numFmt w:val="bullet"/>
      <w:lvlText w:val="o"/>
      <w:lvlJc w:val="left"/>
      <w:pPr>
        <w:ind w:left="1440" w:hanging="360"/>
      </w:pPr>
      <w:rPr>
        <w:rFonts w:ascii="Courier New" w:hAnsi="Courier New"/>
      </w:rPr>
    </w:lvl>
    <w:lvl w:ilvl="2" w:tplc="D83CF638">
      <w:start w:val="1"/>
      <w:numFmt w:val="bullet"/>
      <w:lvlText w:val=""/>
      <w:lvlJc w:val="left"/>
      <w:pPr>
        <w:tabs>
          <w:tab w:val="num" w:pos="2160"/>
        </w:tabs>
        <w:ind w:left="2160" w:hanging="360"/>
      </w:pPr>
      <w:rPr>
        <w:rFonts w:ascii="Wingdings" w:hAnsi="Wingdings"/>
      </w:rPr>
    </w:lvl>
    <w:lvl w:ilvl="3" w:tplc="65FE614A">
      <w:start w:val="1"/>
      <w:numFmt w:val="bullet"/>
      <w:lvlText w:val=""/>
      <w:lvlJc w:val="left"/>
      <w:pPr>
        <w:tabs>
          <w:tab w:val="num" w:pos="2880"/>
        </w:tabs>
        <w:ind w:left="2880" w:hanging="360"/>
      </w:pPr>
      <w:rPr>
        <w:rFonts w:ascii="Symbol" w:hAnsi="Symbol"/>
      </w:rPr>
    </w:lvl>
    <w:lvl w:ilvl="4" w:tplc="C936959C">
      <w:start w:val="1"/>
      <w:numFmt w:val="bullet"/>
      <w:lvlText w:val="o"/>
      <w:lvlJc w:val="left"/>
      <w:pPr>
        <w:tabs>
          <w:tab w:val="num" w:pos="3600"/>
        </w:tabs>
        <w:ind w:left="3600" w:hanging="360"/>
      </w:pPr>
      <w:rPr>
        <w:rFonts w:ascii="Courier New" w:hAnsi="Courier New"/>
      </w:rPr>
    </w:lvl>
    <w:lvl w:ilvl="5" w:tplc="17E61A30">
      <w:start w:val="1"/>
      <w:numFmt w:val="bullet"/>
      <w:lvlText w:val=""/>
      <w:lvlJc w:val="left"/>
      <w:pPr>
        <w:tabs>
          <w:tab w:val="num" w:pos="4320"/>
        </w:tabs>
        <w:ind w:left="4320" w:hanging="360"/>
      </w:pPr>
      <w:rPr>
        <w:rFonts w:ascii="Wingdings" w:hAnsi="Wingdings"/>
      </w:rPr>
    </w:lvl>
    <w:lvl w:ilvl="6" w:tplc="223228BA">
      <w:start w:val="1"/>
      <w:numFmt w:val="bullet"/>
      <w:lvlText w:val=""/>
      <w:lvlJc w:val="left"/>
      <w:pPr>
        <w:tabs>
          <w:tab w:val="num" w:pos="5040"/>
        </w:tabs>
        <w:ind w:left="5040" w:hanging="360"/>
      </w:pPr>
      <w:rPr>
        <w:rFonts w:ascii="Symbol" w:hAnsi="Symbol"/>
      </w:rPr>
    </w:lvl>
    <w:lvl w:ilvl="7" w:tplc="BB4A9BE8">
      <w:start w:val="1"/>
      <w:numFmt w:val="bullet"/>
      <w:lvlText w:val="o"/>
      <w:lvlJc w:val="left"/>
      <w:pPr>
        <w:tabs>
          <w:tab w:val="num" w:pos="5760"/>
        </w:tabs>
        <w:ind w:left="5760" w:hanging="360"/>
      </w:pPr>
      <w:rPr>
        <w:rFonts w:ascii="Courier New" w:hAnsi="Courier New"/>
      </w:rPr>
    </w:lvl>
    <w:lvl w:ilvl="8" w:tplc="9C5E4316">
      <w:start w:val="1"/>
      <w:numFmt w:val="bullet"/>
      <w:lvlText w:val=""/>
      <w:lvlJc w:val="left"/>
      <w:pPr>
        <w:tabs>
          <w:tab w:val="num" w:pos="6480"/>
        </w:tabs>
        <w:ind w:left="6480" w:hanging="360"/>
      </w:pPr>
      <w:rPr>
        <w:rFonts w:ascii="Wingdings" w:hAnsi="Wingdings"/>
      </w:rPr>
    </w:lvl>
  </w:abstractNum>
  <w:abstractNum w:abstractNumId="72">
    <w:nsid w:val="7F8565C2"/>
    <w:multiLevelType w:val="hybridMultilevel"/>
    <w:tmpl w:val="7F8565C2"/>
    <w:lvl w:ilvl="0" w:tplc="395E1F4A">
      <w:start w:val="1"/>
      <w:numFmt w:val="bullet"/>
      <w:lvlText w:val=""/>
      <w:lvlJc w:val="left"/>
      <w:pPr>
        <w:ind w:left="720" w:hanging="360"/>
      </w:pPr>
      <w:rPr>
        <w:rFonts w:ascii="Symbol" w:hAnsi="Symbol"/>
      </w:rPr>
    </w:lvl>
    <w:lvl w:ilvl="1" w:tplc="ADB8DADC">
      <w:start w:val="1"/>
      <w:numFmt w:val="bullet"/>
      <w:lvlText w:val="o"/>
      <w:lvlJc w:val="left"/>
      <w:pPr>
        <w:ind w:left="1440" w:hanging="360"/>
      </w:pPr>
      <w:rPr>
        <w:rFonts w:ascii="Courier New" w:hAnsi="Courier New"/>
      </w:rPr>
    </w:lvl>
    <w:lvl w:ilvl="2" w:tplc="B20E3D96">
      <w:start w:val="1"/>
      <w:numFmt w:val="bullet"/>
      <w:lvlText w:val=""/>
      <w:lvlJc w:val="left"/>
      <w:pPr>
        <w:tabs>
          <w:tab w:val="num" w:pos="2160"/>
        </w:tabs>
        <w:ind w:left="2160" w:hanging="360"/>
      </w:pPr>
      <w:rPr>
        <w:rFonts w:ascii="Wingdings" w:hAnsi="Wingdings"/>
      </w:rPr>
    </w:lvl>
    <w:lvl w:ilvl="3" w:tplc="130C2192">
      <w:start w:val="1"/>
      <w:numFmt w:val="bullet"/>
      <w:lvlText w:val=""/>
      <w:lvlJc w:val="left"/>
      <w:pPr>
        <w:tabs>
          <w:tab w:val="num" w:pos="2880"/>
        </w:tabs>
        <w:ind w:left="2880" w:hanging="360"/>
      </w:pPr>
      <w:rPr>
        <w:rFonts w:ascii="Symbol" w:hAnsi="Symbol"/>
      </w:rPr>
    </w:lvl>
    <w:lvl w:ilvl="4" w:tplc="3AF669D6">
      <w:start w:val="1"/>
      <w:numFmt w:val="bullet"/>
      <w:lvlText w:val="o"/>
      <w:lvlJc w:val="left"/>
      <w:pPr>
        <w:tabs>
          <w:tab w:val="num" w:pos="3600"/>
        </w:tabs>
        <w:ind w:left="3600" w:hanging="360"/>
      </w:pPr>
      <w:rPr>
        <w:rFonts w:ascii="Courier New" w:hAnsi="Courier New"/>
      </w:rPr>
    </w:lvl>
    <w:lvl w:ilvl="5" w:tplc="919A2526">
      <w:start w:val="1"/>
      <w:numFmt w:val="bullet"/>
      <w:lvlText w:val=""/>
      <w:lvlJc w:val="left"/>
      <w:pPr>
        <w:tabs>
          <w:tab w:val="num" w:pos="4320"/>
        </w:tabs>
        <w:ind w:left="4320" w:hanging="360"/>
      </w:pPr>
      <w:rPr>
        <w:rFonts w:ascii="Wingdings" w:hAnsi="Wingdings"/>
      </w:rPr>
    </w:lvl>
    <w:lvl w:ilvl="6" w:tplc="770A1DBC">
      <w:start w:val="1"/>
      <w:numFmt w:val="bullet"/>
      <w:lvlText w:val=""/>
      <w:lvlJc w:val="left"/>
      <w:pPr>
        <w:tabs>
          <w:tab w:val="num" w:pos="5040"/>
        </w:tabs>
        <w:ind w:left="5040" w:hanging="360"/>
      </w:pPr>
      <w:rPr>
        <w:rFonts w:ascii="Symbol" w:hAnsi="Symbol"/>
      </w:rPr>
    </w:lvl>
    <w:lvl w:ilvl="7" w:tplc="29A89342">
      <w:start w:val="1"/>
      <w:numFmt w:val="bullet"/>
      <w:lvlText w:val="o"/>
      <w:lvlJc w:val="left"/>
      <w:pPr>
        <w:tabs>
          <w:tab w:val="num" w:pos="5760"/>
        </w:tabs>
        <w:ind w:left="5760" w:hanging="360"/>
      </w:pPr>
      <w:rPr>
        <w:rFonts w:ascii="Courier New" w:hAnsi="Courier New"/>
      </w:rPr>
    </w:lvl>
    <w:lvl w:ilvl="8" w:tplc="AE6C1B96">
      <w:start w:val="1"/>
      <w:numFmt w:val="bullet"/>
      <w:lvlText w:val=""/>
      <w:lvlJc w:val="left"/>
      <w:pPr>
        <w:tabs>
          <w:tab w:val="num" w:pos="6480"/>
        </w:tabs>
        <w:ind w:left="6480" w:hanging="360"/>
      </w:pPr>
      <w:rPr>
        <w:rFonts w:ascii="Wingdings" w:hAnsi="Wingdings"/>
      </w:rPr>
    </w:lvl>
  </w:abstractNum>
  <w:abstractNum w:abstractNumId="73">
    <w:nsid w:val="7F8565C3"/>
    <w:multiLevelType w:val="hybridMultilevel"/>
    <w:tmpl w:val="7F8565C3"/>
    <w:lvl w:ilvl="0" w:tplc="290C2948">
      <w:start w:val="1"/>
      <w:numFmt w:val="bullet"/>
      <w:lvlText w:val=""/>
      <w:lvlJc w:val="left"/>
      <w:pPr>
        <w:ind w:left="720" w:hanging="360"/>
      </w:pPr>
      <w:rPr>
        <w:rFonts w:ascii="Symbol" w:hAnsi="Symbol"/>
      </w:rPr>
    </w:lvl>
    <w:lvl w:ilvl="1" w:tplc="066A884E">
      <w:start w:val="1"/>
      <w:numFmt w:val="bullet"/>
      <w:lvlText w:val="o"/>
      <w:lvlJc w:val="left"/>
      <w:pPr>
        <w:ind w:left="1440" w:hanging="360"/>
      </w:pPr>
      <w:rPr>
        <w:rFonts w:ascii="Courier New" w:hAnsi="Courier New"/>
      </w:rPr>
    </w:lvl>
    <w:lvl w:ilvl="2" w:tplc="A592557A">
      <w:start w:val="1"/>
      <w:numFmt w:val="bullet"/>
      <w:lvlText w:val=""/>
      <w:lvlJc w:val="left"/>
      <w:pPr>
        <w:tabs>
          <w:tab w:val="num" w:pos="2160"/>
        </w:tabs>
        <w:ind w:left="2160" w:hanging="360"/>
      </w:pPr>
      <w:rPr>
        <w:rFonts w:ascii="Wingdings" w:hAnsi="Wingdings"/>
      </w:rPr>
    </w:lvl>
    <w:lvl w:ilvl="3" w:tplc="9DBA7B62">
      <w:start w:val="1"/>
      <w:numFmt w:val="bullet"/>
      <w:lvlText w:val=""/>
      <w:lvlJc w:val="left"/>
      <w:pPr>
        <w:tabs>
          <w:tab w:val="num" w:pos="2880"/>
        </w:tabs>
        <w:ind w:left="2880" w:hanging="360"/>
      </w:pPr>
      <w:rPr>
        <w:rFonts w:ascii="Symbol" w:hAnsi="Symbol"/>
      </w:rPr>
    </w:lvl>
    <w:lvl w:ilvl="4" w:tplc="05107294">
      <w:start w:val="1"/>
      <w:numFmt w:val="bullet"/>
      <w:lvlText w:val="o"/>
      <w:lvlJc w:val="left"/>
      <w:pPr>
        <w:tabs>
          <w:tab w:val="num" w:pos="3600"/>
        </w:tabs>
        <w:ind w:left="3600" w:hanging="360"/>
      </w:pPr>
      <w:rPr>
        <w:rFonts w:ascii="Courier New" w:hAnsi="Courier New"/>
      </w:rPr>
    </w:lvl>
    <w:lvl w:ilvl="5" w:tplc="052A5DA8">
      <w:start w:val="1"/>
      <w:numFmt w:val="bullet"/>
      <w:lvlText w:val=""/>
      <w:lvlJc w:val="left"/>
      <w:pPr>
        <w:tabs>
          <w:tab w:val="num" w:pos="4320"/>
        </w:tabs>
        <w:ind w:left="4320" w:hanging="360"/>
      </w:pPr>
      <w:rPr>
        <w:rFonts w:ascii="Wingdings" w:hAnsi="Wingdings"/>
      </w:rPr>
    </w:lvl>
    <w:lvl w:ilvl="6" w:tplc="80CCB512">
      <w:start w:val="1"/>
      <w:numFmt w:val="bullet"/>
      <w:lvlText w:val=""/>
      <w:lvlJc w:val="left"/>
      <w:pPr>
        <w:tabs>
          <w:tab w:val="num" w:pos="5040"/>
        </w:tabs>
        <w:ind w:left="5040" w:hanging="360"/>
      </w:pPr>
      <w:rPr>
        <w:rFonts w:ascii="Symbol" w:hAnsi="Symbol"/>
      </w:rPr>
    </w:lvl>
    <w:lvl w:ilvl="7" w:tplc="E4867694">
      <w:start w:val="1"/>
      <w:numFmt w:val="bullet"/>
      <w:lvlText w:val="o"/>
      <w:lvlJc w:val="left"/>
      <w:pPr>
        <w:tabs>
          <w:tab w:val="num" w:pos="5760"/>
        </w:tabs>
        <w:ind w:left="5760" w:hanging="360"/>
      </w:pPr>
      <w:rPr>
        <w:rFonts w:ascii="Courier New" w:hAnsi="Courier New"/>
      </w:rPr>
    </w:lvl>
    <w:lvl w:ilvl="8" w:tplc="801656BE">
      <w:start w:val="1"/>
      <w:numFmt w:val="bullet"/>
      <w:lvlText w:val=""/>
      <w:lvlJc w:val="left"/>
      <w:pPr>
        <w:tabs>
          <w:tab w:val="num" w:pos="6480"/>
        </w:tabs>
        <w:ind w:left="6480" w:hanging="360"/>
      </w:pPr>
      <w:rPr>
        <w:rFonts w:ascii="Wingdings" w:hAnsi="Wingdings"/>
      </w:rPr>
    </w:lvl>
  </w:abstractNum>
  <w:abstractNum w:abstractNumId="74">
    <w:nsid w:val="7F8565C4"/>
    <w:multiLevelType w:val="hybridMultilevel"/>
    <w:tmpl w:val="7F8565C4"/>
    <w:lvl w:ilvl="0" w:tplc="FD5AF0B0">
      <w:start w:val="1"/>
      <w:numFmt w:val="bullet"/>
      <w:lvlText w:val="o"/>
      <w:lvlJc w:val="left"/>
      <w:pPr>
        <w:tabs>
          <w:tab w:val="num" w:pos="720"/>
        </w:tabs>
        <w:ind w:left="720" w:hanging="360"/>
      </w:pPr>
      <w:rPr>
        <w:rFonts w:ascii="Courier New" w:hAnsi="Courier New"/>
      </w:rPr>
    </w:lvl>
    <w:lvl w:ilvl="1" w:tplc="4C1C2F08">
      <w:start w:val="1"/>
      <w:numFmt w:val="bullet"/>
      <w:lvlText w:val="o"/>
      <w:lvlJc w:val="left"/>
      <w:pPr>
        <w:ind w:left="1440" w:hanging="360"/>
      </w:pPr>
      <w:rPr>
        <w:rFonts w:ascii="Courier New" w:hAnsi="Courier New"/>
      </w:rPr>
    </w:lvl>
    <w:lvl w:ilvl="2" w:tplc="9686FA2E">
      <w:start w:val="1"/>
      <w:numFmt w:val="bullet"/>
      <w:lvlText w:val=""/>
      <w:lvlJc w:val="left"/>
      <w:pPr>
        <w:tabs>
          <w:tab w:val="num" w:pos="2160"/>
        </w:tabs>
        <w:ind w:left="2160" w:hanging="360"/>
      </w:pPr>
      <w:rPr>
        <w:rFonts w:ascii="Wingdings" w:hAnsi="Wingdings"/>
      </w:rPr>
    </w:lvl>
    <w:lvl w:ilvl="3" w:tplc="41141EFE">
      <w:start w:val="1"/>
      <w:numFmt w:val="bullet"/>
      <w:lvlText w:val=""/>
      <w:lvlJc w:val="left"/>
      <w:pPr>
        <w:tabs>
          <w:tab w:val="num" w:pos="2880"/>
        </w:tabs>
        <w:ind w:left="2880" w:hanging="360"/>
      </w:pPr>
      <w:rPr>
        <w:rFonts w:ascii="Symbol" w:hAnsi="Symbol"/>
      </w:rPr>
    </w:lvl>
    <w:lvl w:ilvl="4" w:tplc="6070FBE8">
      <w:start w:val="1"/>
      <w:numFmt w:val="bullet"/>
      <w:lvlText w:val="o"/>
      <w:lvlJc w:val="left"/>
      <w:pPr>
        <w:tabs>
          <w:tab w:val="num" w:pos="3600"/>
        </w:tabs>
        <w:ind w:left="3600" w:hanging="360"/>
      </w:pPr>
      <w:rPr>
        <w:rFonts w:ascii="Courier New" w:hAnsi="Courier New"/>
      </w:rPr>
    </w:lvl>
    <w:lvl w:ilvl="5" w:tplc="79EE36B6">
      <w:start w:val="1"/>
      <w:numFmt w:val="bullet"/>
      <w:lvlText w:val=""/>
      <w:lvlJc w:val="left"/>
      <w:pPr>
        <w:tabs>
          <w:tab w:val="num" w:pos="4320"/>
        </w:tabs>
        <w:ind w:left="4320" w:hanging="360"/>
      </w:pPr>
      <w:rPr>
        <w:rFonts w:ascii="Wingdings" w:hAnsi="Wingdings"/>
      </w:rPr>
    </w:lvl>
    <w:lvl w:ilvl="6" w:tplc="3086D658">
      <w:start w:val="1"/>
      <w:numFmt w:val="bullet"/>
      <w:lvlText w:val=""/>
      <w:lvlJc w:val="left"/>
      <w:pPr>
        <w:tabs>
          <w:tab w:val="num" w:pos="5040"/>
        </w:tabs>
        <w:ind w:left="5040" w:hanging="360"/>
      </w:pPr>
      <w:rPr>
        <w:rFonts w:ascii="Symbol" w:hAnsi="Symbol"/>
      </w:rPr>
    </w:lvl>
    <w:lvl w:ilvl="7" w:tplc="69344C0E">
      <w:start w:val="1"/>
      <w:numFmt w:val="bullet"/>
      <w:lvlText w:val="o"/>
      <w:lvlJc w:val="left"/>
      <w:pPr>
        <w:tabs>
          <w:tab w:val="num" w:pos="5760"/>
        </w:tabs>
        <w:ind w:left="5760" w:hanging="360"/>
      </w:pPr>
      <w:rPr>
        <w:rFonts w:ascii="Courier New" w:hAnsi="Courier New"/>
      </w:rPr>
    </w:lvl>
    <w:lvl w:ilvl="8" w:tplc="287C87AC">
      <w:start w:val="1"/>
      <w:numFmt w:val="bullet"/>
      <w:lvlText w:val=""/>
      <w:lvlJc w:val="left"/>
      <w:pPr>
        <w:tabs>
          <w:tab w:val="num" w:pos="6480"/>
        </w:tabs>
        <w:ind w:left="6480" w:hanging="360"/>
      </w:pPr>
      <w:rPr>
        <w:rFonts w:ascii="Wingdings" w:hAnsi="Wingdings"/>
      </w:rPr>
    </w:lvl>
  </w:abstractNum>
  <w:abstractNum w:abstractNumId="75">
    <w:nsid w:val="7F8565C5"/>
    <w:multiLevelType w:val="hybridMultilevel"/>
    <w:tmpl w:val="7F8565C5"/>
    <w:lvl w:ilvl="0" w:tplc="2FE0F8A6">
      <w:start w:val="1"/>
      <w:numFmt w:val="bullet"/>
      <w:lvlText w:val=""/>
      <w:lvlJc w:val="left"/>
      <w:pPr>
        <w:ind w:left="720" w:hanging="360"/>
      </w:pPr>
      <w:rPr>
        <w:rFonts w:ascii="Symbol" w:hAnsi="Symbol"/>
      </w:rPr>
    </w:lvl>
    <w:lvl w:ilvl="1" w:tplc="8194AFF0">
      <w:start w:val="1"/>
      <w:numFmt w:val="bullet"/>
      <w:lvlText w:val="o"/>
      <w:lvlJc w:val="left"/>
      <w:pPr>
        <w:ind w:left="1440" w:hanging="360"/>
      </w:pPr>
      <w:rPr>
        <w:rFonts w:ascii="Courier New" w:hAnsi="Courier New"/>
      </w:rPr>
    </w:lvl>
    <w:lvl w:ilvl="2" w:tplc="238893EC">
      <w:start w:val="1"/>
      <w:numFmt w:val="bullet"/>
      <w:lvlText w:val=""/>
      <w:lvlJc w:val="left"/>
      <w:pPr>
        <w:tabs>
          <w:tab w:val="num" w:pos="2160"/>
        </w:tabs>
        <w:ind w:left="2160" w:hanging="360"/>
      </w:pPr>
      <w:rPr>
        <w:rFonts w:ascii="Wingdings" w:hAnsi="Wingdings"/>
      </w:rPr>
    </w:lvl>
    <w:lvl w:ilvl="3" w:tplc="63005762">
      <w:start w:val="1"/>
      <w:numFmt w:val="bullet"/>
      <w:lvlText w:val=""/>
      <w:lvlJc w:val="left"/>
      <w:pPr>
        <w:tabs>
          <w:tab w:val="num" w:pos="2880"/>
        </w:tabs>
        <w:ind w:left="2880" w:hanging="360"/>
      </w:pPr>
      <w:rPr>
        <w:rFonts w:ascii="Symbol" w:hAnsi="Symbol"/>
      </w:rPr>
    </w:lvl>
    <w:lvl w:ilvl="4" w:tplc="E794D232">
      <w:start w:val="1"/>
      <w:numFmt w:val="bullet"/>
      <w:lvlText w:val="o"/>
      <w:lvlJc w:val="left"/>
      <w:pPr>
        <w:tabs>
          <w:tab w:val="num" w:pos="3600"/>
        </w:tabs>
        <w:ind w:left="3600" w:hanging="360"/>
      </w:pPr>
      <w:rPr>
        <w:rFonts w:ascii="Courier New" w:hAnsi="Courier New"/>
      </w:rPr>
    </w:lvl>
    <w:lvl w:ilvl="5" w:tplc="419083A4">
      <w:start w:val="1"/>
      <w:numFmt w:val="bullet"/>
      <w:lvlText w:val=""/>
      <w:lvlJc w:val="left"/>
      <w:pPr>
        <w:tabs>
          <w:tab w:val="num" w:pos="4320"/>
        </w:tabs>
        <w:ind w:left="4320" w:hanging="360"/>
      </w:pPr>
      <w:rPr>
        <w:rFonts w:ascii="Wingdings" w:hAnsi="Wingdings"/>
      </w:rPr>
    </w:lvl>
    <w:lvl w:ilvl="6" w:tplc="ADB6B3DE">
      <w:start w:val="1"/>
      <w:numFmt w:val="bullet"/>
      <w:lvlText w:val=""/>
      <w:lvlJc w:val="left"/>
      <w:pPr>
        <w:tabs>
          <w:tab w:val="num" w:pos="5040"/>
        </w:tabs>
        <w:ind w:left="5040" w:hanging="360"/>
      </w:pPr>
      <w:rPr>
        <w:rFonts w:ascii="Symbol" w:hAnsi="Symbol"/>
      </w:rPr>
    </w:lvl>
    <w:lvl w:ilvl="7" w:tplc="01DA5EBC">
      <w:start w:val="1"/>
      <w:numFmt w:val="bullet"/>
      <w:lvlText w:val="o"/>
      <w:lvlJc w:val="left"/>
      <w:pPr>
        <w:tabs>
          <w:tab w:val="num" w:pos="5760"/>
        </w:tabs>
        <w:ind w:left="5760" w:hanging="360"/>
      </w:pPr>
      <w:rPr>
        <w:rFonts w:ascii="Courier New" w:hAnsi="Courier New"/>
      </w:rPr>
    </w:lvl>
    <w:lvl w:ilvl="8" w:tplc="D42E8E16">
      <w:start w:val="1"/>
      <w:numFmt w:val="bullet"/>
      <w:lvlText w:val=""/>
      <w:lvlJc w:val="left"/>
      <w:pPr>
        <w:tabs>
          <w:tab w:val="num" w:pos="6480"/>
        </w:tabs>
        <w:ind w:left="6480" w:hanging="360"/>
      </w:pPr>
      <w:rPr>
        <w:rFonts w:ascii="Wingdings" w:hAnsi="Wingdings"/>
      </w:rPr>
    </w:lvl>
  </w:abstractNum>
  <w:abstractNum w:abstractNumId="76">
    <w:nsid w:val="7F8565C6"/>
    <w:multiLevelType w:val="hybridMultilevel"/>
    <w:tmpl w:val="7F8565C6"/>
    <w:lvl w:ilvl="0" w:tplc="E096758A">
      <w:start w:val="1"/>
      <w:numFmt w:val="bullet"/>
      <w:lvlText w:val="o"/>
      <w:lvlJc w:val="left"/>
      <w:pPr>
        <w:tabs>
          <w:tab w:val="num" w:pos="720"/>
        </w:tabs>
        <w:ind w:left="720" w:hanging="360"/>
      </w:pPr>
      <w:rPr>
        <w:rFonts w:ascii="Courier New" w:hAnsi="Courier New"/>
      </w:rPr>
    </w:lvl>
    <w:lvl w:ilvl="1" w:tplc="B1B4E0C8">
      <w:start w:val="1"/>
      <w:numFmt w:val="bullet"/>
      <w:lvlText w:val="o"/>
      <w:lvlJc w:val="left"/>
      <w:pPr>
        <w:ind w:left="1440" w:hanging="360"/>
      </w:pPr>
      <w:rPr>
        <w:rFonts w:ascii="Courier New" w:hAnsi="Courier New"/>
      </w:rPr>
    </w:lvl>
    <w:lvl w:ilvl="2" w:tplc="19F67586">
      <w:start w:val="1"/>
      <w:numFmt w:val="bullet"/>
      <w:lvlText w:val=""/>
      <w:lvlJc w:val="left"/>
      <w:pPr>
        <w:tabs>
          <w:tab w:val="num" w:pos="2160"/>
        </w:tabs>
        <w:ind w:left="2160" w:hanging="360"/>
      </w:pPr>
      <w:rPr>
        <w:rFonts w:ascii="Wingdings" w:hAnsi="Wingdings"/>
      </w:rPr>
    </w:lvl>
    <w:lvl w:ilvl="3" w:tplc="32FA0116">
      <w:start w:val="1"/>
      <w:numFmt w:val="bullet"/>
      <w:lvlText w:val=""/>
      <w:lvlJc w:val="left"/>
      <w:pPr>
        <w:tabs>
          <w:tab w:val="num" w:pos="2880"/>
        </w:tabs>
        <w:ind w:left="2880" w:hanging="360"/>
      </w:pPr>
      <w:rPr>
        <w:rFonts w:ascii="Symbol" w:hAnsi="Symbol"/>
      </w:rPr>
    </w:lvl>
    <w:lvl w:ilvl="4" w:tplc="FB42AB76">
      <w:start w:val="1"/>
      <w:numFmt w:val="bullet"/>
      <w:lvlText w:val="o"/>
      <w:lvlJc w:val="left"/>
      <w:pPr>
        <w:tabs>
          <w:tab w:val="num" w:pos="3600"/>
        </w:tabs>
        <w:ind w:left="3600" w:hanging="360"/>
      </w:pPr>
      <w:rPr>
        <w:rFonts w:ascii="Courier New" w:hAnsi="Courier New"/>
      </w:rPr>
    </w:lvl>
    <w:lvl w:ilvl="5" w:tplc="689486D8">
      <w:start w:val="1"/>
      <w:numFmt w:val="bullet"/>
      <w:lvlText w:val=""/>
      <w:lvlJc w:val="left"/>
      <w:pPr>
        <w:tabs>
          <w:tab w:val="num" w:pos="4320"/>
        </w:tabs>
        <w:ind w:left="4320" w:hanging="360"/>
      </w:pPr>
      <w:rPr>
        <w:rFonts w:ascii="Wingdings" w:hAnsi="Wingdings"/>
      </w:rPr>
    </w:lvl>
    <w:lvl w:ilvl="6" w:tplc="782831A8">
      <w:start w:val="1"/>
      <w:numFmt w:val="bullet"/>
      <w:lvlText w:val=""/>
      <w:lvlJc w:val="left"/>
      <w:pPr>
        <w:tabs>
          <w:tab w:val="num" w:pos="5040"/>
        </w:tabs>
        <w:ind w:left="5040" w:hanging="360"/>
      </w:pPr>
      <w:rPr>
        <w:rFonts w:ascii="Symbol" w:hAnsi="Symbol"/>
      </w:rPr>
    </w:lvl>
    <w:lvl w:ilvl="7" w:tplc="7BF4BD9A">
      <w:start w:val="1"/>
      <w:numFmt w:val="bullet"/>
      <w:lvlText w:val="o"/>
      <w:lvlJc w:val="left"/>
      <w:pPr>
        <w:tabs>
          <w:tab w:val="num" w:pos="5760"/>
        </w:tabs>
        <w:ind w:left="5760" w:hanging="360"/>
      </w:pPr>
      <w:rPr>
        <w:rFonts w:ascii="Courier New" w:hAnsi="Courier New"/>
      </w:rPr>
    </w:lvl>
    <w:lvl w:ilvl="8" w:tplc="5002B4B6">
      <w:start w:val="1"/>
      <w:numFmt w:val="bullet"/>
      <w:lvlText w:val=""/>
      <w:lvlJc w:val="left"/>
      <w:pPr>
        <w:tabs>
          <w:tab w:val="num" w:pos="6480"/>
        </w:tabs>
        <w:ind w:left="6480" w:hanging="360"/>
      </w:pPr>
      <w:rPr>
        <w:rFonts w:ascii="Wingdings" w:hAnsi="Wingdings"/>
      </w:rPr>
    </w:lvl>
  </w:abstractNum>
  <w:abstractNum w:abstractNumId="77">
    <w:nsid w:val="7F8565C7"/>
    <w:multiLevelType w:val="hybridMultilevel"/>
    <w:tmpl w:val="7F8565C7"/>
    <w:lvl w:ilvl="0" w:tplc="FBE631BE">
      <w:start w:val="1"/>
      <w:numFmt w:val="bullet"/>
      <w:lvlText w:val=""/>
      <w:lvlJc w:val="left"/>
      <w:pPr>
        <w:ind w:left="720" w:hanging="360"/>
      </w:pPr>
      <w:rPr>
        <w:rFonts w:ascii="Symbol" w:hAnsi="Symbol"/>
      </w:rPr>
    </w:lvl>
    <w:lvl w:ilvl="1" w:tplc="B93A7FC4">
      <w:start w:val="1"/>
      <w:numFmt w:val="bullet"/>
      <w:lvlText w:val="o"/>
      <w:lvlJc w:val="left"/>
      <w:pPr>
        <w:ind w:left="1440" w:hanging="360"/>
      </w:pPr>
      <w:rPr>
        <w:rFonts w:ascii="Courier New" w:hAnsi="Courier New"/>
      </w:rPr>
    </w:lvl>
    <w:lvl w:ilvl="2" w:tplc="20DE5F96">
      <w:start w:val="1"/>
      <w:numFmt w:val="bullet"/>
      <w:lvlText w:val=""/>
      <w:lvlJc w:val="left"/>
      <w:pPr>
        <w:tabs>
          <w:tab w:val="num" w:pos="2160"/>
        </w:tabs>
        <w:ind w:left="2160" w:hanging="360"/>
      </w:pPr>
      <w:rPr>
        <w:rFonts w:ascii="Wingdings" w:hAnsi="Wingdings"/>
      </w:rPr>
    </w:lvl>
    <w:lvl w:ilvl="3" w:tplc="877071E2">
      <w:start w:val="1"/>
      <w:numFmt w:val="bullet"/>
      <w:lvlText w:val=""/>
      <w:lvlJc w:val="left"/>
      <w:pPr>
        <w:tabs>
          <w:tab w:val="num" w:pos="2880"/>
        </w:tabs>
        <w:ind w:left="2880" w:hanging="360"/>
      </w:pPr>
      <w:rPr>
        <w:rFonts w:ascii="Symbol" w:hAnsi="Symbol"/>
      </w:rPr>
    </w:lvl>
    <w:lvl w:ilvl="4" w:tplc="8BCA54E4">
      <w:start w:val="1"/>
      <w:numFmt w:val="bullet"/>
      <w:lvlText w:val="o"/>
      <w:lvlJc w:val="left"/>
      <w:pPr>
        <w:tabs>
          <w:tab w:val="num" w:pos="3600"/>
        </w:tabs>
        <w:ind w:left="3600" w:hanging="360"/>
      </w:pPr>
      <w:rPr>
        <w:rFonts w:ascii="Courier New" w:hAnsi="Courier New"/>
      </w:rPr>
    </w:lvl>
    <w:lvl w:ilvl="5" w:tplc="376699FA">
      <w:start w:val="1"/>
      <w:numFmt w:val="bullet"/>
      <w:lvlText w:val=""/>
      <w:lvlJc w:val="left"/>
      <w:pPr>
        <w:tabs>
          <w:tab w:val="num" w:pos="4320"/>
        </w:tabs>
        <w:ind w:left="4320" w:hanging="360"/>
      </w:pPr>
      <w:rPr>
        <w:rFonts w:ascii="Wingdings" w:hAnsi="Wingdings"/>
      </w:rPr>
    </w:lvl>
    <w:lvl w:ilvl="6" w:tplc="A4EA2A48">
      <w:start w:val="1"/>
      <w:numFmt w:val="bullet"/>
      <w:lvlText w:val=""/>
      <w:lvlJc w:val="left"/>
      <w:pPr>
        <w:tabs>
          <w:tab w:val="num" w:pos="5040"/>
        </w:tabs>
        <w:ind w:left="5040" w:hanging="360"/>
      </w:pPr>
      <w:rPr>
        <w:rFonts w:ascii="Symbol" w:hAnsi="Symbol"/>
      </w:rPr>
    </w:lvl>
    <w:lvl w:ilvl="7" w:tplc="683E8D6C">
      <w:start w:val="1"/>
      <w:numFmt w:val="bullet"/>
      <w:lvlText w:val="o"/>
      <w:lvlJc w:val="left"/>
      <w:pPr>
        <w:tabs>
          <w:tab w:val="num" w:pos="5760"/>
        </w:tabs>
        <w:ind w:left="5760" w:hanging="360"/>
      </w:pPr>
      <w:rPr>
        <w:rFonts w:ascii="Courier New" w:hAnsi="Courier New"/>
      </w:rPr>
    </w:lvl>
    <w:lvl w:ilvl="8" w:tplc="D9DC6586">
      <w:start w:val="1"/>
      <w:numFmt w:val="bullet"/>
      <w:lvlText w:val=""/>
      <w:lvlJc w:val="left"/>
      <w:pPr>
        <w:tabs>
          <w:tab w:val="num" w:pos="6480"/>
        </w:tabs>
        <w:ind w:left="6480" w:hanging="360"/>
      </w:pPr>
      <w:rPr>
        <w:rFonts w:ascii="Wingdings" w:hAnsi="Wingdings"/>
      </w:rPr>
    </w:lvl>
  </w:abstractNum>
  <w:abstractNum w:abstractNumId="78">
    <w:nsid w:val="7F8565C8"/>
    <w:multiLevelType w:val="hybridMultilevel"/>
    <w:tmpl w:val="7F8565C8"/>
    <w:lvl w:ilvl="0" w:tplc="1EA62FE4">
      <w:start w:val="1"/>
      <w:numFmt w:val="bullet"/>
      <w:lvlText w:val=""/>
      <w:lvlJc w:val="left"/>
      <w:pPr>
        <w:ind w:left="720" w:hanging="360"/>
      </w:pPr>
      <w:rPr>
        <w:rFonts w:ascii="Symbol" w:hAnsi="Symbol"/>
      </w:rPr>
    </w:lvl>
    <w:lvl w:ilvl="1" w:tplc="B39863F2">
      <w:start w:val="1"/>
      <w:numFmt w:val="bullet"/>
      <w:lvlText w:val="o"/>
      <w:lvlJc w:val="left"/>
      <w:pPr>
        <w:ind w:left="1440" w:hanging="360"/>
      </w:pPr>
      <w:rPr>
        <w:rFonts w:ascii="Courier New" w:hAnsi="Courier New"/>
      </w:rPr>
    </w:lvl>
    <w:lvl w:ilvl="2" w:tplc="B05E92F0">
      <w:start w:val="1"/>
      <w:numFmt w:val="bullet"/>
      <w:lvlText w:val=""/>
      <w:lvlJc w:val="left"/>
      <w:pPr>
        <w:tabs>
          <w:tab w:val="num" w:pos="2160"/>
        </w:tabs>
        <w:ind w:left="2160" w:hanging="360"/>
      </w:pPr>
      <w:rPr>
        <w:rFonts w:ascii="Wingdings" w:hAnsi="Wingdings"/>
      </w:rPr>
    </w:lvl>
    <w:lvl w:ilvl="3" w:tplc="75F01C56">
      <w:start w:val="1"/>
      <w:numFmt w:val="bullet"/>
      <w:lvlText w:val=""/>
      <w:lvlJc w:val="left"/>
      <w:pPr>
        <w:tabs>
          <w:tab w:val="num" w:pos="2880"/>
        </w:tabs>
        <w:ind w:left="2880" w:hanging="360"/>
      </w:pPr>
      <w:rPr>
        <w:rFonts w:ascii="Symbol" w:hAnsi="Symbol"/>
      </w:rPr>
    </w:lvl>
    <w:lvl w:ilvl="4" w:tplc="628E7490">
      <w:start w:val="1"/>
      <w:numFmt w:val="bullet"/>
      <w:lvlText w:val="o"/>
      <w:lvlJc w:val="left"/>
      <w:pPr>
        <w:tabs>
          <w:tab w:val="num" w:pos="3600"/>
        </w:tabs>
        <w:ind w:left="3600" w:hanging="360"/>
      </w:pPr>
      <w:rPr>
        <w:rFonts w:ascii="Courier New" w:hAnsi="Courier New"/>
      </w:rPr>
    </w:lvl>
    <w:lvl w:ilvl="5" w:tplc="2A06AC1C">
      <w:start w:val="1"/>
      <w:numFmt w:val="bullet"/>
      <w:lvlText w:val=""/>
      <w:lvlJc w:val="left"/>
      <w:pPr>
        <w:tabs>
          <w:tab w:val="num" w:pos="4320"/>
        </w:tabs>
        <w:ind w:left="4320" w:hanging="360"/>
      </w:pPr>
      <w:rPr>
        <w:rFonts w:ascii="Wingdings" w:hAnsi="Wingdings"/>
      </w:rPr>
    </w:lvl>
    <w:lvl w:ilvl="6" w:tplc="325A0C10">
      <w:start w:val="1"/>
      <w:numFmt w:val="bullet"/>
      <w:lvlText w:val=""/>
      <w:lvlJc w:val="left"/>
      <w:pPr>
        <w:tabs>
          <w:tab w:val="num" w:pos="5040"/>
        </w:tabs>
        <w:ind w:left="5040" w:hanging="360"/>
      </w:pPr>
      <w:rPr>
        <w:rFonts w:ascii="Symbol" w:hAnsi="Symbol"/>
      </w:rPr>
    </w:lvl>
    <w:lvl w:ilvl="7" w:tplc="0770CC4A">
      <w:start w:val="1"/>
      <w:numFmt w:val="bullet"/>
      <w:lvlText w:val="o"/>
      <w:lvlJc w:val="left"/>
      <w:pPr>
        <w:tabs>
          <w:tab w:val="num" w:pos="5760"/>
        </w:tabs>
        <w:ind w:left="5760" w:hanging="360"/>
      </w:pPr>
      <w:rPr>
        <w:rFonts w:ascii="Courier New" w:hAnsi="Courier New"/>
      </w:rPr>
    </w:lvl>
    <w:lvl w:ilvl="8" w:tplc="E0F84F62">
      <w:start w:val="1"/>
      <w:numFmt w:val="bullet"/>
      <w:lvlText w:val=""/>
      <w:lvlJc w:val="left"/>
      <w:pPr>
        <w:tabs>
          <w:tab w:val="num" w:pos="6480"/>
        </w:tabs>
        <w:ind w:left="6480" w:hanging="360"/>
      </w:pPr>
      <w:rPr>
        <w:rFonts w:ascii="Wingdings" w:hAnsi="Wingdings"/>
      </w:rPr>
    </w:lvl>
  </w:abstractNum>
  <w:abstractNum w:abstractNumId="79">
    <w:nsid w:val="7F8565C9"/>
    <w:multiLevelType w:val="hybridMultilevel"/>
    <w:tmpl w:val="7F8565C9"/>
    <w:lvl w:ilvl="0" w:tplc="313EA116">
      <w:start w:val="1"/>
      <w:numFmt w:val="bullet"/>
      <w:lvlText w:val=""/>
      <w:lvlJc w:val="left"/>
      <w:pPr>
        <w:ind w:left="720" w:hanging="360"/>
      </w:pPr>
      <w:rPr>
        <w:rFonts w:ascii="Symbol" w:hAnsi="Symbol"/>
      </w:rPr>
    </w:lvl>
    <w:lvl w:ilvl="1" w:tplc="577C8804">
      <w:start w:val="1"/>
      <w:numFmt w:val="bullet"/>
      <w:lvlText w:val="o"/>
      <w:lvlJc w:val="left"/>
      <w:pPr>
        <w:tabs>
          <w:tab w:val="num" w:pos="1440"/>
        </w:tabs>
        <w:ind w:left="1440" w:hanging="360"/>
      </w:pPr>
      <w:rPr>
        <w:rFonts w:ascii="Courier New" w:hAnsi="Courier New"/>
      </w:rPr>
    </w:lvl>
    <w:lvl w:ilvl="2" w:tplc="6C7C35C0">
      <w:start w:val="1"/>
      <w:numFmt w:val="bullet"/>
      <w:lvlText w:val=""/>
      <w:lvlJc w:val="left"/>
      <w:pPr>
        <w:tabs>
          <w:tab w:val="num" w:pos="2160"/>
        </w:tabs>
        <w:ind w:left="2160" w:hanging="360"/>
      </w:pPr>
      <w:rPr>
        <w:rFonts w:ascii="Wingdings" w:hAnsi="Wingdings"/>
      </w:rPr>
    </w:lvl>
    <w:lvl w:ilvl="3" w:tplc="5F162436">
      <w:start w:val="1"/>
      <w:numFmt w:val="bullet"/>
      <w:lvlText w:val=""/>
      <w:lvlJc w:val="left"/>
      <w:pPr>
        <w:tabs>
          <w:tab w:val="num" w:pos="2880"/>
        </w:tabs>
        <w:ind w:left="2880" w:hanging="360"/>
      </w:pPr>
      <w:rPr>
        <w:rFonts w:ascii="Symbol" w:hAnsi="Symbol"/>
      </w:rPr>
    </w:lvl>
    <w:lvl w:ilvl="4" w:tplc="A306BD18">
      <w:start w:val="1"/>
      <w:numFmt w:val="bullet"/>
      <w:lvlText w:val="o"/>
      <w:lvlJc w:val="left"/>
      <w:pPr>
        <w:tabs>
          <w:tab w:val="num" w:pos="3600"/>
        </w:tabs>
        <w:ind w:left="3600" w:hanging="360"/>
      </w:pPr>
      <w:rPr>
        <w:rFonts w:ascii="Courier New" w:hAnsi="Courier New"/>
      </w:rPr>
    </w:lvl>
    <w:lvl w:ilvl="5" w:tplc="F572C1FA">
      <w:start w:val="1"/>
      <w:numFmt w:val="bullet"/>
      <w:lvlText w:val=""/>
      <w:lvlJc w:val="left"/>
      <w:pPr>
        <w:tabs>
          <w:tab w:val="num" w:pos="4320"/>
        </w:tabs>
        <w:ind w:left="4320" w:hanging="360"/>
      </w:pPr>
      <w:rPr>
        <w:rFonts w:ascii="Wingdings" w:hAnsi="Wingdings"/>
      </w:rPr>
    </w:lvl>
    <w:lvl w:ilvl="6" w:tplc="4D8C5EAE">
      <w:start w:val="1"/>
      <w:numFmt w:val="bullet"/>
      <w:lvlText w:val=""/>
      <w:lvlJc w:val="left"/>
      <w:pPr>
        <w:tabs>
          <w:tab w:val="num" w:pos="5040"/>
        </w:tabs>
        <w:ind w:left="5040" w:hanging="360"/>
      </w:pPr>
      <w:rPr>
        <w:rFonts w:ascii="Symbol" w:hAnsi="Symbol"/>
      </w:rPr>
    </w:lvl>
    <w:lvl w:ilvl="7" w:tplc="D778B66E">
      <w:start w:val="1"/>
      <w:numFmt w:val="bullet"/>
      <w:lvlText w:val="o"/>
      <w:lvlJc w:val="left"/>
      <w:pPr>
        <w:tabs>
          <w:tab w:val="num" w:pos="5760"/>
        </w:tabs>
        <w:ind w:left="5760" w:hanging="360"/>
      </w:pPr>
      <w:rPr>
        <w:rFonts w:ascii="Courier New" w:hAnsi="Courier New"/>
      </w:rPr>
    </w:lvl>
    <w:lvl w:ilvl="8" w:tplc="44422E3A">
      <w:start w:val="1"/>
      <w:numFmt w:val="bullet"/>
      <w:lvlText w:val=""/>
      <w:lvlJc w:val="left"/>
      <w:pPr>
        <w:tabs>
          <w:tab w:val="num" w:pos="6480"/>
        </w:tabs>
        <w:ind w:left="6480" w:hanging="360"/>
      </w:pPr>
      <w:rPr>
        <w:rFonts w:ascii="Wingdings" w:hAnsi="Wingdings"/>
      </w:rPr>
    </w:lvl>
  </w:abstractNum>
  <w:abstractNum w:abstractNumId="80">
    <w:nsid w:val="7F8565CA"/>
    <w:multiLevelType w:val="hybridMultilevel"/>
    <w:tmpl w:val="7F8565CA"/>
    <w:lvl w:ilvl="0" w:tplc="07464EE8">
      <w:start w:val="1"/>
      <w:numFmt w:val="bullet"/>
      <w:lvlText w:val=""/>
      <w:lvlJc w:val="left"/>
      <w:pPr>
        <w:ind w:left="720" w:hanging="360"/>
      </w:pPr>
      <w:rPr>
        <w:rFonts w:ascii="Symbol" w:hAnsi="Symbol"/>
      </w:rPr>
    </w:lvl>
    <w:lvl w:ilvl="1" w:tplc="A8648CA8">
      <w:start w:val="1"/>
      <w:numFmt w:val="bullet"/>
      <w:lvlText w:val="o"/>
      <w:lvlJc w:val="left"/>
      <w:pPr>
        <w:tabs>
          <w:tab w:val="num" w:pos="1440"/>
        </w:tabs>
        <w:ind w:left="1440" w:hanging="360"/>
      </w:pPr>
      <w:rPr>
        <w:rFonts w:ascii="Courier New" w:hAnsi="Courier New"/>
      </w:rPr>
    </w:lvl>
    <w:lvl w:ilvl="2" w:tplc="72FA7494">
      <w:start w:val="1"/>
      <w:numFmt w:val="bullet"/>
      <w:lvlText w:val=""/>
      <w:lvlJc w:val="left"/>
      <w:pPr>
        <w:tabs>
          <w:tab w:val="num" w:pos="2160"/>
        </w:tabs>
        <w:ind w:left="2160" w:hanging="360"/>
      </w:pPr>
      <w:rPr>
        <w:rFonts w:ascii="Wingdings" w:hAnsi="Wingdings"/>
      </w:rPr>
    </w:lvl>
    <w:lvl w:ilvl="3" w:tplc="C55040BA">
      <w:start w:val="1"/>
      <w:numFmt w:val="bullet"/>
      <w:lvlText w:val=""/>
      <w:lvlJc w:val="left"/>
      <w:pPr>
        <w:tabs>
          <w:tab w:val="num" w:pos="2880"/>
        </w:tabs>
        <w:ind w:left="2880" w:hanging="360"/>
      </w:pPr>
      <w:rPr>
        <w:rFonts w:ascii="Symbol" w:hAnsi="Symbol"/>
      </w:rPr>
    </w:lvl>
    <w:lvl w:ilvl="4" w:tplc="844827A8">
      <w:start w:val="1"/>
      <w:numFmt w:val="bullet"/>
      <w:lvlText w:val="o"/>
      <w:lvlJc w:val="left"/>
      <w:pPr>
        <w:tabs>
          <w:tab w:val="num" w:pos="3600"/>
        </w:tabs>
        <w:ind w:left="3600" w:hanging="360"/>
      </w:pPr>
      <w:rPr>
        <w:rFonts w:ascii="Courier New" w:hAnsi="Courier New"/>
      </w:rPr>
    </w:lvl>
    <w:lvl w:ilvl="5" w:tplc="C16A9658">
      <w:start w:val="1"/>
      <w:numFmt w:val="bullet"/>
      <w:lvlText w:val=""/>
      <w:lvlJc w:val="left"/>
      <w:pPr>
        <w:tabs>
          <w:tab w:val="num" w:pos="4320"/>
        </w:tabs>
        <w:ind w:left="4320" w:hanging="360"/>
      </w:pPr>
      <w:rPr>
        <w:rFonts w:ascii="Wingdings" w:hAnsi="Wingdings"/>
      </w:rPr>
    </w:lvl>
    <w:lvl w:ilvl="6" w:tplc="443AEBC6">
      <w:start w:val="1"/>
      <w:numFmt w:val="bullet"/>
      <w:lvlText w:val=""/>
      <w:lvlJc w:val="left"/>
      <w:pPr>
        <w:tabs>
          <w:tab w:val="num" w:pos="5040"/>
        </w:tabs>
        <w:ind w:left="5040" w:hanging="360"/>
      </w:pPr>
      <w:rPr>
        <w:rFonts w:ascii="Symbol" w:hAnsi="Symbol"/>
      </w:rPr>
    </w:lvl>
    <w:lvl w:ilvl="7" w:tplc="A0DEE68E">
      <w:start w:val="1"/>
      <w:numFmt w:val="bullet"/>
      <w:lvlText w:val="o"/>
      <w:lvlJc w:val="left"/>
      <w:pPr>
        <w:tabs>
          <w:tab w:val="num" w:pos="5760"/>
        </w:tabs>
        <w:ind w:left="5760" w:hanging="360"/>
      </w:pPr>
      <w:rPr>
        <w:rFonts w:ascii="Courier New" w:hAnsi="Courier New"/>
      </w:rPr>
    </w:lvl>
    <w:lvl w:ilvl="8" w:tplc="9B64E4F8">
      <w:start w:val="1"/>
      <w:numFmt w:val="bullet"/>
      <w:lvlText w:val=""/>
      <w:lvlJc w:val="left"/>
      <w:pPr>
        <w:tabs>
          <w:tab w:val="num" w:pos="6480"/>
        </w:tabs>
        <w:ind w:left="6480" w:hanging="360"/>
      </w:pPr>
      <w:rPr>
        <w:rFonts w:ascii="Wingdings" w:hAnsi="Wingdings"/>
      </w:rPr>
    </w:lvl>
  </w:abstractNum>
  <w:abstractNum w:abstractNumId="81">
    <w:nsid w:val="7F8565CB"/>
    <w:multiLevelType w:val="multilevel"/>
    <w:tmpl w:val="7F8565C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7F8565CC"/>
    <w:multiLevelType w:val="hybridMultilevel"/>
    <w:tmpl w:val="7F8565CC"/>
    <w:lvl w:ilvl="0" w:tplc="B6DC83B0">
      <w:start w:val="1"/>
      <w:numFmt w:val="bullet"/>
      <w:lvlText w:val=""/>
      <w:lvlJc w:val="left"/>
      <w:pPr>
        <w:ind w:left="720" w:hanging="360"/>
      </w:pPr>
      <w:rPr>
        <w:rFonts w:ascii="Symbol" w:hAnsi="Symbol"/>
      </w:rPr>
    </w:lvl>
    <w:lvl w:ilvl="1" w:tplc="744AD434">
      <w:start w:val="1"/>
      <w:numFmt w:val="bullet"/>
      <w:lvlText w:val="o"/>
      <w:lvlJc w:val="left"/>
      <w:pPr>
        <w:tabs>
          <w:tab w:val="num" w:pos="1440"/>
        </w:tabs>
        <w:ind w:left="1440" w:hanging="360"/>
      </w:pPr>
      <w:rPr>
        <w:rFonts w:ascii="Courier New" w:hAnsi="Courier New"/>
      </w:rPr>
    </w:lvl>
    <w:lvl w:ilvl="2" w:tplc="4C3AB2B8">
      <w:start w:val="1"/>
      <w:numFmt w:val="bullet"/>
      <w:lvlText w:val=""/>
      <w:lvlJc w:val="left"/>
      <w:pPr>
        <w:tabs>
          <w:tab w:val="num" w:pos="2160"/>
        </w:tabs>
        <w:ind w:left="2160" w:hanging="360"/>
      </w:pPr>
      <w:rPr>
        <w:rFonts w:ascii="Wingdings" w:hAnsi="Wingdings"/>
      </w:rPr>
    </w:lvl>
    <w:lvl w:ilvl="3" w:tplc="D62030D2">
      <w:start w:val="1"/>
      <w:numFmt w:val="bullet"/>
      <w:lvlText w:val=""/>
      <w:lvlJc w:val="left"/>
      <w:pPr>
        <w:tabs>
          <w:tab w:val="num" w:pos="2880"/>
        </w:tabs>
        <w:ind w:left="2880" w:hanging="360"/>
      </w:pPr>
      <w:rPr>
        <w:rFonts w:ascii="Symbol" w:hAnsi="Symbol"/>
      </w:rPr>
    </w:lvl>
    <w:lvl w:ilvl="4" w:tplc="52CCEC6C">
      <w:start w:val="1"/>
      <w:numFmt w:val="bullet"/>
      <w:lvlText w:val="o"/>
      <w:lvlJc w:val="left"/>
      <w:pPr>
        <w:tabs>
          <w:tab w:val="num" w:pos="3600"/>
        </w:tabs>
        <w:ind w:left="3600" w:hanging="360"/>
      </w:pPr>
      <w:rPr>
        <w:rFonts w:ascii="Courier New" w:hAnsi="Courier New"/>
      </w:rPr>
    </w:lvl>
    <w:lvl w:ilvl="5" w:tplc="896EA36C">
      <w:start w:val="1"/>
      <w:numFmt w:val="bullet"/>
      <w:lvlText w:val=""/>
      <w:lvlJc w:val="left"/>
      <w:pPr>
        <w:tabs>
          <w:tab w:val="num" w:pos="4320"/>
        </w:tabs>
        <w:ind w:left="4320" w:hanging="360"/>
      </w:pPr>
      <w:rPr>
        <w:rFonts w:ascii="Wingdings" w:hAnsi="Wingdings"/>
      </w:rPr>
    </w:lvl>
    <w:lvl w:ilvl="6" w:tplc="E57C839E">
      <w:start w:val="1"/>
      <w:numFmt w:val="bullet"/>
      <w:lvlText w:val=""/>
      <w:lvlJc w:val="left"/>
      <w:pPr>
        <w:tabs>
          <w:tab w:val="num" w:pos="5040"/>
        </w:tabs>
        <w:ind w:left="5040" w:hanging="360"/>
      </w:pPr>
      <w:rPr>
        <w:rFonts w:ascii="Symbol" w:hAnsi="Symbol"/>
      </w:rPr>
    </w:lvl>
    <w:lvl w:ilvl="7" w:tplc="AFE8F900">
      <w:start w:val="1"/>
      <w:numFmt w:val="bullet"/>
      <w:lvlText w:val="o"/>
      <w:lvlJc w:val="left"/>
      <w:pPr>
        <w:tabs>
          <w:tab w:val="num" w:pos="5760"/>
        </w:tabs>
        <w:ind w:left="5760" w:hanging="360"/>
      </w:pPr>
      <w:rPr>
        <w:rFonts w:ascii="Courier New" w:hAnsi="Courier New"/>
      </w:rPr>
    </w:lvl>
    <w:lvl w:ilvl="8" w:tplc="21169222">
      <w:start w:val="1"/>
      <w:numFmt w:val="bullet"/>
      <w:lvlText w:val=""/>
      <w:lvlJc w:val="left"/>
      <w:pPr>
        <w:tabs>
          <w:tab w:val="num" w:pos="6480"/>
        </w:tabs>
        <w:ind w:left="6480" w:hanging="360"/>
      </w:pPr>
      <w:rPr>
        <w:rFonts w:ascii="Wingdings" w:hAnsi="Wingdings"/>
      </w:rPr>
    </w:lvl>
  </w:abstractNum>
  <w:abstractNum w:abstractNumId="83">
    <w:nsid w:val="7F8565CD"/>
    <w:multiLevelType w:val="hybridMultilevel"/>
    <w:tmpl w:val="7F8565CD"/>
    <w:lvl w:ilvl="0" w:tplc="94D4F70E">
      <w:start w:val="1"/>
      <w:numFmt w:val="bullet"/>
      <w:lvlText w:val=""/>
      <w:lvlJc w:val="left"/>
      <w:pPr>
        <w:ind w:left="720" w:hanging="360"/>
      </w:pPr>
      <w:rPr>
        <w:rFonts w:ascii="Symbol" w:hAnsi="Symbol"/>
      </w:rPr>
    </w:lvl>
    <w:lvl w:ilvl="1" w:tplc="96DAC4B6">
      <w:start w:val="1"/>
      <w:numFmt w:val="bullet"/>
      <w:lvlText w:val="o"/>
      <w:lvlJc w:val="left"/>
      <w:pPr>
        <w:tabs>
          <w:tab w:val="num" w:pos="1440"/>
        </w:tabs>
        <w:ind w:left="1440" w:hanging="360"/>
      </w:pPr>
      <w:rPr>
        <w:rFonts w:ascii="Courier New" w:hAnsi="Courier New"/>
      </w:rPr>
    </w:lvl>
    <w:lvl w:ilvl="2" w:tplc="1C7E6CAE">
      <w:start w:val="1"/>
      <w:numFmt w:val="bullet"/>
      <w:lvlText w:val=""/>
      <w:lvlJc w:val="left"/>
      <w:pPr>
        <w:tabs>
          <w:tab w:val="num" w:pos="2160"/>
        </w:tabs>
        <w:ind w:left="2160" w:hanging="360"/>
      </w:pPr>
      <w:rPr>
        <w:rFonts w:ascii="Wingdings" w:hAnsi="Wingdings"/>
      </w:rPr>
    </w:lvl>
    <w:lvl w:ilvl="3" w:tplc="E542D788">
      <w:start w:val="1"/>
      <w:numFmt w:val="bullet"/>
      <w:lvlText w:val=""/>
      <w:lvlJc w:val="left"/>
      <w:pPr>
        <w:tabs>
          <w:tab w:val="num" w:pos="2880"/>
        </w:tabs>
        <w:ind w:left="2880" w:hanging="360"/>
      </w:pPr>
      <w:rPr>
        <w:rFonts w:ascii="Symbol" w:hAnsi="Symbol"/>
      </w:rPr>
    </w:lvl>
    <w:lvl w:ilvl="4" w:tplc="1C5C41A0">
      <w:start w:val="1"/>
      <w:numFmt w:val="bullet"/>
      <w:lvlText w:val="o"/>
      <w:lvlJc w:val="left"/>
      <w:pPr>
        <w:tabs>
          <w:tab w:val="num" w:pos="3600"/>
        </w:tabs>
        <w:ind w:left="3600" w:hanging="360"/>
      </w:pPr>
      <w:rPr>
        <w:rFonts w:ascii="Courier New" w:hAnsi="Courier New"/>
      </w:rPr>
    </w:lvl>
    <w:lvl w:ilvl="5" w:tplc="2206B89A">
      <w:start w:val="1"/>
      <w:numFmt w:val="bullet"/>
      <w:lvlText w:val=""/>
      <w:lvlJc w:val="left"/>
      <w:pPr>
        <w:tabs>
          <w:tab w:val="num" w:pos="4320"/>
        </w:tabs>
        <w:ind w:left="4320" w:hanging="360"/>
      </w:pPr>
      <w:rPr>
        <w:rFonts w:ascii="Wingdings" w:hAnsi="Wingdings"/>
      </w:rPr>
    </w:lvl>
    <w:lvl w:ilvl="6" w:tplc="5EDCA250">
      <w:start w:val="1"/>
      <w:numFmt w:val="bullet"/>
      <w:lvlText w:val=""/>
      <w:lvlJc w:val="left"/>
      <w:pPr>
        <w:tabs>
          <w:tab w:val="num" w:pos="5040"/>
        </w:tabs>
        <w:ind w:left="5040" w:hanging="360"/>
      </w:pPr>
      <w:rPr>
        <w:rFonts w:ascii="Symbol" w:hAnsi="Symbol"/>
      </w:rPr>
    </w:lvl>
    <w:lvl w:ilvl="7" w:tplc="5FF24DAE">
      <w:start w:val="1"/>
      <w:numFmt w:val="bullet"/>
      <w:lvlText w:val="o"/>
      <w:lvlJc w:val="left"/>
      <w:pPr>
        <w:tabs>
          <w:tab w:val="num" w:pos="5760"/>
        </w:tabs>
        <w:ind w:left="5760" w:hanging="360"/>
      </w:pPr>
      <w:rPr>
        <w:rFonts w:ascii="Courier New" w:hAnsi="Courier New"/>
      </w:rPr>
    </w:lvl>
    <w:lvl w:ilvl="8" w:tplc="A44434EE">
      <w:start w:val="1"/>
      <w:numFmt w:val="bullet"/>
      <w:lvlText w:val=""/>
      <w:lvlJc w:val="left"/>
      <w:pPr>
        <w:tabs>
          <w:tab w:val="num" w:pos="6480"/>
        </w:tabs>
        <w:ind w:left="6480" w:hanging="360"/>
      </w:pPr>
      <w:rPr>
        <w:rFonts w:ascii="Wingdings" w:hAnsi="Wingdings"/>
      </w:rPr>
    </w:lvl>
  </w:abstractNum>
  <w:abstractNum w:abstractNumId="84">
    <w:nsid w:val="7F8565CE"/>
    <w:multiLevelType w:val="hybridMultilevel"/>
    <w:tmpl w:val="7F8565CE"/>
    <w:lvl w:ilvl="0" w:tplc="0D7C9B58">
      <w:start w:val="1"/>
      <w:numFmt w:val="bullet"/>
      <w:lvlText w:val=""/>
      <w:lvlJc w:val="left"/>
      <w:pPr>
        <w:ind w:left="720" w:hanging="360"/>
      </w:pPr>
      <w:rPr>
        <w:rFonts w:ascii="Symbol" w:hAnsi="Symbol"/>
      </w:rPr>
    </w:lvl>
    <w:lvl w:ilvl="1" w:tplc="151E96FC">
      <w:start w:val="1"/>
      <w:numFmt w:val="bullet"/>
      <w:lvlText w:val="o"/>
      <w:lvlJc w:val="left"/>
      <w:pPr>
        <w:ind w:left="1440" w:hanging="360"/>
      </w:pPr>
      <w:rPr>
        <w:rFonts w:ascii="Courier New" w:hAnsi="Courier New"/>
      </w:rPr>
    </w:lvl>
    <w:lvl w:ilvl="2" w:tplc="B24C9748">
      <w:start w:val="1"/>
      <w:numFmt w:val="bullet"/>
      <w:lvlText w:val=""/>
      <w:lvlJc w:val="left"/>
      <w:pPr>
        <w:tabs>
          <w:tab w:val="num" w:pos="2160"/>
        </w:tabs>
        <w:ind w:left="2160" w:hanging="360"/>
      </w:pPr>
      <w:rPr>
        <w:rFonts w:ascii="Wingdings" w:hAnsi="Wingdings"/>
      </w:rPr>
    </w:lvl>
    <w:lvl w:ilvl="3" w:tplc="496C1396">
      <w:start w:val="1"/>
      <w:numFmt w:val="bullet"/>
      <w:lvlText w:val=""/>
      <w:lvlJc w:val="left"/>
      <w:pPr>
        <w:tabs>
          <w:tab w:val="num" w:pos="2880"/>
        </w:tabs>
        <w:ind w:left="2880" w:hanging="360"/>
      </w:pPr>
      <w:rPr>
        <w:rFonts w:ascii="Symbol" w:hAnsi="Symbol"/>
      </w:rPr>
    </w:lvl>
    <w:lvl w:ilvl="4" w:tplc="DE8C1AF6">
      <w:start w:val="1"/>
      <w:numFmt w:val="bullet"/>
      <w:lvlText w:val="o"/>
      <w:lvlJc w:val="left"/>
      <w:pPr>
        <w:tabs>
          <w:tab w:val="num" w:pos="3600"/>
        </w:tabs>
        <w:ind w:left="3600" w:hanging="360"/>
      </w:pPr>
      <w:rPr>
        <w:rFonts w:ascii="Courier New" w:hAnsi="Courier New"/>
      </w:rPr>
    </w:lvl>
    <w:lvl w:ilvl="5" w:tplc="C6309FDA">
      <w:start w:val="1"/>
      <w:numFmt w:val="bullet"/>
      <w:lvlText w:val=""/>
      <w:lvlJc w:val="left"/>
      <w:pPr>
        <w:tabs>
          <w:tab w:val="num" w:pos="4320"/>
        </w:tabs>
        <w:ind w:left="4320" w:hanging="360"/>
      </w:pPr>
      <w:rPr>
        <w:rFonts w:ascii="Wingdings" w:hAnsi="Wingdings"/>
      </w:rPr>
    </w:lvl>
    <w:lvl w:ilvl="6" w:tplc="E15ACB9C">
      <w:start w:val="1"/>
      <w:numFmt w:val="bullet"/>
      <w:lvlText w:val=""/>
      <w:lvlJc w:val="left"/>
      <w:pPr>
        <w:tabs>
          <w:tab w:val="num" w:pos="5040"/>
        </w:tabs>
        <w:ind w:left="5040" w:hanging="360"/>
      </w:pPr>
      <w:rPr>
        <w:rFonts w:ascii="Symbol" w:hAnsi="Symbol"/>
      </w:rPr>
    </w:lvl>
    <w:lvl w:ilvl="7" w:tplc="D3E4681C">
      <w:start w:val="1"/>
      <w:numFmt w:val="bullet"/>
      <w:lvlText w:val="o"/>
      <w:lvlJc w:val="left"/>
      <w:pPr>
        <w:tabs>
          <w:tab w:val="num" w:pos="5760"/>
        </w:tabs>
        <w:ind w:left="5760" w:hanging="360"/>
      </w:pPr>
      <w:rPr>
        <w:rFonts w:ascii="Courier New" w:hAnsi="Courier New"/>
      </w:rPr>
    </w:lvl>
    <w:lvl w:ilvl="8" w:tplc="8CDA0468">
      <w:start w:val="1"/>
      <w:numFmt w:val="bullet"/>
      <w:lvlText w:val=""/>
      <w:lvlJc w:val="left"/>
      <w:pPr>
        <w:tabs>
          <w:tab w:val="num" w:pos="6480"/>
        </w:tabs>
        <w:ind w:left="6480" w:hanging="360"/>
      </w:pPr>
      <w:rPr>
        <w:rFonts w:ascii="Wingdings" w:hAnsi="Wingdings"/>
      </w:rPr>
    </w:lvl>
  </w:abstractNum>
  <w:abstractNum w:abstractNumId="85">
    <w:nsid w:val="7F8565CF"/>
    <w:multiLevelType w:val="hybridMultilevel"/>
    <w:tmpl w:val="7F8565CF"/>
    <w:lvl w:ilvl="0" w:tplc="E1D07612">
      <w:start w:val="1"/>
      <w:numFmt w:val="bullet"/>
      <w:lvlText w:val=""/>
      <w:lvlJc w:val="left"/>
      <w:pPr>
        <w:ind w:left="720" w:hanging="360"/>
      </w:pPr>
      <w:rPr>
        <w:rFonts w:ascii="Symbol" w:hAnsi="Symbol"/>
      </w:rPr>
    </w:lvl>
    <w:lvl w:ilvl="1" w:tplc="31666154">
      <w:start w:val="1"/>
      <w:numFmt w:val="bullet"/>
      <w:lvlText w:val="o"/>
      <w:lvlJc w:val="left"/>
      <w:pPr>
        <w:tabs>
          <w:tab w:val="num" w:pos="1440"/>
        </w:tabs>
        <w:ind w:left="1440" w:hanging="360"/>
      </w:pPr>
      <w:rPr>
        <w:rFonts w:ascii="Courier New" w:hAnsi="Courier New"/>
      </w:rPr>
    </w:lvl>
    <w:lvl w:ilvl="2" w:tplc="291CA048">
      <w:start w:val="1"/>
      <w:numFmt w:val="bullet"/>
      <w:lvlText w:val=""/>
      <w:lvlJc w:val="left"/>
      <w:pPr>
        <w:tabs>
          <w:tab w:val="num" w:pos="2160"/>
        </w:tabs>
        <w:ind w:left="2160" w:hanging="360"/>
      </w:pPr>
      <w:rPr>
        <w:rFonts w:ascii="Wingdings" w:hAnsi="Wingdings"/>
      </w:rPr>
    </w:lvl>
    <w:lvl w:ilvl="3" w:tplc="6D9EA67C">
      <w:start w:val="1"/>
      <w:numFmt w:val="bullet"/>
      <w:lvlText w:val=""/>
      <w:lvlJc w:val="left"/>
      <w:pPr>
        <w:tabs>
          <w:tab w:val="num" w:pos="2880"/>
        </w:tabs>
        <w:ind w:left="2880" w:hanging="360"/>
      </w:pPr>
      <w:rPr>
        <w:rFonts w:ascii="Symbol" w:hAnsi="Symbol"/>
      </w:rPr>
    </w:lvl>
    <w:lvl w:ilvl="4" w:tplc="81B0B71C">
      <w:start w:val="1"/>
      <w:numFmt w:val="bullet"/>
      <w:lvlText w:val="o"/>
      <w:lvlJc w:val="left"/>
      <w:pPr>
        <w:tabs>
          <w:tab w:val="num" w:pos="3600"/>
        </w:tabs>
        <w:ind w:left="3600" w:hanging="360"/>
      </w:pPr>
      <w:rPr>
        <w:rFonts w:ascii="Courier New" w:hAnsi="Courier New"/>
      </w:rPr>
    </w:lvl>
    <w:lvl w:ilvl="5" w:tplc="1FBE1AD0">
      <w:start w:val="1"/>
      <w:numFmt w:val="bullet"/>
      <w:lvlText w:val=""/>
      <w:lvlJc w:val="left"/>
      <w:pPr>
        <w:tabs>
          <w:tab w:val="num" w:pos="4320"/>
        </w:tabs>
        <w:ind w:left="4320" w:hanging="360"/>
      </w:pPr>
      <w:rPr>
        <w:rFonts w:ascii="Wingdings" w:hAnsi="Wingdings"/>
      </w:rPr>
    </w:lvl>
    <w:lvl w:ilvl="6" w:tplc="F98AC4CC">
      <w:start w:val="1"/>
      <w:numFmt w:val="bullet"/>
      <w:lvlText w:val=""/>
      <w:lvlJc w:val="left"/>
      <w:pPr>
        <w:tabs>
          <w:tab w:val="num" w:pos="5040"/>
        </w:tabs>
        <w:ind w:left="5040" w:hanging="360"/>
      </w:pPr>
      <w:rPr>
        <w:rFonts w:ascii="Symbol" w:hAnsi="Symbol"/>
      </w:rPr>
    </w:lvl>
    <w:lvl w:ilvl="7" w:tplc="614E8046">
      <w:start w:val="1"/>
      <w:numFmt w:val="bullet"/>
      <w:lvlText w:val="o"/>
      <w:lvlJc w:val="left"/>
      <w:pPr>
        <w:tabs>
          <w:tab w:val="num" w:pos="5760"/>
        </w:tabs>
        <w:ind w:left="5760" w:hanging="360"/>
      </w:pPr>
      <w:rPr>
        <w:rFonts w:ascii="Courier New" w:hAnsi="Courier New"/>
      </w:rPr>
    </w:lvl>
    <w:lvl w:ilvl="8" w:tplc="6504B04A">
      <w:start w:val="1"/>
      <w:numFmt w:val="bullet"/>
      <w:lvlText w:val=""/>
      <w:lvlJc w:val="left"/>
      <w:pPr>
        <w:tabs>
          <w:tab w:val="num" w:pos="6480"/>
        </w:tabs>
        <w:ind w:left="6480" w:hanging="360"/>
      </w:pPr>
      <w:rPr>
        <w:rFonts w:ascii="Wingdings" w:hAnsi="Wingdings"/>
      </w:rPr>
    </w:lvl>
  </w:abstractNum>
  <w:abstractNum w:abstractNumId="86">
    <w:nsid w:val="7F8565D0"/>
    <w:multiLevelType w:val="hybridMultilevel"/>
    <w:tmpl w:val="7F8565D0"/>
    <w:lvl w:ilvl="0" w:tplc="4FFAC388">
      <w:start w:val="1"/>
      <w:numFmt w:val="bullet"/>
      <w:lvlText w:val=""/>
      <w:lvlJc w:val="left"/>
      <w:pPr>
        <w:ind w:left="720" w:hanging="360"/>
      </w:pPr>
      <w:rPr>
        <w:rFonts w:ascii="Symbol" w:hAnsi="Symbol"/>
      </w:rPr>
    </w:lvl>
    <w:lvl w:ilvl="1" w:tplc="E0723A2A">
      <w:start w:val="1"/>
      <w:numFmt w:val="bullet"/>
      <w:lvlText w:val="o"/>
      <w:lvlJc w:val="left"/>
      <w:pPr>
        <w:tabs>
          <w:tab w:val="num" w:pos="1440"/>
        </w:tabs>
        <w:ind w:left="1440" w:hanging="360"/>
      </w:pPr>
      <w:rPr>
        <w:rFonts w:ascii="Courier New" w:hAnsi="Courier New"/>
      </w:rPr>
    </w:lvl>
    <w:lvl w:ilvl="2" w:tplc="AF387D10">
      <w:start w:val="1"/>
      <w:numFmt w:val="bullet"/>
      <w:lvlText w:val=""/>
      <w:lvlJc w:val="left"/>
      <w:pPr>
        <w:tabs>
          <w:tab w:val="num" w:pos="2160"/>
        </w:tabs>
        <w:ind w:left="2160" w:hanging="360"/>
      </w:pPr>
      <w:rPr>
        <w:rFonts w:ascii="Wingdings" w:hAnsi="Wingdings"/>
      </w:rPr>
    </w:lvl>
    <w:lvl w:ilvl="3" w:tplc="720A52BA">
      <w:start w:val="1"/>
      <w:numFmt w:val="bullet"/>
      <w:lvlText w:val=""/>
      <w:lvlJc w:val="left"/>
      <w:pPr>
        <w:tabs>
          <w:tab w:val="num" w:pos="2880"/>
        </w:tabs>
        <w:ind w:left="2880" w:hanging="360"/>
      </w:pPr>
      <w:rPr>
        <w:rFonts w:ascii="Symbol" w:hAnsi="Symbol"/>
      </w:rPr>
    </w:lvl>
    <w:lvl w:ilvl="4" w:tplc="2D64E508">
      <w:start w:val="1"/>
      <w:numFmt w:val="bullet"/>
      <w:lvlText w:val="o"/>
      <w:lvlJc w:val="left"/>
      <w:pPr>
        <w:tabs>
          <w:tab w:val="num" w:pos="3600"/>
        </w:tabs>
        <w:ind w:left="3600" w:hanging="360"/>
      </w:pPr>
      <w:rPr>
        <w:rFonts w:ascii="Courier New" w:hAnsi="Courier New"/>
      </w:rPr>
    </w:lvl>
    <w:lvl w:ilvl="5" w:tplc="051670EA">
      <w:start w:val="1"/>
      <w:numFmt w:val="bullet"/>
      <w:lvlText w:val=""/>
      <w:lvlJc w:val="left"/>
      <w:pPr>
        <w:tabs>
          <w:tab w:val="num" w:pos="4320"/>
        </w:tabs>
        <w:ind w:left="4320" w:hanging="360"/>
      </w:pPr>
      <w:rPr>
        <w:rFonts w:ascii="Wingdings" w:hAnsi="Wingdings"/>
      </w:rPr>
    </w:lvl>
    <w:lvl w:ilvl="6" w:tplc="53345B2A">
      <w:start w:val="1"/>
      <w:numFmt w:val="bullet"/>
      <w:lvlText w:val=""/>
      <w:lvlJc w:val="left"/>
      <w:pPr>
        <w:tabs>
          <w:tab w:val="num" w:pos="5040"/>
        </w:tabs>
        <w:ind w:left="5040" w:hanging="360"/>
      </w:pPr>
      <w:rPr>
        <w:rFonts w:ascii="Symbol" w:hAnsi="Symbol"/>
      </w:rPr>
    </w:lvl>
    <w:lvl w:ilvl="7" w:tplc="AE90634E">
      <w:start w:val="1"/>
      <w:numFmt w:val="bullet"/>
      <w:lvlText w:val="o"/>
      <w:lvlJc w:val="left"/>
      <w:pPr>
        <w:tabs>
          <w:tab w:val="num" w:pos="5760"/>
        </w:tabs>
        <w:ind w:left="5760" w:hanging="360"/>
      </w:pPr>
      <w:rPr>
        <w:rFonts w:ascii="Courier New" w:hAnsi="Courier New"/>
      </w:rPr>
    </w:lvl>
    <w:lvl w:ilvl="8" w:tplc="FF3669E0">
      <w:start w:val="1"/>
      <w:numFmt w:val="bullet"/>
      <w:lvlText w:val=""/>
      <w:lvlJc w:val="left"/>
      <w:pPr>
        <w:tabs>
          <w:tab w:val="num" w:pos="6480"/>
        </w:tabs>
        <w:ind w:left="6480" w:hanging="360"/>
      </w:pPr>
      <w:rPr>
        <w:rFonts w:ascii="Wingdings" w:hAnsi="Wingdings"/>
      </w:rPr>
    </w:lvl>
  </w:abstractNum>
  <w:abstractNum w:abstractNumId="87">
    <w:nsid w:val="7F8565D1"/>
    <w:multiLevelType w:val="hybridMultilevel"/>
    <w:tmpl w:val="7F8565D1"/>
    <w:lvl w:ilvl="0" w:tplc="45FAF00A">
      <w:start w:val="1"/>
      <w:numFmt w:val="bullet"/>
      <w:lvlText w:val=""/>
      <w:lvlJc w:val="left"/>
      <w:pPr>
        <w:ind w:left="720" w:hanging="360"/>
      </w:pPr>
      <w:rPr>
        <w:rFonts w:ascii="Symbol" w:hAnsi="Symbol"/>
      </w:rPr>
    </w:lvl>
    <w:lvl w:ilvl="1" w:tplc="6DD4C73C">
      <w:start w:val="1"/>
      <w:numFmt w:val="bullet"/>
      <w:lvlText w:val="o"/>
      <w:lvlJc w:val="left"/>
      <w:pPr>
        <w:tabs>
          <w:tab w:val="num" w:pos="1440"/>
        </w:tabs>
        <w:ind w:left="1440" w:hanging="360"/>
      </w:pPr>
      <w:rPr>
        <w:rFonts w:ascii="Courier New" w:hAnsi="Courier New"/>
      </w:rPr>
    </w:lvl>
    <w:lvl w:ilvl="2" w:tplc="D52EEDB0">
      <w:start w:val="1"/>
      <w:numFmt w:val="bullet"/>
      <w:lvlText w:val=""/>
      <w:lvlJc w:val="left"/>
      <w:pPr>
        <w:tabs>
          <w:tab w:val="num" w:pos="2160"/>
        </w:tabs>
        <w:ind w:left="2160" w:hanging="360"/>
      </w:pPr>
      <w:rPr>
        <w:rFonts w:ascii="Wingdings" w:hAnsi="Wingdings"/>
      </w:rPr>
    </w:lvl>
    <w:lvl w:ilvl="3" w:tplc="37E2697A">
      <w:start w:val="1"/>
      <w:numFmt w:val="bullet"/>
      <w:lvlText w:val=""/>
      <w:lvlJc w:val="left"/>
      <w:pPr>
        <w:tabs>
          <w:tab w:val="num" w:pos="2880"/>
        </w:tabs>
        <w:ind w:left="2880" w:hanging="360"/>
      </w:pPr>
      <w:rPr>
        <w:rFonts w:ascii="Symbol" w:hAnsi="Symbol"/>
      </w:rPr>
    </w:lvl>
    <w:lvl w:ilvl="4" w:tplc="C3E01214">
      <w:start w:val="1"/>
      <w:numFmt w:val="bullet"/>
      <w:lvlText w:val="o"/>
      <w:lvlJc w:val="left"/>
      <w:pPr>
        <w:tabs>
          <w:tab w:val="num" w:pos="3600"/>
        </w:tabs>
        <w:ind w:left="3600" w:hanging="360"/>
      </w:pPr>
      <w:rPr>
        <w:rFonts w:ascii="Courier New" w:hAnsi="Courier New"/>
      </w:rPr>
    </w:lvl>
    <w:lvl w:ilvl="5" w:tplc="DA6C19DE">
      <w:start w:val="1"/>
      <w:numFmt w:val="bullet"/>
      <w:lvlText w:val=""/>
      <w:lvlJc w:val="left"/>
      <w:pPr>
        <w:tabs>
          <w:tab w:val="num" w:pos="4320"/>
        </w:tabs>
        <w:ind w:left="4320" w:hanging="360"/>
      </w:pPr>
      <w:rPr>
        <w:rFonts w:ascii="Wingdings" w:hAnsi="Wingdings"/>
      </w:rPr>
    </w:lvl>
    <w:lvl w:ilvl="6" w:tplc="B0B6B478">
      <w:start w:val="1"/>
      <w:numFmt w:val="bullet"/>
      <w:lvlText w:val=""/>
      <w:lvlJc w:val="left"/>
      <w:pPr>
        <w:tabs>
          <w:tab w:val="num" w:pos="5040"/>
        </w:tabs>
        <w:ind w:left="5040" w:hanging="360"/>
      </w:pPr>
      <w:rPr>
        <w:rFonts w:ascii="Symbol" w:hAnsi="Symbol"/>
      </w:rPr>
    </w:lvl>
    <w:lvl w:ilvl="7" w:tplc="09CAC9CE">
      <w:start w:val="1"/>
      <w:numFmt w:val="bullet"/>
      <w:lvlText w:val="o"/>
      <w:lvlJc w:val="left"/>
      <w:pPr>
        <w:tabs>
          <w:tab w:val="num" w:pos="5760"/>
        </w:tabs>
        <w:ind w:left="5760" w:hanging="360"/>
      </w:pPr>
      <w:rPr>
        <w:rFonts w:ascii="Courier New" w:hAnsi="Courier New"/>
      </w:rPr>
    </w:lvl>
    <w:lvl w:ilvl="8" w:tplc="827A06F6">
      <w:start w:val="1"/>
      <w:numFmt w:val="bullet"/>
      <w:lvlText w:val=""/>
      <w:lvlJc w:val="left"/>
      <w:pPr>
        <w:tabs>
          <w:tab w:val="num" w:pos="6480"/>
        </w:tabs>
        <w:ind w:left="6480" w:hanging="360"/>
      </w:pPr>
      <w:rPr>
        <w:rFonts w:ascii="Wingdings" w:hAnsi="Wingdings"/>
      </w:rPr>
    </w:lvl>
  </w:abstractNum>
  <w:abstractNum w:abstractNumId="88">
    <w:nsid w:val="7F8565D2"/>
    <w:multiLevelType w:val="hybridMultilevel"/>
    <w:tmpl w:val="7F8565D2"/>
    <w:lvl w:ilvl="0" w:tplc="06066C1A">
      <w:start w:val="1"/>
      <w:numFmt w:val="bullet"/>
      <w:lvlText w:val=""/>
      <w:lvlJc w:val="left"/>
      <w:pPr>
        <w:ind w:left="720" w:hanging="360"/>
      </w:pPr>
      <w:rPr>
        <w:rFonts w:ascii="Symbol" w:hAnsi="Symbol"/>
      </w:rPr>
    </w:lvl>
    <w:lvl w:ilvl="1" w:tplc="AC9A0876">
      <w:start w:val="1"/>
      <w:numFmt w:val="bullet"/>
      <w:lvlText w:val="o"/>
      <w:lvlJc w:val="left"/>
      <w:pPr>
        <w:ind w:left="1440" w:hanging="360"/>
      </w:pPr>
      <w:rPr>
        <w:rFonts w:ascii="Courier New" w:hAnsi="Courier New"/>
      </w:rPr>
    </w:lvl>
    <w:lvl w:ilvl="2" w:tplc="13C01946">
      <w:start w:val="1"/>
      <w:numFmt w:val="bullet"/>
      <w:lvlText w:val=""/>
      <w:lvlJc w:val="left"/>
      <w:pPr>
        <w:tabs>
          <w:tab w:val="num" w:pos="2160"/>
        </w:tabs>
        <w:ind w:left="2160" w:hanging="360"/>
      </w:pPr>
      <w:rPr>
        <w:rFonts w:ascii="Wingdings" w:hAnsi="Wingdings"/>
      </w:rPr>
    </w:lvl>
    <w:lvl w:ilvl="3" w:tplc="E4FC58D6">
      <w:start w:val="1"/>
      <w:numFmt w:val="bullet"/>
      <w:lvlText w:val=""/>
      <w:lvlJc w:val="left"/>
      <w:pPr>
        <w:tabs>
          <w:tab w:val="num" w:pos="2880"/>
        </w:tabs>
        <w:ind w:left="2880" w:hanging="360"/>
      </w:pPr>
      <w:rPr>
        <w:rFonts w:ascii="Symbol" w:hAnsi="Symbol"/>
      </w:rPr>
    </w:lvl>
    <w:lvl w:ilvl="4" w:tplc="723A9F90">
      <w:start w:val="1"/>
      <w:numFmt w:val="bullet"/>
      <w:lvlText w:val="o"/>
      <w:lvlJc w:val="left"/>
      <w:pPr>
        <w:tabs>
          <w:tab w:val="num" w:pos="3600"/>
        </w:tabs>
        <w:ind w:left="3600" w:hanging="360"/>
      </w:pPr>
      <w:rPr>
        <w:rFonts w:ascii="Courier New" w:hAnsi="Courier New"/>
      </w:rPr>
    </w:lvl>
    <w:lvl w:ilvl="5" w:tplc="D2E2ADD6">
      <w:start w:val="1"/>
      <w:numFmt w:val="bullet"/>
      <w:lvlText w:val=""/>
      <w:lvlJc w:val="left"/>
      <w:pPr>
        <w:tabs>
          <w:tab w:val="num" w:pos="4320"/>
        </w:tabs>
        <w:ind w:left="4320" w:hanging="360"/>
      </w:pPr>
      <w:rPr>
        <w:rFonts w:ascii="Wingdings" w:hAnsi="Wingdings"/>
      </w:rPr>
    </w:lvl>
    <w:lvl w:ilvl="6" w:tplc="6F2C79BA">
      <w:start w:val="1"/>
      <w:numFmt w:val="bullet"/>
      <w:lvlText w:val=""/>
      <w:lvlJc w:val="left"/>
      <w:pPr>
        <w:tabs>
          <w:tab w:val="num" w:pos="5040"/>
        </w:tabs>
        <w:ind w:left="5040" w:hanging="360"/>
      </w:pPr>
      <w:rPr>
        <w:rFonts w:ascii="Symbol" w:hAnsi="Symbol"/>
      </w:rPr>
    </w:lvl>
    <w:lvl w:ilvl="7" w:tplc="6D9C98D0">
      <w:start w:val="1"/>
      <w:numFmt w:val="bullet"/>
      <w:lvlText w:val="o"/>
      <w:lvlJc w:val="left"/>
      <w:pPr>
        <w:tabs>
          <w:tab w:val="num" w:pos="5760"/>
        </w:tabs>
        <w:ind w:left="5760" w:hanging="360"/>
      </w:pPr>
      <w:rPr>
        <w:rFonts w:ascii="Courier New" w:hAnsi="Courier New"/>
      </w:rPr>
    </w:lvl>
    <w:lvl w:ilvl="8" w:tplc="0C5EED54">
      <w:start w:val="1"/>
      <w:numFmt w:val="bullet"/>
      <w:lvlText w:val=""/>
      <w:lvlJc w:val="left"/>
      <w:pPr>
        <w:tabs>
          <w:tab w:val="num" w:pos="6480"/>
        </w:tabs>
        <w:ind w:left="6480" w:hanging="360"/>
      </w:pPr>
      <w:rPr>
        <w:rFonts w:ascii="Wingdings" w:hAnsi="Wingdings"/>
      </w:rPr>
    </w:lvl>
  </w:abstractNum>
  <w:abstractNum w:abstractNumId="89">
    <w:nsid w:val="7F8565D3"/>
    <w:multiLevelType w:val="hybridMultilevel"/>
    <w:tmpl w:val="7F8565D3"/>
    <w:lvl w:ilvl="0" w:tplc="C70C9E62">
      <w:start w:val="1"/>
      <w:numFmt w:val="bullet"/>
      <w:lvlText w:val=""/>
      <w:lvlJc w:val="left"/>
      <w:pPr>
        <w:ind w:left="720" w:hanging="360"/>
      </w:pPr>
      <w:rPr>
        <w:rFonts w:ascii="Symbol" w:hAnsi="Symbol"/>
      </w:rPr>
    </w:lvl>
    <w:lvl w:ilvl="1" w:tplc="9CBA0912">
      <w:start w:val="1"/>
      <w:numFmt w:val="bullet"/>
      <w:lvlText w:val="o"/>
      <w:lvlJc w:val="left"/>
      <w:pPr>
        <w:ind w:left="1440" w:hanging="360"/>
      </w:pPr>
      <w:rPr>
        <w:rFonts w:ascii="Courier New" w:hAnsi="Courier New"/>
      </w:rPr>
    </w:lvl>
    <w:lvl w:ilvl="2" w:tplc="47481170">
      <w:start w:val="1"/>
      <w:numFmt w:val="bullet"/>
      <w:lvlText w:val=""/>
      <w:lvlJc w:val="left"/>
      <w:pPr>
        <w:tabs>
          <w:tab w:val="num" w:pos="2160"/>
        </w:tabs>
        <w:ind w:left="2160" w:hanging="360"/>
      </w:pPr>
      <w:rPr>
        <w:rFonts w:ascii="Wingdings" w:hAnsi="Wingdings"/>
      </w:rPr>
    </w:lvl>
    <w:lvl w:ilvl="3" w:tplc="60E83E44">
      <w:start w:val="1"/>
      <w:numFmt w:val="bullet"/>
      <w:lvlText w:val=""/>
      <w:lvlJc w:val="left"/>
      <w:pPr>
        <w:tabs>
          <w:tab w:val="num" w:pos="2880"/>
        </w:tabs>
        <w:ind w:left="2880" w:hanging="360"/>
      </w:pPr>
      <w:rPr>
        <w:rFonts w:ascii="Symbol" w:hAnsi="Symbol"/>
      </w:rPr>
    </w:lvl>
    <w:lvl w:ilvl="4" w:tplc="0F3CB92A">
      <w:start w:val="1"/>
      <w:numFmt w:val="bullet"/>
      <w:lvlText w:val="o"/>
      <w:lvlJc w:val="left"/>
      <w:pPr>
        <w:tabs>
          <w:tab w:val="num" w:pos="3600"/>
        </w:tabs>
        <w:ind w:left="3600" w:hanging="360"/>
      </w:pPr>
      <w:rPr>
        <w:rFonts w:ascii="Courier New" w:hAnsi="Courier New"/>
      </w:rPr>
    </w:lvl>
    <w:lvl w:ilvl="5" w:tplc="324CE60E">
      <w:start w:val="1"/>
      <w:numFmt w:val="bullet"/>
      <w:lvlText w:val=""/>
      <w:lvlJc w:val="left"/>
      <w:pPr>
        <w:tabs>
          <w:tab w:val="num" w:pos="4320"/>
        </w:tabs>
        <w:ind w:left="4320" w:hanging="360"/>
      </w:pPr>
      <w:rPr>
        <w:rFonts w:ascii="Wingdings" w:hAnsi="Wingdings"/>
      </w:rPr>
    </w:lvl>
    <w:lvl w:ilvl="6" w:tplc="3F0ACD5E">
      <w:start w:val="1"/>
      <w:numFmt w:val="bullet"/>
      <w:lvlText w:val=""/>
      <w:lvlJc w:val="left"/>
      <w:pPr>
        <w:tabs>
          <w:tab w:val="num" w:pos="5040"/>
        </w:tabs>
        <w:ind w:left="5040" w:hanging="360"/>
      </w:pPr>
      <w:rPr>
        <w:rFonts w:ascii="Symbol" w:hAnsi="Symbol"/>
      </w:rPr>
    </w:lvl>
    <w:lvl w:ilvl="7" w:tplc="489E61F8">
      <w:start w:val="1"/>
      <w:numFmt w:val="bullet"/>
      <w:lvlText w:val="o"/>
      <w:lvlJc w:val="left"/>
      <w:pPr>
        <w:tabs>
          <w:tab w:val="num" w:pos="5760"/>
        </w:tabs>
        <w:ind w:left="5760" w:hanging="360"/>
      </w:pPr>
      <w:rPr>
        <w:rFonts w:ascii="Courier New" w:hAnsi="Courier New"/>
      </w:rPr>
    </w:lvl>
    <w:lvl w:ilvl="8" w:tplc="F7D2DD12">
      <w:start w:val="1"/>
      <w:numFmt w:val="bullet"/>
      <w:lvlText w:val=""/>
      <w:lvlJc w:val="left"/>
      <w:pPr>
        <w:tabs>
          <w:tab w:val="num" w:pos="6480"/>
        </w:tabs>
        <w:ind w:left="6480" w:hanging="360"/>
      </w:pPr>
      <w:rPr>
        <w:rFonts w:ascii="Wingdings" w:hAnsi="Wingdings"/>
      </w:rPr>
    </w:lvl>
  </w:abstractNum>
  <w:abstractNum w:abstractNumId="90">
    <w:nsid w:val="7F8565D4"/>
    <w:multiLevelType w:val="hybridMultilevel"/>
    <w:tmpl w:val="7F8565D4"/>
    <w:lvl w:ilvl="0" w:tplc="8BEC3FDC">
      <w:start w:val="1"/>
      <w:numFmt w:val="bullet"/>
      <w:lvlText w:val=""/>
      <w:lvlJc w:val="left"/>
      <w:pPr>
        <w:ind w:left="720" w:hanging="360"/>
      </w:pPr>
      <w:rPr>
        <w:rFonts w:ascii="Symbol" w:hAnsi="Symbol"/>
      </w:rPr>
    </w:lvl>
    <w:lvl w:ilvl="1" w:tplc="3976C38E">
      <w:start w:val="1"/>
      <w:numFmt w:val="bullet"/>
      <w:lvlText w:val="o"/>
      <w:lvlJc w:val="left"/>
      <w:pPr>
        <w:tabs>
          <w:tab w:val="num" w:pos="1440"/>
        </w:tabs>
        <w:ind w:left="1440" w:hanging="360"/>
      </w:pPr>
      <w:rPr>
        <w:rFonts w:ascii="Courier New" w:hAnsi="Courier New"/>
      </w:rPr>
    </w:lvl>
    <w:lvl w:ilvl="2" w:tplc="B874DB4A">
      <w:start w:val="1"/>
      <w:numFmt w:val="bullet"/>
      <w:lvlText w:val=""/>
      <w:lvlJc w:val="left"/>
      <w:pPr>
        <w:tabs>
          <w:tab w:val="num" w:pos="2160"/>
        </w:tabs>
        <w:ind w:left="2160" w:hanging="360"/>
      </w:pPr>
      <w:rPr>
        <w:rFonts w:ascii="Wingdings" w:hAnsi="Wingdings"/>
      </w:rPr>
    </w:lvl>
    <w:lvl w:ilvl="3" w:tplc="450C5964">
      <w:start w:val="1"/>
      <w:numFmt w:val="bullet"/>
      <w:lvlText w:val=""/>
      <w:lvlJc w:val="left"/>
      <w:pPr>
        <w:tabs>
          <w:tab w:val="num" w:pos="2880"/>
        </w:tabs>
        <w:ind w:left="2880" w:hanging="360"/>
      </w:pPr>
      <w:rPr>
        <w:rFonts w:ascii="Symbol" w:hAnsi="Symbol"/>
      </w:rPr>
    </w:lvl>
    <w:lvl w:ilvl="4" w:tplc="BF687942">
      <w:start w:val="1"/>
      <w:numFmt w:val="bullet"/>
      <w:lvlText w:val="o"/>
      <w:lvlJc w:val="left"/>
      <w:pPr>
        <w:tabs>
          <w:tab w:val="num" w:pos="3600"/>
        </w:tabs>
        <w:ind w:left="3600" w:hanging="360"/>
      </w:pPr>
      <w:rPr>
        <w:rFonts w:ascii="Courier New" w:hAnsi="Courier New"/>
      </w:rPr>
    </w:lvl>
    <w:lvl w:ilvl="5" w:tplc="4D16A0E0">
      <w:start w:val="1"/>
      <w:numFmt w:val="bullet"/>
      <w:lvlText w:val=""/>
      <w:lvlJc w:val="left"/>
      <w:pPr>
        <w:tabs>
          <w:tab w:val="num" w:pos="4320"/>
        </w:tabs>
        <w:ind w:left="4320" w:hanging="360"/>
      </w:pPr>
      <w:rPr>
        <w:rFonts w:ascii="Wingdings" w:hAnsi="Wingdings"/>
      </w:rPr>
    </w:lvl>
    <w:lvl w:ilvl="6" w:tplc="2D86D3A0">
      <w:start w:val="1"/>
      <w:numFmt w:val="bullet"/>
      <w:lvlText w:val=""/>
      <w:lvlJc w:val="left"/>
      <w:pPr>
        <w:tabs>
          <w:tab w:val="num" w:pos="5040"/>
        </w:tabs>
        <w:ind w:left="5040" w:hanging="360"/>
      </w:pPr>
      <w:rPr>
        <w:rFonts w:ascii="Symbol" w:hAnsi="Symbol"/>
      </w:rPr>
    </w:lvl>
    <w:lvl w:ilvl="7" w:tplc="41ACBDDE">
      <w:start w:val="1"/>
      <w:numFmt w:val="bullet"/>
      <w:lvlText w:val="o"/>
      <w:lvlJc w:val="left"/>
      <w:pPr>
        <w:tabs>
          <w:tab w:val="num" w:pos="5760"/>
        </w:tabs>
        <w:ind w:left="5760" w:hanging="360"/>
      </w:pPr>
      <w:rPr>
        <w:rFonts w:ascii="Courier New" w:hAnsi="Courier New"/>
      </w:rPr>
    </w:lvl>
    <w:lvl w:ilvl="8" w:tplc="6F5823B4">
      <w:start w:val="1"/>
      <w:numFmt w:val="bullet"/>
      <w:lvlText w:val=""/>
      <w:lvlJc w:val="left"/>
      <w:pPr>
        <w:tabs>
          <w:tab w:val="num" w:pos="6480"/>
        </w:tabs>
        <w:ind w:left="6480" w:hanging="360"/>
      </w:pPr>
      <w:rPr>
        <w:rFonts w:ascii="Wingdings" w:hAnsi="Wingdings"/>
      </w:rPr>
    </w:lvl>
  </w:abstractNum>
  <w:abstractNum w:abstractNumId="91">
    <w:nsid w:val="7F8565D5"/>
    <w:multiLevelType w:val="hybridMultilevel"/>
    <w:tmpl w:val="7F8565D5"/>
    <w:lvl w:ilvl="0" w:tplc="08481552">
      <w:start w:val="1"/>
      <w:numFmt w:val="bullet"/>
      <w:lvlText w:val=""/>
      <w:lvlJc w:val="left"/>
      <w:pPr>
        <w:ind w:left="720" w:hanging="360"/>
      </w:pPr>
      <w:rPr>
        <w:rFonts w:ascii="Symbol" w:hAnsi="Symbol"/>
      </w:rPr>
    </w:lvl>
    <w:lvl w:ilvl="1" w:tplc="44DC095C">
      <w:start w:val="1"/>
      <w:numFmt w:val="bullet"/>
      <w:lvlText w:val="o"/>
      <w:lvlJc w:val="left"/>
      <w:pPr>
        <w:ind w:left="1440" w:hanging="360"/>
      </w:pPr>
      <w:rPr>
        <w:rFonts w:ascii="Courier New" w:hAnsi="Courier New"/>
      </w:rPr>
    </w:lvl>
    <w:lvl w:ilvl="2" w:tplc="4DC4DC6E">
      <w:start w:val="1"/>
      <w:numFmt w:val="bullet"/>
      <w:lvlText w:val=""/>
      <w:lvlJc w:val="left"/>
      <w:pPr>
        <w:tabs>
          <w:tab w:val="num" w:pos="2160"/>
        </w:tabs>
        <w:ind w:left="2160" w:hanging="360"/>
      </w:pPr>
      <w:rPr>
        <w:rFonts w:ascii="Wingdings" w:hAnsi="Wingdings"/>
      </w:rPr>
    </w:lvl>
    <w:lvl w:ilvl="3" w:tplc="1AF21A12">
      <w:start w:val="1"/>
      <w:numFmt w:val="bullet"/>
      <w:lvlText w:val=""/>
      <w:lvlJc w:val="left"/>
      <w:pPr>
        <w:tabs>
          <w:tab w:val="num" w:pos="2880"/>
        </w:tabs>
        <w:ind w:left="2880" w:hanging="360"/>
      </w:pPr>
      <w:rPr>
        <w:rFonts w:ascii="Symbol" w:hAnsi="Symbol"/>
      </w:rPr>
    </w:lvl>
    <w:lvl w:ilvl="4" w:tplc="A0F66FF6">
      <w:start w:val="1"/>
      <w:numFmt w:val="bullet"/>
      <w:lvlText w:val="o"/>
      <w:lvlJc w:val="left"/>
      <w:pPr>
        <w:tabs>
          <w:tab w:val="num" w:pos="3600"/>
        </w:tabs>
        <w:ind w:left="3600" w:hanging="360"/>
      </w:pPr>
      <w:rPr>
        <w:rFonts w:ascii="Courier New" w:hAnsi="Courier New"/>
      </w:rPr>
    </w:lvl>
    <w:lvl w:ilvl="5" w:tplc="9BA47B40">
      <w:start w:val="1"/>
      <w:numFmt w:val="bullet"/>
      <w:lvlText w:val=""/>
      <w:lvlJc w:val="left"/>
      <w:pPr>
        <w:tabs>
          <w:tab w:val="num" w:pos="4320"/>
        </w:tabs>
        <w:ind w:left="4320" w:hanging="360"/>
      </w:pPr>
      <w:rPr>
        <w:rFonts w:ascii="Wingdings" w:hAnsi="Wingdings"/>
      </w:rPr>
    </w:lvl>
    <w:lvl w:ilvl="6" w:tplc="D4488AA6">
      <w:start w:val="1"/>
      <w:numFmt w:val="bullet"/>
      <w:lvlText w:val=""/>
      <w:lvlJc w:val="left"/>
      <w:pPr>
        <w:tabs>
          <w:tab w:val="num" w:pos="5040"/>
        </w:tabs>
        <w:ind w:left="5040" w:hanging="360"/>
      </w:pPr>
      <w:rPr>
        <w:rFonts w:ascii="Symbol" w:hAnsi="Symbol"/>
      </w:rPr>
    </w:lvl>
    <w:lvl w:ilvl="7" w:tplc="8FA895B4">
      <w:start w:val="1"/>
      <w:numFmt w:val="bullet"/>
      <w:lvlText w:val="o"/>
      <w:lvlJc w:val="left"/>
      <w:pPr>
        <w:tabs>
          <w:tab w:val="num" w:pos="5760"/>
        </w:tabs>
        <w:ind w:left="5760" w:hanging="360"/>
      </w:pPr>
      <w:rPr>
        <w:rFonts w:ascii="Courier New" w:hAnsi="Courier New"/>
      </w:rPr>
    </w:lvl>
    <w:lvl w:ilvl="8" w:tplc="81C0056A">
      <w:start w:val="1"/>
      <w:numFmt w:val="bullet"/>
      <w:lvlText w:val=""/>
      <w:lvlJc w:val="left"/>
      <w:pPr>
        <w:tabs>
          <w:tab w:val="num" w:pos="6480"/>
        </w:tabs>
        <w:ind w:left="6480" w:hanging="360"/>
      </w:pPr>
      <w:rPr>
        <w:rFonts w:ascii="Wingdings" w:hAnsi="Wingdings"/>
      </w:rPr>
    </w:lvl>
  </w:abstractNum>
  <w:abstractNum w:abstractNumId="92">
    <w:nsid w:val="7F8565D6"/>
    <w:multiLevelType w:val="hybridMultilevel"/>
    <w:tmpl w:val="7F8565D6"/>
    <w:lvl w:ilvl="0" w:tplc="D1EAAB3E">
      <w:start w:val="1"/>
      <w:numFmt w:val="bullet"/>
      <w:lvlText w:val=""/>
      <w:lvlJc w:val="left"/>
      <w:pPr>
        <w:ind w:left="720" w:hanging="360"/>
      </w:pPr>
      <w:rPr>
        <w:rFonts w:ascii="Symbol" w:hAnsi="Symbol"/>
      </w:rPr>
    </w:lvl>
    <w:lvl w:ilvl="1" w:tplc="10AA9E72">
      <w:start w:val="1"/>
      <w:numFmt w:val="bullet"/>
      <w:lvlText w:val="o"/>
      <w:lvlJc w:val="left"/>
      <w:pPr>
        <w:tabs>
          <w:tab w:val="num" w:pos="1440"/>
        </w:tabs>
        <w:ind w:left="1440" w:hanging="360"/>
      </w:pPr>
      <w:rPr>
        <w:rFonts w:ascii="Courier New" w:hAnsi="Courier New"/>
      </w:rPr>
    </w:lvl>
    <w:lvl w:ilvl="2" w:tplc="EAF07634">
      <w:start w:val="1"/>
      <w:numFmt w:val="bullet"/>
      <w:lvlText w:val=""/>
      <w:lvlJc w:val="left"/>
      <w:pPr>
        <w:tabs>
          <w:tab w:val="num" w:pos="2160"/>
        </w:tabs>
        <w:ind w:left="2160" w:hanging="360"/>
      </w:pPr>
      <w:rPr>
        <w:rFonts w:ascii="Wingdings" w:hAnsi="Wingdings"/>
      </w:rPr>
    </w:lvl>
    <w:lvl w:ilvl="3" w:tplc="2806DCBE">
      <w:start w:val="1"/>
      <w:numFmt w:val="bullet"/>
      <w:lvlText w:val=""/>
      <w:lvlJc w:val="left"/>
      <w:pPr>
        <w:tabs>
          <w:tab w:val="num" w:pos="2880"/>
        </w:tabs>
        <w:ind w:left="2880" w:hanging="360"/>
      </w:pPr>
      <w:rPr>
        <w:rFonts w:ascii="Symbol" w:hAnsi="Symbol"/>
      </w:rPr>
    </w:lvl>
    <w:lvl w:ilvl="4" w:tplc="FA206050">
      <w:start w:val="1"/>
      <w:numFmt w:val="bullet"/>
      <w:lvlText w:val="o"/>
      <w:lvlJc w:val="left"/>
      <w:pPr>
        <w:tabs>
          <w:tab w:val="num" w:pos="3600"/>
        </w:tabs>
        <w:ind w:left="3600" w:hanging="360"/>
      </w:pPr>
      <w:rPr>
        <w:rFonts w:ascii="Courier New" w:hAnsi="Courier New"/>
      </w:rPr>
    </w:lvl>
    <w:lvl w:ilvl="5" w:tplc="4100235E">
      <w:start w:val="1"/>
      <w:numFmt w:val="bullet"/>
      <w:lvlText w:val=""/>
      <w:lvlJc w:val="left"/>
      <w:pPr>
        <w:tabs>
          <w:tab w:val="num" w:pos="4320"/>
        </w:tabs>
        <w:ind w:left="4320" w:hanging="360"/>
      </w:pPr>
      <w:rPr>
        <w:rFonts w:ascii="Wingdings" w:hAnsi="Wingdings"/>
      </w:rPr>
    </w:lvl>
    <w:lvl w:ilvl="6" w:tplc="348E8842">
      <w:start w:val="1"/>
      <w:numFmt w:val="bullet"/>
      <w:lvlText w:val=""/>
      <w:lvlJc w:val="left"/>
      <w:pPr>
        <w:tabs>
          <w:tab w:val="num" w:pos="5040"/>
        </w:tabs>
        <w:ind w:left="5040" w:hanging="360"/>
      </w:pPr>
      <w:rPr>
        <w:rFonts w:ascii="Symbol" w:hAnsi="Symbol"/>
      </w:rPr>
    </w:lvl>
    <w:lvl w:ilvl="7" w:tplc="CDEC7002">
      <w:start w:val="1"/>
      <w:numFmt w:val="bullet"/>
      <w:lvlText w:val="o"/>
      <w:lvlJc w:val="left"/>
      <w:pPr>
        <w:tabs>
          <w:tab w:val="num" w:pos="5760"/>
        </w:tabs>
        <w:ind w:left="5760" w:hanging="360"/>
      </w:pPr>
      <w:rPr>
        <w:rFonts w:ascii="Courier New" w:hAnsi="Courier New"/>
      </w:rPr>
    </w:lvl>
    <w:lvl w:ilvl="8" w:tplc="8C88CE70">
      <w:start w:val="1"/>
      <w:numFmt w:val="bullet"/>
      <w:lvlText w:val=""/>
      <w:lvlJc w:val="left"/>
      <w:pPr>
        <w:tabs>
          <w:tab w:val="num" w:pos="6480"/>
        </w:tabs>
        <w:ind w:left="6480" w:hanging="360"/>
      </w:pPr>
      <w:rPr>
        <w:rFonts w:ascii="Wingdings" w:hAnsi="Wingdings"/>
      </w:rPr>
    </w:lvl>
  </w:abstractNum>
  <w:abstractNum w:abstractNumId="93">
    <w:nsid w:val="7F8565D7"/>
    <w:multiLevelType w:val="hybridMultilevel"/>
    <w:tmpl w:val="7F8565D7"/>
    <w:lvl w:ilvl="0" w:tplc="FB5470C6">
      <w:start w:val="1"/>
      <w:numFmt w:val="bullet"/>
      <w:lvlText w:val=""/>
      <w:lvlJc w:val="left"/>
      <w:pPr>
        <w:ind w:left="720" w:hanging="360"/>
      </w:pPr>
      <w:rPr>
        <w:rFonts w:ascii="Symbol" w:hAnsi="Symbol"/>
      </w:rPr>
    </w:lvl>
    <w:lvl w:ilvl="1" w:tplc="D4045824">
      <w:start w:val="1"/>
      <w:numFmt w:val="bullet"/>
      <w:lvlText w:val="o"/>
      <w:lvlJc w:val="left"/>
      <w:pPr>
        <w:tabs>
          <w:tab w:val="num" w:pos="1440"/>
        </w:tabs>
        <w:ind w:left="1440" w:hanging="360"/>
      </w:pPr>
      <w:rPr>
        <w:rFonts w:ascii="Courier New" w:hAnsi="Courier New"/>
      </w:rPr>
    </w:lvl>
    <w:lvl w:ilvl="2" w:tplc="AFDAD25E">
      <w:start w:val="1"/>
      <w:numFmt w:val="bullet"/>
      <w:lvlText w:val=""/>
      <w:lvlJc w:val="left"/>
      <w:pPr>
        <w:tabs>
          <w:tab w:val="num" w:pos="2160"/>
        </w:tabs>
        <w:ind w:left="2160" w:hanging="360"/>
      </w:pPr>
      <w:rPr>
        <w:rFonts w:ascii="Wingdings" w:hAnsi="Wingdings"/>
      </w:rPr>
    </w:lvl>
    <w:lvl w:ilvl="3" w:tplc="FD56724A">
      <w:start w:val="1"/>
      <w:numFmt w:val="bullet"/>
      <w:lvlText w:val=""/>
      <w:lvlJc w:val="left"/>
      <w:pPr>
        <w:tabs>
          <w:tab w:val="num" w:pos="2880"/>
        </w:tabs>
        <w:ind w:left="2880" w:hanging="360"/>
      </w:pPr>
      <w:rPr>
        <w:rFonts w:ascii="Symbol" w:hAnsi="Symbol"/>
      </w:rPr>
    </w:lvl>
    <w:lvl w:ilvl="4" w:tplc="E3F6F8EA">
      <w:start w:val="1"/>
      <w:numFmt w:val="bullet"/>
      <w:lvlText w:val="o"/>
      <w:lvlJc w:val="left"/>
      <w:pPr>
        <w:tabs>
          <w:tab w:val="num" w:pos="3600"/>
        </w:tabs>
        <w:ind w:left="3600" w:hanging="360"/>
      </w:pPr>
      <w:rPr>
        <w:rFonts w:ascii="Courier New" w:hAnsi="Courier New"/>
      </w:rPr>
    </w:lvl>
    <w:lvl w:ilvl="5" w:tplc="B170BE22">
      <w:start w:val="1"/>
      <w:numFmt w:val="bullet"/>
      <w:lvlText w:val=""/>
      <w:lvlJc w:val="left"/>
      <w:pPr>
        <w:tabs>
          <w:tab w:val="num" w:pos="4320"/>
        </w:tabs>
        <w:ind w:left="4320" w:hanging="360"/>
      </w:pPr>
      <w:rPr>
        <w:rFonts w:ascii="Wingdings" w:hAnsi="Wingdings"/>
      </w:rPr>
    </w:lvl>
    <w:lvl w:ilvl="6" w:tplc="C7B26F32">
      <w:start w:val="1"/>
      <w:numFmt w:val="bullet"/>
      <w:lvlText w:val=""/>
      <w:lvlJc w:val="left"/>
      <w:pPr>
        <w:tabs>
          <w:tab w:val="num" w:pos="5040"/>
        </w:tabs>
        <w:ind w:left="5040" w:hanging="360"/>
      </w:pPr>
      <w:rPr>
        <w:rFonts w:ascii="Symbol" w:hAnsi="Symbol"/>
      </w:rPr>
    </w:lvl>
    <w:lvl w:ilvl="7" w:tplc="5C580AB4">
      <w:start w:val="1"/>
      <w:numFmt w:val="bullet"/>
      <w:lvlText w:val="o"/>
      <w:lvlJc w:val="left"/>
      <w:pPr>
        <w:tabs>
          <w:tab w:val="num" w:pos="5760"/>
        </w:tabs>
        <w:ind w:left="5760" w:hanging="360"/>
      </w:pPr>
      <w:rPr>
        <w:rFonts w:ascii="Courier New" w:hAnsi="Courier New"/>
      </w:rPr>
    </w:lvl>
    <w:lvl w:ilvl="8" w:tplc="DB10AA10">
      <w:start w:val="1"/>
      <w:numFmt w:val="bullet"/>
      <w:lvlText w:val=""/>
      <w:lvlJc w:val="left"/>
      <w:pPr>
        <w:tabs>
          <w:tab w:val="num" w:pos="6480"/>
        </w:tabs>
        <w:ind w:left="6480" w:hanging="360"/>
      </w:pPr>
      <w:rPr>
        <w:rFonts w:ascii="Wingdings" w:hAnsi="Wingdings"/>
      </w:rPr>
    </w:lvl>
  </w:abstractNum>
  <w:abstractNum w:abstractNumId="94">
    <w:nsid w:val="7F8565D8"/>
    <w:multiLevelType w:val="hybridMultilevel"/>
    <w:tmpl w:val="7F8565D8"/>
    <w:lvl w:ilvl="0" w:tplc="2D78BA5A">
      <w:start w:val="1"/>
      <w:numFmt w:val="bullet"/>
      <w:lvlText w:val=""/>
      <w:lvlJc w:val="left"/>
      <w:pPr>
        <w:ind w:left="720" w:hanging="360"/>
      </w:pPr>
      <w:rPr>
        <w:rFonts w:ascii="Symbol" w:hAnsi="Symbol"/>
      </w:rPr>
    </w:lvl>
    <w:lvl w:ilvl="1" w:tplc="8DE6350E">
      <w:start w:val="1"/>
      <w:numFmt w:val="bullet"/>
      <w:lvlText w:val="o"/>
      <w:lvlJc w:val="left"/>
      <w:pPr>
        <w:tabs>
          <w:tab w:val="num" w:pos="1440"/>
        </w:tabs>
        <w:ind w:left="1440" w:hanging="360"/>
      </w:pPr>
      <w:rPr>
        <w:rFonts w:ascii="Courier New" w:hAnsi="Courier New"/>
      </w:rPr>
    </w:lvl>
    <w:lvl w:ilvl="2" w:tplc="B38EC44C">
      <w:start w:val="1"/>
      <w:numFmt w:val="bullet"/>
      <w:lvlText w:val=""/>
      <w:lvlJc w:val="left"/>
      <w:pPr>
        <w:tabs>
          <w:tab w:val="num" w:pos="2160"/>
        </w:tabs>
        <w:ind w:left="2160" w:hanging="360"/>
      </w:pPr>
      <w:rPr>
        <w:rFonts w:ascii="Wingdings" w:hAnsi="Wingdings"/>
      </w:rPr>
    </w:lvl>
    <w:lvl w:ilvl="3" w:tplc="222EB0F0">
      <w:start w:val="1"/>
      <w:numFmt w:val="bullet"/>
      <w:lvlText w:val=""/>
      <w:lvlJc w:val="left"/>
      <w:pPr>
        <w:tabs>
          <w:tab w:val="num" w:pos="2880"/>
        </w:tabs>
        <w:ind w:left="2880" w:hanging="360"/>
      </w:pPr>
      <w:rPr>
        <w:rFonts w:ascii="Symbol" w:hAnsi="Symbol"/>
      </w:rPr>
    </w:lvl>
    <w:lvl w:ilvl="4" w:tplc="6DC001A0">
      <w:start w:val="1"/>
      <w:numFmt w:val="bullet"/>
      <w:lvlText w:val="o"/>
      <w:lvlJc w:val="left"/>
      <w:pPr>
        <w:tabs>
          <w:tab w:val="num" w:pos="3600"/>
        </w:tabs>
        <w:ind w:left="3600" w:hanging="360"/>
      </w:pPr>
      <w:rPr>
        <w:rFonts w:ascii="Courier New" w:hAnsi="Courier New"/>
      </w:rPr>
    </w:lvl>
    <w:lvl w:ilvl="5" w:tplc="97FAD1CE">
      <w:start w:val="1"/>
      <w:numFmt w:val="bullet"/>
      <w:lvlText w:val=""/>
      <w:lvlJc w:val="left"/>
      <w:pPr>
        <w:tabs>
          <w:tab w:val="num" w:pos="4320"/>
        </w:tabs>
        <w:ind w:left="4320" w:hanging="360"/>
      </w:pPr>
      <w:rPr>
        <w:rFonts w:ascii="Wingdings" w:hAnsi="Wingdings"/>
      </w:rPr>
    </w:lvl>
    <w:lvl w:ilvl="6" w:tplc="86BEC16A">
      <w:start w:val="1"/>
      <w:numFmt w:val="bullet"/>
      <w:lvlText w:val=""/>
      <w:lvlJc w:val="left"/>
      <w:pPr>
        <w:tabs>
          <w:tab w:val="num" w:pos="5040"/>
        </w:tabs>
        <w:ind w:left="5040" w:hanging="360"/>
      </w:pPr>
      <w:rPr>
        <w:rFonts w:ascii="Symbol" w:hAnsi="Symbol"/>
      </w:rPr>
    </w:lvl>
    <w:lvl w:ilvl="7" w:tplc="AB8C91C6">
      <w:start w:val="1"/>
      <w:numFmt w:val="bullet"/>
      <w:lvlText w:val="o"/>
      <w:lvlJc w:val="left"/>
      <w:pPr>
        <w:tabs>
          <w:tab w:val="num" w:pos="5760"/>
        </w:tabs>
        <w:ind w:left="5760" w:hanging="360"/>
      </w:pPr>
      <w:rPr>
        <w:rFonts w:ascii="Courier New" w:hAnsi="Courier New"/>
      </w:rPr>
    </w:lvl>
    <w:lvl w:ilvl="8" w:tplc="BF84ACD0">
      <w:start w:val="1"/>
      <w:numFmt w:val="bullet"/>
      <w:lvlText w:val=""/>
      <w:lvlJc w:val="left"/>
      <w:pPr>
        <w:tabs>
          <w:tab w:val="num" w:pos="6480"/>
        </w:tabs>
        <w:ind w:left="6480" w:hanging="360"/>
      </w:pPr>
      <w:rPr>
        <w:rFonts w:ascii="Wingdings" w:hAnsi="Wingdings"/>
      </w:rPr>
    </w:lvl>
  </w:abstractNum>
  <w:abstractNum w:abstractNumId="95">
    <w:nsid w:val="7F8565D9"/>
    <w:multiLevelType w:val="hybridMultilevel"/>
    <w:tmpl w:val="7F8565D9"/>
    <w:lvl w:ilvl="0" w:tplc="ED1843CA">
      <w:start w:val="1"/>
      <w:numFmt w:val="bullet"/>
      <w:lvlText w:val=""/>
      <w:lvlJc w:val="left"/>
      <w:pPr>
        <w:ind w:left="720" w:hanging="360"/>
      </w:pPr>
      <w:rPr>
        <w:rFonts w:ascii="Symbol" w:hAnsi="Symbol"/>
      </w:rPr>
    </w:lvl>
    <w:lvl w:ilvl="1" w:tplc="EBB4E518">
      <w:start w:val="1"/>
      <w:numFmt w:val="bullet"/>
      <w:lvlText w:val="o"/>
      <w:lvlJc w:val="left"/>
      <w:pPr>
        <w:tabs>
          <w:tab w:val="num" w:pos="1440"/>
        </w:tabs>
        <w:ind w:left="1440" w:hanging="360"/>
      </w:pPr>
      <w:rPr>
        <w:rFonts w:ascii="Courier New" w:hAnsi="Courier New"/>
      </w:rPr>
    </w:lvl>
    <w:lvl w:ilvl="2" w:tplc="582E4046">
      <w:start w:val="1"/>
      <w:numFmt w:val="bullet"/>
      <w:lvlText w:val=""/>
      <w:lvlJc w:val="left"/>
      <w:pPr>
        <w:tabs>
          <w:tab w:val="num" w:pos="2160"/>
        </w:tabs>
        <w:ind w:left="2160" w:hanging="360"/>
      </w:pPr>
      <w:rPr>
        <w:rFonts w:ascii="Wingdings" w:hAnsi="Wingdings"/>
      </w:rPr>
    </w:lvl>
    <w:lvl w:ilvl="3" w:tplc="46A491EE">
      <w:start w:val="1"/>
      <w:numFmt w:val="bullet"/>
      <w:lvlText w:val=""/>
      <w:lvlJc w:val="left"/>
      <w:pPr>
        <w:tabs>
          <w:tab w:val="num" w:pos="2880"/>
        </w:tabs>
        <w:ind w:left="2880" w:hanging="360"/>
      </w:pPr>
      <w:rPr>
        <w:rFonts w:ascii="Symbol" w:hAnsi="Symbol"/>
      </w:rPr>
    </w:lvl>
    <w:lvl w:ilvl="4" w:tplc="DF988BE8">
      <w:start w:val="1"/>
      <w:numFmt w:val="bullet"/>
      <w:lvlText w:val="o"/>
      <w:lvlJc w:val="left"/>
      <w:pPr>
        <w:tabs>
          <w:tab w:val="num" w:pos="3600"/>
        </w:tabs>
        <w:ind w:left="3600" w:hanging="360"/>
      </w:pPr>
      <w:rPr>
        <w:rFonts w:ascii="Courier New" w:hAnsi="Courier New"/>
      </w:rPr>
    </w:lvl>
    <w:lvl w:ilvl="5" w:tplc="BE30CA20">
      <w:start w:val="1"/>
      <w:numFmt w:val="bullet"/>
      <w:lvlText w:val=""/>
      <w:lvlJc w:val="left"/>
      <w:pPr>
        <w:tabs>
          <w:tab w:val="num" w:pos="4320"/>
        </w:tabs>
        <w:ind w:left="4320" w:hanging="360"/>
      </w:pPr>
      <w:rPr>
        <w:rFonts w:ascii="Wingdings" w:hAnsi="Wingdings"/>
      </w:rPr>
    </w:lvl>
    <w:lvl w:ilvl="6" w:tplc="E550DB3C">
      <w:start w:val="1"/>
      <w:numFmt w:val="bullet"/>
      <w:lvlText w:val=""/>
      <w:lvlJc w:val="left"/>
      <w:pPr>
        <w:tabs>
          <w:tab w:val="num" w:pos="5040"/>
        </w:tabs>
        <w:ind w:left="5040" w:hanging="360"/>
      </w:pPr>
      <w:rPr>
        <w:rFonts w:ascii="Symbol" w:hAnsi="Symbol"/>
      </w:rPr>
    </w:lvl>
    <w:lvl w:ilvl="7" w:tplc="3DA40C28">
      <w:start w:val="1"/>
      <w:numFmt w:val="bullet"/>
      <w:lvlText w:val="o"/>
      <w:lvlJc w:val="left"/>
      <w:pPr>
        <w:tabs>
          <w:tab w:val="num" w:pos="5760"/>
        </w:tabs>
        <w:ind w:left="5760" w:hanging="360"/>
      </w:pPr>
      <w:rPr>
        <w:rFonts w:ascii="Courier New" w:hAnsi="Courier New"/>
      </w:rPr>
    </w:lvl>
    <w:lvl w:ilvl="8" w:tplc="B16E6ACA">
      <w:start w:val="1"/>
      <w:numFmt w:val="bullet"/>
      <w:lvlText w:val=""/>
      <w:lvlJc w:val="left"/>
      <w:pPr>
        <w:tabs>
          <w:tab w:val="num" w:pos="6480"/>
        </w:tabs>
        <w:ind w:left="6480" w:hanging="360"/>
      </w:pPr>
      <w:rPr>
        <w:rFonts w:ascii="Wingdings" w:hAnsi="Wingdings"/>
      </w:rPr>
    </w:lvl>
  </w:abstractNum>
  <w:abstractNum w:abstractNumId="96">
    <w:nsid w:val="7F8565DA"/>
    <w:multiLevelType w:val="multilevel"/>
    <w:tmpl w:val="7F8565DA"/>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7">
    <w:nsid w:val="7F8565DB"/>
    <w:multiLevelType w:val="hybridMultilevel"/>
    <w:tmpl w:val="7F8565DB"/>
    <w:lvl w:ilvl="0" w:tplc="996089E6">
      <w:start w:val="1"/>
      <w:numFmt w:val="bullet"/>
      <w:lvlText w:val=""/>
      <w:lvlJc w:val="left"/>
      <w:pPr>
        <w:ind w:left="720" w:hanging="360"/>
      </w:pPr>
      <w:rPr>
        <w:rFonts w:ascii="Symbol" w:hAnsi="Symbol"/>
      </w:rPr>
    </w:lvl>
    <w:lvl w:ilvl="1" w:tplc="A61887D2">
      <w:start w:val="1"/>
      <w:numFmt w:val="bullet"/>
      <w:lvlText w:val="o"/>
      <w:lvlJc w:val="left"/>
      <w:pPr>
        <w:tabs>
          <w:tab w:val="num" w:pos="1440"/>
        </w:tabs>
        <w:ind w:left="1440" w:hanging="360"/>
      </w:pPr>
      <w:rPr>
        <w:rFonts w:ascii="Courier New" w:hAnsi="Courier New"/>
      </w:rPr>
    </w:lvl>
    <w:lvl w:ilvl="2" w:tplc="FCB6843A">
      <w:start w:val="1"/>
      <w:numFmt w:val="bullet"/>
      <w:lvlText w:val=""/>
      <w:lvlJc w:val="left"/>
      <w:pPr>
        <w:tabs>
          <w:tab w:val="num" w:pos="2160"/>
        </w:tabs>
        <w:ind w:left="2160" w:hanging="360"/>
      </w:pPr>
      <w:rPr>
        <w:rFonts w:ascii="Wingdings" w:hAnsi="Wingdings"/>
      </w:rPr>
    </w:lvl>
    <w:lvl w:ilvl="3" w:tplc="3EA25B54">
      <w:start w:val="1"/>
      <w:numFmt w:val="bullet"/>
      <w:lvlText w:val=""/>
      <w:lvlJc w:val="left"/>
      <w:pPr>
        <w:tabs>
          <w:tab w:val="num" w:pos="2880"/>
        </w:tabs>
        <w:ind w:left="2880" w:hanging="360"/>
      </w:pPr>
      <w:rPr>
        <w:rFonts w:ascii="Symbol" w:hAnsi="Symbol"/>
      </w:rPr>
    </w:lvl>
    <w:lvl w:ilvl="4" w:tplc="26AC1E3C">
      <w:start w:val="1"/>
      <w:numFmt w:val="bullet"/>
      <w:lvlText w:val="o"/>
      <w:lvlJc w:val="left"/>
      <w:pPr>
        <w:tabs>
          <w:tab w:val="num" w:pos="3600"/>
        </w:tabs>
        <w:ind w:left="3600" w:hanging="360"/>
      </w:pPr>
      <w:rPr>
        <w:rFonts w:ascii="Courier New" w:hAnsi="Courier New"/>
      </w:rPr>
    </w:lvl>
    <w:lvl w:ilvl="5" w:tplc="5AA62C16">
      <w:start w:val="1"/>
      <w:numFmt w:val="bullet"/>
      <w:lvlText w:val=""/>
      <w:lvlJc w:val="left"/>
      <w:pPr>
        <w:tabs>
          <w:tab w:val="num" w:pos="4320"/>
        </w:tabs>
        <w:ind w:left="4320" w:hanging="360"/>
      </w:pPr>
      <w:rPr>
        <w:rFonts w:ascii="Wingdings" w:hAnsi="Wingdings"/>
      </w:rPr>
    </w:lvl>
    <w:lvl w:ilvl="6" w:tplc="BD18DF1A">
      <w:start w:val="1"/>
      <w:numFmt w:val="bullet"/>
      <w:lvlText w:val=""/>
      <w:lvlJc w:val="left"/>
      <w:pPr>
        <w:tabs>
          <w:tab w:val="num" w:pos="5040"/>
        </w:tabs>
        <w:ind w:left="5040" w:hanging="360"/>
      </w:pPr>
      <w:rPr>
        <w:rFonts w:ascii="Symbol" w:hAnsi="Symbol"/>
      </w:rPr>
    </w:lvl>
    <w:lvl w:ilvl="7" w:tplc="73F286B8">
      <w:start w:val="1"/>
      <w:numFmt w:val="bullet"/>
      <w:lvlText w:val="o"/>
      <w:lvlJc w:val="left"/>
      <w:pPr>
        <w:tabs>
          <w:tab w:val="num" w:pos="5760"/>
        </w:tabs>
        <w:ind w:left="5760" w:hanging="360"/>
      </w:pPr>
      <w:rPr>
        <w:rFonts w:ascii="Courier New" w:hAnsi="Courier New"/>
      </w:rPr>
    </w:lvl>
    <w:lvl w:ilvl="8" w:tplc="D2409BF6">
      <w:start w:val="1"/>
      <w:numFmt w:val="bullet"/>
      <w:lvlText w:val=""/>
      <w:lvlJc w:val="left"/>
      <w:pPr>
        <w:tabs>
          <w:tab w:val="num" w:pos="6480"/>
        </w:tabs>
        <w:ind w:left="6480" w:hanging="360"/>
      </w:pPr>
      <w:rPr>
        <w:rFonts w:ascii="Wingdings" w:hAnsi="Wingdings"/>
      </w:rPr>
    </w:lvl>
  </w:abstractNum>
  <w:abstractNum w:abstractNumId="98">
    <w:nsid w:val="7F8565DC"/>
    <w:multiLevelType w:val="hybridMultilevel"/>
    <w:tmpl w:val="7F8565DC"/>
    <w:lvl w:ilvl="0" w:tplc="1534CF12">
      <w:start w:val="1"/>
      <w:numFmt w:val="bullet"/>
      <w:lvlText w:val=""/>
      <w:lvlJc w:val="left"/>
      <w:pPr>
        <w:ind w:left="720" w:hanging="360"/>
      </w:pPr>
      <w:rPr>
        <w:rFonts w:ascii="Symbol" w:hAnsi="Symbol"/>
      </w:rPr>
    </w:lvl>
    <w:lvl w:ilvl="1" w:tplc="9308047E">
      <w:start w:val="1"/>
      <w:numFmt w:val="bullet"/>
      <w:lvlText w:val="o"/>
      <w:lvlJc w:val="left"/>
      <w:pPr>
        <w:tabs>
          <w:tab w:val="num" w:pos="1440"/>
        </w:tabs>
        <w:ind w:left="1440" w:hanging="360"/>
      </w:pPr>
      <w:rPr>
        <w:rFonts w:ascii="Courier New" w:hAnsi="Courier New"/>
      </w:rPr>
    </w:lvl>
    <w:lvl w:ilvl="2" w:tplc="97225940">
      <w:start w:val="1"/>
      <w:numFmt w:val="bullet"/>
      <w:lvlText w:val=""/>
      <w:lvlJc w:val="left"/>
      <w:pPr>
        <w:tabs>
          <w:tab w:val="num" w:pos="2160"/>
        </w:tabs>
        <w:ind w:left="2160" w:hanging="360"/>
      </w:pPr>
      <w:rPr>
        <w:rFonts w:ascii="Wingdings" w:hAnsi="Wingdings"/>
      </w:rPr>
    </w:lvl>
    <w:lvl w:ilvl="3" w:tplc="48F8AA4E">
      <w:start w:val="1"/>
      <w:numFmt w:val="bullet"/>
      <w:lvlText w:val=""/>
      <w:lvlJc w:val="left"/>
      <w:pPr>
        <w:tabs>
          <w:tab w:val="num" w:pos="2880"/>
        </w:tabs>
        <w:ind w:left="2880" w:hanging="360"/>
      </w:pPr>
      <w:rPr>
        <w:rFonts w:ascii="Symbol" w:hAnsi="Symbol"/>
      </w:rPr>
    </w:lvl>
    <w:lvl w:ilvl="4" w:tplc="E2046F92">
      <w:start w:val="1"/>
      <w:numFmt w:val="bullet"/>
      <w:lvlText w:val="o"/>
      <w:lvlJc w:val="left"/>
      <w:pPr>
        <w:tabs>
          <w:tab w:val="num" w:pos="3600"/>
        </w:tabs>
        <w:ind w:left="3600" w:hanging="360"/>
      </w:pPr>
      <w:rPr>
        <w:rFonts w:ascii="Courier New" w:hAnsi="Courier New"/>
      </w:rPr>
    </w:lvl>
    <w:lvl w:ilvl="5" w:tplc="CAFE2200">
      <w:start w:val="1"/>
      <w:numFmt w:val="bullet"/>
      <w:lvlText w:val=""/>
      <w:lvlJc w:val="left"/>
      <w:pPr>
        <w:tabs>
          <w:tab w:val="num" w:pos="4320"/>
        </w:tabs>
        <w:ind w:left="4320" w:hanging="360"/>
      </w:pPr>
      <w:rPr>
        <w:rFonts w:ascii="Wingdings" w:hAnsi="Wingdings"/>
      </w:rPr>
    </w:lvl>
    <w:lvl w:ilvl="6" w:tplc="C6C8A024">
      <w:start w:val="1"/>
      <w:numFmt w:val="bullet"/>
      <w:lvlText w:val=""/>
      <w:lvlJc w:val="left"/>
      <w:pPr>
        <w:tabs>
          <w:tab w:val="num" w:pos="5040"/>
        </w:tabs>
        <w:ind w:left="5040" w:hanging="360"/>
      </w:pPr>
      <w:rPr>
        <w:rFonts w:ascii="Symbol" w:hAnsi="Symbol"/>
      </w:rPr>
    </w:lvl>
    <w:lvl w:ilvl="7" w:tplc="14A206F0">
      <w:start w:val="1"/>
      <w:numFmt w:val="bullet"/>
      <w:lvlText w:val="o"/>
      <w:lvlJc w:val="left"/>
      <w:pPr>
        <w:tabs>
          <w:tab w:val="num" w:pos="5760"/>
        </w:tabs>
        <w:ind w:left="5760" w:hanging="360"/>
      </w:pPr>
      <w:rPr>
        <w:rFonts w:ascii="Courier New" w:hAnsi="Courier New"/>
      </w:rPr>
    </w:lvl>
    <w:lvl w:ilvl="8" w:tplc="9FBA10D8">
      <w:start w:val="1"/>
      <w:numFmt w:val="bullet"/>
      <w:lvlText w:val=""/>
      <w:lvlJc w:val="left"/>
      <w:pPr>
        <w:tabs>
          <w:tab w:val="num" w:pos="6480"/>
        </w:tabs>
        <w:ind w:left="6480" w:hanging="360"/>
      </w:pPr>
      <w:rPr>
        <w:rFonts w:ascii="Wingdings" w:hAnsi="Wingdings"/>
      </w:rPr>
    </w:lvl>
  </w:abstractNum>
  <w:abstractNum w:abstractNumId="99">
    <w:nsid w:val="7F8565DD"/>
    <w:multiLevelType w:val="hybridMultilevel"/>
    <w:tmpl w:val="7F8565DD"/>
    <w:lvl w:ilvl="0" w:tplc="A176BE06">
      <w:start w:val="1"/>
      <w:numFmt w:val="bullet"/>
      <w:lvlText w:val=""/>
      <w:lvlJc w:val="left"/>
      <w:pPr>
        <w:ind w:left="720" w:hanging="360"/>
      </w:pPr>
      <w:rPr>
        <w:rFonts w:ascii="Symbol" w:hAnsi="Symbol"/>
      </w:rPr>
    </w:lvl>
    <w:lvl w:ilvl="1" w:tplc="8DD6DA40">
      <w:start w:val="1"/>
      <w:numFmt w:val="bullet"/>
      <w:lvlText w:val="o"/>
      <w:lvlJc w:val="left"/>
      <w:pPr>
        <w:ind w:left="1440" w:hanging="360"/>
      </w:pPr>
      <w:rPr>
        <w:rFonts w:ascii="Courier New" w:hAnsi="Courier New"/>
      </w:rPr>
    </w:lvl>
    <w:lvl w:ilvl="2" w:tplc="64EC4104">
      <w:start w:val="1"/>
      <w:numFmt w:val="bullet"/>
      <w:lvlText w:val=""/>
      <w:lvlJc w:val="left"/>
      <w:pPr>
        <w:tabs>
          <w:tab w:val="num" w:pos="2160"/>
        </w:tabs>
        <w:ind w:left="2160" w:hanging="360"/>
      </w:pPr>
      <w:rPr>
        <w:rFonts w:ascii="Wingdings" w:hAnsi="Wingdings"/>
      </w:rPr>
    </w:lvl>
    <w:lvl w:ilvl="3" w:tplc="C7FC96B2">
      <w:start w:val="1"/>
      <w:numFmt w:val="bullet"/>
      <w:lvlText w:val=""/>
      <w:lvlJc w:val="left"/>
      <w:pPr>
        <w:tabs>
          <w:tab w:val="num" w:pos="2880"/>
        </w:tabs>
        <w:ind w:left="2880" w:hanging="360"/>
      </w:pPr>
      <w:rPr>
        <w:rFonts w:ascii="Symbol" w:hAnsi="Symbol"/>
      </w:rPr>
    </w:lvl>
    <w:lvl w:ilvl="4" w:tplc="9F96D712">
      <w:start w:val="1"/>
      <w:numFmt w:val="bullet"/>
      <w:lvlText w:val="o"/>
      <w:lvlJc w:val="left"/>
      <w:pPr>
        <w:tabs>
          <w:tab w:val="num" w:pos="3600"/>
        </w:tabs>
        <w:ind w:left="3600" w:hanging="360"/>
      </w:pPr>
      <w:rPr>
        <w:rFonts w:ascii="Courier New" w:hAnsi="Courier New"/>
      </w:rPr>
    </w:lvl>
    <w:lvl w:ilvl="5" w:tplc="8B8E32EC">
      <w:start w:val="1"/>
      <w:numFmt w:val="bullet"/>
      <w:lvlText w:val=""/>
      <w:lvlJc w:val="left"/>
      <w:pPr>
        <w:tabs>
          <w:tab w:val="num" w:pos="4320"/>
        </w:tabs>
        <w:ind w:left="4320" w:hanging="360"/>
      </w:pPr>
      <w:rPr>
        <w:rFonts w:ascii="Wingdings" w:hAnsi="Wingdings"/>
      </w:rPr>
    </w:lvl>
    <w:lvl w:ilvl="6" w:tplc="1450B526">
      <w:start w:val="1"/>
      <w:numFmt w:val="bullet"/>
      <w:lvlText w:val=""/>
      <w:lvlJc w:val="left"/>
      <w:pPr>
        <w:tabs>
          <w:tab w:val="num" w:pos="5040"/>
        </w:tabs>
        <w:ind w:left="5040" w:hanging="360"/>
      </w:pPr>
      <w:rPr>
        <w:rFonts w:ascii="Symbol" w:hAnsi="Symbol"/>
      </w:rPr>
    </w:lvl>
    <w:lvl w:ilvl="7" w:tplc="E6606E90">
      <w:start w:val="1"/>
      <w:numFmt w:val="bullet"/>
      <w:lvlText w:val="o"/>
      <w:lvlJc w:val="left"/>
      <w:pPr>
        <w:tabs>
          <w:tab w:val="num" w:pos="5760"/>
        </w:tabs>
        <w:ind w:left="5760" w:hanging="360"/>
      </w:pPr>
      <w:rPr>
        <w:rFonts w:ascii="Courier New" w:hAnsi="Courier New"/>
      </w:rPr>
    </w:lvl>
    <w:lvl w:ilvl="8" w:tplc="2006EF76">
      <w:start w:val="1"/>
      <w:numFmt w:val="bullet"/>
      <w:lvlText w:val=""/>
      <w:lvlJc w:val="left"/>
      <w:pPr>
        <w:tabs>
          <w:tab w:val="num" w:pos="6480"/>
        </w:tabs>
        <w:ind w:left="6480" w:hanging="360"/>
      </w:pPr>
      <w:rPr>
        <w:rFonts w:ascii="Wingdings" w:hAnsi="Wingdings"/>
      </w:rPr>
    </w:lvl>
  </w:abstractNum>
  <w:abstractNum w:abstractNumId="100">
    <w:nsid w:val="7F8565DE"/>
    <w:multiLevelType w:val="hybridMultilevel"/>
    <w:tmpl w:val="7F8565DE"/>
    <w:lvl w:ilvl="0" w:tplc="6CBA8D50">
      <w:start w:val="1"/>
      <w:numFmt w:val="bullet"/>
      <w:lvlText w:val=""/>
      <w:lvlJc w:val="left"/>
      <w:pPr>
        <w:ind w:left="720" w:hanging="360"/>
      </w:pPr>
      <w:rPr>
        <w:rFonts w:ascii="Symbol" w:hAnsi="Symbol"/>
      </w:rPr>
    </w:lvl>
    <w:lvl w:ilvl="1" w:tplc="C3E83C12">
      <w:start w:val="1"/>
      <w:numFmt w:val="bullet"/>
      <w:lvlText w:val="o"/>
      <w:lvlJc w:val="left"/>
      <w:pPr>
        <w:tabs>
          <w:tab w:val="num" w:pos="1440"/>
        </w:tabs>
        <w:ind w:left="1440" w:hanging="360"/>
      </w:pPr>
      <w:rPr>
        <w:rFonts w:ascii="Courier New" w:hAnsi="Courier New"/>
      </w:rPr>
    </w:lvl>
    <w:lvl w:ilvl="2" w:tplc="0F822E0C">
      <w:start w:val="1"/>
      <w:numFmt w:val="bullet"/>
      <w:lvlText w:val=""/>
      <w:lvlJc w:val="left"/>
      <w:pPr>
        <w:tabs>
          <w:tab w:val="num" w:pos="2160"/>
        </w:tabs>
        <w:ind w:left="2160" w:hanging="360"/>
      </w:pPr>
      <w:rPr>
        <w:rFonts w:ascii="Wingdings" w:hAnsi="Wingdings"/>
      </w:rPr>
    </w:lvl>
    <w:lvl w:ilvl="3" w:tplc="EF820988">
      <w:start w:val="1"/>
      <w:numFmt w:val="bullet"/>
      <w:lvlText w:val=""/>
      <w:lvlJc w:val="left"/>
      <w:pPr>
        <w:tabs>
          <w:tab w:val="num" w:pos="2880"/>
        </w:tabs>
        <w:ind w:left="2880" w:hanging="360"/>
      </w:pPr>
      <w:rPr>
        <w:rFonts w:ascii="Symbol" w:hAnsi="Symbol"/>
      </w:rPr>
    </w:lvl>
    <w:lvl w:ilvl="4" w:tplc="F9885876">
      <w:start w:val="1"/>
      <w:numFmt w:val="bullet"/>
      <w:lvlText w:val="o"/>
      <w:lvlJc w:val="left"/>
      <w:pPr>
        <w:tabs>
          <w:tab w:val="num" w:pos="3600"/>
        </w:tabs>
        <w:ind w:left="3600" w:hanging="360"/>
      </w:pPr>
      <w:rPr>
        <w:rFonts w:ascii="Courier New" w:hAnsi="Courier New"/>
      </w:rPr>
    </w:lvl>
    <w:lvl w:ilvl="5" w:tplc="09963764">
      <w:start w:val="1"/>
      <w:numFmt w:val="bullet"/>
      <w:lvlText w:val=""/>
      <w:lvlJc w:val="left"/>
      <w:pPr>
        <w:tabs>
          <w:tab w:val="num" w:pos="4320"/>
        </w:tabs>
        <w:ind w:left="4320" w:hanging="360"/>
      </w:pPr>
      <w:rPr>
        <w:rFonts w:ascii="Wingdings" w:hAnsi="Wingdings"/>
      </w:rPr>
    </w:lvl>
    <w:lvl w:ilvl="6" w:tplc="51C095FA">
      <w:start w:val="1"/>
      <w:numFmt w:val="bullet"/>
      <w:lvlText w:val=""/>
      <w:lvlJc w:val="left"/>
      <w:pPr>
        <w:tabs>
          <w:tab w:val="num" w:pos="5040"/>
        </w:tabs>
        <w:ind w:left="5040" w:hanging="360"/>
      </w:pPr>
      <w:rPr>
        <w:rFonts w:ascii="Symbol" w:hAnsi="Symbol"/>
      </w:rPr>
    </w:lvl>
    <w:lvl w:ilvl="7" w:tplc="0346128C">
      <w:start w:val="1"/>
      <w:numFmt w:val="bullet"/>
      <w:lvlText w:val="o"/>
      <w:lvlJc w:val="left"/>
      <w:pPr>
        <w:tabs>
          <w:tab w:val="num" w:pos="5760"/>
        </w:tabs>
        <w:ind w:left="5760" w:hanging="360"/>
      </w:pPr>
      <w:rPr>
        <w:rFonts w:ascii="Courier New" w:hAnsi="Courier New"/>
      </w:rPr>
    </w:lvl>
    <w:lvl w:ilvl="8" w:tplc="C80E7B04">
      <w:start w:val="1"/>
      <w:numFmt w:val="bullet"/>
      <w:lvlText w:val=""/>
      <w:lvlJc w:val="left"/>
      <w:pPr>
        <w:tabs>
          <w:tab w:val="num" w:pos="6480"/>
        </w:tabs>
        <w:ind w:left="6480" w:hanging="360"/>
      </w:pPr>
      <w:rPr>
        <w:rFonts w:ascii="Wingdings" w:hAnsi="Wingdings"/>
      </w:rPr>
    </w:lvl>
  </w:abstractNum>
  <w:abstractNum w:abstractNumId="101">
    <w:nsid w:val="7F8565DF"/>
    <w:multiLevelType w:val="hybridMultilevel"/>
    <w:tmpl w:val="7F8565DF"/>
    <w:lvl w:ilvl="0" w:tplc="7FC8BE28">
      <w:start w:val="1"/>
      <w:numFmt w:val="bullet"/>
      <w:lvlText w:val=""/>
      <w:lvlJc w:val="left"/>
      <w:pPr>
        <w:ind w:left="720" w:hanging="360"/>
      </w:pPr>
      <w:rPr>
        <w:rFonts w:ascii="Symbol" w:hAnsi="Symbol"/>
      </w:rPr>
    </w:lvl>
    <w:lvl w:ilvl="1" w:tplc="7C94B84E">
      <w:start w:val="1"/>
      <w:numFmt w:val="bullet"/>
      <w:lvlText w:val="o"/>
      <w:lvlJc w:val="left"/>
      <w:pPr>
        <w:tabs>
          <w:tab w:val="num" w:pos="1440"/>
        </w:tabs>
        <w:ind w:left="1440" w:hanging="360"/>
      </w:pPr>
      <w:rPr>
        <w:rFonts w:ascii="Courier New" w:hAnsi="Courier New"/>
      </w:rPr>
    </w:lvl>
    <w:lvl w:ilvl="2" w:tplc="301E41EC">
      <w:start w:val="1"/>
      <w:numFmt w:val="bullet"/>
      <w:lvlText w:val=""/>
      <w:lvlJc w:val="left"/>
      <w:pPr>
        <w:tabs>
          <w:tab w:val="num" w:pos="2160"/>
        </w:tabs>
        <w:ind w:left="2160" w:hanging="360"/>
      </w:pPr>
      <w:rPr>
        <w:rFonts w:ascii="Wingdings" w:hAnsi="Wingdings"/>
      </w:rPr>
    </w:lvl>
    <w:lvl w:ilvl="3" w:tplc="4DF06576">
      <w:start w:val="1"/>
      <w:numFmt w:val="bullet"/>
      <w:lvlText w:val=""/>
      <w:lvlJc w:val="left"/>
      <w:pPr>
        <w:tabs>
          <w:tab w:val="num" w:pos="2880"/>
        </w:tabs>
        <w:ind w:left="2880" w:hanging="360"/>
      </w:pPr>
      <w:rPr>
        <w:rFonts w:ascii="Symbol" w:hAnsi="Symbol"/>
      </w:rPr>
    </w:lvl>
    <w:lvl w:ilvl="4" w:tplc="E176297A">
      <w:start w:val="1"/>
      <w:numFmt w:val="bullet"/>
      <w:lvlText w:val="o"/>
      <w:lvlJc w:val="left"/>
      <w:pPr>
        <w:tabs>
          <w:tab w:val="num" w:pos="3600"/>
        </w:tabs>
        <w:ind w:left="3600" w:hanging="360"/>
      </w:pPr>
      <w:rPr>
        <w:rFonts w:ascii="Courier New" w:hAnsi="Courier New"/>
      </w:rPr>
    </w:lvl>
    <w:lvl w:ilvl="5" w:tplc="BB6480F8">
      <w:start w:val="1"/>
      <w:numFmt w:val="bullet"/>
      <w:lvlText w:val=""/>
      <w:lvlJc w:val="left"/>
      <w:pPr>
        <w:tabs>
          <w:tab w:val="num" w:pos="4320"/>
        </w:tabs>
        <w:ind w:left="4320" w:hanging="360"/>
      </w:pPr>
      <w:rPr>
        <w:rFonts w:ascii="Wingdings" w:hAnsi="Wingdings"/>
      </w:rPr>
    </w:lvl>
    <w:lvl w:ilvl="6" w:tplc="4094C078">
      <w:start w:val="1"/>
      <w:numFmt w:val="bullet"/>
      <w:lvlText w:val=""/>
      <w:lvlJc w:val="left"/>
      <w:pPr>
        <w:tabs>
          <w:tab w:val="num" w:pos="5040"/>
        </w:tabs>
        <w:ind w:left="5040" w:hanging="360"/>
      </w:pPr>
      <w:rPr>
        <w:rFonts w:ascii="Symbol" w:hAnsi="Symbol"/>
      </w:rPr>
    </w:lvl>
    <w:lvl w:ilvl="7" w:tplc="6D9A22D8">
      <w:start w:val="1"/>
      <w:numFmt w:val="bullet"/>
      <w:lvlText w:val="o"/>
      <w:lvlJc w:val="left"/>
      <w:pPr>
        <w:tabs>
          <w:tab w:val="num" w:pos="5760"/>
        </w:tabs>
        <w:ind w:left="5760" w:hanging="360"/>
      </w:pPr>
      <w:rPr>
        <w:rFonts w:ascii="Courier New" w:hAnsi="Courier New"/>
      </w:rPr>
    </w:lvl>
    <w:lvl w:ilvl="8" w:tplc="3300CE08">
      <w:start w:val="1"/>
      <w:numFmt w:val="bullet"/>
      <w:lvlText w:val=""/>
      <w:lvlJc w:val="left"/>
      <w:pPr>
        <w:tabs>
          <w:tab w:val="num" w:pos="6480"/>
        </w:tabs>
        <w:ind w:left="6480" w:hanging="360"/>
      </w:pPr>
      <w:rPr>
        <w:rFonts w:ascii="Wingdings" w:hAnsi="Wingdings"/>
      </w:rPr>
    </w:lvl>
  </w:abstractNum>
  <w:abstractNum w:abstractNumId="102">
    <w:nsid w:val="7F8565E0"/>
    <w:multiLevelType w:val="hybridMultilevel"/>
    <w:tmpl w:val="7F8565E0"/>
    <w:lvl w:ilvl="0" w:tplc="6E4E1A14">
      <w:start w:val="1"/>
      <w:numFmt w:val="bullet"/>
      <w:lvlText w:val=""/>
      <w:lvlJc w:val="left"/>
      <w:pPr>
        <w:ind w:left="720" w:hanging="360"/>
      </w:pPr>
      <w:rPr>
        <w:rFonts w:ascii="Symbol" w:hAnsi="Symbol"/>
      </w:rPr>
    </w:lvl>
    <w:lvl w:ilvl="1" w:tplc="E2B6E6C0">
      <w:start w:val="1"/>
      <w:numFmt w:val="bullet"/>
      <w:lvlText w:val="o"/>
      <w:lvlJc w:val="left"/>
      <w:pPr>
        <w:tabs>
          <w:tab w:val="num" w:pos="1440"/>
        </w:tabs>
        <w:ind w:left="1440" w:hanging="360"/>
      </w:pPr>
      <w:rPr>
        <w:rFonts w:ascii="Courier New" w:hAnsi="Courier New"/>
      </w:rPr>
    </w:lvl>
    <w:lvl w:ilvl="2" w:tplc="E15C3FB8">
      <w:start w:val="1"/>
      <w:numFmt w:val="bullet"/>
      <w:lvlText w:val=""/>
      <w:lvlJc w:val="left"/>
      <w:pPr>
        <w:tabs>
          <w:tab w:val="num" w:pos="2160"/>
        </w:tabs>
        <w:ind w:left="2160" w:hanging="360"/>
      </w:pPr>
      <w:rPr>
        <w:rFonts w:ascii="Wingdings" w:hAnsi="Wingdings"/>
      </w:rPr>
    </w:lvl>
    <w:lvl w:ilvl="3" w:tplc="C20E3A72">
      <w:start w:val="1"/>
      <w:numFmt w:val="bullet"/>
      <w:lvlText w:val=""/>
      <w:lvlJc w:val="left"/>
      <w:pPr>
        <w:tabs>
          <w:tab w:val="num" w:pos="2880"/>
        </w:tabs>
        <w:ind w:left="2880" w:hanging="360"/>
      </w:pPr>
      <w:rPr>
        <w:rFonts w:ascii="Symbol" w:hAnsi="Symbol"/>
      </w:rPr>
    </w:lvl>
    <w:lvl w:ilvl="4" w:tplc="AA18F18E">
      <w:start w:val="1"/>
      <w:numFmt w:val="bullet"/>
      <w:lvlText w:val="o"/>
      <w:lvlJc w:val="left"/>
      <w:pPr>
        <w:tabs>
          <w:tab w:val="num" w:pos="3600"/>
        </w:tabs>
        <w:ind w:left="3600" w:hanging="360"/>
      </w:pPr>
      <w:rPr>
        <w:rFonts w:ascii="Courier New" w:hAnsi="Courier New"/>
      </w:rPr>
    </w:lvl>
    <w:lvl w:ilvl="5" w:tplc="7C46F20E">
      <w:start w:val="1"/>
      <w:numFmt w:val="bullet"/>
      <w:lvlText w:val=""/>
      <w:lvlJc w:val="left"/>
      <w:pPr>
        <w:tabs>
          <w:tab w:val="num" w:pos="4320"/>
        </w:tabs>
        <w:ind w:left="4320" w:hanging="360"/>
      </w:pPr>
      <w:rPr>
        <w:rFonts w:ascii="Wingdings" w:hAnsi="Wingdings"/>
      </w:rPr>
    </w:lvl>
    <w:lvl w:ilvl="6" w:tplc="9798234C">
      <w:start w:val="1"/>
      <w:numFmt w:val="bullet"/>
      <w:lvlText w:val=""/>
      <w:lvlJc w:val="left"/>
      <w:pPr>
        <w:tabs>
          <w:tab w:val="num" w:pos="5040"/>
        </w:tabs>
        <w:ind w:left="5040" w:hanging="360"/>
      </w:pPr>
      <w:rPr>
        <w:rFonts w:ascii="Symbol" w:hAnsi="Symbol"/>
      </w:rPr>
    </w:lvl>
    <w:lvl w:ilvl="7" w:tplc="A6F6C4DA">
      <w:start w:val="1"/>
      <w:numFmt w:val="bullet"/>
      <w:lvlText w:val="o"/>
      <w:lvlJc w:val="left"/>
      <w:pPr>
        <w:tabs>
          <w:tab w:val="num" w:pos="5760"/>
        </w:tabs>
        <w:ind w:left="5760" w:hanging="360"/>
      </w:pPr>
      <w:rPr>
        <w:rFonts w:ascii="Courier New" w:hAnsi="Courier New"/>
      </w:rPr>
    </w:lvl>
    <w:lvl w:ilvl="8" w:tplc="63123DC2">
      <w:start w:val="1"/>
      <w:numFmt w:val="bullet"/>
      <w:lvlText w:val=""/>
      <w:lvlJc w:val="left"/>
      <w:pPr>
        <w:tabs>
          <w:tab w:val="num" w:pos="6480"/>
        </w:tabs>
        <w:ind w:left="6480" w:hanging="360"/>
      </w:pPr>
      <w:rPr>
        <w:rFonts w:ascii="Wingdings" w:hAnsi="Wingdings"/>
      </w:rPr>
    </w:lvl>
  </w:abstractNum>
  <w:abstractNum w:abstractNumId="103">
    <w:nsid w:val="7F8565E1"/>
    <w:multiLevelType w:val="hybridMultilevel"/>
    <w:tmpl w:val="7F8565E1"/>
    <w:lvl w:ilvl="0" w:tplc="5790B736">
      <w:start w:val="1"/>
      <w:numFmt w:val="bullet"/>
      <w:lvlText w:val=""/>
      <w:lvlJc w:val="left"/>
      <w:pPr>
        <w:ind w:left="720" w:hanging="360"/>
      </w:pPr>
      <w:rPr>
        <w:rFonts w:ascii="Symbol" w:hAnsi="Symbol"/>
      </w:rPr>
    </w:lvl>
    <w:lvl w:ilvl="1" w:tplc="116836C4">
      <w:start w:val="1"/>
      <w:numFmt w:val="bullet"/>
      <w:lvlText w:val="o"/>
      <w:lvlJc w:val="left"/>
      <w:pPr>
        <w:tabs>
          <w:tab w:val="num" w:pos="1440"/>
        </w:tabs>
        <w:ind w:left="1440" w:hanging="360"/>
      </w:pPr>
      <w:rPr>
        <w:rFonts w:ascii="Courier New" w:hAnsi="Courier New"/>
      </w:rPr>
    </w:lvl>
    <w:lvl w:ilvl="2" w:tplc="8E3C003E">
      <w:start w:val="1"/>
      <w:numFmt w:val="bullet"/>
      <w:lvlText w:val=""/>
      <w:lvlJc w:val="left"/>
      <w:pPr>
        <w:tabs>
          <w:tab w:val="num" w:pos="2160"/>
        </w:tabs>
        <w:ind w:left="2160" w:hanging="360"/>
      </w:pPr>
      <w:rPr>
        <w:rFonts w:ascii="Wingdings" w:hAnsi="Wingdings"/>
      </w:rPr>
    </w:lvl>
    <w:lvl w:ilvl="3" w:tplc="C61CCB5C">
      <w:start w:val="1"/>
      <w:numFmt w:val="bullet"/>
      <w:lvlText w:val=""/>
      <w:lvlJc w:val="left"/>
      <w:pPr>
        <w:tabs>
          <w:tab w:val="num" w:pos="2880"/>
        </w:tabs>
        <w:ind w:left="2880" w:hanging="360"/>
      </w:pPr>
      <w:rPr>
        <w:rFonts w:ascii="Symbol" w:hAnsi="Symbol"/>
      </w:rPr>
    </w:lvl>
    <w:lvl w:ilvl="4" w:tplc="13087860">
      <w:start w:val="1"/>
      <w:numFmt w:val="bullet"/>
      <w:lvlText w:val="o"/>
      <w:lvlJc w:val="left"/>
      <w:pPr>
        <w:tabs>
          <w:tab w:val="num" w:pos="3600"/>
        </w:tabs>
        <w:ind w:left="3600" w:hanging="360"/>
      </w:pPr>
      <w:rPr>
        <w:rFonts w:ascii="Courier New" w:hAnsi="Courier New"/>
      </w:rPr>
    </w:lvl>
    <w:lvl w:ilvl="5" w:tplc="5672B3DE">
      <w:start w:val="1"/>
      <w:numFmt w:val="bullet"/>
      <w:lvlText w:val=""/>
      <w:lvlJc w:val="left"/>
      <w:pPr>
        <w:tabs>
          <w:tab w:val="num" w:pos="4320"/>
        </w:tabs>
        <w:ind w:left="4320" w:hanging="360"/>
      </w:pPr>
      <w:rPr>
        <w:rFonts w:ascii="Wingdings" w:hAnsi="Wingdings"/>
      </w:rPr>
    </w:lvl>
    <w:lvl w:ilvl="6" w:tplc="EE08433A">
      <w:start w:val="1"/>
      <w:numFmt w:val="bullet"/>
      <w:lvlText w:val=""/>
      <w:lvlJc w:val="left"/>
      <w:pPr>
        <w:tabs>
          <w:tab w:val="num" w:pos="5040"/>
        </w:tabs>
        <w:ind w:left="5040" w:hanging="360"/>
      </w:pPr>
      <w:rPr>
        <w:rFonts w:ascii="Symbol" w:hAnsi="Symbol"/>
      </w:rPr>
    </w:lvl>
    <w:lvl w:ilvl="7" w:tplc="5FCA615E">
      <w:start w:val="1"/>
      <w:numFmt w:val="bullet"/>
      <w:lvlText w:val="o"/>
      <w:lvlJc w:val="left"/>
      <w:pPr>
        <w:tabs>
          <w:tab w:val="num" w:pos="5760"/>
        </w:tabs>
        <w:ind w:left="5760" w:hanging="360"/>
      </w:pPr>
      <w:rPr>
        <w:rFonts w:ascii="Courier New" w:hAnsi="Courier New"/>
      </w:rPr>
    </w:lvl>
    <w:lvl w:ilvl="8" w:tplc="AA46EE22">
      <w:start w:val="1"/>
      <w:numFmt w:val="bullet"/>
      <w:lvlText w:val=""/>
      <w:lvlJc w:val="left"/>
      <w:pPr>
        <w:tabs>
          <w:tab w:val="num" w:pos="6480"/>
        </w:tabs>
        <w:ind w:left="6480" w:hanging="360"/>
      </w:pPr>
      <w:rPr>
        <w:rFonts w:ascii="Wingdings" w:hAnsi="Wingdings"/>
      </w:rPr>
    </w:lvl>
  </w:abstractNum>
  <w:abstractNum w:abstractNumId="104">
    <w:nsid w:val="7F8565E2"/>
    <w:multiLevelType w:val="hybridMultilevel"/>
    <w:tmpl w:val="7F8565E2"/>
    <w:lvl w:ilvl="0" w:tplc="974CC3DE">
      <w:start w:val="1"/>
      <w:numFmt w:val="bullet"/>
      <w:lvlText w:val=""/>
      <w:lvlJc w:val="left"/>
      <w:pPr>
        <w:ind w:left="720" w:hanging="360"/>
      </w:pPr>
      <w:rPr>
        <w:rFonts w:ascii="Symbol" w:hAnsi="Symbol"/>
      </w:rPr>
    </w:lvl>
    <w:lvl w:ilvl="1" w:tplc="9CE20456">
      <w:start w:val="1"/>
      <w:numFmt w:val="bullet"/>
      <w:lvlText w:val="o"/>
      <w:lvlJc w:val="left"/>
      <w:pPr>
        <w:tabs>
          <w:tab w:val="num" w:pos="1440"/>
        </w:tabs>
        <w:ind w:left="1440" w:hanging="360"/>
      </w:pPr>
      <w:rPr>
        <w:rFonts w:ascii="Courier New" w:hAnsi="Courier New"/>
      </w:rPr>
    </w:lvl>
    <w:lvl w:ilvl="2" w:tplc="B82A9276">
      <w:start w:val="1"/>
      <w:numFmt w:val="bullet"/>
      <w:lvlText w:val=""/>
      <w:lvlJc w:val="left"/>
      <w:pPr>
        <w:tabs>
          <w:tab w:val="num" w:pos="2160"/>
        </w:tabs>
        <w:ind w:left="2160" w:hanging="360"/>
      </w:pPr>
      <w:rPr>
        <w:rFonts w:ascii="Wingdings" w:hAnsi="Wingdings"/>
      </w:rPr>
    </w:lvl>
    <w:lvl w:ilvl="3" w:tplc="50A06336">
      <w:start w:val="1"/>
      <w:numFmt w:val="bullet"/>
      <w:lvlText w:val=""/>
      <w:lvlJc w:val="left"/>
      <w:pPr>
        <w:tabs>
          <w:tab w:val="num" w:pos="2880"/>
        </w:tabs>
        <w:ind w:left="2880" w:hanging="360"/>
      </w:pPr>
      <w:rPr>
        <w:rFonts w:ascii="Symbol" w:hAnsi="Symbol"/>
      </w:rPr>
    </w:lvl>
    <w:lvl w:ilvl="4" w:tplc="AEEAE40C">
      <w:start w:val="1"/>
      <w:numFmt w:val="bullet"/>
      <w:lvlText w:val="o"/>
      <w:lvlJc w:val="left"/>
      <w:pPr>
        <w:tabs>
          <w:tab w:val="num" w:pos="3600"/>
        </w:tabs>
        <w:ind w:left="3600" w:hanging="360"/>
      </w:pPr>
      <w:rPr>
        <w:rFonts w:ascii="Courier New" w:hAnsi="Courier New"/>
      </w:rPr>
    </w:lvl>
    <w:lvl w:ilvl="5" w:tplc="2A4C1FCE">
      <w:start w:val="1"/>
      <w:numFmt w:val="bullet"/>
      <w:lvlText w:val=""/>
      <w:lvlJc w:val="left"/>
      <w:pPr>
        <w:tabs>
          <w:tab w:val="num" w:pos="4320"/>
        </w:tabs>
        <w:ind w:left="4320" w:hanging="360"/>
      </w:pPr>
      <w:rPr>
        <w:rFonts w:ascii="Wingdings" w:hAnsi="Wingdings"/>
      </w:rPr>
    </w:lvl>
    <w:lvl w:ilvl="6" w:tplc="789676DE">
      <w:start w:val="1"/>
      <w:numFmt w:val="bullet"/>
      <w:lvlText w:val=""/>
      <w:lvlJc w:val="left"/>
      <w:pPr>
        <w:tabs>
          <w:tab w:val="num" w:pos="5040"/>
        </w:tabs>
        <w:ind w:left="5040" w:hanging="360"/>
      </w:pPr>
      <w:rPr>
        <w:rFonts w:ascii="Symbol" w:hAnsi="Symbol"/>
      </w:rPr>
    </w:lvl>
    <w:lvl w:ilvl="7" w:tplc="933C0C34">
      <w:start w:val="1"/>
      <w:numFmt w:val="bullet"/>
      <w:lvlText w:val="o"/>
      <w:lvlJc w:val="left"/>
      <w:pPr>
        <w:tabs>
          <w:tab w:val="num" w:pos="5760"/>
        </w:tabs>
        <w:ind w:left="5760" w:hanging="360"/>
      </w:pPr>
      <w:rPr>
        <w:rFonts w:ascii="Courier New" w:hAnsi="Courier New"/>
      </w:rPr>
    </w:lvl>
    <w:lvl w:ilvl="8" w:tplc="67942FE2">
      <w:start w:val="1"/>
      <w:numFmt w:val="bullet"/>
      <w:lvlText w:val=""/>
      <w:lvlJc w:val="left"/>
      <w:pPr>
        <w:tabs>
          <w:tab w:val="num" w:pos="6480"/>
        </w:tabs>
        <w:ind w:left="6480" w:hanging="360"/>
      </w:pPr>
      <w:rPr>
        <w:rFonts w:ascii="Wingdings" w:hAnsi="Wingdings"/>
      </w:rPr>
    </w:lvl>
  </w:abstractNum>
  <w:abstractNum w:abstractNumId="105">
    <w:nsid w:val="7F8565E3"/>
    <w:multiLevelType w:val="hybridMultilevel"/>
    <w:tmpl w:val="7F8565E3"/>
    <w:lvl w:ilvl="0" w:tplc="42D8C668">
      <w:start w:val="1"/>
      <w:numFmt w:val="bullet"/>
      <w:lvlText w:val=""/>
      <w:lvlJc w:val="left"/>
      <w:pPr>
        <w:ind w:left="720" w:hanging="360"/>
      </w:pPr>
      <w:rPr>
        <w:rFonts w:ascii="Symbol" w:hAnsi="Symbol"/>
      </w:rPr>
    </w:lvl>
    <w:lvl w:ilvl="1" w:tplc="0ADCEB14">
      <w:start w:val="1"/>
      <w:numFmt w:val="bullet"/>
      <w:lvlText w:val="o"/>
      <w:lvlJc w:val="left"/>
      <w:pPr>
        <w:tabs>
          <w:tab w:val="num" w:pos="1440"/>
        </w:tabs>
        <w:ind w:left="1440" w:hanging="360"/>
      </w:pPr>
      <w:rPr>
        <w:rFonts w:ascii="Courier New" w:hAnsi="Courier New"/>
      </w:rPr>
    </w:lvl>
    <w:lvl w:ilvl="2" w:tplc="DC4E1564">
      <w:start w:val="1"/>
      <w:numFmt w:val="bullet"/>
      <w:lvlText w:val=""/>
      <w:lvlJc w:val="left"/>
      <w:pPr>
        <w:tabs>
          <w:tab w:val="num" w:pos="2160"/>
        </w:tabs>
        <w:ind w:left="2160" w:hanging="360"/>
      </w:pPr>
      <w:rPr>
        <w:rFonts w:ascii="Wingdings" w:hAnsi="Wingdings"/>
      </w:rPr>
    </w:lvl>
    <w:lvl w:ilvl="3" w:tplc="0E4CFD1C">
      <w:start w:val="1"/>
      <w:numFmt w:val="bullet"/>
      <w:lvlText w:val=""/>
      <w:lvlJc w:val="left"/>
      <w:pPr>
        <w:tabs>
          <w:tab w:val="num" w:pos="2880"/>
        </w:tabs>
        <w:ind w:left="2880" w:hanging="360"/>
      </w:pPr>
      <w:rPr>
        <w:rFonts w:ascii="Symbol" w:hAnsi="Symbol"/>
      </w:rPr>
    </w:lvl>
    <w:lvl w:ilvl="4" w:tplc="C41CF9C6">
      <w:start w:val="1"/>
      <w:numFmt w:val="bullet"/>
      <w:lvlText w:val="o"/>
      <w:lvlJc w:val="left"/>
      <w:pPr>
        <w:tabs>
          <w:tab w:val="num" w:pos="3600"/>
        </w:tabs>
        <w:ind w:left="3600" w:hanging="360"/>
      </w:pPr>
      <w:rPr>
        <w:rFonts w:ascii="Courier New" w:hAnsi="Courier New"/>
      </w:rPr>
    </w:lvl>
    <w:lvl w:ilvl="5" w:tplc="E54E6058">
      <w:start w:val="1"/>
      <w:numFmt w:val="bullet"/>
      <w:lvlText w:val=""/>
      <w:lvlJc w:val="left"/>
      <w:pPr>
        <w:tabs>
          <w:tab w:val="num" w:pos="4320"/>
        </w:tabs>
        <w:ind w:left="4320" w:hanging="360"/>
      </w:pPr>
      <w:rPr>
        <w:rFonts w:ascii="Wingdings" w:hAnsi="Wingdings"/>
      </w:rPr>
    </w:lvl>
    <w:lvl w:ilvl="6" w:tplc="7F602272">
      <w:start w:val="1"/>
      <w:numFmt w:val="bullet"/>
      <w:lvlText w:val=""/>
      <w:lvlJc w:val="left"/>
      <w:pPr>
        <w:tabs>
          <w:tab w:val="num" w:pos="5040"/>
        </w:tabs>
        <w:ind w:left="5040" w:hanging="360"/>
      </w:pPr>
      <w:rPr>
        <w:rFonts w:ascii="Symbol" w:hAnsi="Symbol"/>
      </w:rPr>
    </w:lvl>
    <w:lvl w:ilvl="7" w:tplc="D600669A">
      <w:start w:val="1"/>
      <w:numFmt w:val="bullet"/>
      <w:lvlText w:val="o"/>
      <w:lvlJc w:val="left"/>
      <w:pPr>
        <w:tabs>
          <w:tab w:val="num" w:pos="5760"/>
        </w:tabs>
        <w:ind w:left="5760" w:hanging="360"/>
      </w:pPr>
      <w:rPr>
        <w:rFonts w:ascii="Courier New" w:hAnsi="Courier New"/>
      </w:rPr>
    </w:lvl>
    <w:lvl w:ilvl="8" w:tplc="925C555E">
      <w:start w:val="1"/>
      <w:numFmt w:val="bullet"/>
      <w:lvlText w:val=""/>
      <w:lvlJc w:val="left"/>
      <w:pPr>
        <w:tabs>
          <w:tab w:val="num" w:pos="6480"/>
        </w:tabs>
        <w:ind w:left="6480" w:hanging="360"/>
      </w:pPr>
      <w:rPr>
        <w:rFonts w:ascii="Wingdings" w:hAnsi="Wingdings"/>
      </w:rPr>
    </w:lvl>
  </w:abstractNum>
  <w:abstractNum w:abstractNumId="106">
    <w:nsid w:val="7F8565E4"/>
    <w:multiLevelType w:val="hybridMultilevel"/>
    <w:tmpl w:val="7F8565E4"/>
    <w:lvl w:ilvl="0" w:tplc="9376927E">
      <w:start w:val="1"/>
      <w:numFmt w:val="bullet"/>
      <w:lvlText w:val=""/>
      <w:lvlJc w:val="left"/>
      <w:pPr>
        <w:ind w:left="720" w:hanging="360"/>
      </w:pPr>
      <w:rPr>
        <w:rFonts w:ascii="Symbol" w:hAnsi="Symbol"/>
      </w:rPr>
    </w:lvl>
    <w:lvl w:ilvl="1" w:tplc="9392F0DC">
      <w:start w:val="1"/>
      <w:numFmt w:val="bullet"/>
      <w:lvlText w:val="o"/>
      <w:lvlJc w:val="left"/>
      <w:pPr>
        <w:ind w:left="1440" w:hanging="360"/>
      </w:pPr>
      <w:rPr>
        <w:rFonts w:ascii="Courier New" w:hAnsi="Courier New"/>
      </w:rPr>
    </w:lvl>
    <w:lvl w:ilvl="2" w:tplc="BDB45A8A">
      <w:start w:val="1"/>
      <w:numFmt w:val="bullet"/>
      <w:lvlText w:val=""/>
      <w:lvlJc w:val="left"/>
      <w:pPr>
        <w:tabs>
          <w:tab w:val="num" w:pos="2160"/>
        </w:tabs>
        <w:ind w:left="2160" w:hanging="360"/>
      </w:pPr>
      <w:rPr>
        <w:rFonts w:ascii="Wingdings" w:hAnsi="Wingdings"/>
      </w:rPr>
    </w:lvl>
    <w:lvl w:ilvl="3" w:tplc="D36C97D4">
      <w:start w:val="1"/>
      <w:numFmt w:val="bullet"/>
      <w:lvlText w:val=""/>
      <w:lvlJc w:val="left"/>
      <w:pPr>
        <w:tabs>
          <w:tab w:val="num" w:pos="2880"/>
        </w:tabs>
        <w:ind w:left="2880" w:hanging="360"/>
      </w:pPr>
      <w:rPr>
        <w:rFonts w:ascii="Symbol" w:hAnsi="Symbol"/>
      </w:rPr>
    </w:lvl>
    <w:lvl w:ilvl="4" w:tplc="0480E5E0">
      <w:start w:val="1"/>
      <w:numFmt w:val="bullet"/>
      <w:lvlText w:val="o"/>
      <w:lvlJc w:val="left"/>
      <w:pPr>
        <w:tabs>
          <w:tab w:val="num" w:pos="3600"/>
        </w:tabs>
        <w:ind w:left="3600" w:hanging="360"/>
      </w:pPr>
      <w:rPr>
        <w:rFonts w:ascii="Courier New" w:hAnsi="Courier New"/>
      </w:rPr>
    </w:lvl>
    <w:lvl w:ilvl="5" w:tplc="41BE7260">
      <w:start w:val="1"/>
      <w:numFmt w:val="bullet"/>
      <w:lvlText w:val=""/>
      <w:lvlJc w:val="left"/>
      <w:pPr>
        <w:tabs>
          <w:tab w:val="num" w:pos="4320"/>
        </w:tabs>
        <w:ind w:left="4320" w:hanging="360"/>
      </w:pPr>
      <w:rPr>
        <w:rFonts w:ascii="Wingdings" w:hAnsi="Wingdings"/>
      </w:rPr>
    </w:lvl>
    <w:lvl w:ilvl="6" w:tplc="561834B6">
      <w:start w:val="1"/>
      <w:numFmt w:val="bullet"/>
      <w:lvlText w:val=""/>
      <w:lvlJc w:val="left"/>
      <w:pPr>
        <w:tabs>
          <w:tab w:val="num" w:pos="5040"/>
        </w:tabs>
        <w:ind w:left="5040" w:hanging="360"/>
      </w:pPr>
      <w:rPr>
        <w:rFonts w:ascii="Symbol" w:hAnsi="Symbol"/>
      </w:rPr>
    </w:lvl>
    <w:lvl w:ilvl="7" w:tplc="97EE2912">
      <w:start w:val="1"/>
      <w:numFmt w:val="bullet"/>
      <w:lvlText w:val="o"/>
      <w:lvlJc w:val="left"/>
      <w:pPr>
        <w:tabs>
          <w:tab w:val="num" w:pos="5760"/>
        </w:tabs>
        <w:ind w:left="5760" w:hanging="360"/>
      </w:pPr>
      <w:rPr>
        <w:rFonts w:ascii="Courier New" w:hAnsi="Courier New"/>
      </w:rPr>
    </w:lvl>
    <w:lvl w:ilvl="8" w:tplc="037AD892">
      <w:start w:val="1"/>
      <w:numFmt w:val="bullet"/>
      <w:lvlText w:val=""/>
      <w:lvlJc w:val="left"/>
      <w:pPr>
        <w:tabs>
          <w:tab w:val="num" w:pos="6480"/>
        </w:tabs>
        <w:ind w:left="6480" w:hanging="360"/>
      </w:pPr>
      <w:rPr>
        <w:rFonts w:ascii="Wingdings" w:hAnsi="Wingdings"/>
      </w:rPr>
    </w:lvl>
  </w:abstractNum>
  <w:abstractNum w:abstractNumId="107">
    <w:nsid w:val="7F8565E5"/>
    <w:multiLevelType w:val="hybridMultilevel"/>
    <w:tmpl w:val="7F8565E5"/>
    <w:lvl w:ilvl="0" w:tplc="920AF36A">
      <w:start w:val="1"/>
      <w:numFmt w:val="bullet"/>
      <w:lvlText w:val=""/>
      <w:lvlJc w:val="left"/>
      <w:pPr>
        <w:ind w:left="720" w:hanging="360"/>
      </w:pPr>
      <w:rPr>
        <w:rFonts w:ascii="Symbol" w:hAnsi="Symbol"/>
      </w:rPr>
    </w:lvl>
    <w:lvl w:ilvl="1" w:tplc="C1963CD0">
      <w:start w:val="1"/>
      <w:numFmt w:val="bullet"/>
      <w:lvlText w:val="o"/>
      <w:lvlJc w:val="left"/>
      <w:pPr>
        <w:ind w:left="1440" w:hanging="360"/>
      </w:pPr>
      <w:rPr>
        <w:rFonts w:ascii="Courier New" w:hAnsi="Courier New"/>
      </w:rPr>
    </w:lvl>
    <w:lvl w:ilvl="2" w:tplc="5644C5CC">
      <w:start w:val="1"/>
      <w:numFmt w:val="bullet"/>
      <w:lvlText w:val=""/>
      <w:lvlJc w:val="left"/>
      <w:pPr>
        <w:tabs>
          <w:tab w:val="num" w:pos="2160"/>
        </w:tabs>
        <w:ind w:left="2160" w:hanging="360"/>
      </w:pPr>
      <w:rPr>
        <w:rFonts w:ascii="Wingdings" w:hAnsi="Wingdings"/>
      </w:rPr>
    </w:lvl>
    <w:lvl w:ilvl="3" w:tplc="CC2062BC">
      <w:start w:val="1"/>
      <w:numFmt w:val="bullet"/>
      <w:lvlText w:val=""/>
      <w:lvlJc w:val="left"/>
      <w:pPr>
        <w:tabs>
          <w:tab w:val="num" w:pos="2880"/>
        </w:tabs>
        <w:ind w:left="2880" w:hanging="360"/>
      </w:pPr>
      <w:rPr>
        <w:rFonts w:ascii="Symbol" w:hAnsi="Symbol"/>
      </w:rPr>
    </w:lvl>
    <w:lvl w:ilvl="4" w:tplc="377E64B8">
      <w:start w:val="1"/>
      <w:numFmt w:val="bullet"/>
      <w:lvlText w:val="o"/>
      <w:lvlJc w:val="left"/>
      <w:pPr>
        <w:tabs>
          <w:tab w:val="num" w:pos="3600"/>
        </w:tabs>
        <w:ind w:left="3600" w:hanging="360"/>
      </w:pPr>
      <w:rPr>
        <w:rFonts w:ascii="Courier New" w:hAnsi="Courier New"/>
      </w:rPr>
    </w:lvl>
    <w:lvl w:ilvl="5" w:tplc="40DC9686">
      <w:start w:val="1"/>
      <w:numFmt w:val="bullet"/>
      <w:lvlText w:val=""/>
      <w:lvlJc w:val="left"/>
      <w:pPr>
        <w:tabs>
          <w:tab w:val="num" w:pos="4320"/>
        </w:tabs>
        <w:ind w:left="4320" w:hanging="360"/>
      </w:pPr>
      <w:rPr>
        <w:rFonts w:ascii="Wingdings" w:hAnsi="Wingdings"/>
      </w:rPr>
    </w:lvl>
    <w:lvl w:ilvl="6" w:tplc="2304D50C">
      <w:start w:val="1"/>
      <w:numFmt w:val="bullet"/>
      <w:lvlText w:val=""/>
      <w:lvlJc w:val="left"/>
      <w:pPr>
        <w:tabs>
          <w:tab w:val="num" w:pos="5040"/>
        </w:tabs>
        <w:ind w:left="5040" w:hanging="360"/>
      </w:pPr>
      <w:rPr>
        <w:rFonts w:ascii="Symbol" w:hAnsi="Symbol"/>
      </w:rPr>
    </w:lvl>
    <w:lvl w:ilvl="7" w:tplc="C186C1AE">
      <w:start w:val="1"/>
      <w:numFmt w:val="bullet"/>
      <w:lvlText w:val="o"/>
      <w:lvlJc w:val="left"/>
      <w:pPr>
        <w:tabs>
          <w:tab w:val="num" w:pos="5760"/>
        </w:tabs>
        <w:ind w:left="5760" w:hanging="360"/>
      </w:pPr>
      <w:rPr>
        <w:rFonts w:ascii="Courier New" w:hAnsi="Courier New"/>
      </w:rPr>
    </w:lvl>
    <w:lvl w:ilvl="8" w:tplc="B1A2349C">
      <w:start w:val="1"/>
      <w:numFmt w:val="bullet"/>
      <w:lvlText w:val=""/>
      <w:lvlJc w:val="left"/>
      <w:pPr>
        <w:tabs>
          <w:tab w:val="num" w:pos="6480"/>
        </w:tabs>
        <w:ind w:left="6480" w:hanging="360"/>
      </w:pPr>
      <w:rPr>
        <w:rFonts w:ascii="Wingdings" w:hAnsi="Wingdings"/>
      </w:rPr>
    </w:lvl>
  </w:abstractNum>
  <w:abstractNum w:abstractNumId="108">
    <w:nsid w:val="7F8565E6"/>
    <w:multiLevelType w:val="hybridMultilevel"/>
    <w:tmpl w:val="7F8565E6"/>
    <w:lvl w:ilvl="0" w:tplc="0AE68628">
      <w:start w:val="1"/>
      <w:numFmt w:val="bullet"/>
      <w:lvlText w:val=""/>
      <w:lvlJc w:val="left"/>
      <w:pPr>
        <w:ind w:left="720" w:hanging="360"/>
      </w:pPr>
      <w:rPr>
        <w:rFonts w:ascii="Symbol" w:hAnsi="Symbol"/>
      </w:rPr>
    </w:lvl>
    <w:lvl w:ilvl="1" w:tplc="235252D6">
      <w:start w:val="1"/>
      <w:numFmt w:val="bullet"/>
      <w:lvlText w:val="o"/>
      <w:lvlJc w:val="left"/>
      <w:pPr>
        <w:tabs>
          <w:tab w:val="num" w:pos="1440"/>
        </w:tabs>
        <w:ind w:left="1440" w:hanging="360"/>
      </w:pPr>
      <w:rPr>
        <w:rFonts w:ascii="Courier New" w:hAnsi="Courier New"/>
      </w:rPr>
    </w:lvl>
    <w:lvl w:ilvl="2" w:tplc="679A18A8">
      <w:start w:val="1"/>
      <w:numFmt w:val="bullet"/>
      <w:lvlText w:val=""/>
      <w:lvlJc w:val="left"/>
      <w:pPr>
        <w:tabs>
          <w:tab w:val="num" w:pos="2160"/>
        </w:tabs>
        <w:ind w:left="2160" w:hanging="360"/>
      </w:pPr>
      <w:rPr>
        <w:rFonts w:ascii="Wingdings" w:hAnsi="Wingdings"/>
      </w:rPr>
    </w:lvl>
    <w:lvl w:ilvl="3" w:tplc="2E0AB83C">
      <w:start w:val="1"/>
      <w:numFmt w:val="bullet"/>
      <w:lvlText w:val=""/>
      <w:lvlJc w:val="left"/>
      <w:pPr>
        <w:tabs>
          <w:tab w:val="num" w:pos="2880"/>
        </w:tabs>
        <w:ind w:left="2880" w:hanging="360"/>
      </w:pPr>
      <w:rPr>
        <w:rFonts w:ascii="Symbol" w:hAnsi="Symbol"/>
      </w:rPr>
    </w:lvl>
    <w:lvl w:ilvl="4" w:tplc="4DBCB65A">
      <w:start w:val="1"/>
      <w:numFmt w:val="bullet"/>
      <w:lvlText w:val="o"/>
      <w:lvlJc w:val="left"/>
      <w:pPr>
        <w:tabs>
          <w:tab w:val="num" w:pos="3600"/>
        </w:tabs>
        <w:ind w:left="3600" w:hanging="360"/>
      </w:pPr>
      <w:rPr>
        <w:rFonts w:ascii="Courier New" w:hAnsi="Courier New"/>
      </w:rPr>
    </w:lvl>
    <w:lvl w:ilvl="5" w:tplc="2F1A3E30">
      <w:start w:val="1"/>
      <w:numFmt w:val="bullet"/>
      <w:lvlText w:val=""/>
      <w:lvlJc w:val="left"/>
      <w:pPr>
        <w:tabs>
          <w:tab w:val="num" w:pos="4320"/>
        </w:tabs>
        <w:ind w:left="4320" w:hanging="360"/>
      </w:pPr>
      <w:rPr>
        <w:rFonts w:ascii="Wingdings" w:hAnsi="Wingdings"/>
      </w:rPr>
    </w:lvl>
    <w:lvl w:ilvl="6" w:tplc="457E5DEE">
      <w:start w:val="1"/>
      <w:numFmt w:val="bullet"/>
      <w:lvlText w:val=""/>
      <w:lvlJc w:val="left"/>
      <w:pPr>
        <w:tabs>
          <w:tab w:val="num" w:pos="5040"/>
        </w:tabs>
        <w:ind w:left="5040" w:hanging="360"/>
      </w:pPr>
      <w:rPr>
        <w:rFonts w:ascii="Symbol" w:hAnsi="Symbol"/>
      </w:rPr>
    </w:lvl>
    <w:lvl w:ilvl="7" w:tplc="0C74133E">
      <w:start w:val="1"/>
      <w:numFmt w:val="bullet"/>
      <w:lvlText w:val="o"/>
      <w:lvlJc w:val="left"/>
      <w:pPr>
        <w:tabs>
          <w:tab w:val="num" w:pos="5760"/>
        </w:tabs>
        <w:ind w:left="5760" w:hanging="360"/>
      </w:pPr>
      <w:rPr>
        <w:rFonts w:ascii="Courier New" w:hAnsi="Courier New"/>
      </w:rPr>
    </w:lvl>
    <w:lvl w:ilvl="8" w:tplc="7280FE10">
      <w:start w:val="1"/>
      <w:numFmt w:val="bullet"/>
      <w:lvlText w:val=""/>
      <w:lvlJc w:val="left"/>
      <w:pPr>
        <w:tabs>
          <w:tab w:val="num" w:pos="6480"/>
        </w:tabs>
        <w:ind w:left="6480" w:hanging="360"/>
      </w:pPr>
      <w:rPr>
        <w:rFonts w:ascii="Wingdings" w:hAnsi="Wingdings"/>
      </w:rPr>
    </w:lvl>
  </w:abstractNum>
  <w:abstractNum w:abstractNumId="109">
    <w:nsid w:val="7F8565E7"/>
    <w:multiLevelType w:val="hybridMultilevel"/>
    <w:tmpl w:val="7F8565E7"/>
    <w:lvl w:ilvl="0" w:tplc="0B783640">
      <w:start w:val="1"/>
      <w:numFmt w:val="bullet"/>
      <w:lvlText w:val=""/>
      <w:lvlJc w:val="left"/>
      <w:pPr>
        <w:ind w:left="720" w:hanging="360"/>
      </w:pPr>
      <w:rPr>
        <w:rFonts w:ascii="Symbol" w:hAnsi="Symbol"/>
      </w:rPr>
    </w:lvl>
    <w:lvl w:ilvl="1" w:tplc="7C960C90">
      <w:start w:val="1"/>
      <w:numFmt w:val="bullet"/>
      <w:lvlText w:val="o"/>
      <w:lvlJc w:val="left"/>
      <w:pPr>
        <w:tabs>
          <w:tab w:val="num" w:pos="1440"/>
        </w:tabs>
        <w:ind w:left="1440" w:hanging="360"/>
      </w:pPr>
      <w:rPr>
        <w:rFonts w:ascii="Courier New" w:hAnsi="Courier New"/>
      </w:rPr>
    </w:lvl>
    <w:lvl w:ilvl="2" w:tplc="6AF0D832">
      <w:start w:val="1"/>
      <w:numFmt w:val="bullet"/>
      <w:lvlText w:val=""/>
      <w:lvlJc w:val="left"/>
      <w:pPr>
        <w:tabs>
          <w:tab w:val="num" w:pos="2160"/>
        </w:tabs>
        <w:ind w:left="2160" w:hanging="360"/>
      </w:pPr>
      <w:rPr>
        <w:rFonts w:ascii="Wingdings" w:hAnsi="Wingdings"/>
      </w:rPr>
    </w:lvl>
    <w:lvl w:ilvl="3" w:tplc="94CCFB6E">
      <w:start w:val="1"/>
      <w:numFmt w:val="bullet"/>
      <w:lvlText w:val=""/>
      <w:lvlJc w:val="left"/>
      <w:pPr>
        <w:tabs>
          <w:tab w:val="num" w:pos="2880"/>
        </w:tabs>
        <w:ind w:left="2880" w:hanging="360"/>
      </w:pPr>
      <w:rPr>
        <w:rFonts w:ascii="Symbol" w:hAnsi="Symbol"/>
      </w:rPr>
    </w:lvl>
    <w:lvl w:ilvl="4" w:tplc="4DEE1E2E">
      <w:start w:val="1"/>
      <w:numFmt w:val="bullet"/>
      <w:lvlText w:val="o"/>
      <w:lvlJc w:val="left"/>
      <w:pPr>
        <w:tabs>
          <w:tab w:val="num" w:pos="3600"/>
        </w:tabs>
        <w:ind w:left="3600" w:hanging="360"/>
      </w:pPr>
      <w:rPr>
        <w:rFonts w:ascii="Courier New" w:hAnsi="Courier New"/>
      </w:rPr>
    </w:lvl>
    <w:lvl w:ilvl="5" w:tplc="49B2B8CE">
      <w:start w:val="1"/>
      <w:numFmt w:val="bullet"/>
      <w:lvlText w:val=""/>
      <w:lvlJc w:val="left"/>
      <w:pPr>
        <w:tabs>
          <w:tab w:val="num" w:pos="4320"/>
        </w:tabs>
        <w:ind w:left="4320" w:hanging="360"/>
      </w:pPr>
      <w:rPr>
        <w:rFonts w:ascii="Wingdings" w:hAnsi="Wingdings"/>
      </w:rPr>
    </w:lvl>
    <w:lvl w:ilvl="6" w:tplc="41AAA97C">
      <w:start w:val="1"/>
      <w:numFmt w:val="bullet"/>
      <w:lvlText w:val=""/>
      <w:lvlJc w:val="left"/>
      <w:pPr>
        <w:tabs>
          <w:tab w:val="num" w:pos="5040"/>
        </w:tabs>
        <w:ind w:left="5040" w:hanging="360"/>
      </w:pPr>
      <w:rPr>
        <w:rFonts w:ascii="Symbol" w:hAnsi="Symbol"/>
      </w:rPr>
    </w:lvl>
    <w:lvl w:ilvl="7" w:tplc="7BB6528A">
      <w:start w:val="1"/>
      <w:numFmt w:val="bullet"/>
      <w:lvlText w:val="o"/>
      <w:lvlJc w:val="left"/>
      <w:pPr>
        <w:tabs>
          <w:tab w:val="num" w:pos="5760"/>
        </w:tabs>
        <w:ind w:left="5760" w:hanging="360"/>
      </w:pPr>
      <w:rPr>
        <w:rFonts w:ascii="Courier New" w:hAnsi="Courier New"/>
      </w:rPr>
    </w:lvl>
    <w:lvl w:ilvl="8" w:tplc="D6A062D0">
      <w:start w:val="1"/>
      <w:numFmt w:val="bullet"/>
      <w:lvlText w:val=""/>
      <w:lvlJc w:val="left"/>
      <w:pPr>
        <w:tabs>
          <w:tab w:val="num" w:pos="6480"/>
        </w:tabs>
        <w:ind w:left="6480" w:hanging="360"/>
      </w:pPr>
      <w:rPr>
        <w:rFonts w:ascii="Wingdings" w:hAnsi="Wingdings"/>
      </w:rPr>
    </w:lvl>
  </w:abstractNum>
  <w:abstractNum w:abstractNumId="110">
    <w:nsid w:val="7F8565E8"/>
    <w:multiLevelType w:val="hybridMultilevel"/>
    <w:tmpl w:val="7F8565E8"/>
    <w:lvl w:ilvl="0" w:tplc="99E68590">
      <w:start w:val="1"/>
      <w:numFmt w:val="bullet"/>
      <w:lvlText w:val=""/>
      <w:lvlJc w:val="left"/>
      <w:pPr>
        <w:ind w:left="720" w:hanging="360"/>
      </w:pPr>
      <w:rPr>
        <w:rFonts w:ascii="Symbol" w:hAnsi="Symbol"/>
      </w:rPr>
    </w:lvl>
    <w:lvl w:ilvl="1" w:tplc="7914908A">
      <w:start w:val="1"/>
      <w:numFmt w:val="bullet"/>
      <w:lvlText w:val="o"/>
      <w:lvlJc w:val="left"/>
      <w:pPr>
        <w:tabs>
          <w:tab w:val="num" w:pos="1440"/>
        </w:tabs>
        <w:ind w:left="1440" w:hanging="360"/>
      </w:pPr>
      <w:rPr>
        <w:rFonts w:ascii="Courier New" w:hAnsi="Courier New"/>
      </w:rPr>
    </w:lvl>
    <w:lvl w:ilvl="2" w:tplc="92B6CCDA">
      <w:start w:val="1"/>
      <w:numFmt w:val="bullet"/>
      <w:lvlText w:val=""/>
      <w:lvlJc w:val="left"/>
      <w:pPr>
        <w:tabs>
          <w:tab w:val="num" w:pos="2160"/>
        </w:tabs>
        <w:ind w:left="2160" w:hanging="360"/>
      </w:pPr>
      <w:rPr>
        <w:rFonts w:ascii="Wingdings" w:hAnsi="Wingdings"/>
      </w:rPr>
    </w:lvl>
    <w:lvl w:ilvl="3" w:tplc="5866A466">
      <w:start w:val="1"/>
      <w:numFmt w:val="bullet"/>
      <w:lvlText w:val=""/>
      <w:lvlJc w:val="left"/>
      <w:pPr>
        <w:tabs>
          <w:tab w:val="num" w:pos="2880"/>
        </w:tabs>
        <w:ind w:left="2880" w:hanging="360"/>
      </w:pPr>
      <w:rPr>
        <w:rFonts w:ascii="Symbol" w:hAnsi="Symbol"/>
      </w:rPr>
    </w:lvl>
    <w:lvl w:ilvl="4" w:tplc="6A82790E">
      <w:start w:val="1"/>
      <w:numFmt w:val="bullet"/>
      <w:lvlText w:val="o"/>
      <w:lvlJc w:val="left"/>
      <w:pPr>
        <w:tabs>
          <w:tab w:val="num" w:pos="3600"/>
        </w:tabs>
        <w:ind w:left="3600" w:hanging="360"/>
      </w:pPr>
      <w:rPr>
        <w:rFonts w:ascii="Courier New" w:hAnsi="Courier New"/>
      </w:rPr>
    </w:lvl>
    <w:lvl w:ilvl="5" w:tplc="82C2CB3A">
      <w:start w:val="1"/>
      <w:numFmt w:val="bullet"/>
      <w:lvlText w:val=""/>
      <w:lvlJc w:val="left"/>
      <w:pPr>
        <w:tabs>
          <w:tab w:val="num" w:pos="4320"/>
        </w:tabs>
        <w:ind w:left="4320" w:hanging="360"/>
      </w:pPr>
      <w:rPr>
        <w:rFonts w:ascii="Wingdings" w:hAnsi="Wingdings"/>
      </w:rPr>
    </w:lvl>
    <w:lvl w:ilvl="6" w:tplc="0E4828B4">
      <w:start w:val="1"/>
      <w:numFmt w:val="bullet"/>
      <w:lvlText w:val=""/>
      <w:lvlJc w:val="left"/>
      <w:pPr>
        <w:tabs>
          <w:tab w:val="num" w:pos="5040"/>
        </w:tabs>
        <w:ind w:left="5040" w:hanging="360"/>
      </w:pPr>
      <w:rPr>
        <w:rFonts w:ascii="Symbol" w:hAnsi="Symbol"/>
      </w:rPr>
    </w:lvl>
    <w:lvl w:ilvl="7" w:tplc="C78CC30C">
      <w:start w:val="1"/>
      <w:numFmt w:val="bullet"/>
      <w:lvlText w:val="o"/>
      <w:lvlJc w:val="left"/>
      <w:pPr>
        <w:tabs>
          <w:tab w:val="num" w:pos="5760"/>
        </w:tabs>
        <w:ind w:left="5760" w:hanging="360"/>
      </w:pPr>
      <w:rPr>
        <w:rFonts w:ascii="Courier New" w:hAnsi="Courier New"/>
      </w:rPr>
    </w:lvl>
    <w:lvl w:ilvl="8" w:tplc="4A1A36E4">
      <w:start w:val="1"/>
      <w:numFmt w:val="bullet"/>
      <w:lvlText w:val=""/>
      <w:lvlJc w:val="left"/>
      <w:pPr>
        <w:tabs>
          <w:tab w:val="num" w:pos="6480"/>
        </w:tabs>
        <w:ind w:left="6480" w:hanging="360"/>
      </w:pPr>
      <w:rPr>
        <w:rFonts w:ascii="Wingdings" w:hAnsi="Wingdings"/>
      </w:rPr>
    </w:lvl>
  </w:abstractNum>
  <w:abstractNum w:abstractNumId="111">
    <w:nsid w:val="7F8565E9"/>
    <w:multiLevelType w:val="hybridMultilevel"/>
    <w:tmpl w:val="7F8565E9"/>
    <w:lvl w:ilvl="0" w:tplc="15940F44">
      <w:start w:val="1"/>
      <w:numFmt w:val="bullet"/>
      <w:lvlText w:val=""/>
      <w:lvlJc w:val="left"/>
      <w:pPr>
        <w:ind w:left="720" w:hanging="360"/>
      </w:pPr>
      <w:rPr>
        <w:rFonts w:ascii="Symbol" w:hAnsi="Symbol"/>
      </w:rPr>
    </w:lvl>
    <w:lvl w:ilvl="1" w:tplc="2648E88A">
      <w:start w:val="1"/>
      <w:numFmt w:val="bullet"/>
      <w:lvlText w:val="o"/>
      <w:lvlJc w:val="left"/>
      <w:pPr>
        <w:tabs>
          <w:tab w:val="num" w:pos="1440"/>
        </w:tabs>
        <w:ind w:left="1440" w:hanging="360"/>
      </w:pPr>
      <w:rPr>
        <w:rFonts w:ascii="Courier New" w:hAnsi="Courier New"/>
      </w:rPr>
    </w:lvl>
    <w:lvl w:ilvl="2" w:tplc="A928EA84">
      <w:start w:val="1"/>
      <w:numFmt w:val="bullet"/>
      <w:lvlText w:val=""/>
      <w:lvlJc w:val="left"/>
      <w:pPr>
        <w:tabs>
          <w:tab w:val="num" w:pos="2160"/>
        </w:tabs>
        <w:ind w:left="2160" w:hanging="360"/>
      </w:pPr>
      <w:rPr>
        <w:rFonts w:ascii="Wingdings" w:hAnsi="Wingdings"/>
      </w:rPr>
    </w:lvl>
    <w:lvl w:ilvl="3" w:tplc="603C7176">
      <w:start w:val="1"/>
      <w:numFmt w:val="bullet"/>
      <w:lvlText w:val=""/>
      <w:lvlJc w:val="left"/>
      <w:pPr>
        <w:tabs>
          <w:tab w:val="num" w:pos="2880"/>
        </w:tabs>
        <w:ind w:left="2880" w:hanging="360"/>
      </w:pPr>
      <w:rPr>
        <w:rFonts w:ascii="Symbol" w:hAnsi="Symbol"/>
      </w:rPr>
    </w:lvl>
    <w:lvl w:ilvl="4" w:tplc="5DC6049E">
      <w:start w:val="1"/>
      <w:numFmt w:val="bullet"/>
      <w:lvlText w:val="o"/>
      <w:lvlJc w:val="left"/>
      <w:pPr>
        <w:tabs>
          <w:tab w:val="num" w:pos="3600"/>
        </w:tabs>
        <w:ind w:left="3600" w:hanging="360"/>
      </w:pPr>
      <w:rPr>
        <w:rFonts w:ascii="Courier New" w:hAnsi="Courier New"/>
      </w:rPr>
    </w:lvl>
    <w:lvl w:ilvl="5" w:tplc="8E36151C">
      <w:start w:val="1"/>
      <w:numFmt w:val="bullet"/>
      <w:lvlText w:val=""/>
      <w:lvlJc w:val="left"/>
      <w:pPr>
        <w:tabs>
          <w:tab w:val="num" w:pos="4320"/>
        </w:tabs>
        <w:ind w:left="4320" w:hanging="360"/>
      </w:pPr>
      <w:rPr>
        <w:rFonts w:ascii="Wingdings" w:hAnsi="Wingdings"/>
      </w:rPr>
    </w:lvl>
    <w:lvl w:ilvl="6" w:tplc="1B0AAFBE">
      <w:start w:val="1"/>
      <w:numFmt w:val="bullet"/>
      <w:lvlText w:val=""/>
      <w:lvlJc w:val="left"/>
      <w:pPr>
        <w:tabs>
          <w:tab w:val="num" w:pos="5040"/>
        </w:tabs>
        <w:ind w:left="5040" w:hanging="360"/>
      </w:pPr>
      <w:rPr>
        <w:rFonts w:ascii="Symbol" w:hAnsi="Symbol"/>
      </w:rPr>
    </w:lvl>
    <w:lvl w:ilvl="7" w:tplc="8D742C76">
      <w:start w:val="1"/>
      <w:numFmt w:val="bullet"/>
      <w:lvlText w:val="o"/>
      <w:lvlJc w:val="left"/>
      <w:pPr>
        <w:tabs>
          <w:tab w:val="num" w:pos="5760"/>
        </w:tabs>
        <w:ind w:left="5760" w:hanging="360"/>
      </w:pPr>
      <w:rPr>
        <w:rFonts w:ascii="Courier New" w:hAnsi="Courier New"/>
      </w:rPr>
    </w:lvl>
    <w:lvl w:ilvl="8" w:tplc="08669772">
      <w:start w:val="1"/>
      <w:numFmt w:val="bullet"/>
      <w:lvlText w:val=""/>
      <w:lvlJc w:val="left"/>
      <w:pPr>
        <w:tabs>
          <w:tab w:val="num" w:pos="6480"/>
        </w:tabs>
        <w:ind w:left="6480" w:hanging="360"/>
      </w:pPr>
      <w:rPr>
        <w:rFonts w:ascii="Wingdings" w:hAnsi="Wingdings"/>
      </w:rPr>
    </w:lvl>
  </w:abstractNum>
  <w:abstractNum w:abstractNumId="112">
    <w:nsid w:val="7F8565EA"/>
    <w:multiLevelType w:val="hybridMultilevel"/>
    <w:tmpl w:val="7F8565EA"/>
    <w:lvl w:ilvl="0" w:tplc="BB0ADF1A">
      <w:start w:val="1"/>
      <w:numFmt w:val="bullet"/>
      <w:lvlText w:val=""/>
      <w:lvlJc w:val="left"/>
      <w:pPr>
        <w:ind w:left="720" w:hanging="360"/>
      </w:pPr>
      <w:rPr>
        <w:rFonts w:ascii="Symbol" w:hAnsi="Symbol"/>
      </w:rPr>
    </w:lvl>
    <w:lvl w:ilvl="1" w:tplc="92067164">
      <w:start w:val="1"/>
      <w:numFmt w:val="bullet"/>
      <w:lvlText w:val="o"/>
      <w:lvlJc w:val="left"/>
      <w:pPr>
        <w:tabs>
          <w:tab w:val="num" w:pos="1440"/>
        </w:tabs>
        <w:ind w:left="1440" w:hanging="360"/>
      </w:pPr>
      <w:rPr>
        <w:rFonts w:ascii="Courier New" w:hAnsi="Courier New"/>
      </w:rPr>
    </w:lvl>
    <w:lvl w:ilvl="2" w:tplc="8B20B5BC">
      <w:start w:val="1"/>
      <w:numFmt w:val="bullet"/>
      <w:lvlText w:val=""/>
      <w:lvlJc w:val="left"/>
      <w:pPr>
        <w:tabs>
          <w:tab w:val="num" w:pos="2160"/>
        </w:tabs>
        <w:ind w:left="2160" w:hanging="360"/>
      </w:pPr>
      <w:rPr>
        <w:rFonts w:ascii="Wingdings" w:hAnsi="Wingdings"/>
      </w:rPr>
    </w:lvl>
    <w:lvl w:ilvl="3" w:tplc="8D043740">
      <w:start w:val="1"/>
      <w:numFmt w:val="bullet"/>
      <w:lvlText w:val=""/>
      <w:lvlJc w:val="left"/>
      <w:pPr>
        <w:tabs>
          <w:tab w:val="num" w:pos="2880"/>
        </w:tabs>
        <w:ind w:left="2880" w:hanging="360"/>
      </w:pPr>
      <w:rPr>
        <w:rFonts w:ascii="Symbol" w:hAnsi="Symbol"/>
      </w:rPr>
    </w:lvl>
    <w:lvl w:ilvl="4" w:tplc="FE906648">
      <w:start w:val="1"/>
      <w:numFmt w:val="bullet"/>
      <w:lvlText w:val="o"/>
      <w:lvlJc w:val="left"/>
      <w:pPr>
        <w:tabs>
          <w:tab w:val="num" w:pos="3600"/>
        </w:tabs>
        <w:ind w:left="3600" w:hanging="360"/>
      </w:pPr>
      <w:rPr>
        <w:rFonts w:ascii="Courier New" w:hAnsi="Courier New"/>
      </w:rPr>
    </w:lvl>
    <w:lvl w:ilvl="5" w:tplc="3E2EE398">
      <w:start w:val="1"/>
      <w:numFmt w:val="bullet"/>
      <w:lvlText w:val=""/>
      <w:lvlJc w:val="left"/>
      <w:pPr>
        <w:tabs>
          <w:tab w:val="num" w:pos="4320"/>
        </w:tabs>
        <w:ind w:left="4320" w:hanging="360"/>
      </w:pPr>
      <w:rPr>
        <w:rFonts w:ascii="Wingdings" w:hAnsi="Wingdings"/>
      </w:rPr>
    </w:lvl>
    <w:lvl w:ilvl="6" w:tplc="C91AA888">
      <w:start w:val="1"/>
      <w:numFmt w:val="bullet"/>
      <w:lvlText w:val=""/>
      <w:lvlJc w:val="left"/>
      <w:pPr>
        <w:tabs>
          <w:tab w:val="num" w:pos="5040"/>
        </w:tabs>
        <w:ind w:left="5040" w:hanging="360"/>
      </w:pPr>
      <w:rPr>
        <w:rFonts w:ascii="Symbol" w:hAnsi="Symbol"/>
      </w:rPr>
    </w:lvl>
    <w:lvl w:ilvl="7" w:tplc="F0465FEC">
      <w:start w:val="1"/>
      <w:numFmt w:val="bullet"/>
      <w:lvlText w:val="o"/>
      <w:lvlJc w:val="left"/>
      <w:pPr>
        <w:tabs>
          <w:tab w:val="num" w:pos="5760"/>
        </w:tabs>
        <w:ind w:left="5760" w:hanging="360"/>
      </w:pPr>
      <w:rPr>
        <w:rFonts w:ascii="Courier New" w:hAnsi="Courier New"/>
      </w:rPr>
    </w:lvl>
    <w:lvl w:ilvl="8" w:tplc="44DE576C">
      <w:start w:val="1"/>
      <w:numFmt w:val="bullet"/>
      <w:lvlText w:val=""/>
      <w:lvlJc w:val="left"/>
      <w:pPr>
        <w:tabs>
          <w:tab w:val="num" w:pos="6480"/>
        </w:tabs>
        <w:ind w:left="6480" w:hanging="360"/>
      </w:pPr>
      <w:rPr>
        <w:rFonts w:ascii="Wingdings" w:hAnsi="Wingdings"/>
      </w:rPr>
    </w:lvl>
  </w:abstractNum>
  <w:abstractNum w:abstractNumId="113">
    <w:nsid w:val="7F8565EB"/>
    <w:multiLevelType w:val="hybridMultilevel"/>
    <w:tmpl w:val="7F8565EB"/>
    <w:lvl w:ilvl="0" w:tplc="CC26753C">
      <w:start w:val="1"/>
      <w:numFmt w:val="bullet"/>
      <w:lvlText w:val=""/>
      <w:lvlJc w:val="left"/>
      <w:pPr>
        <w:ind w:left="720" w:hanging="360"/>
      </w:pPr>
      <w:rPr>
        <w:rFonts w:ascii="Symbol" w:hAnsi="Symbol"/>
      </w:rPr>
    </w:lvl>
    <w:lvl w:ilvl="1" w:tplc="F97E0BF8">
      <w:start w:val="1"/>
      <w:numFmt w:val="bullet"/>
      <w:lvlText w:val="o"/>
      <w:lvlJc w:val="left"/>
      <w:pPr>
        <w:tabs>
          <w:tab w:val="num" w:pos="1440"/>
        </w:tabs>
        <w:ind w:left="1440" w:hanging="360"/>
      </w:pPr>
      <w:rPr>
        <w:rFonts w:ascii="Courier New" w:hAnsi="Courier New"/>
      </w:rPr>
    </w:lvl>
    <w:lvl w:ilvl="2" w:tplc="86B2D296">
      <w:start w:val="1"/>
      <w:numFmt w:val="bullet"/>
      <w:lvlText w:val=""/>
      <w:lvlJc w:val="left"/>
      <w:pPr>
        <w:tabs>
          <w:tab w:val="num" w:pos="2160"/>
        </w:tabs>
        <w:ind w:left="2160" w:hanging="360"/>
      </w:pPr>
      <w:rPr>
        <w:rFonts w:ascii="Wingdings" w:hAnsi="Wingdings"/>
      </w:rPr>
    </w:lvl>
    <w:lvl w:ilvl="3" w:tplc="474C8B34">
      <w:start w:val="1"/>
      <w:numFmt w:val="bullet"/>
      <w:lvlText w:val=""/>
      <w:lvlJc w:val="left"/>
      <w:pPr>
        <w:tabs>
          <w:tab w:val="num" w:pos="2880"/>
        </w:tabs>
        <w:ind w:left="2880" w:hanging="360"/>
      </w:pPr>
      <w:rPr>
        <w:rFonts w:ascii="Symbol" w:hAnsi="Symbol"/>
      </w:rPr>
    </w:lvl>
    <w:lvl w:ilvl="4" w:tplc="DA1E58A6">
      <w:start w:val="1"/>
      <w:numFmt w:val="bullet"/>
      <w:lvlText w:val="o"/>
      <w:lvlJc w:val="left"/>
      <w:pPr>
        <w:tabs>
          <w:tab w:val="num" w:pos="3600"/>
        </w:tabs>
        <w:ind w:left="3600" w:hanging="360"/>
      </w:pPr>
      <w:rPr>
        <w:rFonts w:ascii="Courier New" w:hAnsi="Courier New"/>
      </w:rPr>
    </w:lvl>
    <w:lvl w:ilvl="5" w:tplc="59266382">
      <w:start w:val="1"/>
      <w:numFmt w:val="bullet"/>
      <w:lvlText w:val=""/>
      <w:lvlJc w:val="left"/>
      <w:pPr>
        <w:tabs>
          <w:tab w:val="num" w:pos="4320"/>
        </w:tabs>
        <w:ind w:left="4320" w:hanging="360"/>
      </w:pPr>
      <w:rPr>
        <w:rFonts w:ascii="Wingdings" w:hAnsi="Wingdings"/>
      </w:rPr>
    </w:lvl>
    <w:lvl w:ilvl="6" w:tplc="D9FAF34E">
      <w:start w:val="1"/>
      <w:numFmt w:val="bullet"/>
      <w:lvlText w:val=""/>
      <w:lvlJc w:val="left"/>
      <w:pPr>
        <w:tabs>
          <w:tab w:val="num" w:pos="5040"/>
        </w:tabs>
        <w:ind w:left="5040" w:hanging="360"/>
      </w:pPr>
      <w:rPr>
        <w:rFonts w:ascii="Symbol" w:hAnsi="Symbol"/>
      </w:rPr>
    </w:lvl>
    <w:lvl w:ilvl="7" w:tplc="A9189A50">
      <w:start w:val="1"/>
      <w:numFmt w:val="bullet"/>
      <w:lvlText w:val="o"/>
      <w:lvlJc w:val="left"/>
      <w:pPr>
        <w:tabs>
          <w:tab w:val="num" w:pos="5760"/>
        </w:tabs>
        <w:ind w:left="5760" w:hanging="360"/>
      </w:pPr>
      <w:rPr>
        <w:rFonts w:ascii="Courier New" w:hAnsi="Courier New"/>
      </w:rPr>
    </w:lvl>
    <w:lvl w:ilvl="8" w:tplc="855699AA">
      <w:start w:val="1"/>
      <w:numFmt w:val="bullet"/>
      <w:lvlText w:val=""/>
      <w:lvlJc w:val="left"/>
      <w:pPr>
        <w:tabs>
          <w:tab w:val="num" w:pos="6480"/>
        </w:tabs>
        <w:ind w:left="6480" w:hanging="360"/>
      </w:pPr>
      <w:rPr>
        <w:rFonts w:ascii="Wingdings" w:hAnsi="Wingdings"/>
      </w:rPr>
    </w:lvl>
  </w:abstractNum>
  <w:abstractNum w:abstractNumId="114">
    <w:nsid w:val="7F8565EC"/>
    <w:multiLevelType w:val="hybridMultilevel"/>
    <w:tmpl w:val="7F8565EC"/>
    <w:lvl w:ilvl="0" w:tplc="7FE28EA4">
      <w:start w:val="1"/>
      <w:numFmt w:val="bullet"/>
      <w:lvlText w:val=""/>
      <w:lvlJc w:val="left"/>
      <w:pPr>
        <w:ind w:left="720" w:hanging="360"/>
      </w:pPr>
      <w:rPr>
        <w:rFonts w:ascii="Symbol" w:hAnsi="Symbol"/>
      </w:rPr>
    </w:lvl>
    <w:lvl w:ilvl="1" w:tplc="C96E3534">
      <w:start w:val="1"/>
      <w:numFmt w:val="bullet"/>
      <w:lvlText w:val="o"/>
      <w:lvlJc w:val="left"/>
      <w:pPr>
        <w:tabs>
          <w:tab w:val="num" w:pos="1440"/>
        </w:tabs>
        <w:ind w:left="1440" w:hanging="360"/>
      </w:pPr>
      <w:rPr>
        <w:rFonts w:ascii="Courier New" w:hAnsi="Courier New"/>
      </w:rPr>
    </w:lvl>
    <w:lvl w:ilvl="2" w:tplc="94A88D62">
      <w:start w:val="1"/>
      <w:numFmt w:val="bullet"/>
      <w:lvlText w:val=""/>
      <w:lvlJc w:val="left"/>
      <w:pPr>
        <w:tabs>
          <w:tab w:val="num" w:pos="2160"/>
        </w:tabs>
        <w:ind w:left="2160" w:hanging="360"/>
      </w:pPr>
      <w:rPr>
        <w:rFonts w:ascii="Wingdings" w:hAnsi="Wingdings"/>
      </w:rPr>
    </w:lvl>
    <w:lvl w:ilvl="3" w:tplc="52F61F7C">
      <w:start w:val="1"/>
      <w:numFmt w:val="bullet"/>
      <w:lvlText w:val=""/>
      <w:lvlJc w:val="left"/>
      <w:pPr>
        <w:tabs>
          <w:tab w:val="num" w:pos="2880"/>
        </w:tabs>
        <w:ind w:left="2880" w:hanging="360"/>
      </w:pPr>
      <w:rPr>
        <w:rFonts w:ascii="Symbol" w:hAnsi="Symbol"/>
      </w:rPr>
    </w:lvl>
    <w:lvl w:ilvl="4" w:tplc="4D10BE1E">
      <w:start w:val="1"/>
      <w:numFmt w:val="bullet"/>
      <w:lvlText w:val="o"/>
      <w:lvlJc w:val="left"/>
      <w:pPr>
        <w:tabs>
          <w:tab w:val="num" w:pos="3600"/>
        </w:tabs>
        <w:ind w:left="3600" w:hanging="360"/>
      </w:pPr>
      <w:rPr>
        <w:rFonts w:ascii="Courier New" w:hAnsi="Courier New"/>
      </w:rPr>
    </w:lvl>
    <w:lvl w:ilvl="5" w:tplc="FDC8AE36">
      <w:start w:val="1"/>
      <w:numFmt w:val="bullet"/>
      <w:lvlText w:val=""/>
      <w:lvlJc w:val="left"/>
      <w:pPr>
        <w:tabs>
          <w:tab w:val="num" w:pos="4320"/>
        </w:tabs>
        <w:ind w:left="4320" w:hanging="360"/>
      </w:pPr>
      <w:rPr>
        <w:rFonts w:ascii="Wingdings" w:hAnsi="Wingdings"/>
      </w:rPr>
    </w:lvl>
    <w:lvl w:ilvl="6" w:tplc="C0BA4A80">
      <w:start w:val="1"/>
      <w:numFmt w:val="bullet"/>
      <w:lvlText w:val=""/>
      <w:lvlJc w:val="left"/>
      <w:pPr>
        <w:tabs>
          <w:tab w:val="num" w:pos="5040"/>
        </w:tabs>
        <w:ind w:left="5040" w:hanging="360"/>
      </w:pPr>
      <w:rPr>
        <w:rFonts w:ascii="Symbol" w:hAnsi="Symbol"/>
      </w:rPr>
    </w:lvl>
    <w:lvl w:ilvl="7" w:tplc="7B54A356">
      <w:start w:val="1"/>
      <w:numFmt w:val="bullet"/>
      <w:lvlText w:val="o"/>
      <w:lvlJc w:val="left"/>
      <w:pPr>
        <w:tabs>
          <w:tab w:val="num" w:pos="5760"/>
        </w:tabs>
        <w:ind w:left="5760" w:hanging="360"/>
      </w:pPr>
      <w:rPr>
        <w:rFonts w:ascii="Courier New" w:hAnsi="Courier New"/>
      </w:rPr>
    </w:lvl>
    <w:lvl w:ilvl="8" w:tplc="881C0B96">
      <w:start w:val="1"/>
      <w:numFmt w:val="bullet"/>
      <w:lvlText w:val=""/>
      <w:lvlJc w:val="left"/>
      <w:pPr>
        <w:tabs>
          <w:tab w:val="num" w:pos="6480"/>
        </w:tabs>
        <w:ind w:left="6480" w:hanging="360"/>
      </w:pPr>
      <w:rPr>
        <w:rFonts w:ascii="Wingdings" w:hAnsi="Wingdings"/>
      </w:rPr>
    </w:lvl>
  </w:abstractNum>
  <w:abstractNum w:abstractNumId="115">
    <w:nsid w:val="7F8565ED"/>
    <w:multiLevelType w:val="hybridMultilevel"/>
    <w:tmpl w:val="7F8565ED"/>
    <w:lvl w:ilvl="0" w:tplc="AF18C1B4">
      <w:start w:val="1"/>
      <w:numFmt w:val="bullet"/>
      <w:lvlText w:val=""/>
      <w:lvlJc w:val="left"/>
      <w:pPr>
        <w:ind w:left="720" w:hanging="360"/>
      </w:pPr>
      <w:rPr>
        <w:rFonts w:ascii="Symbol" w:hAnsi="Symbol"/>
      </w:rPr>
    </w:lvl>
    <w:lvl w:ilvl="1" w:tplc="CF0A41C4">
      <w:start w:val="1"/>
      <w:numFmt w:val="bullet"/>
      <w:lvlText w:val="o"/>
      <w:lvlJc w:val="left"/>
      <w:pPr>
        <w:tabs>
          <w:tab w:val="num" w:pos="1440"/>
        </w:tabs>
        <w:ind w:left="1440" w:hanging="360"/>
      </w:pPr>
      <w:rPr>
        <w:rFonts w:ascii="Courier New" w:hAnsi="Courier New"/>
      </w:rPr>
    </w:lvl>
    <w:lvl w:ilvl="2" w:tplc="7D5A5D8A">
      <w:start w:val="1"/>
      <w:numFmt w:val="bullet"/>
      <w:lvlText w:val=""/>
      <w:lvlJc w:val="left"/>
      <w:pPr>
        <w:tabs>
          <w:tab w:val="num" w:pos="2160"/>
        </w:tabs>
        <w:ind w:left="2160" w:hanging="360"/>
      </w:pPr>
      <w:rPr>
        <w:rFonts w:ascii="Wingdings" w:hAnsi="Wingdings"/>
      </w:rPr>
    </w:lvl>
    <w:lvl w:ilvl="3" w:tplc="E4B0C924">
      <w:start w:val="1"/>
      <w:numFmt w:val="bullet"/>
      <w:lvlText w:val=""/>
      <w:lvlJc w:val="left"/>
      <w:pPr>
        <w:tabs>
          <w:tab w:val="num" w:pos="2880"/>
        </w:tabs>
        <w:ind w:left="2880" w:hanging="360"/>
      </w:pPr>
      <w:rPr>
        <w:rFonts w:ascii="Symbol" w:hAnsi="Symbol"/>
      </w:rPr>
    </w:lvl>
    <w:lvl w:ilvl="4" w:tplc="1B98D966">
      <w:start w:val="1"/>
      <w:numFmt w:val="bullet"/>
      <w:lvlText w:val="o"/>
      <w:lvlJc w:val="left"/>
      <w:pPr>
        <w:tabs>
          <w:tab w:val="num" w:pos="3600"/>
        </w:tabs>
        <w:ind w:left="3600" w:hanging="360"/>
      </w:pPr>
      <w:rPr>
        <w:rFonts w:ascii="Courier New" w:hAnsi="Courier New"/>
      </w:rPr>
    </w:lvl>
    <w:lvl w:ilvl="5" w:tplc="DBFCCB16">
      <w:start w:val="1"/>
      <w:numFmt w:val="bullet"/>
      <w:lvlText w:val=""/>
      <w:lvlJc w:val="left"/>
      <w:pPr>
        <w:tabs>
          <w:tab w:val="num" w:pos="4320"/>
        </w:tabs>
        <w:ind w:left="4320" w:hanging="360"/>
      </w:pPr>
      <w:rPr>
        <w:rFonts w:ascii="Wingdings" w:hAnsi="Wingdings"/>
      </w:rPr>
    </w:lvl>
    <w:lvl w:ilvl="6" w:tplc="C494E7BC">
      <w:start w:val="1"/>
      <w:numFmt w:val="bullet"/>
      <w:lvlText w:val=""/>
      <w:lvlJc w:val="left"/>
      <w:pPr>
        <w:tabs>
          <w:tab w:val="num" w:pos="5040"/>
        </w:tabs>
        <w:ind w:left="5040" w:hanging="360"/>
      </w:pPr>
      <w:rPr>
        <w:rFonts w:ascii="Symbol" w:hAnsi="Symbol"/>
      </w:rPr>
    </w:lvl>
    <w:lvl w:ilvl="7" w:tplc="9F18F58A">
      <w:start w:val="1"/>
      <w:numFmt w:val="bullet"/>
      <w:lvlText w:val="o"/>
      <w:lvlJc w:val="left"/>
      <w:pPr>
        <w:tabs>
          <w:tab w:val="num" w:pos="5760"/>
        </w:tabs>
        <w:ind w:left="5760" w:hanging="360"/>
      </w:pPr>
      <w:rPr>
        <w:rFonts w:ascii="Courier New" w:hAnsi="Courier New"/>
      </w:rPr>
    </w:lvl>
    <w:lvl w:ilvl="8" w:tplc="3C7267D0">
      <w:start w:val="1"/>
      <w:numFmt w:val="bullet"/>
      <w:lvlText w:val=""/>
      <w:lvlJc w:val="left"/>
      <w:pPr>
        <w:tabs>
          <w:tab w:val="num" w:pos="6480"/>
        </w:tabs>
        <w:ind w:left="6480" w:hanging="360"/>
      </w:pPr>
      <w:rPr>
        <w:rFonts w:ascii="Wingdings" w:hAnsi="Wingdings"/>
      </w:rPr>
    </w:lvl>
  </w:abstractNum>
  <w:abstractNum w:abstractNumId="116">
    <w:nsid w:val="7F8565EE"/>
    <w:multiLevelType w:val="hybridMultilevel"/>
    <w:tmpl w:val="7F8565EE"/>
    <w:lvl w:ilvl="0" w:tplc="6BB0BB6E">
      <w:start w:val="1"/>
      <w:numFmt w:val="bullet"/>
      <w:lvlText w:val=""/>
      <w:lvlJc w:val="left"/>
      <w:pPr>
        <w:ind w:left="720" w:hanging="360"/>
      </w:pPr>
      <w:rPr>
        <w:rFonts w:ascii="Symbol" w:hAnsi="Symbol"/>
      </w:rPr>
    </w:lvl>
    <w:lvl w:ilvl="1" w:tplc="EF984D3E">
      <w:start w:val="1"/>
      <w:numFmt w:val="bullet"/>
      <w:lvlText w:val="o"/>
      <w:lvlJc w:val="left"/>
      <w:pPr>
        <w:ind w:left="1440" w:hanging="360"/>
      </w:pPr>
      <w:rPr>
        <w:rFonts w:ascii="Courier New" w:hAnsi="Courier New"/>
      </w:rPr>
    </w:lvl>
    <w:lvl w:ilvl="2" w:tplc="B1105838">
      <w:start w:val="1"/>
      <w:numFmt w:val="bullet"/>
      <w:lvlText w:val=""/>
      <w:lvlJc w:val="left"/>
      <w:pPr>
        <w:tabs>
          <w:tab w:val="num" w:pos="2160"/>
        </w:tabs>
        <w:ind w:left="2160" w:hanging="360"/>
      </w:pPr>
      <w:rPr>
        <w:rFonts w:ascii="Wingdings" w:hAnsi="Wingdings"/>
      </w:rPr>
    </w:lvl>
    <w:lvl w:ilvl="3" w:tplc="C7DA7B66">
      <w:start w:val="1"/>
      <w:numFmt w:val="bullet"/>
      <w:lvlText w:val=""/>
      <w:lvlJc w:val="left"/>
      <w:pPr>
        <w:tabs>
          <w:tab w:val="num" w:pos="2880"/>
        </w:tabs>
        <w:ind w:left="2880" w:hanging="360"/>
      </w:pPr>
      <w:rPr>
        <w:rFonts w:ascii="Symbol" w:hAnsi="Symbol"/>
      </w:rPr>
    </w:lvl>
    <w:lvl w:ilvl="4" w:tplc="757460B0">
      <w:start w:val="1"/>
      <w:numFmt w:val="bullet"/>
      <w:lvlText w:val="o"/>
      <w:lvlJc w:val="left"/>
      <w:pPr>
        <w:tabs>
          <w:tab w:val="num" w:pos="3600"/>
        </w:tabs>
        <w:ind w:left="3600" w:hanging="360"/>
      </w:pPr>
      <w:rPr>
        <w:rFonts w:ascii="Courier New" w:hAnsi="Courier New"/>
      </w:rPr>
    </w:lvl>
    <w:lvl w:ilvl="5" w:tplc="DB7A7EDC">
      <w:start w:val="1"/>
      <w:numFmt w:val="bullet"/>
      <w:lvlText w:val=""/>
      <w:lvlJc w:val="left"/>
      <w:pPr>
        <w:tabs>
          <w:tab w:val="num" w:pos="4320"/>
        </w:tabs>
        <w:ind w:left="4320" w:hanging="360"/>
      </w:pPr>
      <w:rPr>
        <w:rFonts w:ascii="Wingdings" w:hAnsi="Wingdings"/>
      </w:rPr>
    </w:lvl>
    <w:lvl w:ilvl="6" w:tplc="52FACF2C">
      <w:start w:val="1"/>
      <w:numFmt w:val="bullet"/>
      <w:lvlText w:val=""/>
      <w:lvlJc w:val="left"/>
      <w:pPr>
        <w:tabs>
          <w:tab w:val="num" w:pos="5040"/>
        </w:tabs>
        <w:ind w:left="5040" w:hanging="360"/>
      </w:pPr>
      <w:rPr>
        <w:rFonts w:ascii="Symbol" w:hAnsi="Symbol"/>
      </w:rPr>
    </w:lvl>
    <w:lvl w:ilvl="7" w:tplc="44A27418">
      <w:start w:val="1"/>
      <w:numFmt w:val="bullet"/>
      <w:lvlText w:val="o"/>
      <w:lvlJc w:val="left"/>
      <w:pPr>
        <w:tabs>
          <w:tab w:val="num" w:pos="5760"/>
        </w:tabs>
        <w:ind w:left="5760" w:hanging="360"/>
      </w:pPr>
      <w:rPr>
        <w:rFonts w:ascii="Courier New" w:hAnsi="Courier New"/>
      </w:rPr>
    </w:lvl>
    <w:lvl w:ilvl="8" w:tplc="37A28A10">
      <w:start w:val="1"/>
      <w:numFmt w:val="bullet"/>
      <w:lvlText w:val=""/>
      <w:lvlJc w:val="left"/>
      <w:pPr>
        <w:tabs>
          <w:tab w:val="num" w:pos="6480"/>
        </w:tabs>
        <w:ind w:left="6480" w:hanging="360"/>
      </w:pPr>
      <w:rPr>
        <w:rFonts w:ascii="Wingdings" w:hAnsi="Wingdings"/>
      </w:rPr>
    </w:lvl>
  </w:abstractNum>
  <w:abstractNum w:abstractNumId="117">
    <w:nsid w:val="7F8565EF"/>
    <w:multiLevelType w:val="hybridMultilevel"/>
    <w:tmpl w:val="7F8565EF"/>
    <w:lvl w:ilvl="0" w:tplc="9FBA48BC">
      <w:start w:val="1"/>
      <w:numFmt w:val="bullet"/>
      <w:lvlText w:val=""/>
      <w:lvlJc w:val="left"/>
      <w:pPr>
        <w:ind w:left="720" w:hanging="360"/>
      </w:pPr>
      <w:rPr>
        <w:rFonts w:ascii="Symbol" w:hAnsi="Symbol"/>
      </w:rPr>
    </w:lvl>
    <w:lvl w:ilvl="1" w:tplc="B58EB8AC">
      <w:start w:val="1"/>
      <w:numFmt w:val="bullet"/>
      <w:lvlText w:val="o"/>
      <w:lvlJc w:val="left"/>
      <w:pPr>
        <w:ind w:left="1440" w:hanging="360"/>
      </w:pPr>
      <w:rPr>
        <w:rFonts w:ascii="Courier New" w:hAnsi="Courier New"/>
      </w:rPr>
    </w:lvl>
    <w:lvl w:ilvl="2" w:tplc="32381FC8">
      <w:start w:val="1"/>
      <w:numFmt w:val="bullet"/>
      <w:lvlText w:val=""/>
      <w:lvlJc w:val="left"/>
      <w:pPr>
        <w:tabs>
          <w:tab w:val="num" w:pos="2160"/>
        </w:tabs>
        <w:ind w:left="2160" w:hanging="360"/>
      </w:pPr>
      <w:rPr>
        <w:rFonts w:ascii="Wingdings" w:hAnsi="Wingdings"/>
      </w:rPr>
    </w:lvl>
    <w:lvl w:ilvl="3" w:tplc="BECC391E">
      <w:start w:val="1"/>
      <w:numFmt w:val="bullet"/>
      <w:lvlText w:val=""/>
      <w:lvlJc w:val="left"/>
      <w:pPr>
        <w:tabs>
          <w:tab w:val="num" w:pos="2880"/>
        </w:tabs>
        <w:ind w:left="2880" w:hanging="360"/>
      </w:pPr>
      <w:rPr>
        <w:rFonts w:ascii="Symbol" w:hAnsi="Symbol"/>
      </w:rPr>
    </w:lvl>
    <w:lvl w:ilvl="4" w:tplc="8A126A42">
      <w:start w:val="1"/>
      <w:numFmt w:val="bullet"/>
      <w:lvlText w:val="o"/>
      <w:lvlJc w:val="left"/>
      <w:pPr>
        <w:tabs>
          <w:tab w:val="num" w:pos="3600"/>
        </w:tabs>
        <w:ind w:left="3600" w:hanging="360"/>
      </w:pPr>
      <w:rPr>
        <w:rFonts w:ascii="Courier New" w:hAnsi="Courier New"/>
      </w:rPr>
    </w:lvl>
    <w:lvl w:ilvl="5" w:tplc="FC0C0AEA">
      <w:start w:val="1"/>
      <w:numFmt w:val="bullet"/>
      <w:lvlText w:val=""/>
      <w:lvlJc w:val="left"/>
      <w:pPr>
        <w:tabs>
          <w:tab w:val="num" w:pos="4320"/>
        </w:tabs>
        <w:ind w:left="4320" w:hanging="360"/>
      </w:pPr>
      <w:rPr>
        <w:rFonts w:ascii="Wingdings" w:hAnsi="Wingdings"/>
      </w:rPr>
    </w:lvl>
    <w:lvl w:ilvl="6" w:tplc="0A9E8F5E">
      <w:start w:val="1"/>
      <w:numFmt w:val="bullet"/>
      <w:lvlText w:val=""/>
      <w:lvlJc w:val="left"/>
      <w:pPr>
        <w:tabs>
          <w:tab w:val="num" w:pos="5040"/>
        </w:tabs>
        <w:ind w:left="5040" w:hanging="360"/>
      </w:pPr>
      <w:rPr>
        <w:rFonts w:ascii="Symbol" w:hAnsi="Symbol"/>
      </w:rPr>
    </w:lvl>
    <w:lvl w:ilvl="7" w:tplc="93662C2E">
      <w:start w:val="1"/>
      <w:numFmt w:val="bullet"/>
      <w:lvlText w:val="o"/>
      <w:lvlJc w:val="left"/>
      <w:pPr>
        <w:tabs>
          <w:tab w:val="num" w:pos="5760"/>
        </w:tabs>
        <w:ind w:left="5760" w:hanging="360"/>
      </w:pPr>
      <w:rPr>
        <w:rFonts w:ascii="Courier New" w:hAnsi="Courier New"/>
      </w:rPr>
    </w:lvl>
    <w:lvl w:ilvl="8" w:tplc="443C044A">
      <w:start w:val="1"/>
      <w:numFmt w:val="bullet"/>
      <w:lvlText w:val=""/>
      <w:lvlJc w:val="left"/>
      <w:pPr>
        <w:tabs>
          <w:tab w:val="num" w:pos="6480"/>
        </w:tabs>
        <w:ind w:left="6480" w:hanging="360"/>
      </w:pPr>
      <w:rPr>
        <w:rFonts w:ascii="Wingdings" w:hAnsi="Wingdings"/>
      </w:rPr>
    </w:lvl>
  </w:abstractNum>
  <w:abstractNum w:abstractNumId="118">
    <w:nsid w:val="7F8565F0"/>
    <w:multiLevelType w:val="hybridMultilevel"/>
    <w:tmpl w:val="7F8565F0"/>
    <w:lvl w:ilvl="0" w:tplc="FF9C8E3A">
      <w:start w:val="1"/>
      <w:numFmt w:val="bullet"/>
      <w:lvlText w:val=""/>
      <w:lvlJc w:val="left"/>
      <w:pPr>
        <w:ind w:left="720" w:hanging="360"/>
      </w:pPr>
      <w:rPr>
        <w:rFonts w:ascii="Symbol" w:hAnsi="Symbol"/>
      </w:rPr>
    </w:lvl>
    <w:lvl w:ilvl="1" w:tplc="CE90286A">
      <w:start w:val="1"/>
      <w:numFmt w:val="bullet"/>
      <w:lvlText w:val="o"/>
      <w:lvlJc w:val="left"/>
      <w:pPr>
        <w:tabs>
          <w:tab w:val="num" w:pos="1440"/>
        </w:tabs>
        <w:ind w:left="1440" w:hanging="360"/>
      </w:pPr>
      <w:rPr>
        <w:rFonts w:ascii="Courier New" w:hAnsi="Courier New"/>
      </w:rPr>
    </w:lvl>
    <w:lvl w:ilvl="2" w:tplc="D1427B72">
      <w:start w:val="1"/>
      <w:numFmt w:val="bullet"/>
      <w:lvlText w:val=""/>
      <w:lvlJc w:val="left"/>
      <w:pPr>
        <w:tabs>
          <w:tab w:val="num" w:pos="2160"/>
        </w:tabs>
        <w:ind w:left="2160" w:hanging="360"/>
      </w:pPr>
      <w:rPr>
        <w:rFonts w:ascii="Wingdings" w:hAnsi="Wingdings"/>
      </w:rPr>
    </w:lvl>
    <w:lvl w:ilvl="3" w:tplc="6B74D6E6">
      <w:start w:val="1"/>
      <w:numFmt w:val="bullet"/>
      <w:lvlText w:val=""/>
      <w:lvlJc w:val="left"/>
      <w:pPr>
        <w:tabs>
          <w:tab w:val="num" w:pos="2880"/>
        </w:tabs>
        <w:ind w:left="2880" w:hanging="360"/>
      </w:pPr>
      <w:rPr>
        <w:rFonts w:ascii="Symbol" w:hAnsi="Symbol"/>
      </w:rPr>
    </w:lvl>
    <w:lvl w:ilvl="4" w:tplc="DCA097BA">
      <w:start w:val="1"/>
      <w:numFmt w:val="bullet"/>
      <w:lvlText w:val="o"/>
      <w:lvlJc w:val="left"/>
      <w:pPr>
        <w:tabs>
          <w:tab w:val="num" w:pos="3600"/>
        </w:tabs>
        <w:ind w:left="3600" w:hanging="360"/>
      </w:pPr>
      <w:rPr>
        <w:rFonts w:ascii="Courier New" w:hAnsi="Courier New"/>
      </w:rPr>
    </w:lvl>
    <w:lvl w:ilvl="5" w:tplc="25CEDCEC">
      <w:start w:val="1"/>
      <w:numFmt w:val="bullet"/>
      <w:lvlText w:val=""/>
      <w:lvlJc w:val="left"/>
      <w:pPr>
        <w:tabs>
          <w:tab w:val="num" w:pos="4320"/>
        </w:tabs>
        <w:ind w:left="4320" w:hanging="360"/>
      </w:pPr>
      <w:rPr>
        <w:rFonts w:ascii="Wingdings" w:hAnsi="Wingdings"/>
      </w:rPr>
    </w:lvl>
    <w:lvl w:ilvl="6" w:tplc="C5CA6730">
      <w:start w:val="1"/>
      <w:numFmt w:val="bullet"/>
      <w:lvlText w:val=""/>
      <w:lvlJc w:val="left"/>
      <w:pPr>
        <w:tabs>
          <w:tab w:val="num" w:pos="5040"/>
        </w:tabs>
        <w:ind w:left="5040" w:hanging="360"/>
      </w:pPr>
      <w:rPr>
        <w:rFonts w:ascii="Symbol" w:hAnsi="Symbol"/>
      </w:rPr>
    </w:lvl>
    <w:lvl w:ilvl="7" w:tplc="F9B43842">
      <w:start w:val="1"/>
      <w:numFmt w:val="bullet"/>
      <w:lvlText w:val="o"/>
      <w:lvlJc w:val="left"/>
      <w:pPr>
        <w:tabs>
          <w:tab w:val="num" w:pos="5760"/>
        </w:tabs>
        <w:ind w:left="5760" w:hanging="360"/>
      </w:pPr>
      <w:rPr>
        <w:rFonts w:ascii="Courier New" w:hAnsi="Courier New"/>
      </w:rPr>
    </w:lvl>
    <w:lvl w:ilvl="8" w:tplc="98601FB4">
      <w:start w:val="1"/>
      <w:numFmt w:val="bullet"/>
      <w:lvlText w:val=""/>
      <w:lvlJc w:val="left"/>
      <w:pPr>
        <w:tabs>
          <w:tab w:val="num" w:pos="6480"/>
        </w:tabs>
        <w:ind w:left="6480" w:hanging="360"/>
      </w:pPr>
      <w:rPr>
        <w:rFonts w:ascii="Wingdings" w:hAnsi="Wingdings"/>
      </w:rPr>
    </w:lvl>
  </w:abstractNum>
  <w:abstractNum w:abstractNumId="119">
    <w:nsid w:val="7F8565F1"/>
    <w:multiLevelType w:val="hybridMultilevel"/>
    <w:tmpl w:val="7F8565F1"/>
    <w:lvl w:ilvl="0" w:tplc="BAB8B392">
      <w:start w:val="1"/>
      <w:numFmt w:val="bullet"/>
      <w:lvlText w:val=""/>
      <w:lvlJc w:val="left"/>
      <w:pPr>
        <w:ind w:left="720" w:hanging="360"/>
      </w:pPr>
      <w:rPr>
        <w:rFonts w:ascii="Symbol" w:hAnsi="Symbol"/>
      </w:rPr>
    </w:lvl>
    <w:lvl w:ilvl="1" w:tplc="88F80CC4">
      <w:start w:val="1"/>
      <w:numFmt w:val="bullet"/>
      <w:lvlText w:val="o"/>
      <w:lvlJc w:val="left"/>
      <w:pPr>
        <w:tabs>
          <w:tab w:val="num" w:pos="1440"/>
        </w:tabs>
        <w:ind w:left="1440" w:hanging="360"/>
      </w:pPr>
      <w:rPr>
        <w:rFonts w:ascii="Courier New" w:hAnsi="Courier New"/>
      </w:rPr>
    </w:lvl>
    <w:lvl w:ilvl="2" w:tplc="091E04D6">
      <w:start w:val="1"/>
      <w:numFmt w:val="bullet"/>
      <w:lvlText w:val=""/>
      <w:lvlJc w:val="left"/>
      <w:pPr>
        <w:tabs>
          <w:tab w:val="num" w:pos="2160"/>
        </w:tabs>
        <w:ind w:left="2160" w:hanging="360"/>
      </w:pPr>
      <w:rPr>
        <w:rFonts w:ascii="Wingdings" w:hAnsi="Wingdings"/>
      </w:rPr>
    </w:lvl>
    <w:lvl w:ilvl="3" w:tplc="F816F464">
      <w:start w:val="1"/>
      <w:numFmt w:val="bullet"/>
      <w:lvlText w:val=""/>
      <w:lvlJc w:val="left"/>
      <w:pPr>
        <w:tabs>
          <w:tab w:val="num" w:pos="2880"/>
        </w:tabs>
        <w:ind w:left="2880" w:hanging="360"/>
      </w:pPr>
      <w:rPr>
        <w:rFonts w:ascii="Symbol" w:hAnsi="Symbol"/>
      </w:rPr>
    </w:lvl>
    <w:lvl w:ilvl="4" w:tplc="44420BB8">
      <w:start w:val="1"/>
      <w:numFmt w:val="bullet"/>
      <w:lvlText w:val="o"/>
      <w:lvlJc w:val="left"/>
      <w:pPr>
        <w:tabs>
          <w:tab w:val="num" w:pos="3600"/>
        </w:tabs>
        <w:ind w:left="3600" w:hanging="360"/>
      </w:pPr>
      <w:rPr>
        <w:rFonts w:ascii="Courier New" w:hAnsi="Courier New"/>
      </w:rPr>
    </w:lvl>
    <w:lvl w:ilvl="5" w:tplc="E94232F2">
      <w:start w:val="1"/>
      <w:numFmt w:val="bullet"/>
      <w:lvlText w:val=""/>
      <w:lvlJc w:val="left"/>
      <w:pPr>
        <w:tabs>
          <w:tab w:val="num" w:pos="4320"/>
        </w:tabs>
        <w:ind w:left="4320" w:hanging="360"/>
      </w:pPr>
      <w:rPr>
        <w:rFonts w:ascii="Wingdings" w:hAnsi="Wingdings"/>
      </w:rPr>
    </w:lvl>
    <w:lvl w:ilvl="6" w:tplc="DC927E36">
      <w:start w:val="1"/>
      <w:numFmt w:val="bullet"/>
      <w:lvlText w:val=""/>
      <w:lvlJc w:val="left"/>
      <w:pPr>
        <w:tabs>
          <w:tab w:val="num" w:pos="5040"/>
        </w:tabs>
        <w:ind w:left="5040" w:hanging="360"/>
      </w:pPr>
      <w:rPr>
        <w:rFonts w:ascii="Symbol" w:hAnsi="Symbol"/>
      </w:rPr>
    </w:lvl>
    <w:lvl w:ilvl="7" w:tplc="7C5EBA72">
      <w:start w:val="1"/>
      <w:numFmt w:val="bullet"/>
      <w:lvlText w:val="o"/>
      <w:lvlJc w:val="left"/>
      <w:pPr>
        <w:tabs>
          <w:tab w:val="num" w:pos="5760"/>
        </w:tabs>
        <w:ind w:left="5760" w:hanging="360"/>
      </w:pPr>
      <w:rPr>
        <w:rFonts w:ascii="Courier New" w:hAnsi="Courier New"/>
      </w:rPr>
    </w:lvl>
    <w:lvl w:ilvl="8" w:tplc="39501916">
      <w:start w:val="1"/>
      <w:numFmt w:val="bullet"/>
      <w:lvlText w:val=""/>
      <w:lvlJc w:val="left"/>
      <w:pPr>
        <w:tabs>
          <w:tab w:val="num" w:pos="6480"/>
        </w:tabs>
        <w:ind w:left="6480" w:hanging="360"/>
      </w:pPr>
      <w:rPr>
        <w:rFonts w:ascii="Wingdings" w:hAnsi="Wingdings"/>
      </w:rPr>
    </w:lvl>
  </w:abstractNum>
  <w:abstractNum w:abstractNumId="120">
    <w:nsid w:val="7F8565F2"/>
    <w:multiLevelType w:val="hybridMultilevel"/>
    <w:tmpl w:val="7F8565F2"/>
    <w:lvl w:ilvl="0" w:tplc="C15C8654">
      <w:start w:val="1"/>
      <w:numFmt w:val="bullet"/>
      <w:lvlText w:val=""/>
      <w:lvlJc w:val="left"/>
      <w:pPr>
        <w:ind w:left="720" w:hanging="360"/>
      </w:pPr>
      <w:rPr>
        <w:rFonts w:ascii="Symbol" w:hAnsi="Symbol"/>
      </w:rPr>
    </w:lvl>
    <w:lvl w:ilvl="1" w:tplc="B37E9612">
      <w:start w:val="1"/>
      <w:numFmt w:val="bullet"/>
      <w:lvlText w:val="o"/>
      <w:lvlJc w:val="left"/>
      <w:pPr>
        <w:tabs>
          <w:tab w:val="num" w:pos="1440"/>
        </w:tabs>
        <w:ind w:left="1440" w:hanging="360"/>
      </w:pPr>
      <w:rPr>
        <w:rFonts w:ascii="Courier New" w:hAnsi="Courier New"/>
      </w:rPr>
    </w:lvl>
    <w:lvl w:ilvl="2" w:tplc="C196283A">
      <w:start w:val="1"/>
      <w:numFmt w:val="bullet"/>
      <w:lvlText w:val=""/>
      <w:lvlJc w:val="left"/>
      <w:pPr>
        <w:tabs>
          <w:tab w:val="num" w:pos="2160"/>
        </w:tabs>
        <w:ind w:left="2160" w:hanging="360"/>
      </w:pPr>
      <w:rPr>
        <w:rFonts w:ascii="Wingdings" w:hAnsi="Wingdings"/>
      </w:rPr>
    </w:lvl>
    <w:lvl w:ilvl="3" w:tplc="967CAF50">
      <w:start w:val="1"/>
      <w:numFmt w:val="bullet"/>
      <w:lvlText w:val=""/>
      <w:lvlJc w:val="left"/>
      <w:pPr>
        <w:tabs>
          <w:tab w:val="num" w:pos="2880"/>
        </w:tabs>
        <w:ind w:left="2880" w:hanging="360"/>
      </w:pPr>
      <w:rPr>
        <w:rFonts w:ascii="Symbol" w:hAnsi="Symbol"/>
      </w:rPr>
    </w:lvl>
    <w:lvl w:ilvl="4" w:tplc="1B0610BA">
      <w:start w:val="1"/>
      <w:numFmt w:val="bullet"/>
      <w:lvlText w:val="o"/>
      <w:lvlJc w:val="left"/>
      <w:pPr>
        <w:tabs>
          <w:tab w:val="num" w:pos="3600"/>
        </w:tabs>
        <w:ind w:left="3600" w:hanging="360"/>
      </w:pPr>
      <w:rPr>
        <w:rFonts w:ascii="Courier New" w:hAnsi="Courier New"/>
      </w:rPr>
    </w:lvl>
    <w:lvl w:ilvl="5" w:tplc="1FEC222A">
      <w:start w:val="1"/>
      <w:numFmt w:val="bullet"/>
      <w:lvlText w:val=""/>
      <w:lvlJc w:val="left"/>
      <w:pPr>
        <w:tabs>
          <w:tab w:val="num" w:pos="4320"/>
        </w:tabs>
        <w:ind w:left="4320" w:hanging="360"/>
      </w:pPr>
      <w:rPr>
        <w:rFonts w:ascii="Wingdings" w:hAnsi="Wingdings"/>
      </w:rPr>
    </w:lvl>
    <w:lvl w:ilvl="6" w:tplc="F9D4BD42">
      <w:start w:val="1"/>
      <w:numFmt w:val="bullet"/>
      <w:lvlText w:val=""/>
      <w:lvlJc w:val="left"/>
      <w:pPr>
        <w:tabs>
          <w:tab w:val="num" w:pos="5040"/>
        </w:tabs>
        <w:ind w:left="5040" w:hanging="360"/>
      </w:pPr>
      <w:rPr>
        <w:rFonts w:ascii="Symbol" w:hAnsi="Symbol"/>
      </w:rPr>
    </w:lvl>
    <w:lvl w:ilvl="7" w:tplc="FC481074">
      <w:start w:val="1"/>
      <w:numFmt w:val="bullet"/>
      <w:lvlText w:val="o"/>
      <w:lvlJc w:val="left"/>
      <w:pPr>
        <w:tabs>
          <w:tab w:val="num" w:pos="5760"/>
        </w:tabs>
        <w:ind w:left="5760" w:hanging="360"/>
      </w:pPr>
      <w:rPr>
        <w:rFonts w:ascii="Courier New" w:hAnsi="Courier New"/>
      </w:rPr>
    </w:lvl>
    <w:lvl w:ilvl="8" w:tplc="AD621458">
      <w:start w:val="1"/>
      <w:numFmt w:val="bullet"/>
      <w:lvlText w:val=""/>
      <w:lvlJc w:val="left"/>
      <w:pPr>
        <w:tabs>
          <w:tab w:val="num" w:pos="6480"/>
        </w:tabs>
        <w:ind w:left="6480" w:hanging="360"/>
      </w:pPr>
      <w:rPr>
        <w:rFonts w:ascii="Wingdings" w:hAnsi="Wingdings"/>
      </w:rPr>
    </w:lvl>
  </w:abstractNum>
  <w:abstractNum w:abstractNumId="121">
    <w:nsid w:val="7F8565F3"/>
    <w:multiLevelType w:val="hybridMultilevel"/>
    <w:tmpl w:val="7F8565F3"/>
    <w:lvl w:ilvl="0" w:tplc="6DCE023A">
      <w:start w:val="1"/>
      <w:numFmt w:val="bullet"/>
      <w:lvlText w:val=""/>
      <w:lvlJc w:val="left"/>
      <w:pPr>
        <w:ind w:left="720" w:hanging="360"/>
      </w:pPr>
      <w:rPr>
        <w:rFonts w:ascii="Symbol" w:hAnsi="Symbol"/>
      </w:rPr>
    </w:lvl>
    <w:lvl w:ilvl="1" w:tplc="E37CD0A6">
      <w:start w:val="1"/>
      <w:numFmt w:val="bullet"/>
      <w:lvlText w:val="o"/>
      <w:lvlJc w:val="left"/>
      <w:pPr>
        <w:tabs>
          <w:tab w:val="num" w:pos="1440"/>
        </w:tabs>
        <w:ind w:left="1440" w:hanging="360"/>
      </w:pPr>
      <w:rPr>
        <w:rFonts w:ascii="Courier New" w:hAnsi="Courier New"/>
      </w:rPr>
    </w:lvl>
    <w:lvl w:ilvl="2" w:tplc="08E80BA4">
      <w:start w:val="1"/>
      <w:numFmt w:val="bullet"/>
      <w:lvlText w:val=""/>
      <w:lvlJc w:val="left"/>
      <w:pPr>
        <w:tabs>
          <w:tab w:val="num" w:pos="2160"/>
        </w:tabs>
        <w:ind w:left="2160" w:hanging="360"/>
      </w:pPr>
      <w:rPr>
        <w:rFonts w:ascii="Wingdings" w:hAnsi="Wingdings"/>
      </w:rPr>
    </w:lvl>
    <w:lvl w:ilvl="3" w:tplc="08CCC850">
      <w:start w:val="1"/>
      <w:numFmt w:val="bullet"/>
      <w:lvlText w:val=""/>
      <w:lvlJc w:val="left"/>
      <w:pPr>
        <w:tabs>
          <w:tab w:val="num" w:pos="2880"/>
        </w:tabs>
        <w:ind w:left="2880" w:hanging="360"/>
      </w:pPr>
      <w:rPr>
        <w:rFonts w:ascii="Symbol" w:hAnsi="Symbol"/>
      </w:rPr>
    </w:lvl>
    <w:lvl w:ilvl="4" w:tplc="2DCA1C1A">
      <w:start w:val="1"/>
      <w:numFmt w:val="bullet"/>
      <w:lvlText w:val="o"/>
      <w:lvlJc w:val="left"/>
      <w:pPr>
        <w:tabs>
          <w:tab w:val="num" w:pos="3600"/>
        </w:tabs>
        <w:ind w:left="3600" w:hanging="360"/>
      </w:pPr>
      <w:rPr>
        <w:rFonts w:ascii="Courier New" w:hAnsi="Courier New"/>
      </w:rPr>
    </w:lvl>
    <w:lvl w:ilvl="5" w:tplc="8AB02D4A">
      <w:start w:val="1"/>
      <w:numFmt w:val="bullet"/>
      <w:lvlText w:val=""/>
      <w:lvlJc w:val="left"/>
      <w:pPr>
        <w:tabs>
          <w:tab w:val="num" w:pos="4320"/>
        </w:tabs>
        <w:ind w:left="4320" w:hanging="360"/>
      </w:pPr>
      <w:rPr>
        <w:rFonts w:ascii="Wingdings" w:hAnsi="Wingdings"/>
      </w:rPr>
    </w:lvl>
    <w:lvl w:ilvl="6" w:tplc="CDFCDA3A">
      <w:start w:val="1"/>
      <w:numFmt w:val="bullet"/>
      <w:lvlText w:val=""/>
      <w:lvlJc w:val="left"/>
      <w:pPr>
        <w:tabs>
          <w:tab w:val="num" w:pos="5040"/>
        </w:tabs>
        <w:ind w:left="5040" w:hanging="360"/>
      </w:pPr>
      <w:rPr>
        <w:rFonts w:ascii="Symbol" w:hAnsi="Symbol"/>
      </w:rPr>
    </w:lvl>
    <w:lvl w:ilvl="7" w:tplc="9A9035B6">
      <w:start w:val="1"/>
      <w:numFmt w:val="bullet"/>
      <w:lvlText w:val="o"/>
      <w:lvlJc w:val="left"/>
      <w:pPr>
        <w:tabs>
          <w:tab w:val="num" w:pos="5760"/>
        </w:tabs>
        <w:ind w:left="5760" w:hanging="360"/>
      </w:pPr>
      <w:rPr>
        <w:rFonts w:ascii="Courier New" w:hAnsi="Courier New"/>
      </w:rPr>
    </w:lvl>
    <w:lvl w:ilvl="8" w:tplc="19483ABC">
      <w:start w:val="1"/>
      <w:numFmt w:val="bullet"/>
      <w:lvlText w:val=""/>
      <w:lvlJc w:val="left"/>
      <w:pPr>
        <w:tabs>
          <w:tab w:val="num" w:pos="6480"/>
        </w:tabs>
        <w:ind w:left="6480" w:hanging="360"/>
      </w:pPr>
      <w:rPr>
        <w:rFonts w:ascii="Wingdings" w:hAnsi="Wingdings"/>
      </w:rPr>
    </w:lvl>
  </w:abstractNum>
  <w:abstractNum w:abstractNumId="122">
    <w:nsid w:val="7F8565F4"/>
    <w:multiLevelType w:val="hybridMultilevel"/>
    <w:tmpl w:val="7F8565F4"/>
    <w:lvl w:ilvl="0" w:tplc="D436AEB0">
      <w:start w:val="1"/>
      <w:numFmt w:val="bullet"/>
      <w:lvlText w:val=""/>
      <w:lvlJc w:val="left"/>
      <w:pPr>
        <w:ind w:left="720" w:hanging="360"/>
      </w:pPr>
      <w:rPr>
        <w:rFonts w:ascii="Symbol" w:hAnsi="Symbol"/>
      </w:rPr>
    </w:lvl>
    <w:lvl w:ilvl="1" w:tplc="4362697E">
      <w:start w:val="1"/>
      <w:numFmt w:val="bullet"/>
      <w:lvlText w:val="o"/>
      <w:lvlJc w:val="left"/>
      <w:pPr>
        <w:tabs>
          <w:tab w:val="num" w:pos="1440"/>
        </w:tabs>
        <w:ind w:left="1440" w:hanging="360"/>
      </w:pPr>
      <w:rPr>
        <w:rFonts w:ascii="Courier New" w:hAnsi="Courier New"/>
      </w:rPr>
    </w:lvl>
    <w:lvl w:ilvl="2" w:tplc="83E6754A">
      <w:start w:val="1"/>
      <w:numFmt w:val="bullet"/>
      <w:lvlText w:val=""/>
      <w:lvlJc w:val="left"/>
      <w:pPr>
        <w:tabs>
          <w:tab w:val="num" w:pos="2160"/>
        </w:tabs>
        <w:ind w:left="2160" w:hanging="360"/>
      </w:pPr>
      <w:rPr>
        <w:rFonts w:ascii="Wingdings" w:hAnsi="Wingdings"/>
      </w:rPr>
    </w:lvl>
    <w:lvl w:ilvl="3" w:tplc="10C22ED0">
      <w:start w:val="1"/>
      <w:numFmt w:val="bullet"/>
      <w:lvlText w:val=""/>
      <w:lvlJc w:val="left"/>
      <w:pPr>
        <w:tabs>
          <w:tab w:val="num" w:pos="2880"/>
        </w:tabs>
        <w:ind w:left="2880" w:hanging="360"/>
      </w:pPr>
      <w:rPr>
        <w:rFonts w:ascii="Symbol" w:hAnsi="Symbol"/>
      </w:rPr>
    </w:lvl>
    <w:lvl w:ilvl="4" w:tplc="70526480">
      <w:start w:val="1"/>
      <w:numFmt w:val="bullet"/>
      <w:lvlText w:val="o"/>
      <w:lvlJc w:val="left"/>
      <w:pPr>
        <w:tabs>
          <w:tab w:val="num" w:pos="3600"/>
        </w:tabs>
        <w:ind w:left="3600" w:hanging="360"/>
      </w:pPr>
      <w:rPr>
        <w:rFonts w:ascii="Courier New" w:hAnsi="Courier New"/>
      </w:rPr>
    </w:lvl>
    <w:lvl w:ilvl="5" w:tplc="EF06651E">
      <w:start w:val="1"/>
      <w:numFmt w:val="bullet"/>
      <w:lvlText w:val=""/>
      <w:lvlJc w:val="left"/>
      <w:pPr>
        <w:tabs>
          <w:tab w:val="num" w:pos="4320"/>
        </w:tabs>
        <w:ind w:left="4320" w:hanging="360"/>
      </w:pPr>
      <w:rPr>
        <w:rFonts w:ascii="Wingdings" w:hAnsi="Wingdings"/>
      </w:rPr>
    </w:lvl>
    <w:lvl w:ilvl="6" w:tplc="CA022BDE">
      <w:start w:val="1"/>
      <w:numFmt w:val="bullet"/>
      <w:lvlText w:val=""/>
      <w:lvlJc w:val="left"/>
      <w:pPr>
        <w:tabs>
          <w:tab w:val="num" w:pos="5040"/>
        </w:tabs>
        <w:ind w:left="5040" w:hanging="360"/>
      </w:pPr>
      <w:rPr>
        <w:rFonts w:ascii="Symbol" w:hAnsi="Symbol"/>
      </w:rPr>
    </w:lvl>
    <w:lvl w:ilvl="7" w:tplc="5706E7EA">
      <w:start w:val="1"/>
      <w:numFmt w:val="bullet"/>
      <w:lvlText w:val="o"/>
      <w:lvlJc w:val="left"/>
      <w:pPr>
        <w:tabs>
          <w:tab w:val="num" w:pos="5760"/>
        </w:tabs>
        <w:ind w:left="5760" w:hanging="360"/>
      </w:pPr>
      <w:rPr>
        <w:rFonts w:ascii="Courier New" w:hAnsi="Courier New"/>
      </w:rPr>
    </w:lvl>
    <w:lvl w:ilvl="8" w:tplc="A80EB822">
      <w:start w:val="1"/>
      <w:numFmt w:val="bullet"/>
      <w:lvlText w:val=""/>
      <w:lvlJc w:val="left"/>
      <w:pPr>
        <w:tabs>
          <w:tab w:val="num" w:pos="6480"/>
        </w:tabs>
        <w:ind w:left="6480" w:hanging="360"/>
      </w:pPr>
      <w:rPr>
        <w:rFonts w:ascii="Wingdings" w:hAnsi="Wingdings"/>
      </w:rPr>
    </w:lvl>
  </w:abstractNum>
  <w:abstractNum w:abstractNumId="123">
    <w:nsid w:val="7F8565F5"/>
    <w:multiLevelType w:val="hybridMultilevel"/>
    <w:tmpl w:val="7F8565F5"/>
    <w:lvl w:ilvl="0" w:tplc="A07A0F76">
      <w:start w:val="1"/>
      <w:numFmt w:val="bullet"/>
      <w:lvlText w:val=""/>
      <w:lvlJc w:val="left"/>
      <w:pPr>
        <w:ind w:left="720" w:hanging="360"/>
      </w:pPr>
      <w:rPr>
        <w:rFonts w:ascii="Symbol" w:hAnsi="Symbol"/>
      </w:rPr>
    </w:lvl>
    <w:lvl w:ilvl="1" w:tplc="9308FEA4">
      <w:start w:val="1"/>
      <w:numFmt w:val="bullet"/>
      <w:lvlText w:val="o"/>
      <w:lvlJc w:val="left"/>
      <w:pPr>
        <w:tabs>
          <w:tab w:val="num" w:pos="1440"/>
        </w:tabs>
        <w:ind w:left="1440" w:hanging="360"/>
      </w:pPr>
      <w:rPr>
        <w:rFonts w:ascii="Courier New" w:hAnsi="Courier New"/>
      </w:rPr>
    </w:lvl>
    <w:lvl w:ilvl="2" w:tplc="7C2AE9E6">
      <w:start w:val="1"/>
      <w:numFmt w:val="bullet"/>
      <w:lvlText w:val=""/>
      <w:lvlJc w:val="left"/>
      <w:pPr>
        <w:tabs>
          <w:tab w:val="num" w:pos="2160"/>
        </w:tabs>
        <w:ind w:left="2160" w:hanging="360"/>
      </w:pPr>
      <w:rPr>
        <w:rFonts w:ascii="Wingdings" w:hAnsi="Wingdings"/>
      </w:rPr>
    </w:lvl>
    <w:lvl w:ilvl="3" w:tplc="C4A0E19C">
      <w:start w:val="1"/>
      <w:numFmt w:val="bullet"/>
      <w:lvlText w:val=""/>
      <w:lvlJc w:val="left"/>
      <w:pPr>
        <w:tabs>
          <w:tab w:val="num" w:pos="2880"/>
        </w:tabs>
        <w:ind w:left="2880" w:hanging="360"/>
      </w:pPr>
      <w:rPr>
        <w:rFonts w:ascii="Symbol" w:hAnsi="Symbol"/>
      </w:rPr>
    </w:lvl>
    <w:lvl w:ilvl="4" w:tplc="CE60B0A4">
      <w:start w:val="1"/>
      <w:numFmt w:val="bullet"/>
      <w:lvlText w:val="o"/>
      <w:lvlJc w:val="left"/>
      <w:pPr>
        <w:tabs>
          <w:tab w:val="num" w:pos="3600"/>
        </w:tabs>
        <w:ind w:left="3600" w:hanging="360"/>
      </w:pPr>
      <w:rPr>
        <w:rFonts w:ascii="Courier New" w:hAnsi="Courier New"/>
      </w:rPr>
    </w:lvl>
    <w:lvl w:ilvl="5" w:tplc="17069F5A">
      <w:start w:val="1"/>
      <w:numFmt w:val="bullet"/>
      <w:lvlText w:val=""/>
      <w:lvlJc w:val="left"/>
      <w:pPr>
        <w:tabs>
          <w:tab w:val="num" w:pos="4320"/>
        </w:tabs>
        <w:ind w:left="4320" w:hanging="360"/>
      </w:pPr>
      <w:rPr>
        <w:rFonts w:ascii="Wingdings" w:hAnsi="Wingdings"/>
      </w:rPr>
    </w:lvl>
    <w:lvl w:ilvl="6" w:tplc="CD9463BE">
      <w:start w:val="1"/>
      <w:numFmt w:val="bullet"/>
      <w:lvlText w:val=""/>
      <w:lvlJc w:val="left"/>
      <w:pPr>
        <w:tabs>
          <w:tab w:val="num" w:pos="5040"/>
        </w:tabs>
        <w:ind w:left="5040" w:hanging="360"/>
      </w:pPr>
      <w:rPr>
        <w:rFonts w:ascii="Symbol" w:hAnsi="Symbol"/>
      </w:rPr>
    </w:lvl>
    <w:lvl w:ilvl="7" w:tplc="D98C6F48">
      <w:start w:val="1"/>
      <w:numFmt w:val="bullet"/>
      <w:lvlText w:val="o"/>
      <w:lvlJc w:val="left"/>
      <w:pPr>
        <w:tabs>
          <w:tab w:val="num" w:pos="5760"/>
        </w:tabs>
        <w:ind w:left="5760" w:hanging="360"/>
      </w:pPr>
      <w:rPr>
        <w:rFonts w:ascii="Courier New" w:hAnsi="Courier New"/>
      </w:rPr>
    </w:lvl>
    <w:lvl w:ilvl="8" w:tplc="95CC4710">
      <w:start w:val="1"/>
      <w:numFmt w:val="bullet"/>
      <w:lvlText w:val=""/>
      <w:lvlJc w:val="left"/>
      <w:pPr>
        <w:tabs>
          <w:tab w:val="num" w:pos="6480"/>
        </w:tabs>
        <w:ind w:left="6480" w:hanging="360"/>
      </w:pPr>
      <w:rPr>
        <w:rFonts w:ascii="Wingdings" w:hAnsi="Wingdings"/>
      </w:rPr>
    </w:lvl>
  </w:abstractNum>
  <w:abstractNum w:abstractNumId="124">
    <w:nsid w:val="7F8565F6"/>
    <w:multiLevelType w:val="hybridMultilevel"/>
    <w:tmpl w:val="7F8565F6"/>
    <w:lvl w:ilvl="0" w:tplc="5638F34A">
      <w:start w:val="1"/>
      <w:numFmt w:val="bullet"/>
      <w:lvlText w:val=""/>
      <w:lvlJc w:val="left"/>
      <w:pPr>
        <w:ind w:left="720" w:hanging="360"/>
      </w:pPr>
      <w:rPr>
        <w:rFonts w:ascii="Symbol" w:hAnsi="Symbol"/>
      </w:rPr>
    </w:lvl>
    <w:lvl w:ilvl="1" w:tplc="0C7C314A">
      <w:start w:val="1"/>
      <w:numFmt w:val="bullet"/>
      <w:lvlText w:val="o"/>
      <w:lvlJc w:val="left"/>
      <w:pPr>
        <w:tabs>
          <w:tab w:val="num" w:pos="1440"/>
        </w:tabs>
        <w:ind w:left="1440" w:hanging="360"/>
      </w:pPr>
      <w:rPr>
        <w:rFonts w:ascii="Courier New" w:hAnsi="Courier New"/>
      </w:rPr>
    </w:lvl>
    <w:lvl w:ilvl="2" w:tplc="674EA092">
      <w:start w:val="1"/>
      <w:numFmt w:val="bullet"/>
      <w:lvlText w:val=""/>
      <w:lvlJc w:val="left"/>
      <w:pPr>
        <w:tabs>
          <w:tab w:val="num" w:pos="2160"/>
        </w:tabs>
        <w:ind w:left="2160" w:hanging="360"/>
      </w:pPr>
      <w:rPr>
        <w:rFonts w:ascii="Wingdings" w:hAnsi="Wingdings"/>
      </w:rPr>
    </w:lvl>
    <w:lvl w:ilvl="3" w:tplc="73225B02">
      <w:start w:val="1"/>
      <w:numFmt w:val="bullet"/>
      <w:lvlText w:val=""/>
      <w:lvlJc w:val="left"/>
      <w:pPr>
        <w:tabs>
          <w:tab w:val="num" w:pos="2880"/>
        </w:tabs>
        <w:ind w:left="2880" w:hanging="360"/>
      </w:pPr>
      <w:rPr>
        <w:rFonts w:ascii="Symbol" w:hAnsi="Symbol"/>
      </w:rPr>
    </w:lvl>
    <w:lvl w:ilvl="4" w:tplc="DEEEED84">
      <w:start w:val="1"/>
      <w:numFmt w:val="bullet"/>
      <w:lvlText w:val="o"/>
      <w:lvlJc w:val="left"/>
      <w:pPr>
        <w:tabs>
          <w:tab w:val="num" w:pos="3600"/>
        </w:tabs>
        <w:ind w:left="3600" w:hanging="360"/>
      </w:pPr>
      <w:rPr>
        <w:rFonts w:ascii="Courier New" w:hAnsi="Courier New"/>
      </w:rPr>
    </w:lvl>
    <w:lvl w:ilvl="5" w:tplc="6972D792">
      <w:start w:val="1"/>
      <w:numFmt w:val="bullet"/>
      <w:lvlText w:val=""/>
      <w:lvlJc w:val="left"/>
      <w:pPr>
        <w:tabs>
          <w:tab w:val="num" w:pos="4320"/>
        </w:tabs>
        <w:ind w:left="4320" w:hanging="360"/>
      </w:pPr>
      <w:rPr>
        <w:rFonts w:ascii="Wingdings" w:hAnsi="Wingdings"/>
      </w:rPr>
    </w:lvl>
    <w:lvl w:ilvl="6" w:tplc="8E1066E8">
      <w:start w:val="1"/>
      <w:numFmt w:val="bullet"/>
      <w:lvlText w:val=""/>
      <w:lvlJc w:val="left"/>
      <w:pPr>
        <w:tabs>
          <w:tab w:val="num" w:pos="5040"/>
        </w:tabs>
        <w:ind w:left="5040" w:hanging="360"/>
      </w:pPr>
      <w:rPr>
        <w:rFonts w:ascii="Symbol" w:hAnsi="Symbol"/>
      </w:rPr>
    </w:lvl>
    <w:lvl w:ilvl="7" w:tplc="40C2A8AC">
      <w:start w:val="1"/>
      <w:numFmt w:val="bullet"/>
      <w:lvlText w:val="o"/>
      <w:lvlJc w:val="left"/>
      <w:pPr>
        <w:tabs>
          <w:tab w:val="num" w:pos="5760"/>
        </w:tabs>
        <w:ind w:left="5760" w:hanging="360"/>
      </w:pPr>
      <w:rPr>
        <w:rFonts w:ascii="Courier New" w:hAnsi="Courier New"/>
      </w:rPr>
    </w:lvl>
    <w:lvl w:ilvl="8" w:tplc="6338F8A4">
      <w:start w:val="1"/>
      <w:numFmt w:val="bullet"/>
      <w:lvlText w:val=""/>
      <w:lvlJc w:val="left"/>
      <w:pPr>
        <w:tabs>
          <w:tab w:val="num" w:pos="6480"/>
        </w:tabs>
        <w:ind w:left="6480" w:hanging="360"/>
      </w:pPr>
      <w:rPr>
        <w:rFonts w:ascii="Wingdings" w:hAnsi="Wingdings"/>
      </w:rPr>
    </w:lvl>
  </w:abstractNum>
  <w:abstractNum w:abstractNumId="125">
    <w:nsid w:val="7F8565F7"/>
    <w:multiLevelType w:val="hybridMultilevel"/>
    <w:tmpl w:val="7F8565F7"/>
    <w:lvl w:ilvl="0" w:tplc="482C537E">
      <w:start w:val="1"/>
      <w:numFmt w:val="bullet"/>
      <w:lvlText w:val=""/>
      <w:lvlJc w:val="left"/>
      <w:pPr>
        <w:ind w:left="720" w:hanging="360"/>
      </w:pPr>
      <w:rPr>
        <w:rFonts w:ascii="Symbol" w:hAnsi="Symbol"/>
      </w:rPr>
    </w:lvl>
    <w:lvl w:ilvl="1" w:tplc="5D6208F6">
      <w:start w:val="1"/>
      <w:numFmt w:val="bullet"/>
      <w:lvlText w:val="o"/>
      <w:lvlJc w:val="left"/>
      <w:pPr>
        <w:tabs>
          <w:tab w:val="num" w:pos="1440"/>
        </w:tabs>
        <w:ind w:left="1440" w:hanging="360"/>
      </w:pPr>
      <w:rPr>
        <w:rFonts w:ascii="Courier New" w:hAnsi="Courier New"/>
      </w:rPr>
    </w:lvl>
    <w:lvl w:ilvl="2" w:tplc="1DAA590E">
      <w:start w:val="1"/>
      <w:numFmt w:val="bullet"/>
      <w:lvlText w:val=""/>
      <w:lvlJc w:val="left"/>
      <w:pPr>
        <w:tabs>
          <w:tab w:val="num" w:pos="2160"/>
        </w:tabs>
        <w:ind w:left="2160" w:hanging="360"/>
      </w:pPr>
      <w:rPr>
        <w:rFonts w:ascii="Wingdings" w:hAnsi="Wingdings"/>
      </w:rPr>
    </w:lvl>
    <w:lvl w:ilvl="3" w:tplc="E404F7F4">
      <w:start w:val="1"/>
      <w:numFmt w:val="bullet"/>
      <w:lvlText w:val=""/>
      <w:lvlJc w:val="left"/>
      <w:pPr>
        <w:tabs>
          <w:tab w:val="num" w:pos="2880"/>
        </w:tabs>
        <w:ind w:left="2880" w:hanging="360"/>
      </w:pPr>
      <w:rPr>
        <w:rFonts w:ascii="Symbol" w:hAnsi="Symbol"/>
      </w:rPr>
    </w:lvl>
    <w:lvl w:ilvl="4" w:tplc="04BCE8BA">
      <w:start w:val="1"/>
      <w:numFmt w:val="bullet"/>
      <w:lvlText w:val="o"/>
      <w:lvlJc w:val="left"/>
      <w:pPr>
        <w:tabs>
          <w:tab w:val="num" w:pos="3600"/>
        </w:tabs>
        <w:ind w:left="3600" w:hanging="360"/>
      </w:pPr>
      <w:rPr>
        <w:rFonts w:ascii="Courier New" w:hAnsi="Courier New"/>
      </w:rPr>
    </w:lvl>
    <w:lvl w:ilvl="5" w:tplc="CBEE0E9C">
      <w:start w:val="1"/>
      <w:numFmt w:val="bullet"/>
      <w:lvlText w:val=""/>
      <w:lvlJc w:val="left"/>
      <w:pPr>
        <w:tabs>
          <w:tab w:val="num" w:pos="4320"/>
        </w:tabs>
        <w:ind w:left="4320" w:hanging="360"/>
      </w:pPr>
      <w:rPr>
        <w:rFonts w:ascii="Wingdings" w:hAnsi="Wingdings"/>
      </w:rPr>
    </w:lvl>
    <w:lvl w:ilvl="6" w:tplc="C83C4AF4">
      <w:start w:val="1"/>
      <w:numFmt w:val="bullet"/>
      <w:lvlText w:val=""/>
      <w:lvlJc w:val="left"/>
      <w:pPr>
        <w:tabs>
          <w:tab w:val="num" w:pos="5040"/>
        </w:tabs>
        <w:ind w:left="5040" w:hanging="360"/>
      </w:pPr>
      <w:rPr>
        <w:rFonts w:ascii="Symbol" w:hAnsi="Symbol"/>
      </w:rPr>
    </w:lvl>
    <w:lvl w:ilvl="7" w:tplc="D800FCD4">
      <w:start w:val="1"/>
      <w:numFmt w:val="bullet"/>
      <w:lvlText w:val="o"/>
      <w:lvlJc w:val="left"/>
      <w:pPr>
        <w:tabs>
          <w:tab w:val="num" w:pos="5760"/>
        </w:tabs>
        <w:ind w:left="5760" w:hanging="360"/>
      </w:pPr>
      <w:rPr>
        <w:rFonts w:ascii="Courier New" w:hAnsi="Courier New"/>
      </w:rPr>
    </w:lvl>
    <w:lvl w:ilvl="8" w:tplc="F42269D0">
      <w:start w:val="1"/>
      <w:numFmt w:val="bullet"/>
      <w:lvlText w:val=""/>
      <w:lvlJc w:val="left"/>
      <w:pPr>
        <w:tabs>
          <w:tab w:val="num" w:pos="6480"/>
        </w:tabs>
        <w:ind w:left="6480" w:hanging="360"/>
      </w:pPr>
      <w:rPr>
        <w:rFonts w:ascii="Wingdings" w:hAnsi="Wingdings"/>
      </w:rPr>
    </w:lvl>
  </w:abstractNum>
  <w:abstractNum w:abstractNumId="126">
    <w:nsid w:val="7F8565F8"/>
    <w:multiLevelType w:val="hybridMultilevel"/>
    <w:tmpl w:val="7F8565F8"/>
    <w:lvl w:ilvl="0" w:tplc="D94E3906">
      <w:start w:val="1"/>
      <w:numFmt w:val="bullet"/>
      <w:lvlText w:val=""/>
      <w:lvlJc w:val="left"/>
      <w:pPr>
        <w:ind w:left="720" w:hanging="360"/>
      </w:pPr>
      <w:rPr>
        <w:rFonts w:ascii="Symbol" w:hAnsi="Symbol"/>
      </w:rPr>
    </w:lvl>
    <w:lvl w:ilvl="1" w:tplc="13923776">
      <w:start w:val="1"/>
      <w:numFmt w:val="bullet"/>
      <w:lvlText w:val="o"/>
      <w:lvlJc w:val="left"/>
      <w:pPr>
        <w:tabs>
          <w:tab w:val="num" w:pos="1440"/>
        </w:tabs>
        <w:ind w:left="1440" w:hanging="360"/>
      </w:pPr>
      <w:rPr>
        <w:rFonts w:ascii="Courier New" w:hAnsi="Courier New"/>
      </w:rPr>
    </w:lvl>
    <w:lvl w:ilvl="2" w:tplc="19BE024E">
      <w:start w:val="1"/>
      <w:numFmt w:val="bullet"/>
      <w:lvlText w:val=""/>
      <w:lvlJc w:val="left"/>
      <w:pPr>
        <w:tabs>
          <w:tab w:val="num" w:pos="2160"/>
        </w:tabs>
        <w:ind w:left="2160" w:hanging="360"/>
      </w:pPr>
      <w:rPr>
        <w:rFonts w:ascii="Wingdings" w:hAnsi="Wingdings"/>
      </w:rPr>
    </w:lvl>
    <w:lvl w:ilvl="3" w:tplc="D856E0A2">
      <w:start w:val="1"/>
      <w:numFmt w:val="bullet"/>
      <w:lvlText w:val=""/>
      <w:lvlJc w:val="left"/>
      <w:pPr>
        <w:tabs>
          <w:tab w:val="num" w:pos="2880"/>
        </w:tabs>
        <w:ind w:left="2880" w:hanging="360"/>
      </w:pPr>
      <w:rPr>
        <w:rFonts w:ascii="Symbol" w:hAnsi="Symbol"/>
      </w:rPr>
    </w:lvl>
    <w:lvl w:ilvl="4" w:tplc="43300042">
      <w:start w:val="1"/>
      <w:numFmt w:val="bullet"/>
      <w:lvlText w:val="o"/>
      <w:lvlJc w:val="left"/>
      <w:pPr>
        <w:tabs>
          <w:tab w:val="num" w:pos="3600"/>
        </w:tabs>
        <w:ind w:left="3600" w:hanging="360"/>
      </w:pPr>
      <w:rPr>
        <w:rFonts w:ascii="Courier New" w:hAnsi="Courier New"/>
      </w:rPr>
    </w:lvl>
    <w:lvl w:ilvl="5" w:tplc="2E062604">
      <w:start w:val="1"/>
      <w:numFmt w:val="bullet"/>
      <w:lvlText w:val=""/>
      <w:lvlJc w:val="left"/>
      <w:pPr>
        <w:tabs>
          <w:tab w:val="num" w:pos="4320"/>
        </w:tabs>
        <w:ind w:left="4320" w:hanging="360"/>
      </w:pPr>
      <w:rPr>
        <w:rFonts w:ascii="Wingdings" w:hAnsi="Wingdings"/>
      </w:rPr>
    </w:lvl>
    <w:lvl w:ilvl="6" w:tplc="E1AE8652">
      <w:start w:val="1"/>
      <w:numFmt w:val="bullet"/>
      <w:lvlText w:val=""/>
      <w:lvlJc w:val="left"/>
      <w:pPr>
        <w:tabs>
          <w:tab w:val="num" w:pos="5040"/>
        </w:tabs>
        <w:ind w:left="5040" w:hanging="360"/>
      </w:pPr>
      <w:rPr>
        <w:rFonts w:ascii="Symbol" w:hAnsi="Symbol"/>
      </w:rPr>
    </w:lvl>
    <w:lvl w:ilvl="7" w:tplc="64626886">
      <w:start w:val="1"/>
      <w:numFmt w:val="bullet"/>
      <w:lvlText w:val="o"/>
      <w:lvlJc w:val="left"/>
      <w:pPr>
        <w:tabs>
          <w:tab w:val="num" w:pos="5760"/>
        </w:tabs>
        <w:ind w:left="5760" w:hanging="360"/>
      </w:pPr>
      <w:rPr>
        <w:rFonts w:ascii="Courier New" w:hAnsi="Courier New"/>
      </w:rPr>
    </w:lvl>
    <w:lvl w:ilvl="8" w:tplc="5EE61798">
      <w:start w:val="1"/>
      <w:numFmt w:val="bullet"/>
      <w:lvlText w:val=""/>
      <w:lvlJc w:val="left"/>
      <w:pPr>
        <w:tabs>
          <w:tab w:val="num" w:pos="6480"/>
        </w:tabs>
        <w:ind w:left="6480" w:hanging="360"/>
      </w:pPr>
      <w:rPr>
        <w:rFonts w:ascii="Wingdings" w:hAnsi="Wingdings"/>
      </w:rPr>
    </w:lvl>
  </w:abstractNum>
  <w:abstractNum w:abstractNumId="127">
    <w:nsid w:val="7F8565F9"/>
    <w:multiLevelType w:val="hybridMultilevel"/>
    <w:tmpl w:val="7F8565F9"/>
    <w:lvl w:ilvl="0" w:tplc="094610D6">
      <w:start w:val="1"/>
      <w:numFmt w:val="bullet"/>
      <w:lvlText w:val=""/>
      <w:lvlJc w:val="left"/>
      <w:pPr>
        <w:ind w:left="720" w:hanging="360"/>
      </w:pPr>
      <w:rPr>
        <w:rFonts w:ascii="Symbol" w:hAnsi="Symbol"/>
      </w:rPr>
    </w:lvl>
    <w:lvl w:ilvl="1" w:tplc="692C59A4">
      <w:start w:val="1"/>
      <w:numFmt w:val="bullet"/>
      <w:lvlText w:val="o"/>
      <w:lvlJc w:val="left"/>
      <w:pPr>
        <w:tabs>
          <w:tab w:val="num" w:pos="1440"/>
        </w:tabs>
        <w:ind w:left="1440" w:hanging="360"/>
      </w:pPr>
      <w:rPr>
        <w:rFonts w:ascii="Courier New" w:hAnsi="Courier New"/>
      </w:rPr>
    </w:lvl>
    <w:lvl w:ilvl="2" w:tplc="67243D34">
      <w:start w:val="1"/>
      <w:numFmt w:val="bullet"/>
      <w:lvlText w:val=""/>
      <w:lvlJc w:val="left"/>
      <w:pPr>
        <w:tabs>
          <w:tab w:val="num" w:pos="2160"/>
        </w:tabs>
        <w:ind w:left="2160" w:hanging="360"/>
      </w:pPr>
      <w:rPr>
        <w:rFonts w:ascii="Wingdings" w:hAnsi="Wingdings"/>
      </w:rPr>
    </w:lvl>
    <w:lvl w:ilvl="3" w:tplc="64F205C2">
      <w:start w:val="1"/>
      <w:numFmt w:val="bullet"/>
      <w:lvlText w:val=""/>
      <w:lvlJc w:val="left"/>
      <w:pPr>
        <w:tabs>
          <w:tab w:val="num" w:pos="2880"/>
        </w:tabs>
        <w:ind w:left="2880" w:hanging="360"/>
      </w:pPr>
      <w:rPr>
        <w:rFonts w:ascii="Symbol" w:hAnsi="Symbol"/>
      </w:rPr>
    </w:lvl>
    <w:lvl w:ilvl="4" w:tplc="52FAAE28">
      <w:start w:val="1"/>
      <w:numFmt w:val="bullet"/>
      <w:lvlText w:val="o"/>
      <w:lvlJc w:val="left"/>
      <w:pPr>
        <w:tabs>
          <w:tab w:val="num" w:pos="3600"/>
        </w:tabs>
        <w:ind w:left="3600" w:hanging="360"/>
      </w:pPr>
      <w:rPr>
        <w:rFonts w:ascii="Courier New" w:hAnsi="Courier New"/>
      </w:rPr>
    </w:lvl>
    <w:lvl w:ilvl="5" w:tplc="B60454BC">
      <w:start w:val="1"/>
      <w:numFmt w:val="bullet"/>
      <w:lvlText w:val=""/>
      <w:lvlJc w:val="left"/>
      <w:pPr>
        <w:tabs>
          <w:tab w:val="num" w:pos="4320"/>
        </w:tabs>
        <w:ind w:left="4320" w:hanging="360"/>
      </w:pPr>
      <w:rPr>
        <w:rFonts w:ascii="Wingdings" w:hAnsi="Wingdings"/>
      </w:rPr>
    </w:lvl>
    <w:lvl w:ilvl="6" w:tplc="3606E86A">
      <w:start w:val="1"/>
      <w:numFmt w:val="bullet"/>
      <w:lvlText w:val=""/>
      <w:lvlJc w:val="left"/>
      <w:pPr>
        <w:tabs>
          <w:tab w:val="num" w:pos="5040"/>
        </w:tabs>
        <w:ind w:left="5040" w:hanging="360"/>
      </w:pPr>
      <w:rPr>
        <w:rFonts w:ascii="Symbol" w:hAnsi="Symbol"/>
      </w:rPr>
    </w:lvl>
    <w:lvl w:ilvl="7" w:tplc="EEF82F08">
      <w:start w:val="1"/>
      <w:numFmt w:val="bullet"/>
      <w:lvlText w:val="o"/>
      <w:lvlJc w:val="left"/>
      <w:pPr>
        <w:tabs>
          <w:tab w:val="num" w:pos="5760"/>
        </w:tabs>
        <w:ind w:left="5760" w:hanging="360"/>
      </w:pPr>
      <w:rPr>
        <w:rFonts w:ascii="Courier New" w:hAnsi="Courier New"/>
      </w:rPr>
    </w:lvl>
    <w:lvl w:ilvl="8" w:tplc="C14297EE">
      <w:start w:val="1"/>
      <w:numFmt w:val="bullet"/>
      <w:lvlText w:val=""/>
      <w:lvlJc w:val="left"/>
      <w:pPr>
        <w:tabs>
          <w:tab w:val="num" w:pos="6480"/>
        </w:tabs>
        <w:ind w:left="6480" w:hanging="360"/>
      </w:pPr>
      <w:rPr>
        <w:rFonts w:ascii="Wingdings" w:hAnsi="Wingdings"/>
      </w:rPr>
    </w:lvl>
  </w:abstractNum>
  <w:abstractNum w:abstractNumId="128">
    <w:nsid w:val="7F8565FA"/>
    <w:multiLevelType w:val="hybridMultilevel"/>
    <w:tmpl w:val="7F8565FA"/>
    <w:lvl w:ilvl="0" w:tplc="397CD3EC">
      <w:start w:val="1"/>
      <w:numFmt w:val="bullet"/>
      <w:lvlText w:val=""/>
      <w:lvlJc w:val="left"/>
      <w:pPr>
        <w:ind w:left="720" w:hanging="360"/>
      </w:pPr>
      <w:rPr>
        <w:rFonts w:ascii="Symbol" w:hAnsi="Symbol"/>
      </w:rPr>
    </w:lvl>
    <w:lvl w:ilvl="1" w:tplc="B4E8B624">
      <w:start w:val="1"/>
      <w:numFmt w:val="bullet"/>
      <w:lvlText w:val="o"/>
      <w:lvlJc w:val="left"/>
      <w:pPr>
        <w:tabs>
          <w:tab w:val="num" w:pos="1440"/>
        </w:tabs>
        <w:ind w:left="1440" w:hanging="360"/>
      </w:pPr>
      <w:rPr>
        <w:rFonts w:ascii="Courier New" w:hAnsi="Courier New"/>
      </w:rPr>
    </w:lvl>
    <w:lvl w:ilvl="2" w:tplc="1626FC3A">
      <w:start w:val="1"/>
      <w:numFmt w:val="bullet"/>
      <w:lvlText w:val=""/>
      <w:lvlJc w:val="left"/>
      <w:pPr>
        <w:tabs>
          <w:tab w:val="num" w:pos="2160"/>
        </w:tabs>
        <w:ind w:left="2160" w:hanging="360"/>
      </w:pPr>
      <w:rPr>
        <w:rFonts w:ascii="Wingdings" w:hAnsi="Wingdings"/>
      </w:rPr>
    </w:lvl>
    <w:lvl w:ilvl="3" w:tplc="FAAE69A0">
      <w:start w:val="1"/>
      <w:numFmt w:val="bullet"/>
      <w:lvlText w:val=""/>
      <w:lvlJc w:val="left"/>
      <w:pPr>
        <w:tabs>
          <w:tab w:val="num" w:pos="2880"/>
        </w:tabs>
        <w:ind w:left="2880" w:hanging="360"/>
      </w:pPr>
      <w:rPr>
        <w:rFonts w:ascii="Symbol" w:hAnsi="Symbol"/>
      </w:rPr>
    </w:lvl>
    <w:lvl w:ilvl="4" w:tplc="B240E23E">
      <w:start w:val="1"/>
      <w:numFmt w:val="bullet"/>
      <w:lvlText w:val="o"/>
      <w:lvlJc w:val="left"/>
      <w:pPr>
        <w:tabs>
          <w:tab w:val="num" w:pos="3600"/>
        </w:tabs>
        <w:ind w:left="3600" w:hanging="360"/>
      </w:pPr>
      <w:rPr>
        <w:rFonts w:ascii="Courier New" w:hAnsi="Courier New"/>
      </w:rPr>
    </w:lvl>
    <w:lvl w:ilvl="5" w:tplc="102819CE">
      <w:start w:val="1"/>
      <w:numFmt w:val="bullet"/>
      <w:lvlText w:val=""/>
      <w:lvlJc w:val="left"/>
      <w:pPr>
        <w:tabs>
          <w:tab w:val="num" w:pos="4320"/>
        </w:tabs>
        <w:ind w:left="4320" w:hanging="360"/>
      </w:pPr>
      <w:rPr>
        <w:rFonts w:ascii="Wingdings" w:hAnsi="Wingdings"/>
      </w:rPr>
    </w:lvl>
    <w:lvl w:ilvl="6" w:tplc="647EACF2">
      <w:start w:val="1"/>
      <w:numFmt w:val="bullet"/>
      <w:lvlText w:val=""/>
      <w:lvlJc w:val="left"/>
      <w:pPr>
        <w:tabs>
          <w:tab w:val="num" w:pos="5040"/>
        </w:tabs>
        <w:ind w:left="5040" w:hanging="360"/>
      </w:pPr>
      <w:rPr>
        <w:rFonts w:ascii="Symbol" w:hAnsi="Symbol"/>
      </w:rPr>
    </w:lvl>
    <w:lvl w:ilvl="7" w:tplc="646ABE42">
      <w:start w:val="1"/>
      <w:numFmt w:val="bullet"/>
      <w:lvlText w:val="o"/>
      <w:lvlJc w:val="left"/>
      <w:pPr>
        <w:tabs>
          <w:tab w:val="num" w:pos="5760"/>
        </w:tabs>
        <w:ind w:left="5760" w:hanging="360"/>
      </w:pPr>
      <w:rPr>
        <w:rFonts w:ascii="Courier New" w:hAnsi="Courier New"/>
      </w:rPr>
    </w:lvl>
    <w:lvl w:ilvl="8" w:tplc="75548C5E">
      <w:start w:val="1"/>
      <w:numFmt w:val="bullet"/>
      <w:lvlText w:val=""/>
      <w:lvlJc w:val="left"/>
      <w:pPr>
        <w:tabs>
          <w:tab w:val="num" w:pos="6480"/>
        </w:tabs>
        <w:ind w:left="6480" w:hanging="360"/>
      </w:pPr>
      <w:rPr>
        <w:rFonts w:ascii="Wingdings" w:hAnsi="Wingdings"/>
      </w:rPr>
    </w:lvl>
  </w:abstractNum>
  <w:abstractNum w:abstractNumId="129">
    <w:nsid w:val="7F8565FB"/>
    <w:multiLevelType w:val="hybridMultilevel"/>
    <w:tmpl w:val="7F8565FB"/>
    <w:lvl w:ilvl="0" w:tplc="1050463A">
      <w:start w:val="1"/>
      <w:numFmt w:val="bullet"/>
      <w:lvlText w:val=""/>
      <w:lvlJc w:val="left"/>
      <w:pPr>
        <w:ind w:left="720" w:hanging="360"/>
      </w:pPr>
      <w:rPr>
        <w:rFonts w:ascii="Symbol" w:hAnsi="Symbol"/>
      </w:rPr>
    </w:lvl>
    <w:lvl w:ilvl="1" w:tplc="B6CAF74E">
      <w:start w:val="1"/>
      <w:numFmt w:val="bullet"/>
      <w:lvlText w:val="o"/>
      <w:lvlJc w:val="left"/>
      <w:pPr>
        <w:ind w:left="1440" w:hanging="360"/>
      </w:pPr>
      <w:rPr>
        <w:rFonts w:ascii="Courier New" w:hAnsi="Courier New"/>
      </w:rPr>
    </w:lvl>
    <w:lvl w:ilvl="2" w:tplc="198EDA42">
      <w:start w:val="1"/>
      <w:numFmt w:val="bullet"/>
      <w:lvlText w:val=""/>
      <w:lvlJc w:val="left"/>
      <w:pPr>
        <w:tabs>
          <w:tab w:val="num" w:pos="2160"/>
        </w:tabs>
        <w:ind w:left="2160" w:hanging="360"/>
      </w:pPr>
      <w:rPr>
        <w:rFonts w:ascii="Wingdings" w:hAnsi="Wingdings"/>
      </w:rPr>
    </w:lvl>
    <w:lvl w:ilvl="3" w:tplc="94FC1450">
      <w:start w:val="1"/>
      <w:numFmt w:val="bullet"/>
      <w:lvlText w:val=""/>
      <w:lvlJc w:val="left"/>
      <w:pPr>
        <w:tabs>
          <w:tab w:val="num" w:pos="2880"/>
        </w:tabs>
        <w:ind w:left="2880" w:hanging="360"/>
      </w:pPr>
      <w:rPr>
        <w:rFonts w:ascii="Symbol" w:hAnsi="Symbol"/>
      </w:rPr>
    </w:lvl>
    <w:lvl w:ilvl="4" w:tplc="8E3886FC">
      <w:start w:val="1"/>
      <w:numFmt w:val="bullet"/>
      <w:lvlText w:val="o"/>
      <w:lvlJc w:val="left"/>
      <w:pPr>
        <w:tabs>
          <w:tab w:val="num" w:pos="3600"/>
        </w:tabs>
        <w:ind w:left="3600" w:hanging="360"/>
      </w:pPr>
      <w:rPr>
        <w:rFonts w:ascii="Courier New" w:hAnsi="Courier New"/>
      </w:rPr>
    </w:lvl>
    <w:lvl w:ilvl="5" w:tplc="116E0FA2">
      <w:start w:val="1"/>
      <w:numFmt w:val="bullet"/>
      <w:lvlText w:val=""/>
      <w:lvlJc w:val="left"/>
      <w:pPr>
        <w:tabs>
          <w:tab w:val="num" w:pos="4320"/>
        </w:tabs>
        <w:ind w:left="4320" w:hanging="360"/>
      </w:pPr>
      <w:rPr>
        <w:rFonts w:ascii="Wingdings" w:hAnsi="Wingdings"/>
      </w:rPr>
    </w:lvl>
    <w:lvl w:ilvl="6" w:tplc="1012D598">
      <w:start w:val="1"/>
      <w:numFmt w:val="bullet"/>
      <w:lvlText w:val=""/>
      <w:lvlJc w:val="left"/>
      <w:pPr>
        <w:tabs>
          <w:tab w:val="num" w:pos="5040"/>
        </w:tabs>
        <w:ind w:left="5040" w:hanging="360"/>
      </w:pPr>
      <w:rPr>
        <w:rFonts w:ascii="Symbol" w:hAnsi="Symbol"/>
      </w:rPr>
    </w:lvl>
    <w:lvl w:ilvl="7" w:tplc="AC8CFE9C">
      <w:start w:val="1"/>
      <w:numFmt w:val="bullet"/>
      <w:lvlText w:val="o"/>
      <w:lvlJc w:val="left"/>
      <w:pPr>
        <w:tabs>
          <w:tab w:val="num" w:pos="5760"/>
        </w:tabs>
        <w:ind w:left="5760" w:hanging="360"/>
      </w:pPr>
      <w:rPr>
        <w:rFonts w:ascii="Courier New" w:hAnsi="Courier New"/>
      </w:rPr>
    </w:lvl>
    <w:lvl w:ilvl="8" w:tplc="63CAA812">
      <w:start w:val="1"/>
      <w:numFmt w:val="bullet"/>
      <w:lvlText w:val=""/>
      <w:lvlJc w:val="left"/>
      <w:pPr>
        <w:tabs>
          <w:tab w:val="num" w:pos="6480"/>
        </w:tabs>
        <w:ind w:left="6480" w:hanging="360"/>
      </w:pPr>
      <w:rPr>
        <w:rFonts w:ascii="Wingdings" w:hAnsi="Wingdings"/>
      </w:rPr>
    </w:lvl>
  </w:abstractNum>
  <w:abstractNum w:abstractNumId="130">
    <w:nsid w:val="7F8565FC"/>
    <w:multiLevelType w:val="hybridMultilevel"/>
    <w:tmpl w:val="7F8565FC"/>
    <w:lvl w:ilvl="0" w:tplc="333AA0C6">
      <w:start w:val="1"/>
      <w:numFmt w:val="bullet"/>
      <w:lvlText w:val=""/>
      <w:lvlJc w:val="left"/>
      <w:pPr>
        <w:ind w:left="720" w:hanging="360"/>
      </w:pPr>
      <w:rPr>
        <w:rFonts w:ascii="Symbol" w:hAnsi="Symbol"/>
      </w:rPr>
    </w:lvl>
    <w:lvl w:ilvl="1" w:tplc="65281488">
      <w:start w:val="1"/>
      <w:numFmt w:val="bullet"/>
      <w:lvlText w:val="o"/>
      <w:lvlJc w:val="left"/>
      <w:pPr>
        <w:ind w:left="1440" w:hanging="360"/>
      </w:pPr>
      <w:rPr>
        <w:rFonts w:ascii="Courier New" w:hAnsi="Courier New"/>
      </w:rPr>
    </w:lvl>
    <w:lvl w:ilvl="2" w:tplc="EF02B794">
      <w:start w:val="1"/>
      <w:numFmt w:val="bullet"/>
      <w:lvlText w:val=""/>
      <w:lvlJc w:val="left"/>
      <w:pPr>
        <w:tabs>
          <w:tab w:val="num" w:pos="2160"/>
        </w:tabs>
        <w:ind w:left="2160" w:hanging="360"/>
      </w:pPr>
      <w:rPr>
        <w:rFonts w:ascii="Wingdings" w:hAnsi="Wingdings"/>
      </w:rPr>
    </w:lvl>
    <w:lvl w:ilvl="3" w:tplc="3B46661E">
      <w:start w:val="1"/>
      <w:numFmt w:val="bullet"/>
      <w:lvlText w:val=""/>
      <w:lvlJc w:val="left"/>
      <w:pPr>
        <w:tabs>
          <w:tab w:val="num" w:pos="2880"/>
        </w:tabs>
        <w:ind w:left="2880" w:hanging="360"/>
      </w:pPr>
      <w:rPr>
        <w:rFonts w:ascii="Symbol" w:hAnsi="Symbol"/>
      </w:rPr>
    </w:lvl>
    <w:lvl w:ilvl="4" w:tplc="EAE029C8">
      <w:start w:val="1"/>
      <w:numFmt w:val="bullet"/>
      <w:lvlText w:val="o"/>
      <w:lvlJc w:val="left"/>
      <w:pPr>
        <w:tabs>
          <w:tab w:val="num" w:pos="3600"/>
        </w:tabs>
        <w:ind w:left="3600" w:hanging="360"/>
      </w:pPr>
      <w:rPr>
        <w:rFonts w:ascii="Courier New" w:hAnsi="Courier New"/>
      </w:rPr>
    </w:lvl>
    <w:lvl w:ilvl="5" w:tplc="245A01E4">
      <w:start w:val="1"/>
      <w:numFmt w:val="bullet"/>
      <w:lvlText w:val=""/>
      <w:lvlJc w:val="left"/>
      <w:pPr>
        <w:tabs>
          <w:tab w:val="num" w:pos="4320"/>
        </w:tabs>
        <w:ind w:left="4320" w:hanging="360"/>
      </w:pPr>
      <w:rPr>
        <w:rFonts w:ascii="Wingdings" w:hAnsi="Wingdings"/>
      </w:rPr>
    </w:lvl>
    <w:lvl w:ilvl="6" w:tplc="D298AE74">
      <w:start w:val="1"/>
      <w:numFmt w:val="bullet"/>
      <w:lvlText w:val=""/>
      <w:lvlJc w:val="left"/>
      <w:pPr>
        <w:tabs>
          <w:tab w:val="num" w:pos="5040"/>
        </w:tabs>
        <w:ind w:left="5040" w:hanging="360"/>
      </w:pPr>
      <w:rPr>
        <w:rFonts w:ascii="Symbol" w:hAnsi="Symbol"/>
      </w:rPr>
    </w:lvl>
    <w:lvl w:ilvl="7" w:tplc="0A7A5ED2">
      <w:start w:val="1"/>
      <w:numFmt w:val="bullet"/>
      <w:lvlText w:val="o"/>
      <w:lvlJc w:val="left"/>
      <w:pPr>
        <w:tabs>
          <w:tab w:val="num" w:pos="5760"/>
        </w:tabs>
        <w:ind w:left="5760" w:hanging="360"/>
      </w:pPr>
      <w:rPr>
        <w:rFonts w:ascii="Courier New" w:hAnsi="Courier New"/>
      </w:rPr>
    </w:lvl>
    <w:lvl w:ilvl="8" w:tplc="2D66051C">
      <w:start w:val="1"/>
      <w:numFmt w:val="bullet"/>
      <w:lvlText w:val=""/>
      <w:lvlJc w:val="left"/>
      <w:pPr>
        <w:tabs>
          <w:tab w:val="num" w:pos="6480"/>
        </w:tabs>
        <w:ind w:left="6480" w:hanging="360"/>
      </w:pPr>
      <w:rPr>
        <w:rFonts w:ascii="Wingdings" w:hAnsi="Wingdings"/>
      </w:rPr>
    </w:lvl>
  </w:abstractNum>
  <w:abstractNum w:abstractNumId="131">
    <w:nsid w:val="7F8565FD"/>
    <w:multiLevelType w:val="hybridMultilevel"/>
    <w:tmpl w:val="7F8565FD"/>
    <w:lvl w:ilvl="0" w:tplc="99A02192">
      <w:start w:val="1"/>
      <w:numFmt w:val="bullet"/>
      <w:lvlText w:val=""/>
      <w:lvlJc w:val="left"/>
      <w:pPr>
        <w:ind w:left="720" w:hanging="360"/>
      </w:pPr>
      <w:rPr>
        <w:rFonts w:ascii="Symbol" w:hAnsi="Symbol"/>
      </w:rPr>
    </w:lvl>
    <w:lvl w:ilvl="1" w:tplc="3ECC626E">
      <w:start w:val="1"/>
      <w:numFmt w:val="bullet"/>
      <w:lvlText w:val="o"/>
      <w:lvlJc w:val="left"/>
      <w:pPr>
        <w:tabs>
          <w:tab w:val="num" w:pos="1440"/>
        </w:tabs>
        <w:ind w:left="1440" w:hanging="360"/>
      </w:pPr>
      <w:rPr>
        <w:rFonts w:ascii="Courier New" w:hAnsi="Courier New"/>
      </w:rPr>
    </w:lvl>
    <w:lvl w:ilvl="2" w:tplc="A9EC58C4">
      <w:start w:val="1"/>
      <w:numFmt w:val="bullet"/>
      <w:lvlText w:val=""/>
      <w:lvlJc w:val="left"/>
      <w:pPr>
        <w:tabs>
          <w:tab w:val="num" w:pos="2160"/>
        </w:tabs>
        <w:ind w:left="2160" w:hanging="360"/>
      </w:pPr>
      <w:rPr>
        <w:rFonts w:ascii="Wingdings" w:hAnsi="Wingdings"/>
      </w:rPr>
    </w:lvl>
    <w:lvl w:ilvl="3" w:tplc="E1761C92">
      <w:start w:val="1"/>
      <w:numFmt w:val="bullet"/>
      <w:lvlText w:val=""/>
      <w:lvlJc w:val="left"/>
      <w:pPr>
        <w:tabs>
          <w:tab w:val="num" w:pos="2880"/>
        </w:tabs>
        <w:ind w:left="2880" w:hanging="360"/>
      </w:pPr>
      <w:rPr>
        <w:rFonts w:ascii="Symbol" w:hAnsi="Symbol"/>
      </w:rPr>
    </w:lvl>
    <w:lvl w:ilvl="4" w:tplc="8ABCD780">
      <w:start w:val="1"/>
      <w:numFmt w:val="bullet"/>
      <w:lvlText w:val="o"/>
      <w:lvlJc w:val="left"/>
      <w:pPr>
        <w:tabs>
          <w:tab w:val="num" w:pos="3600"/>
        </w:tabs>
        <w:ind w:left="3600" w:hanging="360"/>
      </w:pPr>
      <w:rPr>
        <w:rFonts w:ascii="Courier New" w:hAnsi="Courier New"/>
      </w:rPr>
    </w:lvl>
    <w:lvl w:ilvl="5" w:tplc="03BA6E24">
      <w:start w:val="1"/>
      <w:numFmt w:val="bullet"/>
      <w:lvlText w:val=""/>
      <w:lvlJc w:val="left"/>
      <w:pPr>
        <w:tabs>
          <w:tab w:val="num" w:pos="4320"/>
        </w:tabs>
        <w:ind w:left="4320" w:hanging="360"/>
      </w:pPr>
      <w:rPr>
        <w:rFonts w:ascii="Wingdings" w:hAnsi="Wingdings"/>
      </w:rPr>
    </w:lvl>
    <w:lvl w:ilvl="6" w:tplc="D2F6D3C8">
      <w:start w:val="1"/>
      <w:numFmt w:val="bullet"/>
      <w:lvlText w:val=""/>
      <w:lvlJc w:val="left"/>
      <w:pPr>
        <w:tabs>
          <w:tab w:val="num" w:pos="5040"/>
        </w:tabs>
        <w:ind w:left="5040" w:hanging="360"/>
      </w:pPr>
      <w:rPr>
        <w:rFonts w:ascii="Symbol" w:hAnsi="Symbol"/>
      </w:rPr>
    </w:lvl>
    <w:lvl w:ilvl="7" w:tplc="2534BCFC">
      <w:start w:val="1"/>
      <w:numFmt w:val="bullet"/>
      <w:lvlText w:val="o"/>
      <w:lvlJc w:val="left"/>
      <w:pPr>
        <w:tabs>
          <w:tab w:val="num" w:pos="5760"/>
        </w:tabs>
        <w:ind w:left="5760" w:hanging="360"/>
      </w:pPr>
      <w:rPr>
        <w:rFonts w:ascii="Courier New" w:hAnsi="Courier New"/>
      </w:rPr>
    </w:lvl>
    <w:lvl w:ilvl="8" w:tplc="949E118C">
      <w:start w:val="1"/>
      <w:numFmt w:val="bullet"/>
      <w:lvlText w:val=""/>
      <w:lvlJc w:val="left"/>
      <w:pPr>
        <w:tabs>
          <w:tab w:val="num" w:pos="6480"/>
        </w:tabs>
        <w:ind w:left="6480" w:hanging="360"/>
      </w:pPr>
      <w:rPr>
        <w:rFonts w:ascii="Wingdings" w:hAnsi="Wingdings"/>
      </w:rPr>
    </w:lvl>
  </w:abstractNum>
  <w:abstractNum w:abstractNumId="132">
    <w:nsid w:val="7F8565FE"/>
    <w:multiLevelType w:val="hybridMultilevel"/>
    <w:tmpl w:val="7F8565FE"/>
    <w:lvl w:ilvl="0" w:tplc="D302848A">
      <w:start w:val="1"/>
      <w:numFmt w:val="bullet"/>
      <w:lvlText w:val=""/>
      <w:lvlJc w:val="left"/>
      <w:pPr>
        <w:ind w:left="720" w:hanging="360"/>
      </w:pPr>
      <w:rPr>
        <w:rFonts w:ascii="Symbol" w:hAnsi="Symbol"/>
      </w:rPr>
    </w:lvl>
    <w:lvl w:ilvl="1" w:tplc="01D23CEC">
      <w:start w:val="1"/>
      <w:numFmt w:val="bullet"/>
      <w:lvlText w:val="o"/>
      <w:lvlJc w:val="left"/>
      <w:pPr>
        <w:tabs>
          <w:tab w:val="num" w:pos="1440"/>
        </w:tabs>
        <w:ind w:left="1440" w:hanging="360"/>
      </w:pPr>
      <w:rPr>
        <w:rFonts w:ascii="Courier New" w:hAnsi="Courier New"/>
      </w:rPr>
    </w:lvl>
    <w:lvl w:ilvl="2" w:tplc="B818F8AE">
      <w:start w:val="1"/>
      <w:numFmt w:val="bullet"/>
      <w:lvlText w:val=""/>
      <w:lvlJc w:val="left"/>
      <w:pPr>
        <w:tabs>
          <w:tab w:val="num" w:pos="2160"/>
        </w:tabs>
        <w:ind w:left="2160" w:hanging="360"/>
      </w:pPr>
      <w:rPr>
        <w:rFonts w:ascii="Wingdings" w:hAnsi="Wingdings"/>
      </w:rPr>
    </w:lvl>
    <w:lvl w:ilvl="3" w:tplc="B76647A2">
      <w:start w:val="1"/>
      <w:numFmt w:val="bullet"/>
      <w:lvlText w:val=""/>
      <w:lvlJc w:val="left"/>
      <w:pPr>
        <w:tabs>
          <w:tab w:val="num" w:pos="2880"/>
        </w:tabs>
        <w:ind w:left="2880" w:hanging="360"/>
      </w:pPr>
      <w:rPr>
        <w:rFonts w:ascii="Symbol" w:hAnsi="Symbol"/>
      </w:rPr>
    </w:lvl>
    <w:lvl w:ilvl="4" w:tplc="A816C3FC">
      <w:start w:val="1"/>
      <w:numFmt w:val="bullet"/>
      <w:lvlText w:val="o"/>
      <w:lvlJc w:val="left"/>
      <w:pPr>
        <w:tabs>
          <w:tab w:val="num" w:pos="3600"/>
        </w:tabs>
        <w:ind w:left="3600" w:hanging="360"/>
      </w:pPr>
      <w:rPr>
        <w:rFonts w:ascii="Courier New" w:hAnsi="Courier New"/>
      </w:rPr>
    </w:lvl>
    <w:lvl w:ilvl="5" w:tplc="48904232">
      <w:start w:val="1"/>
      <w:numFmt w:val="bullet"/>
      <w:lvlText w:val=""/>
      <w:lvlJc w:val="left"/>
      <w:pPr>
        <w:tabs>
          <w:tab w:val="num" w:pos="4320"/>
        </w:tabs>
        <w:ind w:left="4320" w:hanging="360"/>
      </w:pPr>
      <w:rPr>
        <w:rFonts w:ascii="Wingdings" w:hAnsi="Wingdings"/>
      </w:rPr>
    </w:lvl>
    <w:lvl w:ilvl="6" w:tplc="F29C040C">
      <w:start w:val="1"/>
      <w:numFmt w:val="bullet"/>
      <w:lvlText w:val=""/>
      <w:lvlJc w:val="left"/>
      <w:pPr>
        <w:tabs>
          <w:tab w:val="num" w:pos="5040"/>
        </w:tabs>
        <w:ind w:left="5040" w:hanging="360"/>
      </w:pPr>
      <w:rPr>
        <w:rFonts w:ascii="Symbol" w:hAnsi="Symbol"/>
      </w:rPr>
    </w:lvl>
    <w:lvl w:ilvl="7" w:tplc="B21EDB6A">
      <w:start w:val="1"/>
      <w:numFmt w:val="bullet"/>
      <w:lvlText w:val="o"/>
      <w:lvlJc w:val="left"/>
      <w:pPr>
        <w:tabs>
          <w:tab w:val="num" w:pos="5760"/>
        </w:tabs>
        <w:ind w:left="5760" w:hanging="360"/>
      </w:pPr>
      <w:rPr>
        <w:rFonts w:ascii="Courier New" w:hAnsi="Courier New"/>
      </w:rPr>
    </w:lvl>
    <w:lvl w:ilvl="8" w:tplc="E9E0C1C0">
      <w:start w:val="1"/>
      <w:numFmt w:val="bullet"/>
      <w:lvlText w:val=""/>
      <w:lvlJc w:val="left"/>
      <w:pPr>
        <w:tabs>
          <w:tab w:val="num" w:pos="6480"/>
        </w:tabs>
        <w:ind w:left="6480" w:hanging="360"/>
      </w:pPr>
      <w:rPr>
        <w:rFonts w:ascii="Wingdings" w:hAnsi="Wingdings"/>
      </w:rPr>
    </w:lvl>
  </w:abstractNum>
  <w:abstractNum w:abstractNumId="133">
    <w:nsid w:val="7F8565FF"/>
    <w:multiLevelType w:val="hybridMultilevel"/>
    <w:tmpl w:val="7F8565FF"/>
    <w:lvl w:ilvl="0" w:tplc="393AB344">
      <w:start w:val="1"/>
      <w:numFmt w:val="bullet"/>
      <w:lvlText w:val=""/>
      <w:lvlJc w:val="left"/>
      <w:pPr>
        <w:ind w:left="720" w:hanging="360"/>
      </w:pPr>
      <w:rPr>
        <w:rFonts w:ascii="Symbol" w:hAnsi="Symbol"/>
      </w:rPr>
    </w:lvl>
    <w:lvl w:ilvl="1" w:tplc="AE684E04">
      <w:start w:val="1"/>
      <w:numFmt w:val="bullet"/>
      <w:lvlText w:val="o"/>
      <w:lvlJc w:val="left"/>
      <w:pPr>
        <w:tabs>
          <w:tab w:val="num" w:pos="1440"/>
        </w:tabs>
        <w:ind w:left="1440" w:hanging="360"/>
      </w:pPr>
      <w:rPr>
        <w:rFonts w:ascii="Courier New" w:hAnsi="Courier New"/>
      </w:rPr>
    </w:lvl>
    <w:lvl w:ilvl="2" w:tplc="57061B10">
      <w:start w:val="1"/>
      <w:numFmt w:val="bullet"/>
      <w:lvlText w:val=""/>
      <w:lvlJc w:val="left"/>
      <w:pPr>
        <w:tabs>
          <w:tab w:val="num" w:pos="2160"/>
        </w:tabs>
        <w:ind w:left="2160" w:hanging="360"/>
      </w:pPr>
      <w:rPr>
        <w:rFonts w:ascii="Wingdings" w:hAnsi="Wingdings"/>
      </w:rPr>
    </w:lvl>
    <w:lvl w:ilvl="3" w:tplc="73CCF8C0">
      <w:start w:val="1"/>
      <w:numFmt w:val="bullet"/>
      <w:lvlText w:val=""/>
      <w:lvlJc w:val="left"/>
      <w:pPr>
        <w:tabs>
          <w:tab w:val="num" w:pos="2880"/>
        </w:tabs>
        <w:ind w:left="2880" w:hanging="360"/>
      </w:pPr>
      <w:rPr>
        <w:rFonts w:ascii="Symbol" w:hAnsi="Symbol"/>
      </w:rPr>
    </w:lvl>
    <w:lvl w:ilvl="4" w:tplc="7632E32E">
      <w:start w:val="1"/>
      <w:numFmt w:val="bullet"/>
      <w:lvlText w:val="o"/>
      <w:lvlJc w:val="left"/>
      <w:pPr>
        <w:tabs>
          <w:tab w:val="num" w:pos="3600"/>
        </w:tabs>
        <w:ind w:left="3600" w:hanging="360"/>
      </w:pPr>
      <w:rPr>
        <w:rFonts w:ascii="Courier New" w:hAnsi="Courier New"/>
      </w:rPr>
    </w:lvl>
    <w:lvl w:ilvl="5" w:tplc="EEEEAD9A">
      <w:start w:val="1"/>
      <w:numFmt w:val="bullet"/>
      <w:lvlText w:val=""/>
      <w:lvlJc w:val="left"/>
      <w:pPr>
        <w:tabs>
          <w:tab w:val="num" w:pos="4320"/>
        </w:tabs>
        <w:ind w:left="4320" w:hanging="360"/>
      </w:pPr>
      <w:rPr>
        <w:rFonts w:ascii="Wingdings" w:hAnsi="Wingdings"/>
      </w:rPr>
    </w:lvl>
    <w:lvl w:ilvl="6" w:tplc="6772173A">
      <w:start w:val="1"/>
      <w:numFmt w:val="bullet"/>
      <w:lvlText w:val=""/>
      <w:lvlJc w:val="left"/>
      <w:pPr>
        <w:tabs>
          <w:tab w:val="num" w:pos="5040"/>
        </w:tabs>
        <w:ind w:left="5040" w:hanging="360"/>
      </w:pPr>
      <w:rPr>
        <w:rFonts w:ascii="Symbol" w:hAnsi="Symbol"/>
      </w:rPr>
    </w:lvl>
    <w:lvl w:ilvl="7" w:tplc="5CE4F668">
      <w:start w:val="1"/>
      <w:numFmt w:val="bullet"/>
      <w:lvlText w:val="o"/>
      <w:lvlJc w:val="left"/>
      <w:pPr>
        <w:tabs>
          <w:tab w:val="num" w:pos="5760"/>
        </w:tabs>
        <w:ind w:left="5760" w:hanging="360"/>
      </w:pPr>
      <w:rPr>
        <w:rFonts w:ascii="Courier New" w:hAnsi="Courier New"/>
      </w:rPr>
    </w:lvl>
    <w:lvl w:ilvl="8" w:tplc="9EEE96C6">
      <w:start w:val="1"/>
      <w:numFmt w:val="bullet"/>
      <w:lvlText w:val=""/>
      <w:lvlJc w:val="left"/>
      <w:pPr>
        <w:tabs>
          <w:tab w:val="num" w:pos="6480"/>
        </w:tabs>
        <w:ind w:left="6480" w:hanging="360"/>
      </w:pPr>
      <w:rPr>
        <w:rFonts w:ascii="Wingdings" w:hAnsi="Wingdings"/>
      </w:rPr>
    </w:lvl>
  </w:abstractNum>
  <w:abstractNum w:abstractNumId="134">
    <w:nsid w:val="7F856600"/>
    <w:multiLevelType w:val="hybridMultilevel"/>
    <w:tmpl w:val="7F856600"/>
    <w:lvl w:ilvl="0" w:tplc="CC52F8F6">
      <w:start w:val="1"/>
      <w:numFmt w:val="bullet"/>
      <w:lvlText w:val=""/>
      <w:lvlJc w:val="left"/>
      <w:pPr>
        <w:ind w:left="720" w:hanging="360"/>
      </w:pPr>
      <w:rPr>
        <w:rFonts w:ascii="Symbol" w:hAnsi="Symbol"/>
      </w:rPr>
    </w:lvl>
    <w:lvl w:ilvl="1" w:tplc="7882772C">
      <w:start w:val="1"/>
      <w:numFmt w:val="bullet"/>
      <w:lvlText w:val="o"/>
      <w:lvlJc w:val="left"/>
      <w:pPr>
        <w:tabs>
          <w:tab w:val="num" w:pos="1440"/>
        </w:tabs>
        <w:ind w:left="1440" w:hanging="360"/>
      </w:pPr>
      <w:rPr>
        <w:rFonts w:ascii="Courier New" w:hAnsi="Courier New"/>
      </w:rPr>
    </w:lvl>
    <w:lvl w:ilvl="2" w:tplc="3C48E4DA">
      <w:start w:val="1"/>
      <w:numFmt w:val="bullet"/>
      <w:lvlText w:val=""/>
      <w:lvlJc w:val="left"/>
      <w:pPr>
        <w:tabs>
          <w:tab w:val="num" w:pos="2160"/>
        </w:tabs>
        <w:ind w:left="2160" w:hanging="360"/>
      </w:pPr>
      <w:rPr>
        <w:rFonts w:ascii="Wingdings" w:hAnsi="Wingdings"/>
      </w:rPr>
    </w:lvl>
    <w:lvl w:ilvl="3" w:tplc="1436CEA8">
      <w:start w:val="1"/>
      <w:numFmt w:val="bullet"/>
      <w:lvlText w:val=""/>
      <w:lvlJc w:val="left"/>
      <w:pPr>
        <w:tabs>
          <w:tab w:val="num" w:pos="2880"/>
        </w:tabs>
        <w:ind w:left="2880" w:hanging="360"/>
      </w:pPr>
      <w:rPr>
        <w:rFonts w:ascii="Symbol" w:hAnsi="Symbol"/>
      </w:rPr>
    </w:lvl>
    <w:lvl w:ilvl="4" w:tplc="AC326AA4">
      <w:start w:val="1"/>
      <w:numFmt w:val="bullet"/>
      <w:lvlText w:val="o"/>
      <w:lvlJc w:val="left"/>
      <w:pPr>
        <w:tabs>
          <w:tab w:val="num" w:pos="3600"/>
        </w:tabs>
        <w:ind w:left="3600" w:hanging="360"/>
      </w:pPr>
      <w:rPr>
        <w:rFonts w:ascii="Courier New" w:hAnsi="Courier New"/>
      </w:rPr>
    </w:lvl>
    <w:lvl w:ilvl="5" w:tplc="95C0947E">
      <w:start w:val="1"/>
      <w:numFmt w:val="bullet"/>
      <w:lvlText w:val=""/>
      <w:lvlJc w:val="left"/>
      <w:pPr>
        <w:tabs>
          <w:tab w:val="num" w:pos="4320"/>
        </w:tabs>
        <w:ind w:left="4320" w:hanging="360"/>
      </w:pPr>
      <w:rPr>
        <w:rFonts w:ascii="Wingdings" w:hAnsi="Wingdings"/>
      </w:rPr>
    </w:lvl>
    <w:lvl w:ilvl="6" w:tplc="0C94EFCE">
      <w:start w:val="1"/>
      <w:numFmt w:val="bullet"/>
      <w:lvlText w:val=""/>
      <w:lvlJc w:val="left"/>
      <w:pPr>
        <w:tabs>
          <w:tab w:val="num" w:pos="5040"/>
        </w:tabs>
        <w:ind w:left="5040" w:hanging="360"/>
      </w:pPr>
      <w:rPr>
        <w:rFonts w:ascii="Symbol" w:hAnsi="Symbol"/>
      </w:rPr>
    </w:lvl>
    <w:lvl w:ilvl="7" w:tplc="4C06D746">
      <w:start w:val="1"/>
      <w:numFmt w:val="bullet"/>
      <w:lvlText w:val="o"/>
      <w:lvlJc w:val="left"/>
      <w:pPr>
        <w:tabs>
          <w:tab w:val="num" w:pos="5760"/>
        </w:tabs>
        <w:ind w:left="5760" w:hanging="360"/>
      </w:pPr>
      <w:rPr>
        <w:rFonts w:ascii="Courier New" w:hAnsi="Courier New"/>
      </w:rPr>
    </w:lvl>
    <w:lvl w:ilvl="8" w:tplc="46905646">
      <w:start w:val="1"/>
      <w:numFmt w:val="bullet"/>
      <w:lvlText w:val=""/>
      <w:lvlJc w:val="left"/>
      <w:pPr>
        <w:tabs>
          <w:tab w:val="num" w:pos="6480"/>
        </w:tabs>
        <w:ind w:left="6480" w:hanging="360"/>
      </w:pPr>
      <w:rPr>
        <w:rFonts w:ascii="Wingdings" w:hAnsi="Wingdings"/>
      </w:rPr>
    </w:lvl>
  </w:abstractNum>
  <w:abstractNum w:abstractNumId="135">
    <w:nsid w:val="7F856601"/>
    <w:multiLevelType w:val="hybridMultilevel"/>
    <w:tmpl w:val="7F856601"/>
    <w:lvl w:ilvl="0" w:tplc="AF8C17D4">
      <w:start w:val="1"/>
      <w:numFmt w:val="bullet"/>
      <w:lvlText w:val=""/>
      <w:lvlJc w:val="left"/>
      <w:pPr>
        <w:ind w:left="720" w:hanging="360"/>
      </w:pPr>
      <w:rPr>
        <w:rFonts w:ascii="Symbol" w:hAnsi="Symbol"/>
      </w:rPr>
    </w:lvl>
    <w:lvl w:ilvl="1" w:tplc="91CCD212">
      <w:start w:val="1"/>
      <w:numFmt w:val="bullet"/>
      <w:lvlText w:val="o"/>
      <w:lvlJc w:val="left"/>
      <w:pPr>
        <w:tabs>
          <w:tab w:val="num" w:pos="1440"/>
        </w:tabs>
        <w:ind w:left="1440" w:hanging="360"/>
      </w:pPr>
      <w:rPr>
        <w:rFonts w:ascii="Courier New" w:hAnsi="Courier New"/>
      </w:rPr>
    </w:lvl>
    <w:lvl w:ilvl="2" w:tplc="BA784082">
      <w:start w:val="1"/>
      <w:numFmt w:val="bullet"/>
      <w:lvlText w:val=""/>
      <w:lvlJc w:val="left"/>
      <w:pPr>
        <w:tabs>
          <w:tab w:val="num" w:pos="2160"/>
        </w:tabs>
        <w:ind w:left="2160" w:hanging="360"/>
      </w:pPr>
      <w:rPr>
        <w:rFonts w:ascii="Wingdings" w:hAnsi="Wingdings"/>
      </w:rPr>
    </w:lvl>
    <w:lvl w:ilvl="3" w:tplc="19A63B1A">
      <w:start w:val="1"/>
      <w:numFmt w:val="bullet"/>
      <w:lvlText w:val=""/>
      <w:lvlJc w:val="left"/>
      <w:pPr>
        <w:tabs>
          <w:tab w:val="num" w:pos="2880"/>
        </w:tabs>
        <w:ind w:left="2880" w:hanging="360"/>
      </w:pPr>
      <w:rPr>
        <w:rFonts w:ascii="Symbol" w:hAnsi="Symbol"/>
      </w:rPr>
    </w:lvl>
    <w:lvl w:ilvl="4" w:tplc="D904F6DE">
      <w:start w:val="1"/>
      <w:numFmt w:val="bullet"/>
      <w:lvlText w:val="o"/>
      <w:lvlJc w:val="left"/>
      <w:pPr>
        <w:tabs>
          <w:tab w:val="num" w:pos="3600"/>
        </w:tabs>
        <w:ind w:left="3600" w:hanging="360"/>
      </w:pPr>
      <w:rPr>
        <w:rFonts w:ascii="Courier New" w:hAnsi="Courier New"/>
      </w:rPr>
    </w:lvl>
    <w:lvl w:ilvl="5" w:tplc="37D0A0C8">
      <w:start w:val="1"/>
      <w:numFmt w:val="bullet"/>
      <w:lvlText w:val=""/>
      <w:lvlJc w:val="left"/>
      <w:pPr>
        <w:tabs>
          <w:tab w:val="num" w:pos="4320"/>
        </w:tabs>
        <w:ind w:left="4320" w:hanging="360"/>
      </w:pPr>
      <w:rPr>
        <w:rFonts w:ascii="Wingdings" w:hAnsi="Wingdings"/>
      </w:rPr>
    </w:lvl>
    <w:lvl w:ilvl="6" w:tplc="A87E7768">
      <w:start w:val="1"/>
      <w:numFmt w:val="bullet"/>
      <w:lvlText w:val=""/>
      <w:lvlJc w:val="left"/>
      <w:pPr>
        <w:tabs>
          <w:tab w:val="num" w:pos="5040"/>
        </w:tabs>
        <w:ind w:left="5040" w:hanging="360"/>
      </w:pPr>
      <w:rPr>
        <w:rFonts w:ascii="Symbol" w:hAnsi="Symbol"/>
      </w:rPr>
    </w:lvl>
    <w:lvl w:ilvl="7" w:tplc="5290E978">
      <w:start w:val="1"/>
      <w:numFmt w:val="bullet"/>
      <w:lvlText w:val="o"/>
      <w:lvlJc w:val="left"/>
      <w:pPr>
        <w:tabs>
          <w:tab w:val="num" w:pos="5760"/>
        </w:tabs>
        <w:ind w:left="5760" w:hanging="360"/>
      </w:pPr>
      <w:rPr>
        <w:rFonts w:ascii="Courier New" w:hAnsi="Courier New"/>
      </w:rPr>
    </w:lvl>
    <w:lvl w:ilvl="8" w:tplc="65387178">
      <w:start w:val="1"/>
      <w:numFmt w:val="bullet"/>
      <w:lvlText w:val=""/>
      <w:lvlJc w:val="left"/>
      <w:pPr>
        <w:tabs>
          <w:tab w:val="num" w:pos="6480"/>
        </w:tabs>
        <w:ind w:left="6480" w:hanging="360"/>
      </w:pPr>
      <w:rPr>
        <w:rFonts w:ascii="Wingdings" w:hAnsi="Wingdings"/>
      </w:rPr>
    </w:lvl>
  </w:abstractNum>
  <w:abstractNum w:abstractNumId="136">
    <w:nsid w:val="7F856602"/>
    <w:multiLevelType w:val="hybridMultilevel"/>
    <w:tmpl w:val="7F856602"/>
    <w:lvl w:ilvl="0" w:tplc="C54EFC8E">
      <w:start w:val="1"/>
      <w:numFmt w:val="bullet"/>
      <w:lvlText w:val=""/>
      <w:lvlJc w:val="left"/>
      <w:pPr>
        <w:ind w:left="720" w:hanging="360"/>
      </w:pPr>
      <w:rPr>
        <w:rFonts w:ascii="Symbol" w:hAnsi="Symbol"/>
      </w:rPr>
    </w:lvl>
    <w:lvl w:ilvl="1" w:tplc="6AA25AD6">
      <w:start w:val="1"/>
      <w:numFmt w:val="bullet"/>
      <w:lvlText w:val="o"/>
      <w:lvlJc w:val="left"/>
      <w:pPr>
        <w:tabs>
          <w:tab w:val="num" w:pos="1440"/>
        </w:tabs>
        <w:ind w:left="1440" w:hanging="360"/>
      </w:pPr>
      <w:rPr>
        <w:rFonts w:ascii="Courier New" w:hAnsi="Courier New"/>
      </w:rPr>
    </w:lvl>
    <w:lvl w:ilvl="2" w:tplc="5D3C1F1E">
      <w:start w:val="1"/>
      <w:numFmt w:val="bullet"/>
      <w:lvlText w:val=""/>
      <w:lvlJc w:val="left"/>
      <w:pPr>
        <w:tabs>
          <w:tab w:val="num" w:pos="2160"/>
        </w:tabs>
        <w:ind w:left="2160" w:hanging="360"/>
      </w:pPr>
      <w:rPr>
        <w:rFonts w:ascii="Wingdings" w:hAnsi="Wingdings"/>
      </w:rPr>
    </w:lvl>
    <w:lvl w:ilvl="3" w:tplc="39A4A716">
      <w:start w:val="1"/>
      <w:numFmt w:val="bullet"/>
      <w:lvlText w:val=""/>
      <w:lvlJc w:val="left"/>
      <w:pPr>
        <w:tabs>
          <w:tab w:val="num" w:pos="2880"/>
        </w:tabs>
        <w:ind w:left="2880" w:hanging="360"/>
      </w:pPr>
      <w:rPr>
        <w:rFonts w:ascii="Symbol" w:hAnsi="Symbol"/>
      </w:rPr>
    </w:lvl>
    <w:lvl w:ilvl="4" w:tplc="67E05470">
      <w:start w:val="1"/>
      <w:numFmt w:val="bullet"/>
      <w:lvlText w:val="o"/>
      <w:lvlJc w:val="left"/>
      <w:pPr>
        <w:tabs>
          <w:tab w:val="num" w:pos="3600"/>
        </w:tabs>
        <w:ind w:left="3600" w:hanging="360"/>
      </w:pPr>
      <w:rPr>
        <w:rFonts w:ascii="Courier New" w:hAnsi="Courier New"/>
      </w:rPr>
    </w:lvl>
    <w:lvl w:ilvl="5" w:tplc="D606542A">
      <w:start w:val="1"/>
      <w:numFmt w:val="bullet"/>
      <w:lvlText w:val=""/>
      <w:lvlJc w:val="left"/>
      <w:pPr>
        <w:tabs>
          <w:tab w:val="num" w:pos="4320"/>
        </w:tabs>
        <w:ind w:left="4320" w:hanging="360"/>
      </w:pPr>
      <w:rPr>
        <w:rFonts w:ascii="Wingdings" w:hAnsi="Wingdings"/>
      </w:rPr>
    </w:lvl>
    <w:lvl w:ilvl="6" w:tplc="2B18BB66">
      <w:start w:val="1"/>
      <w:numFmt w:val="bullet"/>
      <w:lvlText w:val=""/>
      <w:lvlJc w:val="left"/>
      <w:pPr>
        <w:tabs>
          <w:tab w:val="num" w:pos="5040"/>
        </w:tabs>
        <w:ind w:left="5040" w:hanging="360"/>
      </w:pPr>
      <w:rPr>
        <w:rFonts w:ascii="Symbol" w:hAnsi="Symbol"/>
      </w:rPr>
    </w:lvl>
    <w:lvl w:ilvl="7" w:tplc="D2AC8744">
      <w:start w:val="1"/>
      <w:numFmt w:val="bullet"/>
      <w:lvlText w:val="o"/>
      <w:lvlJc w:val="left"/>
      <w:pPr>
        <w:tabs>
          <w:tab w:val="num" w:pos="5760"/>
        </w:tabs>
        <w:ind w:left="5760" w:hanging="360"/>
      </w:pPr>
      <w:rPr>
        <w:rFonts w:ascii="Courier New" w:hAnsi="Courier New"/>
      </w:rPr>
    </w:lvl>
    <w:lvl w:ilvl="8" w:tplc="D1DA32F2">
      <w:start w:val="1"/>
      <w:numFmt w:val="bullet"/>
      <w:lvlText w:val=""/>
      <w:lvlJc w:val="left"/>
      <w:pPr>
        <w:tabs>
          <w:tab w:val="num" w:pos="6480"/>
        </w:tabs>
        <w:ind w:left="6480" w:hanging="360"/>
      </w:pPr>
      <w:rPr>
        <w:rFonts w:ascii="Wingdings" w:hAnsi="Wingdings"/>
      </w:rPr>
    </w:lvl>
  </w:abstractNum>
  <w:abstractNum w:abstractNumId="137">
    <w:nsid w:val="7F856603"/>
    <w:multiLevelType w:val="hybridMultilevel"/>
    <w:tmpl w:val="7F856603"/>
    <w:lvl w:ilvl="0" w:tplc="3E581250">
      <w:start w:val="1"/>
      <w:numFmt w:val="bullet"/>
      <w:lvlText w:val=""/>
      <w:lvlJc w:val="left"/>
      <w:pPr>
        <w:ind w:left="720" w:hanging="360"/>
      </w:pPr>
      <w:rPr>
        <w:rFonts w:ascii="Symbol" w:hAnsi="Symbol"/>
      </w:rPr>
    </w:lvl>
    <w:lvl w:ilvl="1" w:tplc="0658D4DA">
      <w:start w:val="1"/>
      <w:numFmt w:val="bullet"/>
      <w:lvlText w:val="o"/>
      <w:lvlJc w:val="left"/>
      <w:pPr>
        <w:ind w:left="1440" w:hanging="360"/>
      </w:pPr>
      <w:rPr>
        <w:rFonts w:ascii="Courier New" w:hAnsi="Courier New"/>
      </w:rPr>
    </w:lvl>
    <w:lvl w:ilvl="2" w:tplc="58F04686">
      <w:start w:val="1"/>
      <w:numFmt w:val="bullet"/>
      <w:lvlText w:val=""/>
      <w:lvlJc w:val="left"/>
      <w:pPr>
        <w:tabs>
          <w:tab w:val="num" w:pos="2160"/>
        </w:tabs>
        <w:ind w:left="2160" w:hanging="360"/>
      </w:pPr>
      <w:rPr>
        <w:rFonts w:ascii="Wingdings" w:hAnsi="Wingdings"/>
      </w:rPr>
    </w:lvl>
    <w:lvl w:ilvl="3" w:tplc="1A64E07E">
      <w:start w:val="1"/>
      <w:numFmt w:val="bullet"/>
      <w:lvlText w:val=""/>
      <w:lvlJc w:val="left"/>
      <w:pPr>
        <w:tabs>
          <w:tab w:val="num" w:pos="2880"/>
        </w:tabs>
        <w:ind w:left="2880" w:hanging="360"/>
      </w:pPr>
      <w:rPr>
        <w:rFonts w:ascii="Symbol" w:hAnsi="Symbol"/>
      </w:rPr>
    </w:lvl>
    <w:lvl w:ilvl="4" w:tplc="C884E702">
      <w:start w:val="1"/>
      <w:numFmt w:val="bullet"/>
      <w:lvlText w:val="o"/>
      <w:lvlJc w:val="left"/>
      <w:pPr>
        <w:tabs>
          <w:tab w:val="num" w:pos="3600"/>
        </w:tabs>
        <w:ind w:left="3600" w:hanging="360"/>
      </w:pPr>
      <w:rPr>
        <w:rFonts w:ascii="Courier New" w:hAnsi="Courier New"/>
      </w:rPr>
    </w:lvl>
    <w:lvl w:ilvl="5" w:tplc="E5020110">
      <w:start w:val="1"/>
      <w:numFmt w:val="bullet"/>
      <w:lvlText w:val=""/>
      <w:lvlJc w:val="left"/>
      <w:pPr>
        <w:tabs>
          <w:tab w:val="num" w:pos="4320"/>
        </w:tabs>
        <w:ind w:left="4320" w:hanging="360"/>
      </w:pPr>
      <w:rPr>
        <w:rFonts w:ascii="Wingdings" w:hAnsi="Wingdings"/>
      </w:rPr>
    </w:lvl>
    <w:lvl w:ilvl="6" w:tplc="1ADCAC48">
      <w:start w:val="1"/>
      <w:numFmt w:val="bullet"/>
      <w:lvlText w:val=""/>
      <w:lvlJc w:val="left"/>
      <w:pPr>
        <w:tabs>
          <w:tab w:val="num" w:pos="5040"/>
        </w:tabs>
        <w:ind w:left="5040" w:hanging="360"/>
      </w:pPr>
      <w:rPr>
        <w:rFonts w:ascii="Symbol" w:hAnsi="Symbol"/>
      </w:rPr>
    </w:lvl>
    <w:lvl w:ilvl="7" w:tplc="C0540C56">
      <w:start w:val="1"/>
      <w:numFmt w:val="bullet"/>
      <w:lvlText w:val="o"/>
      <w:lvlJc w:val="left"/>
      <w:pPr>
        <w:tabs>
          <w:tab w:val="num" w:pos="5760"/>
        </w:tabs>
        <w:ind w:left="5760" w:hanging="360"/>
      </w:pPr>
      <w:rPr>
        <w:rFonts w:ascii="Courier New" w:hAnsi="Courier New"/>
      </w:rPr>
    </w:lvl>
    <w:lvl w:ilvl="8" w:tplc="8516FE38">
      <w:start w:val="1"/>
      <w:numFmt w:val="bullet"/>
      <w:lvlText w:val=""/>
      <w:lvlJc w:val="left"/>
      <w:pPr>
        <w:tabs>
          <w:tab w:val="num" w:pos="6480"/>
        </w:tabs>
        <w:ind w:left="6480" w:hanging="360"/>
      </w:pPr>
      <w:rPr>
        <w:rFonts w:ascii="Wingdings" w:hAnsi="Wingdings"/>
      </w:rPr>
    </w:lvl>
  </w:abstractNum>
  <w:abstractNum w:abstractNumId="138">
    <w:nsid w:val="7F856604"/>
    <w:multiLevelType w:val="hybridMultilevel"/>
    <w:tmpl w:val="7F856604"/>
    <w:lvl w:ilvl="0" w:tplc="9B9C4BF6">
      <w:start w:val="1"/>
      <w:numFmt w:val="bullet"/>
      <w:lvlText w:val=""/>
      <w:lvlJc w:val="left"/>
      <w:pPr>
        <w:ind w:left="720" w:hanging="360"/>
      </w:pPr>
      <w:rPr>
        <w:rFonts w:ascii="Symbol" w:hAnsi="Symbol"/>
      </w:rPr>
    </w:lvl>
    <w:lvl w:ilvl="1" w:tplc="8376EE6C">
      <w:start w:val="1"/>
      <w:numFmt w:val="bullet"/>
      <w:lvlText w:val="o"/>
      <w:lvlJc w:val="left"/>
      <w:pPr>
        <w:tabs>
          <w:tab w:val="num" w:pos="1440"/>
        </w:tabs>
        <w:ind w:left="1440" w:hanging="360"/>
      </w:pPr>
      <w:rPr>
        <w:rFonts w:ascii="Courier New" w:hAnsi="Courier New"/>
      </w:rPr>
    </w:lvl>
    <w:lvl w:ilvl="2" w:tplc="23F275E8">
      <w:start w:val="1"/>
      <w:numFmt w:val="bullet"/>
      <w:lvlText w:val=""/>
      <w:lvlJc w:val="left"/>
      <w:pPr>
        <w:tabs>
          <w:tab w:val="num" w:pos="2160"/>
        </w:tabs>
        <w:ind w:left="2160" w:hanging="360"/>
      </w:pPr>
      <w:rPr>
        <w:rFonts w:ascii="Wingdings" w:hAnsi="Wingdings"/>
      </w:rPr>
    </w:lvl>
    <w:lvl w:ilvl="3" w:tplc="CAFA81A8">
      <w:start w:val="1"/>
      <w:numFmt w:val="bullet"/>
      <w:lvlText w:val=""/>
      <w:lvlJc w:val="left"/>
      <w:pPr>
        <w:tabs>
          <w:tab w:val="num" w:pos="2880"/>
        </w:tabs>
        <w:ind w:left="2880" w:hanging="360"/>
      </w:pPr>
      <w:rPr>
        <w:rFonts w:ascii="Symbol" w:hAnsi="Symbol"/>
      </w:rPr>
    </w:lvl>
    <w:lvl w:ilvl="4" w:tplc="771A891A">
      <w:start w:val="1"/>
      <w:numFmt w:val="bullet"/>
      <w:lvlText w:val="o"/>
      <w:lvlJc w:val="left"/>
      <w:pPr>
        <w:tabs>
          <w:tab w:val="num" w:pos="3600"/>
        </w:tabs>
        <w:ind w:left="3600" w:hanging="360"/>
      </w:pPr>
      <w:rPr>
        <w:rFonts w:ascii="Courier New" w:hAnsi="Courier New"/>
      </w:rPr>
    </w:lvl>
    <w:lvl w:ilvl="5" w:tplc="4040371A">
      <w:start w:val="1"/>
      <w:numFmt w:val="bullet"/>
      <w:lvlText w:val=""/>
      <w:lvlJc w:val="left"/>
      <w:pPr>
        <w:tabs>
          <w:tab w:val="num" w:pos="4320"/>
        </w:tabs>
        <w:ind w:left="4320" w:hanging="360"/>
      </w:pPr>
      <w:rPr>
        <w:rFonts w:ascii="Wingdings" w:hAnsi="Wingdings"/>
      </w:rPr>
    </w:lvl>
    <w:lvl w:ilvl="6" w:tplc="58369F38">
      <w:start w:val="1"/>
      <w:numFmt w:val="bullet"/>
      <w:lvlText w:val=""/>
      <w:lvlJc w:val="left"/>
      <w:pPr>
        <w:tabs>
          <w:tab w:val="num" w:pos="5040"/>
        </w:tabs>
        <w:ind w:left="5040" w:hanging="360"/>
      </w:pPr>
      <w:rPr>
        <w:rFonts w:ascii="Symbol" w:hAnsi="Symbol"/>
      </w:rPr>
    </w:lvl>
    <w:lvl w:ilvl="7" w:tplc="A8EABB7C">
      <w:start w:val="1"/>
      <w:numFmt w:val="bullet"/>
      <w:lvlText w:val="o"/>
      <w:lvlJc w:val="left"/>
      <w:pPr>
        <w:tabs>
          <w:tab w:val="num" w:pos="5760"/>
        </w:tabs>
        <w:ind w:left="5760" w:hanging="360"/>
      </w:pPr>
      <w:rPr>
        <w:rFonts w:ascii="Courier New" w:hAnsi="Courier New"/>
      </w:rPr>
    </w:lvl>
    <w:lvl w:ilvl="8" w:tplc="15107B1A">
      <w:start w:val="1"/>
      <w:numFmt w:val="bullet"/>
      <w:lvlText w:val=""/>
      <w:lvlJc w:val="left"/>
      <w:pPr>
        <w:tabs>
          <w:tab w:val="num" w:pos="6480"/>
        </w:tabs>
        <w:ind w:left="6480" w:hanging="360"/>
      </w:pPr>
      <w:rPr>
        <w:rFonts w:ascii="Wingdings" w:hAnsi="Wingdings"/>
      </w:rPr>
    </w:lvl>
  </w:abstractNum>
  <w:abstractNum w:abstractNumId="139">
    <w:nsid w:val="7F856605"/>
    <w:multiLevelType w:val="hybridMultilevel"/>
    <w:tmpl w:val="7F856605"/>
    <w:lvl w:ilvl="0" w:tplc="4DC26DE0">
      <w:start w:val="1"/>
      <w:numFmt w:val="bullet"/>
      <w:lvlText w:val=""/>
      <w:lvlJc w:val="left"/>
      <w:pPr>
        <w:ind w:left="720" w:hanging="360"/>
      </w:pPr>
      <w:rPr>
        <w:rFonts w:ascii="Symbol" w:hAnsi="Symbol"/>
      </w:rPr>
    </w:lvl>
    <w:lvl w:ilvl="1" w:tplc="A1522DA8">
      <w:start w:val="1"/>
      <w:numFmt w:val="bullet"/>
      <w:lvlText w:val="o"/>
      <w:lvlJc w:val="left"/>
      <w:pPr>
        <w:tabs>
          <w:tab w:val="num" w:pos="1440"/>
        </w:tabs>
        <w:ind w:left="1440" w:hanging="360"/>
      </w:pPr>
      <w:rPr>
        <w:rFonts w:ascii="Courier New" w:hAnsi="Courier New"/>
      </w:rPr>
    </w:lvl>
    <w:lvl w:ilvl="2" w:tplc="F606DBEA">
      <w:start w:val="1"/>
      <w:numFmt w:val="bullet"/>
      <w:lvlText w:val=""/>
      <w:lvlJc w:val="left"/>
      <w:pPr>
        <w:tabs>
          <w:tab w:val="num" w:pos="2160"/>
        </w:tabs>
        <w:ind w:left="2160" w:hanging="360"/>
      </w:pPr>
      <w:rPr>
        <w:rFonts w:ascii="Wingdings" w:hAnsi="Wingdings"/>
      </w:rPr>
    </w:lvl>
    <w:lvl w:ilvl="3" w:tplc="4C582D62">
      <w:start w:val="1"/>
      <w:numFmt w:val="bullet"/>
      <w:lvlText w:val=""/>
      <w:lvlJc w:val="left"/>
      <w:pPr>
        <w:tabs>
          <w:tab w:val="num" w:pos="2880"/>
        </w:tabs>
        <w:ind w:left="2880" w:hanging="360"/>
      </w:pPr>
      <w:rPr>
        <w:rFonts w:ascii="Symbol" w:hAnsi="Symbol"/>
      </w:rPr>
    </w:lvl>
    <w:lvl w:ilvl="4" w:tplc="85B62168">
      <w:start w:val="1"/>
      <w:numFmt w:val="bullet"/>
      <w:lvlText w:val="o"/>
      <w:lvlJc w:val="left"/>
      <w:pPr>
        <w:tabs>
          <w:tab w:val="num" w:pos="3600"/>
        </w:tabs>
        <w:ind w:left="3600" w:hanging="360"/>
      </w:pPr>
      <w:rPr>
        <w:rFonts w:ascii="Courier New" w:hAnsi="Courier New"/>
      </w:rPr>
    </w:lvl>
    <w:lvl w:ilvl="5" w:tplc="042691EA">
      <w:start w:val="1"/>
      <w:numFmt w:val="bullet"/>
      <w:lvlText w:val=""/>
      <w:lvlJc w:val="left"/>
      <w:pPr>
        <w:tabs>
          <w:tab w:val="num" w:pos="4320"/>
        </w:tabs>
        <w:ind w:left="4320" w:hanging="360"/>
      </w:pPr>
      <w:rPr>
        <w:rFonts w:ascii="Wingdings" w:hAnsi="Wingdings"/>
      </w:rPr>
    </w:lvl>
    <w:lvl w:ilvl="6" w:tplc="5D644374">
      <w:start w:val="1"/>
      <w:numFmt w:val="bullet"/>
      <w:lvlText w:val=""/>
      <w:lvlJc w:val="left"/>
      <w:pPr>
        <w:tabs>
          <w:tab w:val="num" w:pos="5040"/>
        </w:tabs>
        <w:ind w:left="5040" w:hanging="360"/>
      </w:pPr>
      <w:rPr>
        <w:rFonts w:ascii="Symbol" w:hAnsi="Symbol"/>
      </w:rPr>
    </w:lvl>
    <w:lvl w:ilvl="7" w:tplc="2488C574">
      <w:start w:val="1"/>
      <w:numFmt w:val="bullet"/>
      <w:lvlText w:val="o"/>
      <w:lvlJc w:val="left"/>
      <w:pPr>
        <w:tabs>
          <w:tab w:val="num" w:pos="5760"/>
        </w:tabs>
        <w:ind w:left="5760" w:hanging="360"/>
      </w:pPr>
      <w:rPr>
        <w:rFonts w:ascii="Courier New" w:hAnsi="Courier New"/>
      </w:rPr>
    </w:lvl>
    <w:lvl w:ilvl="8" w:tplc="771C12F2">
      <w:start w:val="1"/>
      <w:numFmt w:val="bullet"/>
      <w:lvlText w:val=""/>
      <w:lvlJc w:val="left"/>
      <w:pPr>
        <w:tabs>
          <w:tab w:val="num" w:pos="6480"/>
        </w:tabs>
        <w:ind w:left="6480" w:hanging="360"/>
      </w:pPr>
      <w:rPr>
        <w:rFonts w:ascii="Wingdings" w:hAnsi="Wingdings"/>
      </w:rPr>
    </w:lvl>
  </w:abstractNum>
  <w:abstractNum w:abstractNumId="140">
    <w:nsid w:val="7F856606"/>
    <w:multiLevelType w:val="hybridMultilevel"/>
    <w:tmpl w:val="7F856606"/>
    <w:lvl w:ilvl="0" w:tplc="8EFE19CC">
      <w:start w:val="1"/>
      <w:numFmt w:val="bullet"/>
      <w:lvlText w:val=""/>
      <w:lvlJc w:val="left"/>
      <w:pPr>
        <w:ind w:left="720" w:hanging="360"/>
      </w:pPr>
      <w:rPr>
        <w:rFonts w:ascii="Symbol" w:hAnsi="Symbol"/>
      </w:rPr>
    </w:lvl>
    <w:lvl w:ilvl="1" w:tplc="075A6EDE">
      <w:start w:val="1"/>
      <w:numFmt w:val="bullet"/>
      <w:lvlText w:val="o"/>
      <w:lvlJc w:val="left"/>
      <w:pPr>
        <w:tabs>
          <w:tab w:val="num" w:pos="1440"/>
        </w:tabs>
        <w:ind w:left="1440" w:hanging="360"/>
      </w:pPr>
      <w:rPr>
        <w:rFonts w:ascii="Courier New" w:hAnsi="Courier New"/>
      </w:rPr>
    </w:lvl>
    <w:lvl w:ilvl="2" w:tplc="B31E3A10">
      <w:start w:val="1"/>
      <w:numFmt w:val="bullet"/>
      <w:lvlText w:val=""/>
      <w:lvlJc w:val="left"/>
      <w:pPr>
        <w:tabs>
          <w:tab w:val="num" w:pos="2160"/>
        </w:tabs>
        <w:ind w:left="2160" w:hanging="360"/>
      </w:pPr>
      <w:rPr>
        <w:rFonts w:ascii="Wingdings" w:hAnsi="Wingdings"/>
      </w:rPr>
    </w:lvl>
    <w:lvl w:ilvl="3" w:tplc="D9C6144C">
      <w:start w:val="1"/>
      <w:numFmt w:val="bullet"/>
      <w:lvlText w:val=""/>
      <w:lvlJc w:val="left"/>
      <w:pPr>
        <w:tabs>
          <w:tab w:val="num" w:pos="2880"/>
        </w:tabs>
        <w:ind w:left="2880" w:hanging="360"/>
      </w:pPr>
      <w:rPr>
        <w:rFonts w:ascii="Symbol" w:hAnsi="Symbol"/>
      </w:rPr>
    </w:lvl>
    <w:lvl w:ilvl="4" w:tplc="0FBC0008">
      <w:start w:val="1"/>
      <w:numFmt w:val="bullet"/>
      <w:lvlText w:val="o"/>
      <w:lvlJc w:val="left"/>
      <w:pPr>
        <w:tabs>
          <w:tab w:val="num" w:pos="3600"/>
        </w:tabs>
        <w:ind w:left="3600" w:hanging="360"/>
      </w:pPr>
      <w:rPr>
        <w:rFonts w:ascii="Courier New" w:hAnsi="Courier New"/>
      </w:rPr>
    </w:lvl>
    <w:lvl w:ilvl="5" w:tplc="977AA13A">
      <w:start w:val="1"/>
      <w:numFmt w:val="bullet"/>
      <w:lvlText w:val=""/>
      <w:lvlJc w:val="left"/>
      <w:pPr>
        <w:tabs>
          <w:tab w:val="num" w:pos="4320"/>
        </w:tabs>
        <w:ind w:left="4320" w:hanging="360"/>
      </w:pPr>
      <w:rPr>
        <w:rFonts w:ascii="Wingdings" w:hAnsi="Wingdings"/>
      </w:rPr>
    </w:lvl>
    <w:lvl w:ilvl="6" w:tplc="B2FCFB90">
      <w:start w:val="1"/>
      <w:numFmt w:val="bullet"/>
      <w:lvlText w:val=""/>
      <w:lvlJc w:val="left"/>
      <w:pPr>
        <w:tabs>
          <w:tab w:val="num" w:pos="5040"/>
        </w:tabs>
        <w:ind w:left="5040" w:hanging="360"/>
      </w:pPr>
      <w:rPr>
        <w:rFonts w:ascii="Symbol" w:hAnsi="Symbol"/>
      </w:rPr>
    </w:lvl>
    <w:lvl w:ilvl="7" w:tplc="797AC852">
      <w:start w:val="1"/>
      <w:numFmt w:val="bullet"/>
      <w:lvlText w:val="o"/>
      <w:lvlJc w:val="left"/>
      <w:pPr>
        <w:tabs>
          <w:tab w:val="num" w:pos="5760"/>
        </w:tabs>
        <w:ind w:left="5760" w:hanging="360"/>
      </w:pPr>
      <w:rPr>
        <w:rFonts w:ascii="Courier New" w:hAnsi="Courier New"/>
      </w:rPr>
    </w:lvl>
    <w:lvl w:ilvl="8" w:tplc="66487362">
      <w:start w:val="1"/>
      <w:numFmt w:val="bullet"/>
      <w:lvlText w:val=""/>
      <w:lvlJc w:val="left"/>
      <w:pPr>
        <w:tabs>
          <w:tab w:val="num" w:pos="6480"/>
        </w:tabs>
        <w:ind w:left="6480" w:hanging="360"/>
      </w:pPr>
      <w:rPr>
        <w:rFonts w:ascii="Wingdings" w:hAnsi="Wingdings"/>
      </w:rPr>
    </w:lvl>
  </w:abstractNum>
  <w:abstractNum w:abstractNumId="141">
    <w:nsid w:val="7F856607"/>
    <w:multiLevelType w:val="hybridMultilevel"/>
    <w:tmpl w:val="7F856607"/>
    <w:lvl w:ilvl="0" w:tplc="82DA5942">
      <w:start w:val="1"/>
      <w:numFmt w:val="bullet"/>
      <w:lvlText w:val=""/>
      <w:lvlJc w:val="left"/>
      <w:pPr>
        <w:ind w:left="720" w:hanging="360"/>
      </w:pPr>
      <w:rPr>
        <w:rFonts w:ascii="Symbol" w:hAnsi="Symbol"/>
      </w:rPr>
    </w:lvl>
    <w:lvl w:ilvl="1" w:tplc="C18A4F04">
      <w:start w:val="1"/>
      <w:numFmt w:val="bullet"/>
      <w:lvlText w:val="o"/>
      <w:lvlJc w:val="left"/>
      <w:pPr>
        <w:tabs>
          <w:tab w:val="num" w:pos="1440"/>
        </w:tabs>
        <w:ind w:left="1440" w:hanging="360"/>
      </w:pPr>
      <w:rPr>
        <w:rFonts w:ascii="Courier New" w:hAnsi="Courier New"/>
      </w:rPr>
    </w:lvl>
    <w:lvl w:ilvl="2" w:tplc="E11A403C">
      <w:start w:val="1"/>
      <w:numFmt w:val="bullet"/>
      <w:lvlText w:val=""/>
      <w:lvlJc w:val="left"/>
      <w:pPr>
        <w:tabs>
          <w:tab w:val="num" w:pos="2160"/>
        </w:tabs>
        <w:ind w:left="2160" w:hanging="360"/>
      </w:pPr>
      <w:rPr>
        <w:rFonts w:ascii="Wingdings" w:hAnsi="Wingdings"/>
      </w:rPr>
    </w:lvl>
    <w:lvl w:ilvl="3" w:tplc="89C27422">
      <w:start w:val="1"/>
      <w:numFmt w:val="bullet"/>
      <w:lvlText w:val=""/>
      <w:lvlJc w:val="left"/>
      <w:pPr>
        <w:tabs>
          <w:tab w:val="num" w:pos="2880"/>
        </w:tabs>
        <w:ind w:left="2880" w:hanging="360"/>
      </w:pPr>
      <w:rPr>
        <w:rFonts w:ascii="Symbol" w:hAnsi="Symbol"/>
      </w:rPr>
    </w:lvl>
    <w:lvl w:ilvl="4" w:tplc="96941E10">
      <w:start w:val="1"/>
      <w:numFmt w:val="bullet"/>
      <w:lvlText w:val="o"/>
      <w:lvlJc w:val="left"/>
      <w:pPr>
        <w:tabs>
          <w:tab w:val="num" w:pos="3600"/>
        </w:tabs>
        <w:ind w:left="3600" w:hanging="360"/>
      </w:pPr>
      <w:rPr>
        <w:rFonts w:ascii="Courier New" w:hAnsi="Courier New"/>
      </w:rPr>
    </w:lvl>
    <w:lvl w:ilvl="5" w:tplc="A8C28F7C">
      <w:start w:val="1"/>
      <w:numFmt w:val="bullet"/>
      <w:lvlText w:val=""/>
      <w:lvlJc w:val="left"/>
      <w:pPr>
        <w:tabs>
          <w:tab w:val="num" w:pos="4320"/>
        </w:tabs>
        <w:ind w:left="4320" w:hanging="360"/>
      </w:pPr>
      <w:rPr>
        <w:rFonts w:ascii="Wingdings" w:hAnsi="Wingdings"/>
      </w:rPr>
    </w:lvl>
    <w:lvl w:ilvl="6" w:tplc="34FAD228">
      <w:start w:val="1"/>
      <w:numFmt w:val="bullet"/>
      <w:lvlText w:val=""/>
      <w:lvlJc w:val="left"/>
      <w:pPr>
        <w:tabs>
          <w:tab w:val="num" w:pos="5040"/>
        </w:tabs>
        <w:ind w:left="5040" w:hanging="360"/>
      </w:pPr>
      <w:rPr>
        <w:rFonts w:ascii="Symbol" w:hAnsi="Symbol"/>
      </w:rPr>
    </w:lvl>
    <w:lvl w:ilvl="7" w:tplc="F23450CC">
      <w:start w:val="1"/>
      <w:numFmt w:val="bullet"/>
      <w:lvlText w:val="o"/>
      <w:lvlJc w:val="left"/>
      <w:pPr>
        <w:tabs>
          <w:tab w:val="num" w:pos="5760"/>
        </w:tabs>
        <w:ind w:left="5760" w:hanging="360"/>
      </w:pPr>
      <w:rPr>
        <w:rFonts w:ascii="Courier New" w:hAnsi="Courier New"/>
      </w:rPr>
    </w:lvl>
    <w:lvl w:ilvl="8" w:tplc="3246F20A">
      <w:start w:val="1"/>
      <w:numFmt w:val="bullet"/>
      <w:lvlText w:val=""/>
      <w:lvlJc w:val="left"/>
      <w:pPr>
        <w:tabs>
          <w:tab w:val="num" w:pos="6480"/>
        </w:tabs>
        <w:ind w:left="6480" w:hanging="360"/>
      </w:pPr>
      <w:rPr>
        <w:rFonts w:ascii="Wingdings" w:hAnsi="Wingdings"/>
      </w:rPr>
    </w:lvl>
  </w:abstractNum>
  <w:abstractNum w:abstractNumId="142">
    <w:nsid w:val="7F856608"/>
    <w:multiLevelType w:val="hybridMultilevel"/>
    <w:tmpl w:val="7F856608"/>
    <w:lvl w:ilvl="0" w:tplc="89B8D09C">
      <w:start w:val="1"/>
      <w:numFmt w:val="bullet"/>
      <w:lvlText w:val=""/>
      <w:lvlJc w:val="left"/>
      <w:pPr>
        <w:ind w:left="720" w:hanging="360"/>
      </w:pPr>
      <w:rPr>
        <w:rFonts w:ascii="Symbol" w:hAnsi="Symbol"/>
      </w:rPr>
    </w:lvl>
    <w:lvl w:ilvl="1" w:tplc="734CAB60">
      <w:start w:val="1"/>
      <w:numFmt w:val="bullet"/>
      <w:lvlText w:val="o"/>
      <w:lvlJc w:val="left"/>
      <w:pPr>
        <w:tabs>
          <w:tab w:val="num" w:pos="1440"/>
        </w:tabs>
        <w:ind w:left="1440" w:hanging="360"/>
      </w:pPr>
      <w:rPr>
        <w:rFonts w:ascii="Courier New" w:hAnsi="Courier New"/>
      </w:rPr>
    </w:lvl>
    <w:lvl w:ilvl="2" w:tplc="25FEE19E">
      <w:start w:val="1"/>
      <w:numFmt w:val="bullet"/>
      <w:lvlText w:val=""/>
      <w:lvlJc w:val="left"/>
      <w:pPr>
        <w:tabs>
          <w:tab w:val="num" w:pos="2160"/>
        </w:tabs>
        <w:ind w:left="2160" w:hanging="360"/>
      </w:pPr>
      <w:rPr>
        <w:rFonts w:ascii="Wingdings" w:hAnsi="Wingdings"/>
      </w:rPr>
    </w:lvl>
    <w:lvl w:ilvl="3" w:tplc="190EAC9E">
      <w:start w:val="1"/>
      <w:numFmt w:val="bullet"/>
      <w:lvlText w:val=""/>
      <w:lvlJc w:val="left"/>
      <w:pPr>
        <w:tabs>
          <w:tab w:val="num" w:pos="2880"/>
        </w:tabs>
        <w:ind w:left="2880" w:hanging="360"/>
      </w:pPr>
      <w:rPr>
        <w:rFonts w:ascii="Symbol" w:hAnsi="Symbol"/>
      </w:rPr>
    </w:lvl>
    <w:lvl w:ilvl="4" w:tplc="C1546CC2">
      <w:start w:val="1"/>
      <w:numFmt w:val="bullet"/>
      <w:lvlText w:val="o"/>
      <w:lvlJc w:val="left"/>
      <w:pPr>
        <w:tabs>
          <w:tab w:val="num" w:pos="3600"/>
        </w:tabs>
        <w:ind w:left="3600" w:hanging="360"/>
      </w:pPr>
      <w:rPr>
        <w:rFonts w:ascii="Courier New" w:hAnsi="Courier New"/>
      </w:rPr>
    </w:lvl>
    <w:lvl w:ilvl="5" w:tplc="EE0266D0">
      <w:start w:val="1"/>
      <w:numFmt w:val="bullet"/>
      <w:lvlText w:val=""/>
      <w:lvlJc w:val="left"/>
      <w:pPr>
        <w:tabs>
          <w:tab w:val="num" w:pos="4320"/>
        </w:tabs>
        <w:ind w:left="4320" w:hanging="360"/>
      </w:pPr>
      <w:rPr>
        <w:rFonts w:ascii="Wingdings" w:hAnsi="Wingdings"/>
      </w:rPr>
    </w:lvl>
    <w:lvl w:ilvl="6" w:tplc="CC3E0D46">
      <w:start w:val="1"/>
      <w:numFmt w:val="bullet"/>
      <w:lvlText w:val=""/>
      <w:lvlJc w:val="left"/>
      <w:pPr>
        <w:tabs>
          <w:tab w:val="num" w:pos="5040"/>
        </w:tabs>
        <w:ind w:left="5040" w:hanging="360"/>
      </w:pPr>
      <w:rPr>
        <w:rFonts w:ascii="Symbol" w:hAnsi="Symbol"/>
      </w:rPr>
    </w:lvl>
    <w:lvl w:ilvl="7" w:tplc="BBDECF84">
      <w:start w:val="1"/>
      <w:numFmt w:val="bullet"/>
      <w:lvlText w:val="o"/>
      <w:lvlJc w:val="left"/>
      <w:pPr>
        <w:tabs>
          <w:tab w:val="num" w:pos="5760"/>
        </w:tabs>
        <w:ind w:left="5760" w:hanging="360"/>
      </w:pPr>
      <w:rPr>
        <w:rFonts w:ascii="Courier New" w:hAnsi="Courier New"/>
      </w:rPr>
    </w:lvl>
    <w:lvl w:ilvl="8" w:tplc="AB1CF4C0">
      <w:start w:val="1"/>
      <w:numFmt w:val="bullet"/>
      <w:lvlText w:val=""/>
      <w:lvlJc w:val="left"/>
      <w:pPr>
        <w:tabs>
          <w:tab w:val="num" w:pos="6480"/>
        </w:tabs>
        <w:ind w:left="6480" w:hanging="360"/>
      </w:pPr>
      <w:rPr>
        <w:rFonts w:ascii="Wingdings" w:hAnsi="Wingdings"/>
      </w:rPr>
    </w:lvl>
  </w:abstractNum>
  <w:abstractNum w:abstractNumId="143">
    <w:nsid w:val="7F856609"/>
    <w:multiLevelType w:val="hybridMultilevel"/>
    <w:tmpl w:val="7F856609"/>
    <w:lvl w:ilvl="0" w:tplc="C35E6994">
      <w:start w:val="1"/>
      <w:numFmt w:val="bullet"/>
      <w:lvlText w:val=""/>
      <w:lvlJc w:val="left"/>
      <w:pPr>
        <w:ind w:left="720" w:hanging="360"/>
      </w:pPr>
      <w:rPr>
        <w:rFonts w:ascii="Symbol" w:hAnsi="Symbol"/>
      </w:rPr>
    </w:lvl>
    <w:lvl w:ilvl="1" w:tplc="B156A326">
      <w:start w:val="1"/>
      <w:numFmt w:val="bullet"/>
      <w:lvlText w:val="o"/>
      <w:lvlJc w:val="left"/>
      <w:pPr>
        <w:tabs>
          <w:tab w:val="num" w:pos="1440"/>
        </w:tabs>
        <w:ind w:left="1440" w:hanging="360"/>
      </w:pPr>
      <w:rPr>
        <w:rFonts w:ascii="Courier New" w:hAnsi="Courier New"/>
      </w:rPr>
    </w:lvl>
    <w:lvl w:ilvl="2" w:tplc="55B2207E">
      <w:start w:val="1"/>
      <w:numFmt w:val="bullet"/>
      <w:lvlText w:val=""/>
      <w:lvlJc w:val="left"/>
      <w:pPr>
        <w:tabs>
          <w:tab w:val="num" w:pos="2160"/>
        </w:tabs>
        <w:ind w:left="2160" w:hanging="360"/>
      </w:pPr>
      <w:rPr>
        <w:rFonts w:ascii="Wingdings" w:hAnsi="Wingdings"/>
      </w:rPr>
    </w:lvl>
    <w:lvl w:ilvl="3" w:tplc="0458DE3A">
      <w:start w:val="1"/>
      <w:numFmt w:val="bullet"/>
      <w:lvlText w:val=""/>
      <w:lvlJc w:val="left"/>
      <w:pPr>
        <w:tabs>
          <w:tab w:val="num" w:pos="2880"/>
        </w:tabs>
        <w:ind w:left="2880" w:hanging="360"/>
      </w:pPr>
      <w:rPr>
        <w:rFonts w:ascii="Symbol" w:hAnsi="Symbol"/>
      </w:rPr>
    </w:lvl>
    <w:lvl w:ilvl="4" w:tplc="E1B8E468">
      <w:start w:val="1"/>
      <w:numFmt w:val="bullet"/>
      <w:lvlText w:val="o"/>
      <w:lvlJc w:val="left"/>
      <w:pPr>
        <w:tabs>
          <w:tab w:val="num" w:pos="3600"/>
        </w:tabs>
        <w:ind w:left="3600" w:hanging="360"/>
      </w:pPr>
      <w:rPr>
        <w:rFonts w:ascii="Courier New" w:hAnsi="Courier New"/>
      </w:rPr>
    </w:lvl>
    <w:lvl w:ilvl="5" w:tplc="FE5E03A8">
      <w:start w:val="1"/>
      <w:numFmt w:val="bullet"/>
      <w:lvlText w:val=""/>
      <w:lvlJc w:val="left"/>
      <w:pPr>
        <w:tabs>
          <w:tab w:val="num" w:pos="4320"/>
        </w:tabs>
        <w:ind w:left="4320" w:hanging="360"/>
      </w:pPr>
      <w:rPr>
        <w:rFonts w:ascii="Wingdings" w:hAnsi="Wingdings"/>
      </w:rPr>
    </w:lvl>
    <w:lvl w:ilvl="6" w:tplc="96DE6596">
      <w:start w:val="1"/>
      <w:numFmt w:val="bullet"/>
      <w:lvlText w:val=""/>
      <w:lvlJc w:val="left"/>
      <w:pPr>
        <w:tabs>
          <w:tab w:val="num" w:pos="5040"/>
        </w:tabs>
        <w:ind w:left="5040" w:hanging="360"/>
      </w:pPr>
      <w:rPr>
        <w:rFonts w:ascii="Symbol" w:hAnsi="Symbol"/>
      </w:rPr>
    </w:lvl>
    <w:lvl w:ilvl="7" w:tplc="8466CF84">
      <w:start w:val="1"/>
      <w:numFmt w:val="bullet"/>
      <w:lvlText w:val="o"/>
      <w:lvlJc w:val="left"/>
      <w:pPr>
        <w:tabs>
          <w:tab w:val="num" w:pos="5760"/>
        </w:tabs>
        <w:ind w:left="5760" w:hanging="360"/>
      </w:pPr>
      <w:rPr>
        <w:rFonts w:ascii="Courier New" w:hAnsi="Courier New"/>
      </w:rPr>
    </w:lvl>
    <w:lvl w:ilvl="8" w:tplc="85849B7A">
      <w:start w:val="1"/>
      <w:numFmt w:val="bullet"/>
      <w:lvlText w:val=""/>
      <w:lvlJc w:val="left"/>
      <w:pPr>
        <w:tabs>
          <w:tab w:val="num" w:pos="6480"/>
        </w:tabs>
        <w:ind w:left="6480" w:hanging="360"/>
      </w:pPr>
      <w:rPr>
        <w:rFonts w:ascii="Wingdings" w:hAnsi="Wingdings"/>
      </w:rPr>
    </w:lvl>
  </w:abstractNum>
  <w:abstractNum w:abstractNumId="144">
    <w:nsid w:val="7F85660A"/>
    <w:multiLevelType w:val="hybridMultilevel"/>
    <w:tmpl w:val="7F85660A"/>
    <w:lvl w:ilvl="0" w:tplc="C1625466">
      <w:start w:val="1"/>
      <w:numFmt w:val="bullet"/>
      <w:lvlText w:val=""/>
      <w:lvlJc w:val="left"/>
      <w:pPr>
        <w:ind w:left="720" w:hanging="360"/>
      </w:pPr>
      <w:rPr>
        <w:rFonts w:ascii="Symbol" w:hAnsi="Symbol"/>
      </w:rPr>
    </w:lvl>
    <w:lvl w:ilvl="1" w:tplc="241800A8">
      <w:start w:val="1"/>
      <w:numFmt w:val="bullet"/>
      <w:lvlText w:val="o"/>
      <w:lvlJc w:val="left"/>
      <w:pPr>
        <w:tabs>
          <w:tab w:val="num" w:pos="1440"/>
        </w:tabs>
        <w:ind w:left="1440" w:hanging="360"/>
      </w:pPr>
      <w:rPr>
        <w:rFonts w:ascii="Courier New" w:hAnsi="Courier New"/>
      </w:rPr>
    </w:lvl>
    <w:lvl w:ilvl="2" w:tplc="64B28398">
      <w:start w:val="1"/>
      <w:numFmt w:val="bullet"/>
      <w:lvlText w:val=""/>
      <w:lvlJc w:val="left"/>
      <w:pPr>
        <w:tabs>
          <w:tab w:val="num" w:pos="2160"/>
        </w:tabs>
        <w:ind w:left="2160" w:hanging="360"/>
      </w:pPr>
      <w:rPr>
        <w:rFonts w:ascii="Wingdings" w:hAnsi="Wingdings"/>
      </w:rPr>
    </w:lvl>
    <w:lvl w:ilvl="3" w:tplc="F8D83080">
      <w:start w:val="1"/>
      <w:numFmt w:val="bullet"/>
      <w:lvlText w:val=""/>
      <w:lvlJc w:val="left"/>
      <w:pPr>
        <w:tabs>
          <w:tab w:val="num" w:pos="2880"/>
        </w:tabs>
        <w:ind w:left="2880" w:hanging="360"/>
      </w:pPr>
      <w:rPr>
        <w:rFonts w:ascii="Symbol" w:hAnsi="Symbol"/>
      </w:rPr>
    </w:lvl>
    <w:lvl w:ilvl="4" w:tplc="0592F200">
      <w:start w:val="1"/>
      <w:numFmt w:val="bullet"/>
      <w:lvlText w:val="o"/>
      <w:lvlJc w:val="left"/>
      <w:pPr>
        <w:tabs>
          <w:tab w:val="num" w:pos="3600"/>
        </w:tabs>
        <w:ind w:left="3600" w:hanging="360"/>
      </w:pPr>
      <w:rPr>
        <w:rFonts w:ascii="Courier New" w:hAnsi="Courier New"/>
      </w:rPr>
    </w:lvl>
    <w:lvl w:ilvl="5" w:tplc="AE34770E">
      <w:start w:val="1"/>
      <w:numFmt w:val="bullet"/>
      <w:lvlText w:val=""/>
      <w:lvlJc w:val="left"/>
      <w:pPr>
        <w:tabs>
          <w:tab w:val="num" w:pos="4320"/>
        </w:tabs>
        <w:ind w:left="4320" w:hanging="360"/>
      </w:pPr>
      <w:rPr>
        <w:rFonts w:ascii="Wingdings" w:hAnsi="Wingdings"/>
      </w:rPr>
    </w:lvl>
    <w:lvl w:ilvl="6" w:tplc="CDE8BA8E">
      <w:start w:val="1"/>
      <w:numFmt w:val="bullet"/>
      <w:lvlText w:val=""/>
      <w:lvlJc w:val="left"/>
      <w:pPr>
        <w:tabs>
          <w:tab w:val="num" w:pos="5040"/>
        </w:tabs>
        <w:ind w:left="5040" w:hanging="360"/>
      </w:pPr>
      <w:rPr>
        <w:rFonts w:ascii="Symbol" w:hAnsi="Symbol"/>
      </w:rPr>
    </w:lvl>
    <w:lvl w:ilvl="7" w:tplc="92D2E614">
      <w:start w:val="1"/>
      <w:numFmt w:val="bullet"/>
      <w:lvlText w:val="o"/>
      <w:lvlJc w:val="left"/>
      <w:pPr>
        <w:tabs>
          <w:tab w:val="num" w:pos="5760"/>
        </w:tabs>
        <w:ind w:left="5760" w:hanging="360"/>
      </w:pPr>
      <w:rPr>
        <w:rFonts w:ascii="Courier New" w:hAnsi="Courier New"/>
      </w:rPr>
    </w:lvl>
    <w:lvl w:ilvl="8" w:tplc="19F40582">
      <w:start w:val="1"/>
      <w:numFmt w:val="bullet"/>
      <w:lvlText w:val=""/>
      <w:lvlJc w:val="left"/>
      <w:pPr>
        <w:tabs>
          <w:tab w:val="num" w:pos="6480"/>
        </w:tabs>
        <w:ind w:left="6480" w:hanging="360"/>
      </w:pPr>
      <w:rPr>
        <w:rFonts w:ascii="Wingdings" w:hAnsi="Wingdings"/>
      </w:rPr>
    </w:lvl>
  </w:abstractNum>
  <w:abstractNum w:abstractNumId="145">
    <w:nsid w:val="7F85660B"/>
    <w:multiLevelType w:val="hybridMultilevel"/>
    <w:tmpl w:val="7F85660B"/>
    <w:lvl w:ilvl="0" w:tplc="B6B4C686">
      <w:start w:val="1"/>
      <w:numFmt w:val="bullet"/>
      <w:lvlText w:val=""/>
      <w:lvlJc w:val="left"/>
      <w:pPr>
        <w:ind w:left="720" w:hanging="360"/>
      </w:pPr>
      <w:rPr>
        <w:rFonts w:ascii="Symbol" w:hAnsi="Symbol"/>
      </w:rPr>
    </w:lvl>
    <w:lvl w:ilvl="1" w:tplc="794CC1E2">
      <w:start w:val="1"/>
      <w:numFmt w:val="bullet"/>
      <w:lvlText w:val="o"/>
      <w:lvlJc w:val="left"/>
      <w:pPr>
        <w:tabs>
          <w:tab w:val="num" w:pos="1440"/>
        </w:tabs>
        <w:ind w:left="1440" w:hanging="360"/>
      </w:pPr>
      <w:rPr>
        <w:rFonts w:ascii="Courier New" w:hAnsi="Courier New"/>
      </w:rPr>
    </w:lvl>
    <w:lvl w:ilvl="2" w:tplc="797E60AC">
      <w:start w:val="1"/>
      <w:numFmt w:val="bullet"/>
      <w:lvlText w:val=""/>
      <w:lvlJc w:val="left"/>
      <w:pPr>
        <w:tabs>
          <w:tab w:val="num" w:pos="2160"/>
        </w:tabs>
        <w:ind w:left="2160" w:hanging="360"/>
      </w:pPr>
      <w:rPr>
        <w:rFonts w:ascii="Wingdings" w:hAnsi="Wingdings"/>
      </w:rPr>
    </w:lvl>
    <w:lvl w:ilvl="3" w:tplc="0A1658EA">
      <w:start w:val="1"/>
      <w:numFmt w:val="bullet"/>
      <w:lvlText w:val=""/>
      <w:lvlJc w:val="left"/>
      <w:pPr>
        <w:tabs>
          <w:tab w:val="num" w:pos="2880"/>
        </w:tabs>
        <w:ind w:left="2880" w:hanging="360"/>
      </w:pPr>
      <w:rPr>
        <w:rFonts w:ascii="Symbol" w:hAnsi="Symbol"/>
      </w:rPr>
    </w:lvl>
    <w:lvl w:ilvl="4" w:tplc="63C4E90A">
      <w:start w:val="1"/>
      <w:numFmt w:val="bullet"/>
      <w:lvlText w:val="o"/>
      <w:lvlJc w:val="left"/>
      <w:pPr>
        <w:tabs>
          <w:tab w:val="num" w:pos="3600"/>
        </w:tabs>
        <w:ind w:left="3600" w:hanging="360"/>
      </w:pPr>
      <w:rPr>
        <w:rFonts w:ascii="Courier New" w:hAnsi="Courier New"/>
      </w:rPr>
    </w:lvl>
    <w:lvl w:ilvl="5" w:tplc="B3766CA6">
      <w:start w:val="1"/>
      <w:numFmt w:val="bullet"/>
      <w:lvlText w:val=""/>
      <w:lvlJc w:val="left"/>
      <w:pPr>
        <w:tabs>
          <w:tab w:val="num" w:pos="4320"/>
        </w:tabs>
        <w:ind w:left="4320" w:hanging="360"/>
      </w:pPr>
      <w:rPr>
        <w:rFonts w:ascii="Wingdings" w:hAnsi="Wingdings"/>
      </w:rPr>
    </w:lvl>
    <w:lvl w:ilvl="6" w:tplc="B92A376C">
      <w:start w:val="1"/>
      <w:numFmt w:val="bullet"/>
      <w:lvlText w:val=""/>
      <w:lvlJc w:val="left"/>
      <w:pPr>
        <w:tabs>
          <w:tab w:val="num" w:pos="5040"/>
        </w:tabs>
        <w:ind w:left="5040" w:hanging="360"/>
      </w:pPr>
      <w:rPr>
        <w:rFonts w:ascii="Symbol" w:hAnsi="Symbol"/>
      </w:rPr>
    </w:lvl>
    <w:lvl w:ilvl="7" w:tplc="8BEA2164">
      <w:start w:val="1"/>
      <w:numFmt w:val="bullet"/>
      <w:lvlText w:val="o"/>
      <w:lvlJc w:val="left"/>
      <w:pPr>
        <w:tabs>
          <w:tab w:val="num" w:pos="5760"/>
        </w:tabs>
        <w:ind w:left="5760" w:hanging="360"/>
      </w:pPr>
      <w:rPr>
        <w:rFonts w:ascii="Courier New" w:hAnsi="Courier New"/>
      </w:rPr>
    </w:lvl>
    <w:lvl w:ilvl="8" w:tplc="5C1E608A">
      <w:start w:val="1"/>
      <w:numFmt w:val="bullet"/>
      <w:lvlText w:val=""/>
      <w:lvlJc w:val="left"/>
      <w:pPr>
        <w:tabs>
          <w:tab w:val="num" w:pos="6480"/>
        </w:tabs>
        <w:ind w:left="6480" w:hanging="360"/>
      </w:pPr>
      <w:rPr>
        <w:rFonts w:ascii="Wingdings" w:hAnsi="Wingdings"/>
      </w:rPr>
    </w:lvl>
  </w:abstractNum>
  <w:abstractNum w:abstractNumId="146">
    <w:nsid w:val="7F85660C"/>
    <w:multiLevelType w:val="hybridMultilevel"/>
    <w:tmpl w:val="7F85660C"/>
    <w:lvl w:ilvl="0" w:tplc="EC4CC7C8">
      <w:start w:val="1"/>
      <w:numFmt w:val="bullet"/>
      <w:lvlText w:val=""/>
      <w:lvlJc w:val="left"/>
      <w:pPr>
        <w:ind w:left="720" w:hanging="360"/>
      </w:pPr>
      <w:rPr>
        <w:rFonts w:ascii="Symbol" w:hAnsi="Symbol"/>
      </w:rPr>
    </w:lvl>
    <w:lvl w:ilvl="1" w:tplc="EB1C1978">
      <w:start w:val="1"/>
      <w:numFmt w:val="bullet"/>
      <w:lvlText w:val="o"/>
      <w:lvlJc w:val="left"/>
      <w:pPr>
        <w:ind w:left="1440" w:hanging="360"/>
      </w:pPr>
      <w:rPr>
        <w:rFonts w:ascii="Courier New" w:hAnsi="Courier New"/>
      </w:rPr>
    </w:lvl>
    <w:lvl w:ilvl="2" w:tplc="5D8AD5B8">
      <w:start w:val="1"/>
      <w:numFmt w:val="bullet"/>
      <w:lvlText w:val=""/>
      <w:lvlJc w:val="left"/>
      <w:pPr>
        <w:tabs>
          <w:tab w:val="num" w:pos="2160"/>
        </w:tabs>
        <w:ind w:left="2160" w:hanging="360"/>
      </w:pPr>
      <w:rPr>
        <w:rFonts w:ascii="Wingdings" w:hAnsi="Wingdings"/>
      </w:rPr>
    </w:lvl>
    <w:lvl w:ilvl="3" w:tplc="94B69E72">
      <w:start w:val="1"/>
      <w:numFmt w:val="bullet"/>
      <w:lvlText w:val=""/>
      <w:lvlJc w:val="left"/>
      <w:pPr>
        <w:tabs>
          <w:tab w:val="num" w:pos="2880"/>
        </w:tabs>
        <w:ind w:left="2880" w:hanging="360"/>
      </w:pPr>
      <w:rPr>
        <w:rFonts w:ascii="Symbol" w:hAnsi="Symbol"/>
      </w:rPr>
    </w:lvl>
    <w:lvl w:ilvl="4" w:tplc="149639FE">
      <w:start w:val="1"/>
      <w:numFmt w:val="bullet"/>
      <w:lvlText w:val="o"/>
      <w:lvlJc w:val="left"/>
      <w:pPr>
        <w:tabs>
          <w:tab w:val="num" w:pos="3600"/>
        </w:tabs>
        <w:ind w:left="3600" w:hanging="360"/>
      </w:pPr>
      <w:rPr>
        <w:rFonts w:ascii="Courier New" w:hAnsi="Courier New"/>
      </w:rPr>
    </w:lvl>
    <w:lvl w:ilvl="5" w:tplc="4E3A9BBA">
      <w:start w:val="1"/>
      <w:numFmt w:val="bullet"/>
      <w:lvlText w:val=""/>
      <w:lvlJc w:val="left"/>
      <w:pPr>
        <w:tabs>
          <w:tab w:val="num" w:pos="4320"/>
        </w:tabs>
        <w:ind w:left="4320" w:hanging="360"/>
      </w:pPr>
      <w:rPr>
        <w:rFonts w:ascii="Wingdings" w:hAnsi="Wingdings"/>
      </w:rPr>
    </w:lvl>
    <w:lvl w:ilvl="6" w:tplc="D2664982">
      <w:start w:val="1"/>
      <w:numFmt w:val="bullet"/>
      <w:lvlText w:val=""/>
      <w:lvlJc w:val="left"/>
      <w:pPr>
        <w:tabs>
          <w:tab w:val="num" w:pos="5040"/>
        </w:tabs>
        <w:ind w:left="5040" w:hanging="360"/>
      </w:pPr>
      <w:rPr>
        <w:rFonts w:ascii="Symbol" w:hAnsi="Symbol"/>
      </w:rPr>
    </w:lvl>
    <w:lvl w:ilvl="7" w:tplc="82C2AA32">
      <w:start w:val="1"/>
      <w:numFmt w:val="bullet"/>
      <w:lvlText w:val="o"/>
      <w:lvlJc w:val="left"/>
      <w:pPr>
        <w:tabs>
          <w:tab w:val="num" w:pos="5760"/>
        </w:tabs>
        <w:ind w:left="5760" w:hanging="360"/>
      </w:pPr>
      <w:rPr>
        <w:rFonts w:ascii="Courier New" w:hAnsi="Courier New"/>
      </w:rPr>
    </w:lvl>
    <w:lvl w:ilvl="8" w:tplc="BDF2813A">
      <w:start w:val="1"/>
      <w:numFmt w:val="bullet"/>
      <w:lvlText w:val=""/>
      <w:lvlJc w:val="left"/>
      <w:pPr>
        <w:tabs>
          <w:tab w:val="num" w:pos="6480"/>
        </w:tabs>
        <w:ind w:left="6480" w:hanging="360"/>
      </w:pPr>
      <w:rPr>
        <w:rFonts w:ascii="Wingdings" w:hAnsi="Wingdings"/>
      </w:rPr>
    </w:lvl>
  </w:abstractNum>
  <w:abstractNum w:abstractNumId="147">
    <w:nsid w:val="7F85660D"/>
    <w:multiLevelType w:val="hybridMultilevel"/>
    <w:tmpl w:val="7F85660D"/>
    <w:lvl w:ilvl="0" w:tplc="3296F036">
      <w:start w:val="1"/>
      <w:numFmt w:val="bullet"/>
      <w:lvlText w:val=""/>
      <w:lvlJc w:val="left"/>
      <w:pPr>
        <w:ind w:left="720" w:hanging="360"/>
      </w:pPr>
      <w:rPr>
        <w:rFonts w:ascii="Symbol" w:hAnsi="Symbol"/>
      </w:rPr>
    </w:lvl>
    <w:lvl w:ilvl="1" w:tplc="D78CB670">
      <w:start w:val="1"/>
      <w:numFmt w:val="bullet"/>
      <w:lvlText w:val="o"/>
      <w:lvlJc w:val="left"/>
      <w:pPr>
        <w:ind w:left="1440" w:hanging="360"/>
      </w:pPr>
      <w:rPr>
        <w:rFonts w:ascii="Courier New" w:hAnsi="Courier New"/>
      </w:rPr>
    </w:lvl>
    <w:lvl w:ilvl="2" w:tplc="8DD8058E">
      <w:start w:val="1"/>
      <w:numFmt w:val="bullet"/>
      <w:lvlText w:val=""/>
      <w:lvlJc w:val="left"/>
      <w:pPr>
        <w:tabs>
          <w:tab w:val="num" w:pos="2160"/>
        </w:tabs>
        <w:ind w:left="2160" w:hanging="360"/>
      </w:pPr>
      <w:rPr>
        <w:rFonts w:ascii="Wingdings" w:hAnsi="Wingdings"/>
      </w:rPr>
    </w:lvl>
    <w:lvl w:ilvl="3" w:tplc="5FF6EC24">
      <w:start w:val="1"/>
      <w:numFmt w:val="bullet"/>
      <w:lvlText w:val=""/>
      <w:lvlJc w:val="left"/>
      <w:pPr>
        <w:tabs>
          <w:tab w:val="num" w:pos="2880"/>
        </w:tabs>
        <w:ind w:left="2880" w:hanging="360"/>
      </w:pPr>
      <w:rPr>
        <w:rFonts w:ascii="Symbol" w:hAnsi="Symbol"/>
      </w:rPr>
    </w:lvl>
    <w:lvl w:ilvl="4" w:tplc="A4A8360E">
      <w:start w:val="1"/>
      <w:numFmt w:val="bullet"/>
      <w:lvlText w:val="o"/>
      <w:lvlJc w:val="left"/>
      <w:pPr>
        <w:tabs>
          <w:tab w:val="num" w:pos="3600"/>
        </w:tabs>
        <w:ind w:left="3600" w:hanging="360"/>
      </w:pPr>
      <w:rPr>
        <w:rFonts w:ascii="Courier New" w:hAnsi="Courier New"/>
      </w:rPr>
    </w:lvl>
    <w:lvl w:ilvl="5" w:tplc="0A18ADE8">
      <w:start w:val="1"/>
      <w:numFmt w:val="bullet"/>
      <w:lvlText w:val=""/>
      <w:lvlJc w:val="left"/>
      <w:pPr>
        <w:tabs>
          <w:tab w:val="num" w:pos="4320"/>
        </w:tabs>
        <w:ind w:left="4320" w:hanging="360"/>
      </w:pPr>
      <w:rPr>
        <w:rFonts w:ascii="Wingdings" w:hAnsi="Wingdings"/>
      </w:rPr>
    </w:lvl>
    <w:lvl w:ilvl="6" w:tplc="07A0EB92">
      <w:start w:val="1"/>
      <w:numFmt w:val="bullet"/>
      <w:lvlText w:val=""/>
      <w:lvlJc w:val="left"/>
      <w:pPr>
        <w:tabs>
          <w:tab w:val="num" w:pos="5040"/>
        </w:tabs>
        <w:ind w:left="5040" w:hanging="360"/>
      </w:pPr>
      <w:rPr>
        <w:rFonts w:ascii="Symbol" w:hAnsi="Symbol"/>
      </w:rPr>
    </w:lvl>
    <w:lvl w:ilvl="7" w:tplc="CFDCDE7C">
      <w:start w:val="1"/>
      <w:numFmt w:val="bullet"/>
      <w:lvlText w:val="o"/>
      <w:lvlJc w:val="left"/>
      <w:pPr>
        <w:tabs>
          <w:tab w:val="num" w:pos="5760"/>
        </w:tabs>
        <w:ind w:left="5760" w:hanging="360"/>
      </w:pPr>
      <w:rPr>
        <w:rFonts w:ascii="Courier New" w:hAnsi="Courier New"/>
      </w:rPr>
    </w:lvl>
    <w:lvl w:ilvl="8" w:tplc="EACE6CA6">
      <w:start w:val="1"/>
      <w:numFmt w:val="bullet"/>
      <w:lvlText w:val=""/>
      <w:lvlJc w:val="left"/>
      <w:pPr>
        <w:tabs>
          <w:tab w:val="num" w:pos="6480"/>
        </w:tabs>
        <w:ind w:left="6480" w:hanging="360"/>
      </w:pPr>
      <w:rPr>
        <w:rFonts w:ascii="Wingdings" w:hAnsi="Wingdings"/>
      </w:rPr>
    </w:lvl>
  </w:abstractNum>
  <w:abstractNum w:abstractNumId="148">
    <w:nsid w:val="7F85660E"/>
    <w:multiLevelType w:val="hybridMultilevel"/>
    <w:tmpl w:val="7F85660E"/>
    <w:lvl w:ilvl="0" w:tplc="C13A7E3E">
      <w:start w:val="1"/>
      <w:numFmt w:val="bullet"/>
      <w:lvlText w:val=""/>
      <w:lvlJc w:val="left"/>
      <w:pPr>
        <w:ind w:left="720" w:hanging="360"/>
      </w:pPr>
      <w:rPr>
        <w:rFonts w:ascii="Symbol" w:hAnsi="Symbol"/>
      </w:rPr>
    </w:lvl>
    <w:lvl w:ilvl="1" w:tplc="72861A50">
      <w:start w:val="1"/>
      <w:numFmt w:val="bullet"/>
      <w:lvlText w:val="o"/>
      <w:lvlJc w:val="left"/>
      <w:pPr>
        <w:tabs>
          <w:tab w:val="num" w:pos="1440"/>
        </w:tabs>
        <w:ind w:left="1440" w:hanging="360"/>
      </w:pPr>
      <w:rPr>
        <w:rFonts w:ascii="Courier New" w:hAnsi="Courier New"/>
      </w:rPr>
    </w:lvl>
    <w:lvl w:ilvl="2" w:tplc="C88AD1CE">
      <w:start w:val="1"/>
      <w:numFmt w:val="bullet"/>
      <w:lvlText w:val=""/>
      <w:lvlJc w:val="left"/>
      <w:pPr>
        <w:tabs>
          <w:tab w:val="num" w:pos="2160"/>
        </w:tabs>
        <w:ind w:left="2160" w:hanging="360"/>
      </w:pPr>
      <w:rPr>
        <w:rFonts w:ascii="Wingdings" w:hAnsi="Wingdings"/>
      </w:rPr>
    </w:lvl>
    <w:lvl w:ilvl="3" w:tplc="4DF64906">
      <w:start w:val="1"/>
      <w:numFmt w:val="bullet"/>
      <w:lvlText w:val=""/>
      <w:lvlJc w:val="left"/>
      <w:pPr>
        <w:tabs>
          <w:tab w:val="num" w:pos="2880"/>
        </w:tabs>
        <w:ind w:left="2880" w:hanging="360"/>
      </w:pPr>
      <w:rPr>
        <w:rFonts w:ascii="Symbol" w:hAnsi="Symbol"/>
      </w:rPr>
    </w:lvl>
    <w:lvl w:ilvl="4" w:tplc="CE8EA2AC">
      <w:start w:val="1"/>
      <w:numFmt w:val="bullet"/>
      <w:lvlText w:val="o"/>
      <w:lvlJc w:val="left"/>
      <w:pPr>
        <w:tabs>
          <w:tab w:val="num" w:pos="3600"/>
        </w:tabs>
        <w:ind w:left="3600" w:hanging="360"/>
      </w:pPr>
      <w:rPr>
        <w:rFonts w:ascii="Courier New" w:hAnsi="Courier New"/>
      </w:rPr>
    </w:lvl>
    <w:lvl w:ilvl="5" w:tplc="454CDF3A">
      <w:start w:val="1"/>
      <w:numFmt w:val="bullet"/>
      <w:lvlText w:val=""/>
      <w:lvlJc w:val="left"/>
      <w:pPr>
        <w:tabs>
          <w:tab w:val="num" w:pos="4320"/>
        </w:tabs>
        <w:ind w:left="4320" w:hanging="360"/>
      </w:pPr>
      <w:rPr>
        <w:rFonts w:ascii="Wingdings" w:hAnsi="Wingdings"/>
      </w:rPr>
    </w:lvl>
    <w:lvl w:ilvl="6" w:tplc="783AEAB2">
      <w:start w:val="1"/>
      <w:numFmt w:val="bullet"/>
      <w:lvlText w:val=""/>
      <w:lvlJc w:val="left"/>
      <w:pPr>
        <w:tabs>
          <w:tab w:val="num" w:pos="5040"/>
        </w:tabs>
        <w:ind w:left="5040" w:hanging="360"/>
      </w:pPr>
      <w:rPr>
        <w:rFonts w:ascii="Symbol" w:hAnsi="Symbol"/>
      </w:rPr>
    </w:lvl>
    <w:lvl w:ilvl="7" w:tplc="64FEC8C4">
      <w:start w:val="1"/>
      <w:numFmt w:val="bullet"/>
      <w:lvlText w:val="o"/>
      <w:lvlJc w:val="left"/>
      <w:pPr>
        <w:tabs>
          <w:tab w:val="num" w:pos="5760"/>
        </w:tabs>
        <w:ind w:left="5760" w:hanging="360"/>
      </w:pPr>
      <w:rPr>
        <w:rFonts w:ascii="Courier New" w:hAnsi="Courier New"/>
      </w:rPr>
    </w:lvl>
    <w:lvl w:ilvl="8" w:tplc="98102924">
      <w:start w:val="1"/>
      <w:numFmt w:val="bullet"/>
      <w:lvlText w:val=""/>
      <w:lvlJc w:val="left"/>
      <w:pPr>
        <w:tabs>
          <w:tab w:val="num" w:pos="6480"/>
        </w:tabs>
        <w:ind w:left="6480" w:hanging="360"/>
      </w:pPr>
      <w:rPr>
        <w:rFonts w:ascii="Wingdings" w:hAnsi="Wingdings"/>
      </w:rPr>
    </w:lvl>
  </w:abstractNum>
  <w:abstractNum w:abstractNumId="149">
    <w:nsid w:val="7F85660F"/>
    <w:multiLevelType w:val="hybridMultilevel"/>
    <w:tmpl w:val="7F85660F"/>
    <w:lvl w:ilvl="0" w:tplc="228A8DFC">
      <w:start w:val="1"/>
      <w:numFmt w:val="bullet"/>
      <w:lvlText w:val=""/>
      <w:lvlJc w:val="left"/>
      <w:pPr>
        <w:ind w:left="720" w:hanging="360"/>
      </w:pPr>
      <w:rPr>
        <w:rFonts w:ascii="Symbol" w:hAnsi="Symbol"/>
      </w:rPr>
    </w:lvl>
    <w:lvl w:ilvl="1" w:tplc="986CF2BA">
      <w:start w:val="1"/>
      <w:numFmt w:val="bullet"/>
      <w:lvlText w:val="o"/>
      <w:lvlJc w:val="left"/>
      <w:pPr>
        <w:tabs>
          <w:tab w:val="num" w:pos="1440"/>
        </w:tabs>
        <w:ind w:left="1440" w:hanging="360"/>
      </w:pPr>
      <w:rPr>
        <w:rFonts w:ascii="Courier New" w:hAnsi="Courier New"/>
      </w:rPr>
    </w:lvl>
    <w:lvl w:ilvl="2" w:tplc="74BAA14C">
      <w:start w:val="1"/>
      <w:numFmt w:val="bullet"/>
      <w:lvlText w:val=""/>
      <w:lvlJc w:val="left"/>
      <w:pPr>
        <w:tabs>
          <w:tab w:val="num" w:pos="2160"/>
        </w:tabs>
        <w:ind w:left="2160" w:hanging="360"/>
      </w:pPr>
      <w:rPr>
        <w:rFonts w:ascii="Wingdings" w:hAnsi="Wingdings"/>
      </w:rPr>
    </w:lvl>
    <w:lvl w:ilvl="3" w:tplc="559472A4">
      <w:start w:val="1"/>
      <w:numFmt w:val="bullet"/>
      <w:lvlText w:val=""/>
      <w:lvlJc w:val="left"/>
      <w:pPr>
        <w:tabs>
          <w:tab w:val="num" w:pos="2880"/>
        </w:tabs>
        <w:ind w:left="2880" w:hanging="360"/>
      </w:pPr>
      <w:rPr>
        <w:rFonts w:ascii="Symbol" w:hAnsi="Symbol"/>
      </w:rPr>
    </w:lvl>
    <w:lvl w:ilvl="4" w:tplc="89E46498">
      <w:start w:val="1"/>
      <w:numFmt w:val="bullet"/>
      <w:lvlText w:val="o"/>
      <w:lvlJc w:val="left"/>
      <w:pPr>
        <w:tabs>
          <w:tab w:val="num" w:pos="3600"/>
        </w:tabs>
        <w:ind w:left="3600" w:hanging="360"/>
      </w:pPr>
      <w:rPr>
        <w:rFonts w:ascii="Courier New" w:hAnsi="Courier New"/>
      </w:rPr>
    </w:lvl>
    <w:lvl w:ilvl="5" w:tplc="AEE620FA">
      <w:start w:val="1"/>
      <w:numFmt w:val="bullet"/>
      <w:lvlText w:val=""/>
      <w:lvlJc w:val="left"/>
      <w:pPr>
        <w:tabs>
          <w:tab w:val="num" w:pos="4320"/>
        </w:tabs>
        <w:ind w:left="4320" w:hanging="360"/>
      </w:pPr>
      <w:rPr>
        <w:rFonts w:ascii="Wingdings" w:hAnsi="Wingdings"/>
      </w:rPr>
    </w:lvl>
    <w:lvl w:ilvl="6" w:tplc="6A92DB00">
      <w:start w:val="1"/>
      <w:numFmt w:val="bullet"/>
      <w:lvlText w:val=""/>
      <w:lvlJc w:val="left"/>
      <w:pPr>
        <w:tabs>
          <w:tab w:val="num" w:pos="5040"/>
        </w:tabs>
        <w:ind w:left="5040" w:hanging="360"/>
      </w:pPr>
      <w:rPr>
        <w:rFonts w:ascii="Symbol" w:hAnsi="Symbol"/>
      </w:rPr>
    </w:lvl>
    <w:lvl w:ilvl="7" w:tplc="53545542">
      <w:start w:val="1"/>
      <w:numFmt w:val="bullet"/>
      <w:lvlText w:val="o"/>
      <w:lvlJc w:val="left"/>
      <w:pPr>
        <w:tabs>
          <w:tab w:val="num" w:pos="5760"/>
        </w:tabs>
        <w:ind w:left="5760" w:hanging="360"/>
      </w:pPr>
      <w:rPr>
        <w:rFonts w:ascii="Courier New" w:hAnsi="Courier New"/>
      </w:rPr>
    </w:lvl>
    <w:lvl w:ilvl="8" w:tplc="5E9840D6">
      <w:start w:val="1"/>
      <w:numFmt w:val="bullet"/>
      <w:lvlText w:val=""/>
      <w:lvlJc w:val="left"/>
      <w:pPr>
        <w:tabs>
          <w:tab w:val="num" w:pos="6480"/>
        </w:tabs>
        <w:ind w:left="6480" w:hanging="360"/>
      </w:pPr>
      <w:rPr>
        <w:rFonts w:ascii="Wingdings" w:hAnsi="Wingdings"/>
      </w:rPr>
    </w:lvl>
  </w:abstractNum>
  <w:abstractNum w:abstractNumId="150">
    <w:nsid w:val="7F856610"/>
    <w:multiLevelType w:val="hybridMultilevel"/>
    <w:tmpl w:val="7F856610"/>
    <w:lvl w:ilvl="0" w:tplc="79C4FACC">
      <w:start w:val="1"/>
      <w:numFmt w:val="bullet"/>
      <w:lvlText w:val=""/>
      <w:lvlJc w:val="left"/>
      <w:pPr>
        <w:ind w:left="720" w:hanging="360"/>
      </w:pPr>
      <w:rPr>
        <w:rFonts w:ascii="Symbol" w:hAnsi="Symbol"/>
      </w:rPr>
    </w:lvl>
    <w:lvl w:ilvl="1" w:tplc="00FACF04">
      <w:start w:val="1"/>
      <w:numFmt w:val="bullet"/>
      <w:lvlText w:val="o"/>
      <w:lvlJc w:val="left"/>
      <w:pPr>
        <w:tabs>
          <w:tab w:val="num" w:pos="1440"/>
        </w:tabs>
        <w:ind w:left="1440" w:hanging="360"/>
      </w:pPr>
      <w:rPr>
        <w:rFonts w:ascii="Courier New" w:hAnsi="Courier New"/>
      </w:rPr>
    </w:lvl>
    <w:lvl w:ilvl="2" w:tplc="73F88C4C">
      <w:start w:val="1"/>
      <w:numFmt w:val="bullet"/>
      <w:lvlText w:val=""/>
      <w:lvlJc w:val="left"/>
      <w:pPr>
        <w:tabs>
          <w:tab w:val="num" w:pos="2160"/>
        </w:tabs>
        <w:ind w:left="2160" w:hanging="360"/>
      </w:pPr>
      <w:rPr>
        <w:rFonts w:ascii="Wingdings" w:hAnsi="Wingdings"/>
      </w:rPr>
    </w:lvl>
    <w:lvl w:ilvl="3" w:tplc="D464A9B2">
      <w:start w:val="1"/>
      <w:numFmt w:val="bullet"/>
      <w:lvlText w:val=""/>
      <w:lvlJc w:val="left"/>
      <w:pPr>
        <w:tabs>
          <w:tab w:val="num" w:pos="2880"/>
        </w:tabs>
        <w:ind w:left="2880" w:hanging="360"/>
      </w:pPr>
      <w:rPr>
        <w:rFonts w:ascii="Symbol" w:hAnsi="Symbol"/>
      </w:rPr>
    </w:lvl>
    <w:lvl w:ilvl="4" w:tplc="8F4E4FDA">
      <w:start w:val="1"/>
      <w:numFmt w:val="bullet"/>
      <w:lvlText w:val="o"/>
      <w:lvlJc w:val="left"/>
      <w:pPr>
        <w:tabs>
          <w:tab w:val="num" w:pos="3600"/>
        </w:tabs>
        <w:ind w:left="3600" w:hanging="360"/>
      </w:pPr>
      <w:rPr>
        <w:rFonts w:ascii="Courier New" w:hAnsi="Courier New"/>
      </w:rPr>
    </w:lvl>
    <w:lvl w:ilvl="5" w:tplc="E1C4CBD2">
      <w:start w:val="1"/>
      <w:numFmt w:val="bullet"/>
      <w:lvlText w:val=""/>
      <w:lvlJc w:val="left"/>
      <w:pPr>
        <w:tabs>
          <w:tab w:val="num" w:pos="4320"/>
        </w:tabs>
        <w:ind w:left="4320" w:hanging="360"/>
      </w:pPr>
      <w:rPr>
        <w:rFonts w:ascii="Wingdings" w:hAnsi="Wingdings"/>
      </w:rPr>
    </w:lvl>
    <w:lvl w:ilvl="6" w:tplc="ECB6845C">
      <w:start w:val="1"/>
      <w:numFmt w:val="bullet"/>
      <w:lvlText w:val=""/>
      <w:lvlJc w:val="left"/>
      <w:pPr>
        <w:tabs>
          <w:tab w:val="num" w:pos="5040"/>
        </w:tabs>
        <w:ind w:left="5040" w:hanging="360"/>
      </w:pPr>
      <w:rPr>
        <w:rFonts w:ascii="Symbol" w:hAnsi="Symbol"/>
      </w:rPr>
    </w:lvl>
    <w:lvl w:ilvl="7" w:tplc="351013AA">
      <w:start w:val="1"/>
      <w:numFmt w:val="bullet"/>
      <w:lvlText w:val="o"/>
      <w:lvlJc w:val="left"/>
      <w:pPr>
        <w:tabs>
          <w:tab w:val="num" w:pos="5760"/>
        </w:tabs>
        <w:ind w:left="5760" w:hanging="360"/>
      </w:pPr>
      <w:rPr>
        <w:rFonts w:ascii="Courier New" w:hAnsi="Courier New"/>
      </w:rPr>
    </w:lvl>
    <w:lvl w:ilvl="8" w:tplc="E410F450">
      <w:start w:val="1"/>
      <w:numFmt w:val="bullet"/>
      <w:lvlText w:val=""/>
      <w:lvlJc w:val="left"/>
      <w:pPr>
        <w:tabs>
          <w:tab w:val="num" w:pos="6480"/>
        </w:tabs>
        <w:ind w:left="6480" w:hanging="360"/>
      </w:pPr>
      <w:rPr>
        <w:rFonts w:ascii="Wingdings" w:hAnsi="Wingdings"/>
      </w:rPr>
    </w:lvl>
  </w:abstractNum>
  <w:abstractNum w:abstractNumId="151">
    <w:nsid w:val="7F856611"/>
    <w:multiLevelType w:val="hybridMultilevel"/>
    <w:tmpl w:val="7F856611"/>
    <w:lvl w:ilvl="0" w:tplc="EC540CCA">
      <w:start w:val="1"/>
      <w:numFmt w:val="bullet"/>
      <w:lvlText w:val=""/>
      <w:lvlJc w:val="left"/>
      <w:pPr>
        <w:ind w:left="720" w:hanging="360"/>
      </w:pPr>
      <w:rPr>
        <w:rFonts w:ascii="Symbol" w:hAnsi="Symbol"/>
      </w:rPr>
    </w:lvl>
    <w:lvl w:ilvl="1" w:tplc="F0440380">
      <w:start w:val="1"/>
      <w:numFmt w:val="bullet"/>
      <w:lvlText w:val="o"/>
      <w:lvlJc w:val="left"/>
      <w:pPr>
        <w:ind w:left="1440" w:hanging="360"/>
      </w:pPr>
      <w:rPr>
        <w:rFonts w:ascii="Courier New" w:hAnsi="Courier New"/>
      </w:rPr>
    </w:lvl>
    <w:lvl w:ilvl="2" w:tplc="A69AD166">
      <w:start w:val="1"/>
      <w:numFmt w:val="bullet"/>
      <w:lvlText w:val=""/>
      <w:lvlJc w:val="left"/>
      <w:pPr>
        <w:tabs>
          <w:tab w:val="num" w:pos="2160"/>
        </w:tabs>
        <w:ind w:left="2160" w:hanging="360"/>
      </w:pPr>
      <w:rPr>
        <w:rFonts w:ascii="Wingdings" w:hAnsi="Wingdings"/>
      </w:rPr>
    </w:lvl>
    <w:lvl w:ilvl="3" w:tplc="DAF6A976">
      <w:start w:val="1"/>
      <w:numFmt w:val="bullet"/>
      <w:lvlText w:val=""/>
      <w:lvlJc w:val="left"/>
      <w:pPr>
        <w:tabs>
          <w:tab w:val="num" w:pos="2880"/>
        </w:tabs>
        <w:ind w:left="2880" w:hanging="360"/>
      </w:pPr>
      <w:rPr>
        <w:rFonts w:ascii="Symbol" w:hAnsi="Symbol"/>
      </w:rPr>
    </w:lvl>
    <w:lvl w:ilvl="4" w:tplc="929AC470">
      <w:start w:val="1"/>
      <w:numFmt w:val="bullet"/>
      <w:lvlText w:val="o"/>
      <w:lvlJc w:val="left"/>
      <w:pPr>
        <w:tabs>
          <w:tab w:val="num" w:pos="3600"/>
        </w:tabs>
        <w:ind w:left="3600" w:hanging="360"/>
      </w:pPr>
      <w:rPr>
        <w:rFonts w:ascii="Courier New" w:hAnsi="Courier New"/>
      </w:rPr>
    </w:lvl>
    <w:lvl w:ilvl="5" w:tplc="A6523EAE">
      <w:start w:val="1"/>
      <w:numFmt w:val="bullet"/>
      <w:lvlText w:val=""/>
      <w:lvlJc w:val="left"/>
      <w:pPr>
        <w:tabs>
          <w:tab w:val="num" w:pos="4320"/>
        </w:tabs>
        <w:ind w:left="4320" w:hanging="360"/>
      </w:pPr>
      <w:rPr>
        <w:rFonts w:ascii="Wingdings" w:hAnsi="Wingdings"/>
      </w:rPr>
    </w:lvl>
    <w:lvl w:ilvl="6" w:tplc="0D36257C">
      <w:start w:val="1"/>
      <w:numFmt w:val="bullet"/>
      <w:lvlText w:val=""/>
      <w:lvlJc w:val="left"/>
      <w:pPr>
        <w:tabs>
          <w:tab w:val="num" w:pos="5040"/>
        </w:tabs>
        <w:ind w:left="5040" w:hanging="360"/>
      </w:pPr>
      <w:rPr>
        <w:rFonts w:ascii="Symbol" w:hAnsi="Symbol"/>
      </w:rPr>
    </w:lvl>
    <w:lvl w:ilvl="7" w:tplc="57C0EEDE">
      <w:start w:val="1"/>
      <w:numFmt w:val="bullet"/>
      <w:lvlText w:val="o"/>
      <w:lvlJc w:val="left"/>
      <w:pPr>
        <w:tabs>
          <w:tab w:val="num" w:pos="5760"/>
        </w:tabs>
        <w:ind w:left="5760" w:hanging="360"/>
      </w:pPr>
      <w:rPr>
        <w:rFonts w:ascii="Courier New" w:hAnsi="Courier New"/>
      </w:rPr>
    </w:lvl>
    <w:lvl w:ilvl="8" w:tplc="38F8F590">
      <w:start w:val="1"/>
      <w:numFmt w:val="bullet"/>
      <w:lvlText w:val=""/>
      <w:lvlJc w:val="left"/>
      <w:pPr>
        <w:tabs>
          <w:tab w:val="num" w:pos="6480"/>
        </w:tabs>
        <w:ind w:left="6480" w:hanging="360"/>
      </w:pPr>
      <w:rPr>
        <w:rFonts w:ascii="Wingdings" w:hAnsi="Wingdings"/>
      </w:rPr>
    </w:lvl>
  </w:abstractNum>
  <w:abstractNum w:abstractNumId="152">
    <w:nsid w:val="7F856612"/>
    <w:multiLevelType w:val="hybridMultilevel"/>
    <w:tmpl w:val="7F856612"/>
    <w:lvl w:ilvl="0" w:tplc="1A0C7FFE">
      <w:start w:val="1"/>
      <w:numFmt w:val="bullet"/>
      <w:lvlText w:val=""/>
      <w:lvlJc w:val="left"/>
      <w:pPr>
        <w:ind w:left="720" w:hanging="360"/>
      </w:pPr>
      <w:rPr>
        <w:rFonts w:ascii="Symbol" w:hAnsi="Symbol"/>
      </w:rPr>
    </w:lvl>
    <w:lvl w:ilvl="1" w:tplc="D354DFCC">
      <w:start w:val="1"/>
      <w:numFmt w:val="bullet"/>
      <w:lvlText w:val="o"/>
      <w:lvlJc w:val="left"/>
      <w:pPr>
        <w:tabs>
          <w:tab w:val="num" w:pos="1440"/>
        </w:tabs>
        <w:ind w:left="1440" w:hanging="360"/>
      </w:pPr>
      <w:rPr>
        <w:rFonts w:ascii="Courier New" w:hAnsi="Courier New"/>
      </w:rPr>
    </w:lvl>
    <w:lvl w:ilvl="2" w:tplc="46661254">
      <w:start w:val="1"/>
      <w:numFmt w:val="bullet"/>
      <w:lvlText w:val=""/>
      <w:lvlJc w:val="left"/>
      <w:pPr>
        <w:tabs>
          <w:tab w:val="num" w:pos="2160"/>
        </w:tabs>
        <w:ind w:left="2160" w:hanging="360"/>
      </w:pPr>
      <w:rPr>
        <w:rFonts w:ascii="Wingdings" w:hAnsi="Wingdings"/>
      </w:rPr>
    </w:lvl>
    <w:lvl w:ilvl="3" w:tplc="75EC449E">
      <w:start w:val="1"/>
      <w:numFmt w:val="bullet"/>
      <w:lvlText w:val=""/>
      <w:lvlJc w:val="left"/>
      <w:pPr>
        <w:tabs>
          <w:tab w:val="num" w:pos="2880"/>
        </w:tabs>
        <w:ind w:left="2880" w:hanging="360"/>
      </w:pPr>
      <w:rPr>
        <w:rFonts w:ascii="Symbol" w:hAnsi="Symbol"/>
      </w:rPr>
    </w:lvl>
    <w:lvl w:ilvl="4" w:tplc="EBDCEF0A">
      <w:start w:val="1"/>
      <w:numFmt w:val="bullet"/>
      <w:lvlText w:val="o"/>
      <w:lvlJc w:val="left"/>
      <w:pPr>
        <w:tabs>
          <w:tab w:val="num" w:pos="3600"/>
        </w:tabs>
        <w:ind w:left="3600" w:hanging="360"/>
      </w:pPr>
      <w:rPr>
        <w:rFonts w:ascii="Courier New" w:hAnsi="Courier New"/>
      </w:rPr>
    </w:lvl>
    <w:lvl w:ilvl="5" w:tplc="FAB0C50C">
      <w:start w:val="1"/>
      <w:numFmt w:val="bullet"/>
      <w:lvlText w:val=""/>
      <w:lvlJc w:val="left"/>
      <w:pPr>
        <w:tabs>
          <w:tab w:val="num" w:pos="4320"/>
        </w:tabs>
        <w:ind w:left="4320" w:hanging="360"/>
      </w:pPr>
      <w:rPr>
        <w:rFonts w:ascii="Wingdings" w:hAnsi="Wingdings"/>
      </w:rPr>
    </w:lvl>
    <w:lvl w:ilvl="6" w:tplc="EBEC4AF8">
      <w:start w:val="1"/>
      <w:numFmt w:val="bullet"/>
      <w:lvlText w:val=""/>
      <w:lvlJc w:val="left"/>
      <w:pPr>
        <w:tabs>
          <w:tab w:val="num" w:pos="5040"/>
        </w:tabs>
        <w:ind w:left="5040" w:hanging="360"/>
      </w:pPr>
      <w:rPr>
        <w:rFonts w:ascii="Symbol" w:hAnsi="Symbol"/>
      </w:rPr>
    </w:lvl>
    <w:lvl w:ilvl="7" w:tplc="9D1E1D1E">
      <w:start w:val="1"/>
      <w:numFmt w:val="bullet"/>
      <w:lvlText w:val="o"/>
      <w:lvlJc w:val="left"/>
      <w:pPr>
        <w:tabs>
          <w:tab w:val="num" w:pos="5760"/>
        </w:tabs>
        <w:ind w:left="5760" w:hanging="360"/>
      </w:pPr>
      <w:rPr>
        <w:rFonts w:ascii="Courier New" w:hAnsi="Courier New"/>
      </w:rPr>
    </w:lvl>
    <w:lvl w:ilvl="8" w:tplc="7E68F54C">
      <w:start w:val="1"/>
      <w:numFmt w:val="bullet"/>
      <w:lvlText w:val=""/>
      <w:lvlJc w:val="left"/>
      <w:pPr>
        <w:tabs>
          <w:tab w:val="num" w:pos="6480"/>
        </w:tabs>
        <w:ind w:left="6480" w:hanging="360"/>
      </w:pPr>
      <w:rPr>
        <w:rFonts w:ascii="Wingdings" w:hAnsi="Wingdings"/>
      </w:rPr>
    </w:lvl>
  </w:abstractNum>
  <w:abstractNum w:abstractNumId="153">
    <w:nsid w:val="7F856613"/>
    <w:multiLevelType w:val="hybridMultilevel"/>
    <w:tmpl w:val="7F856613"/>
    <w:lvl w:ilvl="0" w:tplc="27925896">
      <w:start w:val="1"/>
      <w:numFmt w:val="bullet"/>
      <w:lvlText w:val=""/>
      <w:lvlJc w:val="left"/>
      <w:pPr>
        <w:ind w:left="720" w:hanging="360"/>
      </w:pPr>
      <w:rPr>
        <w:rFonts w:ascii="Symbol" w:hAnsi="Symbol"/>
      </w:rPr>
    </w:lvl>
    <w:lvl w:ilvl="1" w:tplc="06D0D936">
      <w:start w:val="1"/>
      <w:numFmt w:val="bullet"/>
      <w:lvlText w:val="o"/>
      <w:lvlJc w:val="left"/>
      <w:pPr>
        <w:tabs>
          <w:tab w:val="num" w:pos="1440"/>
        </w:tabs>
        <w:ind w:left="1440" w:hanging="360"/>
      </w:pPr>
      <w:rPr>
        <w:rFonts w:ascii="Courier New" w:hAnsi="Courier New"/>
      </w:rPr>
    </w:lvl>
    <w:lvl w:ilvl="2" w:tplc="88BC079E">
      <w:start w:val="1"/>
      <w:numFmt w:val="bullet"/>
      <w:lvlText w:val=""/>
      <w:lvlJc w:val="left"/>
      <w:pPr>
        <w:tabs>
          <w:tab w:val="num" w:pos="2160"/>
        </w:tabs>
        <w:ind w:left="2160" w:hanging="360"/>
      </w:pPr>
      <w:rPr>
        <w:rFonts w:ascii="Wingdings" w:hAnsi="Wingdings"/>
      </w:rPr>
    </w:lvl>
    <w:lvl w:ilvl="3" w:tplc="ACFA66EA">
      <w:start w:val="1"/>
      <w:numFmt w:val="bullet"/>
      <w:lvlText w:val=""/>
      <w:lvlJc w:val="left"/>
      <w:pPr>
        <w:tabs>
          <w:tab w:val="num" w:pos="2880"/>
        </w:tabs>
        <w:ind w:left="2880" w:hanging="360"/>
      </w:pPr>
      <w:rPr>
        <w:rFonts w:ascii="Symbol" w:hAnsi="Symbol"/>
      </w:rPr>
    </w:lvl>
    <w:lvl w:ilvl="4" w:tplc="7FF8D98E">
      <w:start w:val="1"/>
      <w:numFmt w:val="bullet"/>
      <w:lvlText w:val="o"/>
      <w:lvlJc w:val="left"/>
      <w:pPr>
        <w:tabs>
          <w:tab w:val="num" w:pos="3600"/>
        </w:tabs>
        <w:ind w:left="3600" w:hanging="360"/>
      </w:pPr>
      <w:rPr>
        <w:rFonts w:ascii="Courier New" w:hAnsi="Courier New"/>
      </w:rPr>
    </w:lvl>
    <w:lvl w:ilvl="5" w:tplc="D7C420D6">
      <w:start w:val="1"/>
      <w:numFmt w:val="bullet"/>
      <w:lvlText w:val=""/>
      <w:lvlJc w:val="left"/>
      <w:pPr>
        <w:tabs>
          <w:tab w:val="num" w:pos="4320"/>
        </w:tabs>
        <w:ind w:left="4320" w:hanging="360"/>
      </w:pPr>
      <w:rPr>
        <w:rFonts w:ascii="Wingdings" w:hAnsi="Wingdings"/>
      </w:rPr>
    </w:lvl>
    <w:lvl w:ilvl="6" w:tplc="3C70157A">
      <w:start w:val="1"/>
      <w:numFmt w:val="bullet"/>
      <w:lvlText w:val=""/>
      <w:lvlJc w:val="left"/>
      <w:pPr>
        <w:tabs>
          <w:tab w:val="num" w:pos="5040"/>
        </w:tabs>
        <w:ind w:left="5040" w:hanging="360"/>
      </w:pPr>
      <w:rPr>
        <w:rFonts w:ascii="Symbol" w:hAnsi="Symbol"/>
      </w:rPr>
    </w:lvl>
    <w:lvl w:ilvl="7" w:tplc="610A525C">
      <w:start w:val="1"/>
      <w:numFmt w:val="bullet"/>
      <w:lvlText w:val="o"/>
      <w:lvlJc w:val="left"/>
      <w:pPr>
        <w:tabs>
          <w:tab w:val="num" w:pos="5760"/>
        </w:tabs>
        <w:ind w:left="5760" w:hanging="360"/>
      </w:pPr>
      <w:rPr>
        <w:rFonts w:ascii="Courier New" w:hAnsi="Courier New"/>
      </w:rPr>
    </w:lvl>
    <w:lvl w:ilvl="8" w:tplc="F5C8BA92">
      <w:start w:val="1"/>
      <w:numFmt w:val="bullet"/>
      <w:lvlText w:val=""/>
      <w:lvlJc w:val="left"/>
      <w:pPr>
        <w:tabs>
          <w:tab w:val="num" w:pos="6480"/>
        </w:tabs>
        <w:ind w:left="6480" w:hanging="360"/>
      </w:pPr>
      <w:rPr>
        <w:rFonts w:ascii="Wingdings" w:hAnsi="Wingdings"/>
      </w:rPr>
    </w:lvl>
  </w:abstractNum>
  <w:abstractNum w:abstractNumId="154">
    <w:nsid w:val="7F856614"/>
    <w:multiLevelType w:val="hybridMultilevel"/>
    <w:tmpl w:val="7F856614"/>
    <w:lvl w:ilvl="0" w:tplc="E4B4944E">
      <w:start w:val="1"/>
      <w:numFmt w:val="bullet"/>
      <w:lvlText w:val=""/>
      <w:lvlJc w:val="left"/>
      <w:pPr>
        <w:ind w:left="720" w:hanging="360"/>
      </w:pPr>
      <w:rPr>
        <w:rFonts w:ascii="Symbol" w:hAnsi="Symbol"/>
      </w:rPr>
    </w:lvl>
    <w:lvl w:ilvl="1" w:tplc="1524657A">
      <w:start w:val="1"/>
      <w:numFmt w:val="bullet"/>
      <w:lvlText w:val="o"/>
      <w:lvlJc w:val="left"/>
      <w:pPr>
        <w:tabs>
          <w:tab w:val="num" w:pos="1440"/>
        </w:tabs>
        <w:ind w:left="1440" w:hanging="360"/>
      </w:pPr>
      <w:rPr>
        <w:rFonts w:ascii="Courier New" w:hAnsi="Courier New"/>
      </w:rPr>
    </w:lvl>
    <w:lvl w:ilvl="2" w:tplc="58D44ECC">
      <w:start w:val="1"/>
      <w:numFmt w:val="bullet"/>
      <w:lvlText w:val=""/>
      <w:lvlJc w:val="left"/>
      <w:pPr>
        <w:tabs>
          <w:tab w:val="num" w:pos="2160"/>
        </w:tabs>
        <w:ind w:left="2160" w:hanging="360"/>
      </w:pPr>
      <w:rPr>
        <w:rFonts w:ascii="Wingdings" w:hAnsi="Wingdings"/>
      </w:rPr>
    </w:lvl>
    <w:lvl w:ilvl="3" w:tplc="6CDCC348">
      <w:start w:val="1"/>
      <w:numFmt w:val="bullet"/>
      <w:lvlText w:val=""/>
      <w:lvlJc w:val="left"/>
      <w:pPr>
        <w:tabs>
          <w:tab w:val="num" w:pos="2880"/>
        </w:tabs>
        <w:ind w:left="2880" w:hanging="360"/>
      </w:pPr>
      <w:rPr>
        <w:rFonts w:ascii="Symbol" w:hAnsi="Symbol"/>
      </w:rPr>
    </w:lvl>
    <w:lvl w:ilvl="4" w:tplc="24BE0FB6">
      <w:start w:val="1"/>
      <w:numFmt w:val="bullet"/>
      <w:lvlText w:val="o"/>
      <w:lvlJc w:val="left"/>
      <w:pPr>
        <w:tabs>
          <w:tab w:val="num" w:pos="3600"/>
        </w:tabs>
        <w:ind w:left="3600" w:hanging="360"/>
      </w:pPr>
      <w:rPr>
        <w:rFonts w:ascii="Courier New" w:hAnsi="Courier New"/>
      </w:rPr>
    </w:lvl>
    <w:lvl w:ilvl="5" w:tplc="FFF883FE">
      <w:start w:val="1"/>
      <w:numFmt w:val="bullet"/>
      <w:lvlText w:val=""/>
      <w:lvlJc w:val="left"/>
      <w:pPr>
        <w:tabs>
          <w:tab w:val="num" w:pos="4320"/>
        </w:tabs>
        <w:ind w:left="4320" w:hanging="360"/>
      </w:pPr>
      <w:rPr>
        <w:rFonts w:ascii="Wingdings" w:hAnsi="Wingdings"/>
      </w:rPr>
    </w:lvl>
    <w:lvl w:ilvl="6" w:tplc="11A8CDC6">
      <w:start w:val="1"/>
      <w:numFmt w:val="bullet"/>
      <w:lvlText w:val=""/>
      <w:lvlJc w:val="left"/>
      <w:pPr>
        <w:tabs>
          <w:tab w:val="num" w:pos="5040"/>
        </w:tabs>
        <w:ind w:left="5040" w:hanging="360"/>
      </w:pPr>
      <w:rPr>
        <w:rFonts w:ascii="Symbol" w:hAnsi="Symbol"/>
      </w:rPr>
    </w:lvl>
    <w:lvl w:ilvl="7" w:tplc="9D6EEC3E">
      <w:start w:val="1"/>
      <w:numFmt w:val="bullet"/>
      <w:lvlText w:val="o"/>
      <w:lvlJc w:val="left"/>
      <w:pPr>
        <w:tabs>
          <w:tab w:val="num" w:pos="5760"/>
        </w:tabs>
        <w:ind w:left="5760" w:hanging="360"/>
      </w:pPr>
      <w:rPr>
        <w:rFonts w:ascii="Courier New" w:hAnsi="Courier New"/>
      </w:rPr>
    </w:lvl>
    <w:lvl w:ilvl="8" w:tplc="8B0CD48C">
      <w:start w:val="1"/>
      <w:numFmt w:val="bullet"/>
      <w:lvlText w:val=""/>
      <w:lvlJc w:val="left"/>
      <w:pPr>
        <w:tabs>
          <w:tab w:val="num" w:pos="6480"/>
        </w:tabs>
        <w:ind w:left="6480" w:hanging="360"/>
      </w:pPr>
      <w:rPr>
        <w:rFonts w:ascii="Wingdings" w:hAnsi="Wingdings"/>
      </w:rPr>
    </w:lvl>
  </w:abstractNum>
  <w:abstractNum w:abstractNumId="155">
    <w:nsid w:val="7F856615"/>
    <w:multiLevelType w:val="hybridMultilevel"/>
    <w:tmpl w:val="7F856615"/>
    <w:lvl w:ilvl="0" w:tplc="8116C032">
      <w:start w:val="1"/>
      <w:numFmt w:val="bullet"/>
      <w:lvlText w:val=""/>
      <w:lvlJc w:val="left"/>
      <w:pPr>
        <w:ind w:left="720" w:hanging="360"/>
      </w:pPr>
      <w:rPr>
        <w:rFonts w:ascii="Symbol" w:hAnsi="Symbol"/>
      </w:rPr>
    </w:lvl>
    <w:lvl w:ilvl="1" w:tplc="E7CC08FC">
      <w:start w:val="1"/>
      <w:numFmt w:val="bullet"/>
      <w:lvlText w:val="o"/>
      <w:lvlJc w:val="left"/>
      <w:pPr>
        <w:ind w:left="1440" w:hanging="360"/>
      </w:pPr>
      <w:rPr>
        <w:rFonts w:ascii="Courier New" w:hAnsi="Courier New"/>
      </w:rPr>
    </w:lvl>
    <w:lvl w:ilvl="2" w:tplc="1E38BDA8">
      <w:start w:val="1"/>
      <w:numFmt w:val="bullet"/>
      <w:lvlText w:val=""/>
      <w:lvlJc w:val="left"/>
      <w:pPr>
        <w:tabs>
          <w:tab w:val="num" w:pos="2160"/>
        </w:tabs>
        <w:ind w:left="2160" w:hanging="360"/>
      </w:pPr>
      <w:rPr>
        <w:rFonts w:ascii="Wingdings" w:hAnsi="Wingdings"/>
      </w:rPr>
    </w:lvl>
    <w:lvl w:ilvl="3" w:tplc="7340BA50">
      <w:start w:val="1"/>
      <w:numFmt w:val="bullet"/>
      <w:lvlText w:val=""/>
      <w:lvlJc w:val="left"/>
      <w:pPr>
        <w:tabs>
          <w:tab w:val="num" w:pos="2880"/>
        </w:tabs>
        <w:ind w:left="2880" w:hanging="360"/>
      </w:pPr>
      <w:rPr>
        <w:rFonts w:ascii="Symbol" w:hAnsi="Symbol"/>
      </w:rPr>
    </w:lvl>
    <w:lvl w:ilvl="4" w:tplc="061E160C">
      <w:start w:val="1"/>
      <w:numFmt w:val="bullet"/>
      <w:lvlText w:val="o"/>
      <w:lvlJc w:val="left"/>
      <w:pPr>
        <w:tabs>
          <w:tab w:val="num" w:pos="3600"/>
        </w:tabs>
        <w:ind w:left="3600" w:hanging="360"/>
      </w:pPr>
      <w:rPr>
        <w:rFonts w:ascii="Courier New" w:hAnsi="Courier New"/>
      </w:rPr>
    </w:lvl>
    <w:lvl w:ilvl="5" w:tplc="3D06697E">
      <w:start w:val="1"/>
      <w:numFmt w:val="bullet"/>
      <w:lvlText w:val=""/>
      <w:lvlJc w:val="left"/>
      <w:pPr>
        <w:tabs>
          <w:tab w:val="num" w:pos="4320"/>
        </w:tabs>
        <w:ind w:left="4320" w:hanging="360"/>
      </w:pPr>
      <w:rPr>
        <w:rFonts w:ascii="Wingdings" w:hAnsi="Wingdings"/>
      </w:rPr>
    </w:lvl>
    <w:lvl w:ilvl="6" w:tplc="87787CEA">
      <w:start w:val="1"/>
      <w:numFmt w:val="bullet"/>
      <w:lvlText w:val=""/>
      <w:lvlJc w:val="left"/>
      <w:pPr>
        <w:tabs>
          <w:tab w:val="num" w:pos="5040"/>
        </w:tabs>
        <w:ind w:left="5040" w:hanging="360"/>
      </w:pPr>
      <w:rPr>
        <w:rFonts w:ascii="Symbol" w:hAnsi="Symbol"/>
      </w:rPr>
    </w:lvl>
    <w:lvl w:ilvl="7" w:tplc="AD6EDE70">
      <w:start w:val="1"/>
      <w:numFmt w:val="bullet"/>
      <w:lvlText w:val="o"/>
      <w:lvlJc w:val="left"/>
      <w:pPr>
        <w:tabs>
          <w:tab w:val="num" w:pos="5760"/>
        </w:tabs>
        <w:ind w:left="5760" w:hanging="360"/>
      </w:pPr>
      <w:rPr>
        <w:rFonts w:ascii="Courier New" w:hAnsi="Courier New"/>
      </w:rPr>
    </w:lvl>
    <w:lvl w:ilvl="8" w:tplc="FB800D98">
      <w:start w:val="1"/>
      <w:numFmt w:val="bullet"/>
      <w:lvlText w:val=""/>
      <w:lvlJc w:val="left"/>
      <w:pPr>
        <w:tabs>
          <w:tab w:val="num" w:pos="6480"/>
        </w:tabs>
        <w:ind w:left="6480" w:hanging="360"/>
      </w:pPr>
      <w:rPr>
        <w:rFonts w:ascii="Wingdings" w:hAnsi="Wingdings"/>
      </w:rPr>
    </w:lvl>
  </w:abstractNum>
  <w:abstractNum w:abstractNumId="156">
    <w:nsid w:val="7F856616"/>
    <w:multiLevelType w:val="hybridMultilevel"/>
    <w:tmpl w:val="7F856616"/>
    <w:lvl w:ilvl="0" w:tplc="C7824C10">
      <w:start w:val="1"/>
      <w:numFmt w:val="bullet"/>
      <w:lvlText w:val=""/>
      <w:lvlJc w:val="left"/>
      <w:pPr>
        <w:ind w:left="720" w:hanging="360"/>
      </w:pPr>
      <w:rPr>
        <w:rFonts w:ascii="Symbol" w:hAnsi="Symbol"/>
      </w:rPr>
    </w:lvl>
    <w:lvl w:ilvl="1" w:tplc="59EC0C7A">
      <w:start w:val="1"/>
      <w:numFmt w:val="bullet"/>
      <w:lvlText w:val="o"/>
      <w:lvlJc w:val="left"/>
      <w:pPr>
        <w:tabs>
          <w:tab w:val="num" w:pos="1440"/>
        </w:tabs>
        <w:ind w:left="1440" w:hanging="360"/>
      </w:pPr>
      <w:rPr>
        <w:rFonts w:ascii="Courier New" w:hAnsi="Courier New"/>
      </w:rPr>
    </w:lvl>
    <w:lvl w:ilvl="2" w:tplc="18105C64">
      <w:start w:val="1"/>
      <w:numFmt w:val="bullet"/>
      <w:lvlText w:val=""/>
      <w:lvlJc w:val="left"/>
      <w:pPr>
        <w:tabs>
          <w:tab w:val="num" w:pos="2160"/>
        </w:tabs>
        <w:ind w:left="2160" w:hanging="360"/>
      </w:pPr>
      <w:rPr>
        <w:rFonts w:ascii="Wingdings" w:hAnsi="Wingdings"/>
      </w:rPr>
    </w:lvl>
    <w:lvl w:ilvl="3" w:tplc="03A05AE6">
      <w:start w:val="1"/>
      <w:numFmt w:val="bullet"/>
      <w:lvlText w:val=""/>
      <w:lvlJc w:val="left"/>
      <w:pPr>
        <w:tabs>
          <w:tab w:val="num" w:pos="2880"/>
        </w:tabs>
        <w:ind w:left="2880" w:hanging="360"/>
      </w:pPr>
      <w:rPr>
        <w:rFonts w:ascii="Symbol" w:hAnsi="Symbol"/>
      </w:rPr>
    </w:lvl>
    <w:lvl w:ilvl="4" w:tplc="B44419B0">
      <w:start w:val="1"/>
      <w:numFmt w:val="bullet"/>
      <w:lvlText w:val="o"/>
      <w:lvlJc w:val="left"/>
      <w:pPr>
        <w:tabs>
          <w:tab w:val="num" w:pos="3600"/>
        </w:tabs>
        <w:ind w:left="3600" w:hanging="360"/>
      </w:pPr>
      <w:rPr>
        <w:rFonts w:ascii="Courier New" w:hAnsi="Courier New"/>
      </w:rPr>
    </w:lvl>
    <w:lvl w:ilvl="5" w:tplc="EFFE879C">
      <w:start w:val="1"/>
      <w:numFmt w:val="bullet"/>
      <w:lvlText w:val=""/>
      <w:lvlJc w:val="left"/>
      <w:pPr>
        <w:tabs>
          <w:tab w:val="num" w:pos="4320"/>
        </w:tabs>
        <w:ind w:left="4320" w:hanging="360"/>
      </w:pPr>
      <w:rPr>
        <w:rFonts w:ascii="Wingdings" w:hAnsi="Wingdings"/>
      </w:rPr>
    </w:lvl>
    <w:lvl w:ilvl="6" w:tplc="E4C4F452">
      <w:start w:val="1"/>
      <w:numFmt w:val="bullet"/>
      <w:lvlText w:val=""/>
      <w:lvlJc w:val="left"/>
      <w:pPr>
        <w:tabs>
          <w:tab w:val="num" w:pos="5040"/>
        </w:tabs>
        <w:ind w:left="5040" w:hanging="360"/>
      </w:pPr>
      <w:rPr>
        <w:rFonts w:ascii="Symbol" w:hAnsi="Symbol"/>
      </w:rPr>
    </w:lvl>
    <w:lvl w:ilvl="7" w:tplc="766A44F6">
      <w:start w:val="1"/>
      <w:numFmt w:val="bullet"/>
      <w:lvlText w:val="o"/>
      <w:lvlJc w:val="left"/>
      <w:pPr>
        <w:tabs>
          <w:tab w:val="num" w:pos="5760"/>
        </w:tabs>
        <w:ind w:left="5760" w:hanging="360"/>
      </w:pPr>
      <w:rPr>
        <w:rFonts w:ascii="Courier New" w:hAnsi="Courier New"/>
      </w:rPr>
    </w:lvl>
    <w:lvl w:ilvl="8" w:tplc="FA400F9E">
      <w:start w:val="1"/>
      <w:numFmt w:val="bullet"/>
      <w:lvlText w:val=""/>
      <w:lvlJc w:val="left"/>
      <w:pPr>
        <w:tabs>
          <w:tab w:val="num" w:pos="6480"/>
        </w:tabs>
        <w:ind w:left="6480" w:hanging="360"/>
      </w:pPr>
      <w:rPr>
        <w:rFonts w:ascii="Wingdings" w:hAnsi="Wingdings"/>
      </w:rPr>
    </w:lvl>
  </w:abstractNum>
  <w:abstractNum w:abstractNumId="157">
    <w:nsid w:val="7F856617"/>
    <w:multiLevelType w:val="hybridMultilevel"/>
    <w:tmpl w:val="7F856617"/>
    <w:lvl w:ilvl="0" w:tplc="9A423D14">
      <w:start w:val="1"/>
      <w:numFmt w:val="bullet"/>
      <w:lvlText w:val=""/>
      <w:lvlJc w:val="left"/>
      <w:pPr>
        <w:ind w:left="720" w:hanging="360"/>
      </w:pPr>
      <w:rPr>
        <w:rFonts w:ascii="Symbol" w:hAnsi="Symbol"/>
      </w:rPr>
    </w:lvl>
    <w:lvl w:ilvl="1" w:tplc="97E00C14">
      <w:start w:val="1"/>
      <w:numFmt w:val="bullet"/>
      <w:lvlText w:val="o"/>
      <w:lvlJc w:val="left"/>
      <w:pPr>
        <w:tabs>
          <w:tab w:val="num" w:pos="1440"/>
        </w:tabs>
        <w:ind w:left="1440" w:hanging="360"/>
      </w:pPr>
      <w:rPr>
        <w:rFonts w:ascii="Courier New" w:hAnsi="Courier New"/>
      </w:rPr>
    </w:lvl>
    <w:lvl w:ilvl="2" w:tplc="A934B660">
      <w:start w:val="1"/>
      <w:numFmt w:val="bullet"/>
      <w:lvlText w:val=""/>
      <w:lvlJc w:val="left"/>
      <w:pPr>
        <w:tabs>
          <w:tab w:val="num" w:pos="2160"/>
        </w:tabs>
        <w:ind w:left="2160" w:hanging="360"/>
      </w:pPr>
      <w:rPr>
        <w:rFonts w:ascii="Wingdings" w:hAnsi="Wingdings"/>
      </w:rPr>
    </w:lvl>
    <w:lvl w:ilvl="3" w:tplc="36EC7C28">
      <w:start w:val="1"/>
      <w:numFmt w:val="bullet"/>
      <w:lvlText w:val=""/>
      <w:lvlJc w:val="left"/>
      <w:pPr>
        <w:tabs>
          <w:tab w:val="num" w:pos="2880"/>
        </w:tabs>
        <w:ind w:left="2880" w:hanging="360"/>
      </w:pPr>
      <w:rPr>
        <w:rFonts w:ascii="Symbol" w:hAnsi="Symbol"/>
      </w:rPr>
    </w:lvl>
    <w:lvl w:ilvl="4" w:tplc="88CA4AC2">
      <w:start w:val="1"/>
      <w:numFmt w:val="bullet"/>
      <w:lvlText w:val="o"/>
      <w:lvlJc w:val="left"/>
      <w:pPr>
        <w:tabs>
          <w:tab w:val="num" w:pos="3600"/>
        </w:tabs>
        <w:ind w:left="3600" w:hanging="360"/>
      </w:pPr>
      <w:rPr>
        <w:rFonts w:ascii="Courier New" w:hAnsi="Courier New"/>
      </w:rPr>
    </w:lvl>
    <w:lvl w:ilvl="5" w:tplc="471C5C9E">
      <w:start w:val="1"/>
      <w:numFmt w:val="bullet"/>
      <w:lvlText w:val=""/>
      <w:lvlJc w:val="left"/>
      <w:pPr>
        <w:tabs>
          <w:tab w:val="num" w:pos="4320"/>
        </w:tabs>
        <w:ind w:left="4320" w:hanging="360"/>
      </w:pPr>
      <w:rPr>
        <w:rFonts w:ascii="Wingdings" w:hAnsi="Wingdings"/>
      </w:rPr>
    </w:lvl>
    <w:lvl w:ilvl="6" w:tplc="73C6FBD8">
      <w:start w:val="1"/>
      <w:numFmt w:val="bullet"/>
      <w:lvlText w:val=""/>
      <w:lvlJc w:val="left"/>
      <w:pPr>
        <w:tabs>
          <w:tab w:val="num" w:pos="5040"/>
        </w:tabs>
        <w:ind w:left="5040" w:hanging="360"/>
      </w:pPr>
      <w:rPr>
        <w:rFonts w:ascii="Symbol" w:hAnsi="Symbol"/>
      </w:rPr>
    </w:lvl>
    <w:lvl w:ilvl="7" w:tplc="4FDAD9DA">
      <w:start w:val="1"/>
      <w:numFmt w:val="bullet"/>
      <w:lvlText w:val="o"/>
      <w:lvlJc w:val="left"/>
      <w:pPr>
        <w:tabs>
          <w:tab w:val="num" w:pos="5760"/>
        </w:tabs>
        <w:ind w:left="5760" w:hanging="360"/>
      </w:pPr>
      <w:rPr>
        <w:rFonts w:ascii="Courier New" w:hAnsi="Courier New"/>
      </w:rPr>
    </w:lvl>
    <w:lvl w:ilvl="8" w:tplc="38DA6A5E">
      <w:start w:val="1"/>
      <w:numFmt w:val="bullet"/>
      <w:lvlText w:val=""/>
      <w:lvlJc w:val="left"/>
      <w:pPr>
        <w:tabs>
          <w:tab w:val="num" w:pos="6480"/>
        </w:tabs>
        <w:ind w:left="6480" w:hanging="360"/>
      </w:pPr>
      <w:rPr>
        <w:rFonts w:ascii="Wingdings" w:hAnsi="Wingdings"/>
      </w:rPr>
    </w:lvl>
  </w:abstractNum>
  <w:abstractNum w:abstractNumId="158">
    <w:nsid w:val="7F856618"/>
    <w:multiLevelType w:val="hybridMultilevel"/>
    <w:tmpl w:val="7F856618"/>
    <w:lvl w:ilvl="0" w:tplc="FA120B38">
      <w:start w:val="1"/>
      <w:numFmt w:val="bullet"/>
      <w:lvlText w:val=""/>
      <w:lvlJc w:val="left"/>
      <w:pPr>
        <w:ind w:left="720" w:hanging="360"/>
      </w:pPr>
      <w:rPr>
        <w:rFonts w:ascii="Symbol" w:hAnsi="Symbol"/>
      </w:rPr>
    </w:lvl>
    <w:lvl w:ilvl="1" w:tplc="E63A02B4">
      <w:start w:val="1"/>
      <w:numFmt w:val="bullet"/>
      <w:lvlText w:val="o"/>
      <w:lvlJc w:val="left"/>
      <w:pPr>
        <w:tabs>
          <w:tab w:val="num" w:pos="1440"/>
        </w:tabs>
        <w:ind w:left="1440" w:hanging="360"/>
      </w:pPr>
      <w:rPr>
        <w:rFonts w:ascii="Courier New" w:hAnsi="Courier New"/>
      </w:rPr>
    </w:lvl>
    <w:lvl w:ilvl="2" w:tplc="041E4FFE">
      <w:start w:val="1"/>
      <w:numFmt w:val="bullet"/>
      <w:lvlText w:val=""/>
      <w:lvlJc w:val="left"/>
      <w:pPr>
        <w:tabs>
          <w:tab w:val="num" w:pos="2160"/>
        </w:tabs>
        <w:ind w:left="2160" w:hanging="360"/>
      </w:pPr>
      <w:rPr>
        <w:rFonts w:ascii="Wingdings" w:hAnsi="Wingdings"/>
      </w:rPr>
    </w:lvl>
    <w:lvl w:ilvl="3" w:tplc="4970AD24">
      <w:start w:val="1"/>
      <w:numFmt w:val="bullet"/>
      <w:lvlText w:val=""/>
      <w:lvlJc w:val="left"/>
      <w:pPr>
        <w:tabs>
          <w:tab w:val="num" w:pos="2880"/>
        </w:tabs>
        <w:ind w:left="2880" w:hanging="360"/>
      </w:pPr>
      <w:rPr>
        <w:rFonts w:ascii="Symbol" w:hAnsi="Symbol"/>
      </w:rPr>
    </w:lvl>
    <w:lvl w:ilvl="4" w:tplc="CCCC433A">
      <w:start w:val="1"/>
      <w:numFmt w:val="bullet"/>
      <w:lvlText w:val="o"/>
      <w:lvlJc w:val="left"/>
      <w:pPr>
        <w:tabs>
          <w:tab w:val="num" w:pos="3600"/>
        </w:tabs>
        <w:ind w:left="3600" w:hanging="360"/>
      </w:pPr>
      <w:rPr>
        <w:rFonts w:ascii="Courier New" w:hAnsi="Courier New"/>
      </w:rPr>
    </w:lvl>
    <w:lvl w:ilvl="5" w:tplc="9A10E37E">
      <w:start w:val="1"/>
      <w:numFmt w:val="bullet"/>
      <w:lvlText w:val=""/>
      <w:lvlJc w:val="left"/>
      <w:pPr>
        <w:tabs>
          <w:tab w:val="num" w:pos="4320"/>
        </w:tabs>
        <w:ind w:left="4320" w:hanging="360"/>
      </w:pPr>
      <w:rPr>
        <w:rFonts w:ascii="Wingdings" w:hAnsi="Wingdings"/>
      </w:rPr>
    </w:lvl>
    <w:lvl w:ilvl="6" w:tplc="177C6846">
      <w:start w:val="1"/>
      <w:numFmt w:val="bullet"/>
      <w:lvlText w:val=""/>
      <w:lvlJc w:val="left"/>
      <w:pPr>
        <w:tabs>
          <w:tab w:val="num" w:pos="5040"/>
        </w:tabs>
        <w:ind w:left="5040" w:hanging="360"/>
      </w:pPr>
      <w:rPr>
        <w:rFonts w:ascii="Symbol" w:hAnsi="Symbol"/>
      </w:rPr>
    </w:lvl>
    <w:lvl w:ilvl="7" w:tplc="E4BEC9D4">
      <w:start w:val="1"/>
      <w:numFmt w:val="bullet"/>
      <w:lvlText w:val="o"/>
      <w:lvlJc w:val="left"/>
      <w:pPr>
        <w:tabs>
          <w:tab w:val="num" w:pos="5760"/>
        </w:tabs>
        <w:ind w:left="5760" w:hanging="360"/>
      </w:pPr>
      <w:rPr>
        <w:rFonts w:ascii="Courier New" w:hAnsi="Courier New"/>
      </w:rPr>
    </w:lvl>
    <w:lvl w:ilvl="8" w:tplc="59C07E0C">
      <w:start w:val="1"/>
      <w:numFmt w:val="bullet"/>
      <w:lvlText w:val=""/>
      <w:lvlJc w:val="left"/>
      <w:pPr>
        <w:tabs>
          <w:tab w:val="num" w:pos="6480"/>
        </w:tabs>
        <w:ind w:left="6480" w:hanging="360"/>
      </w:pPr>
      <w:rPr>
        <w:rFonts w:ascii="Wingdings" w:hAnsi="Wingdings"/>
      </w:rPr>
    </w:lvl>
  </w:abstractNum>
  <w:abstractNum w:abstractNumId="159">
    <w:nsid w:val="7F856619"/>
    <w:multiLevelType w:val="hybridMultilevel"/>
    <w:tmpl w:val="7F856619"/>
    <w:lvl w:ilvl="0" w:tplc="94C264FE">
      <w:start w:val="1"/>
      <w:numFmt w:val="bullet"/>
      <w:lvlText w:val=""/>
      <w:lvlJc w:val="left"/>
      <w:pPr>
        <w:ind w:left="720" w:hanging="360"/>
      </w:pPr>
      <w:rPr>
        <w:rFonts w:ascii="Symbol" w:hAnsi="Symbol"/>
      </w:rPr>
    </w:lvl>
    <w:lvl w:ilvl="1" w:tplc="F12CCA08">
      <w:start w:val="1"/>
      <w:numFmt w:val="bullet"/>
      <w:lvlText w:val="o"/>
      <w:lvlJc w:val="left"/>
      <w:pPr>
        <w:tabs>
          <w:tab w:val="num" w:pos="1440"/>
        </w:tabs>
        <w:ind w:left="1440" w:hanging="360"/>
      </w:pPr>
      <w:rPr>
        <w:rFonts w:ascii="Courier New" w:hAnsi="Courier New"/>
      </w:rPr>
    </w:lvl>
    <w:lvl w:ilvl="2" w:tplc="2F6E1AFA">
      <w:start w:val="1"/>
      <w:numFmt w:val="bullet"/>
      <w:lvlText w:val=""/>
      <w:lvlJc w:val="left"/>
      <w:pPr>
        <w:tabs>
          <w:tab w:val="num" w:pos="2160"/>
        </w:tabs>
        <w:ind w:left="2160" w:hanging="360"/>
      </w:pPr>
      <w:rPr>
        <w:rFonts w:ascii="Wingdings" w:hAnsi="Wingdings"/>
      </w:rPr>
    </w:lvl>
    <w:lvl w:ilvl="3" w:tplc="310E471A">
      <w:start w:val="1"/>
      <w:numFmt w:val="bullet"/>
      <w:lvlText w:val=""/>
      <w:lvlJc w:val="left"/>
      <w:pPr>
        <w:tabs>
          <w:tab w:val="num" w:pos="2880"/>
        </w:tabs>
        <w:ind w:left="2880" w:hanging="360"/>
      </w:pPr>
      <w:rPr>
        <w:rFonts w:ascii="Symbol" w:hAnsi="Symbol"/>
      </w:rPr>
    </w:lvl>
    <w:lvl w:ilvl="4" w:tplc="28B2BFB8">
      <w:start w:val="1"/>
      <w:numFmt w:val="bullet"/>
      <w:lvlText w:val="o"/>
      <w:lvlJc w:val="left"/>
      <w:pPr>
        <w:tabs>
          <w:tab w:val="num" w:pos="3600"/>
        </w:tabs>
        <w:ind w:left="3600" w:hanging="360"/>
      </w:pPr>
      <w:rPr>
        <w:rFonts w:ascii="Courier New" w:hAnsi="Courier New"/>
      </w:rPr>
    </w:lvl>
    <w:lvl w:ilvl="5" w:tplc="AE50A8FE">
      <w:start w:val="1"/>
      <w:numFmt w:val="bullet"/>
      <w:lvlText w:val=""/>
      <w:lvlJc w:val="left"/>
      <w:pPr>
        <w:tabs>
          <w:tab w:val="num" w:pos="4320"/>
        </w:tabs>
        <w:ind w:left="4320" w:hanging="360"/>
      </w:pPr>
      <w:rPr>
        <w:rFonts w:ascii="Wingdings" w:hAnsi="Wingdings"/>
      </w:rPr>
    </w:lvl>
    <w:lvl w:ilvl="6" w:tplc="ADBCAB78">
      <w:start w:val="1"/>
      <w:numFmt w:val="bullet"/>
      <w:lvlText w:val=""/>
      <w:lvlJc w:val="left"/>
      <w:pPr>
        <w:tabs>
          <w:tab w:val="num" w:pos="5040"/>
        </w:tabs>
        <w:ind w:left="5040" w:hanging="360"/>
      </w:pPr>
      <w:rPr>
        <w:rFonts w:ascii="Symbol" w:hAnsi="Symbol"/>
      </w:rPr>
    </w:lvl>
    <w:lvl w:ilvl="7" w:tplc="A4889AAC">
      <w:start w:val="1"/>
      <w:numFmt w:val="bullet"/>
      <w:lvlText w:val="o"/>
      <w:lvlJc w:val="left"/>
      <w:pPr>
        <w:tabs>
          <w:tab w:val="num" w:pos="5760"/>
        </w:tabs>
        <w:ind w:left="5760" w:hanging="360"/>
      </w:pPr>
      <w:rPr>
        <w:rFonts w:ascii="Courier New" w:hAnsi="Courier New"/>
      </w:rPr>
    </w:lvl>
    <w:lvl w:ilvl="8" w:tplc="24C648FE">
      <w:start w:val="1"/>
      <w:numFmt w:val="bullet"/>
      <w:lvlText w:val=""/>
      <w:lvlJc w:val="left"/>
      <w:pPr>
        <w:tabs>
          <w:tab w:val="num" w:pos="6480"/>
        </w:tabs>
        <w:ind w:left="6480" w:hanging="360"/>
      </w:pPr>
      <w:rPr>
        <w:rFonts w:ascii="Wingdings" w:hAnsi="Wingdings"/>
      </w:rPr>
    </w:lvl>
  </w:abstractNum>
  <w:abstractNum w:abstractNumId="160">
    <w:nsid w:val="7F85661A"/>
    <w:multiLevelType w:val="hybridMultilevel"/>
    <w:tmpl w:val="7F85661A"/>
    <w:lvl w:ilvl="0" w:tplc="D1928386">
      <w:start w:val="1"/>
      <w:numFmt w:val="bullet"/>
      <w:lvlText w:val=""/>
      <w:lvlJc w:val="left"/>
      <w:pPr>
        <w:ind w:left="720" w:hanging="360"/>
      </w:pPr>
      <w:rPr>
        <w:rFonts w:ascii="Symbol" w:hAnsi="Symbol"/>
      </w:rPr>
    </w:lvl>
    <w:lvl w:ilvl="1" w:tplc="3A48306E">
      <w:start w:val="1"/>
      <w:numFmt w:val="bullet"/>
      <w:lvlText w:val="o"/>
      <w:lvlJc w:val="left"/>
      <w:pPr>
        <w:tabs>
          <w:tab w:val="num" w:pos="1440"/>
        </w:tabs>
        <w:ind w:left="1440" w:hanging="360"/>
      </w:pPr>
      <w:rPr>
        <w:rFonts w:ascii="Courier New" w:hAnsi="Courier New"/>
      </w:rPr>
    </w:lvl>
    <w:lvl w:ilvl="2" w:tplc="77265EBC">
      <w:start w:val="1"/>
      <w:numFmt w:val="bullet"/>
      <w:lvlText w:val=""/>
      <w:lvlJc w:val="left"/>
      <w:pPr>
        <w:tabs>
          <w:tab w:val="num" w:pos="2160"/>
        </w:tabs>
        <w:ind w:left="2160" w:hanging="360"/>
      </w:pPr>
      <w:rPr>
        <w:rFonts w:ascii="Wingdings" w:hAnsi="Wingdings"/>
      </w:rPr>
    </w:lvl>
    <w:lvl w:ilvl="3" w:tplc="AB1243EA">
      <w:start w:val="1"/>
      <w:numFmt w:val="bullet"/>
      <w:lvlText w:val=""/>
      <w:lvlJc w:val="left"/>
      <w:pPr>
        <w:tabs>
          <w:tab w:val="num" w:pos="2880"/>
        </w:tabs>
        <w:ind w:left="2880" w:hanging="360"/>
      </w:pPr>
      <w:rPr>
        <w:rFonts w:ascii="Symbol" w:hAnsi="Symbol"/>
      </w:rPr>
    </w:lvl>
    <w:lvl w:ilvl="4" w:tplc="EDDEEB2E">
      <w:start w:val="1"/>
      <w:numFmt w:val="bullet"/>
      <w:lvlText w:val="o"/>
      <w:lvlJc w:val="left"/>
      <w:pPr>
        <w:tabs>
          <w:tab w:val="num" w:pos="3600"/>
        </w:tabs>
        <w:ind w:left="3600" w:hanging="360"/>
      </w:pPr>
      <w:rPr>
        <w:rFonts w:ascii="Courier New" w:hAnsi="Courier New"/>
      </w:rPr>
    </w:lvl>
    <w:lvl w:ilvl="5" w:tplc="E9CCE862">
      <w:start w:val="1"/>
      <w:numFmt w:val="bullet"/>
      <w:lvlText w:val=""/>
      <w:lvlJc w:val="left"/>
      <w:pPr>
        <w:tabs>
          <w:tab w:val="num" w:pos="4320"/>
        </w:tabs>
        <w:ind w:left="4320" w:hanging="360"/>
      </w:pPr>
      <w:rPr>
        <w:rFonts w:ascii="Wingdings" w:hAnsi="Wingdings"/>
      </w:rPr>
    </w:lvl>
    <w:lvl w:ilvl="6" w:tplc="9B0ECD10">
      <w:start w:val="1"/>
      <w:numFmt w:val="bullet"/>
      <w:lvlText w:val=""/>
      <w:lvlJc w:val="left"/>
      <w:pPr>
        <w:tabs>
          <w:tab w:val="num" w:pos="5040"/>
        </w:tabs>
        <w:ind w:left="5040" w:hanging="360"/>
      </w:pPr>
      <w:rPr>
        <w:rFonts w:ascii="Symbol" w:hAnsi="Symbol"/>
      </w:rPr>
    </w:lvl>
    <w:lvl w:ilvl="7" w:tplc="52749C48">
      <w:start w:val="1"/>
      <w:numFmt w:val="bullet"/>
      <w:lvlText w:val="o"/>
      <w:lvlJc w:val="left"/>
      <w:pPr>
        <w:tabs>
          <w:tab w:val="num" w:pos="5760"/>
        </w:tabs>
        <w:ind w:left="5760" w:hanging="360"/>
      </w:pPr>
      <w:rPr>
        <w:rFonts w:ascii="Courier New" w:hAnsi="Courier New"/>
      </w:rPr>
    </w:lvl>
    <w:lvl w:ilvl="8" w:tplc="E71A5C74">
      <w:start w:val="1"/>
      <w:numFmt w:val="bullet"/>
      <w:lvlText w:val=""/>
      <w:lvlJc w:val="left"/>
      <w:pPr>
        <w:tabs>
          <w:tab w:val="num" w:pos="6480"/>
        </w:tabs>
        <w:ind w:left="6480" w:hanging="360"/>
      </w:pPr>
      <w:rPr>
        <w:rFonts w:ascii="Wingdings" w:hAnsi="Wingdings"/>
      </w:rPr>
    </w:lvl>
  </w:abstractNum>
  <w:abstractNum w:abstractNumId="161">
    <w:nsid w:val="7F85661B"/>
    <w:multiLevelType w:val="hybridMultilevel"/>
    <w:tmpl w:val="7F85661B"/>
    <w:lvl w:ilvl="0" w:tplc="EB48B88C">
      <w:start w:val="1"/>
      <w:numFmt w:val="bullet"/>
      <w:lvlText w:val=""/>
      <w:lvlJc w:val="left"/>
      <w:pPr>
        <w:ind w:left="720" w:hanging="360"/>
      </w:pPr>
      <w:rPr>
        <w:rFonts w:ascii="Symbol" w:hAnsi="Symbol"/>
      </w:rPr>
    </w:lvl>
    <w:lvl w:ilvl="1" w:tplc="48845882">
      <w:start w:val="1"/>
      <w:numFmt w:val="bullet"/>
      <w:lvlText w:val="o"/>
      <w:lvlJc w:val="left"/>
      <w:pPr>
        <w:tabs>
          <w:tab w:val="num" w:pos="1440"/>
        </w:tabs>
        <w:ind w:left="1440" w:hanging="360"/>
      </w:pPr>
      <w:rPr>
        <w:rFonts w:ascii="Courier New" w:hAnsi="Courier New"/>
      </w:rPr>
    </w:lvl>
    <w:lvl w:ilvl="2" w:tplc="D0246F38">
      <w:start w:val="1"/>
      <w:numFmt w:val="bullet"/>
      <w:lvlText w:val=""/>
      <w:lvlJc w:val="left"/>
      <w:pPr>
        <w:tabs>
          <w:tab w:val="num" w:pos="2160"/>
        </w:tabs>
        <w:ind w:left="2160" w:hanging="360"/>
      </w:pPr>
      <w:rPr>
        <w:rFonts w:ascii="Wingdings" w:hAnsi="Wingdings"/>
      </w:rPr>
    </w:lvl>
    <w:lvl w:ilvl="3" w:tplc="40E02788">
      <w:start w:val="1"/>
      <w:numFmt w:val="bullet"/>
      <w:lvlText w:val=""/>
      <w:lvlJc w:val="left"/>
      <w:pPr>
        <w:tabs>
          <w:tab w:val="num" w:pos="2880"/>
        </w:tabs>
        <w:ind w:left="2880" w:hanging="360"/>
      </w:pPr>
      <w:rPr>
        <w:rFonts w:ascii="Symbol" w:hAnsi="Symbol"/>
      </w:rPr>
    </w:lvl>
    <w:lvl w:ilvl="4" w:tplc="E7ECD616">
      <w:start w:val="1"/>
      <w:numFmt w:val="bullet"/>
      <w:lvlText w:val="o"/>
      <w:lvlJc w:val="left"/>
      <w:pPr>
        <w:tabs>
          <w:tab w:val="num" w:pos="3600"/>
        </w:tabs>
        <w:ind w:left="3600" w:hanging="360"/>
      </w:pPr>
      <w:rPr>
        <w:rFonts w:ascii="Courier New" w:hAnsi="Courier New"/>
      </w:rPr>
    </w:lvl>
    <w:lvl w:ilvl="5" w:tplc="9522A204">
      <w:start w:val="1"/>
      <w:numFmt w:val="bullet"/>
      <w:lvlText w:val=""/>
      <w:lvlJc w:val="left"/>
      <w:pPr>
        <w:tabs>
          <w:tab w:val="num" w:pos="4320"/>
        </w:tabs>
        <w:ind w:left="4320" w:hanging="360"/>
      </w:pPr>
      <w:rPr>
        <w:rFonts w:ascii="Wingdings" w:hAnsi="Wingdings"/>
      </w:rPr>
    </w:lvl>
    <w:lvl w:ilvl="6" w:tplc="F78A22F0">
      <w:start w:val="1"/>
      <w:numFmt w:val="bullet"/>
      <w:lvlText w:val=""/>
      <w:lvlJc w:val="left"/>
      <w:pPr>
        <w:tabs>
          <w:tab w:val="num" w:pos="5040"/>
        </w:tabs>
        <w:ind w:left="5040" w:hanging="360"/>
      </w:pPr>
      <w:rPr>
        <w:rFonts w:ascii="Symbol" w:hAnsi="Symbol"/>
      </w:rPr>
    </w:lvl>
    <w:lvl w:ilvl="7" w:tplc="CB8C62EC">
      <w:start w:val="1"/>
      <w:numFmt w:val="bullet"/>
      <w:lvlText w:val="o"/>
      <w:lvlJc w:val="left"/>
      <w:pPr>
        <w:tabs>
          <w:tab w:val="num" w:pos="5760"/>
        </w:tabs>
        <w:ind w:left="5760" w:hanging="360"/>
      </w:pPr>
      <w:rPr>
        <w:rFonts w:ascii="Courier New" w:hAnsi="Courier New"/>
      </w:rPr>
    </w:lvl>
    <w:lvl w:ilvl="8" w:tplc="67CEB2C6">
      <w:start w:val="1"/>
      <w:numFmt w:val="bullet"/>
      <w:lvlText w:val=""/>
      <w:lvlJc w:val="left"/>
      <w:pPr>
        <w:tabs>
          <w:tab w:val="num" w:pos="6480"/>
        </w:tabs>
        <w:ind w:left="6480" w:hanging="360"/>
      </w:pPr>
      <w:rPr>
        <w:rFonts w:ascii="Wingdings" w:hAnsi="Wingdings"/>
      </w:rPr>
    </w:lvl>
  </w:abstractNum>
  <w:abstractNum w:abstractNumId="162">
    <w:nsid w:val="7F85661C"/>
    <w:multiLevelType w:val="hybridMultilevel"/>
    <w:tmpl w:val="7F85661C"/>
    <w:lvl w:ilvl="0" w:tplc="1702F758">
      <w:start w:val="1"/>
      <w:numFmt w:val="bullet"/>
      <w:lvlText w:val=""/>
      <w:lvlJc w:val="left"/>
      <w:pPr>
        <w:ind w:left="720" w:hanging="360"/>
      </w:pPr>
      <w:rPr>
        <w:rFonts w:ascii="Symbol" w:hAnsi="Symbol"/>
      </w:rPr>
    </w:lvl>
    <w:lvl w:ilvl="1" w:tplc="7512C956">
      <w:start w:val="1"/>
      <w:numFmt w:val="bullet"/>
      <w:lvlText w:val="o"/>
      <w:lvlJc w:val="left"/>
      <w:pPr>
        <w:tabs>
          <w:tab w:val="num" w:pos="1440"/>
        </w:tabs>
        <w:ind w:left="1440" w:hanging="360"/>
      </w:pPr>
      <w:rPr>
        <w:rFonts w:ascii="Courier New" w:hAnsi="Courier New"/>
      </w:rPr>
    </w:lvl>
    <w:lvl w:ilvl="2" w:tplc="82BE2D3A">
      <w:start w:val="1"/>
      <w:numFmt w:val="bullet"/>
      <w:lvlText w:val=""/>
      <w:lvlJc w:val="left"/>
      <w:pPr>
        <w:tabs>
          <w:tab w:val="num" w:pos="2160"/>
        </w:tabs>
        <w:ind w:left="2160" w:hanging="360"/>
      </w:pPr>
      <w:rPr>
        <w:rFonts w:ascii="Wingdings" w:hAnsi="Wingdings"/>
      </w:rPr>
    </w:lvl>
    <w:lvl w:ilvl="3" w:tplc="4EC08DF8">
      <w:start w:val="1"/>
      <w:numFmt w:val="bullet"/>
      <w:lvlText w:val=""/>
      <w:lvlJc w:val="left"/>
      <w:pPr>
        <w:tabs>
          <w:tab w:val="num" w:pos="2880"/>
        </w:tabs>
        <w:ind w:left="2880" w:hanging="360"/>
      </w:pPr>
      <w:rPr>
        <w:rFonts w:ascii="Symbol" w:hAnsi="Symbol"/>
      </w:rPr>
    </w:lvl>
    <w:lvl w:ilvl="4" w:tplc="F392E7E6">
      <w:start w:val="1"/>
      <w:numFmt w:val="bullet"/>
      <w:lvlText w:val="o"/>
      <w:lvlJc w:val="left"/>
      <w:pPr>
        <w:tabs>
          <w:tab w:val="num" w:pos="3600"/>
        </w:tabs>
        <w:ind w:left="3600" w:hanging="360"/>
      </w:pPr>
      <w:rPr>
        <w:rFonts w:ascii="Courier New" w:hAnsi="Courier New"/>
      </w:rPr>
    </w:lvl>
    <w:lvl w:ilvl="5" w:tplc="117C3EB2">
      <w:start w:val="1"/>
      <w:numFmt w:val="bullet"/>
      <w:lvlText w:val=""/>
      <w:lvlJc w:val="left"/>
      <w:pPr>
        <w:tabs>
          <w:tab w:val="num" w:pos="4320"/>
        </w:tabs>
        <w:ind w:left="4320" w:hanging="360"/>
      </w:pPr>
      <w:rPr>
        <w:rFonts w:ascii="Wingdings" w:hAnsi="Wingdings"/>
      </w:rPr>
    </w:lvl>
    <w:lvl w:ilvl="6" w:tplc="A4CCAAD0">
      <w:start w:val="1"/>
      <w:numFmt w:val="bullet"/>
      <w:lvlText w:val=""/>
      <w:lvlJc w:val="left"/>
      <w:pPr>
        <w:tabs>
          <w:tab w:val="num" w:pos="5040"/>
        </w:tabs>
        <w:ind w:left="5040" w:hanging="360"/>
      </w:pPr>
      <w:rPr>
        <w:rFonts w:ascii="Symbol" w:hAnsi="Symbol"/>
      </w:rPr>
    </w:lvl>
    <w:lvl w:ilvl="7" w:tplc="90B872C0">
      <w:start w:val="1"/>
      <w:numFmt w:val="bullet"/>
      <w:lvlText w:val="o"/>
      <w:lvlJc w:val="left"/>
      <w:pPr>
        <w:tabs>
          <w:tab w:val="num" w:pos="5760"/>
        </w:tabs>
        <w:ind w:left="5760" w:hanging="360"/>
      </w:pPr>
      <w:rPr>
        <w:rFonts w:ascii="Courier New" w:hAnsi="Courier New"/>
      </w:rPr>
    </w:lvl>
    <w:lvl w:ilvl="8" w:tplc="C980BA88">
      <w:start w:val="1"/>
      <w:numFmt w:val="bullet"/>
      <w:lvlText w:val=""/>
      <w:lvlJc w:val="left"/>
      <w:pPr>
        <w:tabs>
          <w:tab w:val="num" w:pos="6480"/>
        </w:tabs>
        <w:ind w:left="6480" w:hanging="360"/>
      </w:pPr>
      <w:rPr>
        <w:rFonts w:ascii="Wingdings" w:hAnsi="Wingdings"/>
      </w:rPr>
    </w:lvl>
  </w:abstractNum>
  <w:abstractNum w:abstractNumId="163">
    <w:nsid w:val="7F85661D"/>
    <w:multiLevelType w:val="hybridMultilevel"/>
    <w:tmpl w:val="7F85661D"/>
    <w:lvl w:ilvl="0" w:tplc="9536E44E">
      <w:start w:val="1"/>
      <w:numFmt w:val="bullet"/>
      <w:lvlText w:val=""/>
      <w:lvlJc w:val="left"/>
      <w:pPr>
        <w:ind w:left="720" w:hanging="360"/>
      </w:pPr>
      <w:rPr>
        <w:rFonts w:ascii="Symbol" w:hAnsi="Symbol"/>
      </w:rPr>
    </w:lvl>
    <w:lvl w:ilvl="1" w:tplc="4176C4B2">
      <w:start w:val="1"/>
      <w:numFmt w:val="bullet"/>
      <w:lvlText w:val="o"/>
      <w:lvlJc w:val="left"/>
      <w:pPr>
        <w:ind w:left="1440" w:hanging="360"/>
      </w:pPr>
      <w:rPr>
        <w:rFonts w:ascii="Courier New" w:hAnsi="Courier New"/>
      </w:rPr>
    </w:lvl>
    <w:lvl w:ilvl="2" w:tplc="92402C6E">
      <w:start w:val="1"/>
      <w:numFmt w:val="bullet"/>
      <w:lvlText w:val=""/>
      <w:lvlJc w:val="left"/>
      <w:pPr>
        <w:tabs>
          <w:tab w:val="num" w:pos="2160"/>
        </w:tabs>
        <w:ind w:left="2160" w:hanging="360"/>
      </w:pPr>
      <w:rPr>
        <w:rFonts w:ascii="Wingdings" w:hAnsi="Wingdings"/>
      </w:rPr>
    </w:lvl>
    <w:lvl w:ilvl="3" w:tplc="C0A031EA">
      <w:start w:val="1"/>
      <w:numFmt w:val="bullet"/>
      <w:lvlText w:val=""/>
      <w:lvlJc w:val="left"/>
      <w:pPr>
        <w:tabs>
          <w:tab w:val="num" w:pos="2880"/>
        </w:tabs>
        <w:ind w:left="2880" w:hanging="360"/>
      </w:pPr>
      <w:rPr>
        <w:rFonts w:ascii="Symbol" w:hAnsi="Symbol"/>
      </w:rPr>
    </w:lvl>
    <w:lvl w:ilvl="4" w:tplc="3DF0A340">
      <w:start w:val="1"/>
      <w:numFmt w:val="bullet"/>
      <w:lvlText w:val="o"/>
      <w:lvlJc w:val="left"/>
      <w:pPr>
        <w:tabs>
          <w:tab w:val="num" w:pos="3600"/>
        </w:tabs>
        <w:ind w:left="3600" w:hanging="360"/>
      </w:pPr>
      <w:rPr>
        <w:rFonts w:ascii="Courier New" w:hAnsi="Courier New"/>
      </w:rPr>
    </w:lvl>
    <w:lvl w:ilvl="5" w:tplc="532EA648">
      <w:start w:val="1"/>
      <w:numFmt w:val="bullet"/>
      <w:lvlText w:val=""/>
      <w:lvlJc w:val="left"/>
      <w:pPr>
        <w:tabs>
          <w:tab w:val="num" w:pos="4320"/>
        </w:tabs>
        <w:ind w:left="4320" w:hanging="360"/>
      </w:pPr>
      <w:rPr>
        <w:rFonts w:ascii="Wingdings" w:hAnsi="Wingdings"/>
      </w:rPr>
    </w:lvl>
    <w:lvl w:ilvl="6" w:tplc="95FC5050">
      <w:start w:val="1"/>
      <w:numFmt w:val="bullet"/>
      <w:lvlText w:val=""/>
      <w:lvlJc w:val="left"/>
      <w:pPr>
        <w:tabs>
          <w:tab w:val="num" w:pos="5040"/>
        </w:tabs>
        <w:ind w:left="5040" w:hanging="360"/>
      </w:pPr>
      <w:rPr>
        <w:rFonts w:ascii="Symbol" w:hAnsi="Symbol"/>
      </w:rPr>
    </w:lvl>
    <w:lvl w:ilvl="7" w:tplc="7660DE74">
      <w:start w:val="1"/>
      <w:numFmt w:val="bullet"/>
      <w:lvlText w:val="o"/>
      <w:lvlJc w:val="left"/>
      <w:pPr>
        <w:tabs>
          <w:tab w:val="num" w:pos="5760"/>
        </w:tabs>
        <w:ind w:left="5760" w:hanging="360"/>
      </w:pPr>
      <w:rPr>
        <w:rFonts w:ascii="Courier New" w:hAnsi="Courier New"/>
      </w:rPr>
    </w:lvl>
    <w:lvl w:ilvl="8" w:tplc="C5502550">
      <w:start w:val="1"/>
      <w:numFmt w:val="bullet"/>
      <w:lvlText w:val=""/>
      <w:lvlJc w:val="left"/>
      <w:pPr>
        <w:tabs>
          <w:tab w:val="num" w:pos="6480"/>
        </w:tabs>
        <w:ind w:left="6480" w:hanging="360"/>
      </w:pPr>
      <w:rPr>
        <w:rFonts w:ascii="Wingdings" w:hAnsi="Wingdings"/>
      </w:rPr>
    </w:lvl>
  </w:abstractNum>
  <w:abstractNum w:abstractNumId="164">
    <w:nsid w:val="7F85661E"/>
    <w:multiLevelType w:val="hybridMultilevel"/>
    <w:tmpl w:val="7F85661E"/>
    <w:lvl w:ilvl="0" w:tplc="F820ADB0">
      <w:start w:val="1"/>
      <w:numFmt w:val="bullet"/>
      <w:lvlText w:val=""/>
      <w:lvlJc w:val="left"/>
      <w:pPr>
        <w:ind w:left="720" w:hanging="360"/>
      </w:pPr>
      <w:rPr>
        <w:rFonts w:ascii="Symbol" w:hAnsi="Symbol"/>
      </w:rPr>
    </w:lvl>
    <w:lvl w:ilvl="1" w:tplc="A60A806A">
      <w:start w:val="1"/>
      <w:numFmt w:val="bullet"/>
      <w:lvlText w:val="o"/>
      <w:lvlJc w:val="left"/>
      <w:pPr>
        <w:tabs>
          <w:tab w:val="num" w:pos="1440"/>
        </w:tabs>
        <w:ind w:left="1440" w:hanging="360"/>
      </w:pPr>
      <w:rPr>
        <w:rFonts w:ascii="Courier New" w:hAnsi="Courier New"/>
      </w:rPr>
    </w:lvl>
    <w:lvl w:ilvl="2" w:tplc="D60E8F50">
      <w:start w:val="1"/>
      <w:numFmt w:val="bullet"/>
      <w:lvlText w:val=""/>
      <w:lvlJc w:val="left"/>
      <w:pPr>
        <w:tabs>
          <w:tab w:val="num" w:pos="2160"/>
        </w:tabs>
        <w:ind w:left="2160" w:hanging="360"/>
      </w:pPr>
      <w:rPr>
        <w:rFonts w:ascii="Wingdings" w:hAnsi="Wingdings"/>
      </w:rPr>
    </w:lvl>
    <w:lvl w:ilvl="3" w:tplc="97E24F3A">
      <w:start w:val="1"/>
      <w:numFmt w:val="bullet"/>
      <w:lvlText w:val=""/>
      <w:lvlJc w:val="left"/>
      <w:pPr>
        <w:tabs>
          <w:tab w:val="num" w:pos="2880"/>
        </w:tabs>
        <w:ind w:left="2880" w:hanging="360"/>
      </w:pPr>
      <w:rPr>
        <w:rFonts w:ascii="Symbol" w:hAnsi="Symbol"/>
      </w:rPr>
    </w:lvl>
    <w:lvl w:ilvl="4" w:tplc="B62AE460">
      <w:start w:val="1"/>
      <w:numFmt w:val="bullet"/>
      <w:lvlText w:val="o"/>
      <w:lvlJc w:val="left"/>
      <w:pPr>
        <w:tabs>
          <w:tab w:val="num" w:pos="3600"/>
        </w:tabs>
        <w:ind w:left="3600" w:hanging="360"/>
      </w:pPr>
      <w:rPr>
        <w:rFonts w:ascii="Courier New" w:hAnsi="Courier New"/>
      </w:rPr>
    </w:lvl>
    <w:lvl w:ilvl="5" w:tplc="BEFC5BBC">
      <w:start w:val="1"/>
      <w:numFmt w:val="bullet"/>
      <w:lvlText w:val=""/>
      <w:lvlJc w:val="left"/>
      <w:pPr>
        <w:tabs>
          <w:tab w:val="num" w:pos="4320"/>
        </w:tabs>
        <w:ind w:left="4320" w:hanging="360"/>
      </w:pPr>
      <w:rPr>
        <w:rFonts w:ascii="Wingdings" w:hAnsi="Wingdings"/>
      </w:rPr>
    </w:lvl>
    <w:lvl w:ilvl="6" w:tplc="AC5E39C0">
      <w:start w:val="1"/>
      <w:numFmt w:val="bullet"/>
      <w:lvlText w:val=""/>
      <w:lvlJc w:val="left"/>
      <w:pPr>
        <w:tabs>
          <w:tab w:val="num" w:pos="5040"/>
        </w:tabs>
        <w:ind w:left="5040" w:hanging="360"/>
      </w:pPr>
      <w:rPr>
        <w:rFonts w:ascii="Symbol" w:hAnsi="Symbol"/>
      </w:rPr>
    </w:lvl>
    <w:lvl w:ilvl="7" w:tplc="CD62A86C">
      <w:start w:val="1"/>
      <w:numFmt w:val="bullet"/>
      <w:lvlText w:val="o"/>
      <w:lvlJc w:val="left"/>
      <w:pPr>
        <w:tabs>
          <w:tab w:val="num" w:pos="5760"/>
        </w:tabs>
        <w:ind w:left="5760" w:hanging="360"/>
      </w:pPr>
      <w:rPr>
        <w:rFonts w:ascii="Courier New" w:hAnsi="Courier New"/>
      </w:rPr>
    </w:lvl>
    <w:lvl w:ilvl="8" w:tplc="DFFC72F0">
      <w:start w:val="1"/>
      <w:numFmt w:val="bullet"/>
      <w:lvlText w:val=""/>
      <w:lvlJc w:val="left"/>
      <w:pPr>
        <w:tabs>
          <w:tab w:val="num" w:pos="6480"/>
        </w:tabs>
        <w:ind w:left="6480" w:hanging="360"/>
      </w:pPr>
      <w:rPr>
        <w:rFonts w:ascii="Wingdings" w:hAnsi="Wingdings"/>
      </w:rPr>
    </w:lvl>
  </w:abstractNum>
  <w:abstractNum w:abstractNumId="165">
    <w:nsid w:val="7F85661F"/>
    <w:multiLevelType w:val="hybridMultilevel"/>
    <w:tmpl w:val="7F85661F"/>
    <w:lvl w:ilvl="0" w:tplc="A7F6F232">
      <w:start w:val="1"/>
      <w:numFmt w:val="bullet"/>
      <w:lvlText w:val=""/>
      <w:lvlJc w:val="left"/>
      <w:pPr>
        <w:ind w:left="720" w:hanging="360"/>
      </w:pPr>
      <w:rPr>
        <w:rFonts w:ascii="Symbol" w:hAnsi="Symbol"/>
      </w:rPr>
    </w:lvl>
    <w:lvl w:ilvl="1" w:tplc="EF401B2C">
      <w:start w:val="1"/>
      <w:numFmt w:val="bullet"/>
      <w:lvlText w:val="o"/>
      <w:lvlJc w:val="left"/>
      <w:pPr>
        <w:tabs>
          <w:tab w:val="num" w:pos="1440"/>
        </w:tabs>
        <w:ind w:left="1440" w:hanging="360"/>
      </w:pPr>
      <w:rPr>
        <w:rFonts w:ascii="Courier New" w:hAnsi="Courier New"/>
      </w:rPr>
    </w:lvl>
    <w:lvl w:ilvl="2" w:tplc="E4A2E144">
      <w:start w:val="1"/>
      <w:numFmt w:val="bullet"/>
      <w:lvlText w:val=""/>
      <w:lvlJc w:val="left"/>
      <w:pPr>
        <w:tabs>
          <w:tab w:val="num" w:pos="2160"/>
        </w:tabs>
        <w:ind w:left="2160" w:hanging="360"/>
      </w:pPr>
      <w:rPr>
        <w:rFonts w:ascii="Wingdings" w:hAnsi="Wingdings"/>
      </w:rPr>
    </w:lvl>
    <w:lvl w:ilvl="3" w:tplc="9324470E">
      <w:start w:val="1"/>
      <w:numFmt w:val="bullet"/>
      <w:lvlText w:val=""/>
      <w:lvlJc w:val="left"/>
      <w:pPr>
        <w:tabs>
          <w:tab w:val="num" w:pos="2880"/>
        </w:tabs>
        <w:ind w:left="2880" w:hanging="360"/>
      </w:pPr>
      <w:rPr>
        <w:rFonts w:ascii="Symbol" w:hAnsi="Symbol"/>
      </w:rPr>
    </w:lvl>
    <w:lvl w:ilvl="4" w:tplc="393878E0">
      <w:start w:val="1"/>
      <w:numFmt w:val="bullet"/>
      <w:lvlText w:val="o"/>
      <w:lvlJc w:val="left"/>
      <w:pPr>
        <w:tabs>
          <w:tab w:val="num" w:pos="3600"/>
        </w:tabs>
        <w:ind w:left="3600" w:hanging="360"/>
      </w:pPr>
      <w:rPr>
        <w:rFonts w:ascii="Courier New" w:hAnsi="Courier New"/>
      </w:rPr>
    </w:lvl>
    <w:lvl w:ilvl="5" w:tplc="91865A44">
      <w:start w:val="1"/>
      <w:numFmt w:val="bullet"/>
      <w:lvlText w:val=""/>
      <w:lvlJc w:val="left"/>
      <w:pPr>
        <w:tabs>
          <w:tab w:val="num" w:pos="4320"/>
        </w:tabs>
        <w:ind w:left="4320" w:hanging="360"/>
      </w:pPr>
      <w:rPr>
        <w:rFonts w:ascii="Wingdings" w:hAnsi="Wingdings"/>
      </w:rPr>
    </w:lvl>
    <w:lvl w:ilvl="6" w:tplc="691279D2">
      <w:start w:val="1"/>
      <w:numFmt w:val="bullet"/>
      <w:lvlText w:val=""/>
      <w:lvlJc w:val="left"/>
      <w:pPr>
        <w:tabs>
          <w:tab w:val="num" w:pos="5040"/>
        </w:tabs>
        <w:ind w:left="5040" w:hanging="360"/>
      </w:pPr>
      <w:rPr>
        <w:rFonts w:ascii="Symbol" w:hAnsi="Symbol"/>
      </w:rPr>
    </w:lvl>
    <w:lvl w:ilvl="7" w:tplc="10F859AC">
      <w:start w:val="1"/>
      <w:numFmt w:val="bullet"/>
      <w:lvlText w:val="o"/>
      <w:lvlJc w:val="left"/>
      <w:pPr>
        <w:tabs>
          <w:tab w:val="num" w:pos="5760"/>
        </w:tabs>
        <w:ind w:left="5760" w:hanging="360"/>
      </w:pPr>
      <w:rPr>
        <w:rFonts w:ascii="Courier New" w:hAnsi="Courier New"/>
      </w:rPr>
    </w:lvl>
    <w:lvl w:ilvl="8" w:tplc="8AB252F0">
      <w:start w:val="1"/>
      <w:numFmt w:val="bullet"/>
      <w:lvlText w:val=""/>
      <w:lvlJc w:val="left"/>
      <w:pPr>
        <w:tabs>
          <w:tab w:val="num" w:pos="6480"/>
        </w:tabs>
        <w:ind w:left="6480" w:hanging="360"/>
      </w:pPr>
      <w:rPr>
        <w:rFonts w:ascii="Wingdings" w:hAnsi="Wingdings"/>
      </w:rPr>
    </w:lvl>
  </w:abstractNum>
  <w:abstractNum w:abstractNumId="166">
    <w:nsid w:val="7F856620"/>
    <w:multiLevelType w:val="hybridMultilevel"/>
    <w:tmpl w:val="7F856620"/>
    <w:lvl w:ilvl="0" w:tplc="F75E6EAA">
      <w:start w:val="1"/>
      <w:numFmt w:val="bullet"/>
      <w:lvlText w:val=""/>
      <w:lvlJc w:val="left"/>
      <w:pPr>
        <w:ind w:left="720" w:hanging="360"/>
      </w:pPr>
      <w:rPr>
        <w:rFonts w:ascii="Symbol" w:hAnsi="Symbol"/>
      </w:rPr>
    </w:lvl>
    <w:lvl w:ilvl="1" w:tplc="E36C4DBC">
      <w:start w:val="1"/>
      <w:numFmt w:val="bullet"/>
      <w:lvlText w:val="o"/>
      <w:lvlJc w:val="left"/>
      <w:pPr>
        <w:tabs>
          <w:tab w:val="num" w:pos="1440"/>
        </w:tabs>
        <w:ind w:left="1440" w:hanging="360"/>
      </w:pPr>
      <w:rPr>
        <w:rFonts w:ascii="Courier New" w:hAnsi="Courier New"/>
      </w:rPr>
    </w:lvl>
    <w:lvl w:ilvl="2" w:tplc="A5B6DFD4">
      <w:start w:val="1"/>
      <w:numFmt w:val="bullet"/>
      <w:lvlText w:val=""/>
      <w:lvlJc w:val="left"/>
      <w:pPr>
        <w:tabs>
          <w:tab w:val="num" w:pos="2160"/>
        </w:tabs>
        <w:ind w:left="2160" w:hanging="360"/>
      </w:pPr>
      <w:rPr>
        <w:rFonts w:ascii="Wingdings" w:hAnsi="Wingdings"/>
      </w:rPr>
    </w:lvl>
    <w:lvl w:ilvl="3" w:tplc="8D5A4520">
      <w:start w:val="1"/>
      <w:numFmt w:val="bullet"/>
      <w:lvlText w:val=""/>
      <w:lvlJc w:val="left"/>
      <w:pPr>
        <w:tabs>
          <w:tab w:val="num" w:pos="2880"/>
        </w:tabs>
        <w:ind w:left="2880" w:hanging="360"/>
      </w:pPr>
      <w:rPr>
        <w:rFonts w:ascii="Symbol" w:hAnsi="Symbol"/>
      </w:rPr>
    </w:lvl>
    <w:lvl w:ilvl="4" w:tplc="35AC677E">
      <w:start w:val="1"/>
      <w:numFmt w:val="bullet"/>
      <w:lvlText w:val="o"/>
      <w:lvlJc w:val="left"/>
      <w:pPr>
        <w:tabs>
          <w:tab w:val="num" w:pos="3600"/>
        </w:tabs>
        <w:ind w:left="3600" w:hanging="360"/>
      </w:pPr>
      <w:rPr>
        <w:rFonts w:ascii="Courier New" w:hAnsi="Courier New"/>
      </w:rPr>
    </w:lvl>
    <w:lvl w:ilvl="5" w:tplc="B620570A">
      <w:start w:val="1"/>
      <w:numFmt w:val="bullet"/>
      <w:lvlText w:val=""/>
      <w:lvlJc w:val="left"/>
      <w:pPr>
        <w:tabs>
          <w:tab w:val="num" w:pos="4320"/>
        </w:tabs>
        <w:ind w:left="4320" w:hanging="360"/>
      </w:pPr>
      <w:rPr>
        <w:rFonts w:ascii="Wingdings" w:hAnsi="Wingdings"/>
      </w:rPr>
    </w:lvl>
    <w:lvl w:ilvl="6" w:tplc="9AB479DE">
      <w:start w:val="1"/>
      <w:numFmt w:val="bullet"/>
      <w:lvlText w:val=""/>
      <w:lvlJc w:val="left"/>
      <w:pPr>
        <w:tabs>
          <w:tab w:val="num" w:pos="5040"/>
        </w:tabs>
        <w:ind w:left="5040" w:hanging="360"/>
      </w:pPr>
      <w:rPr>
        <w:rFonts w:ascii="Symbol" w:hAnsi="Symbol"/>
      </w:rPr>
    </w:lvl>
    <w:lvl w:ilvl="7" w:tplc="AB4AAA76">
      <w:start w:val="1"/>
      <w:numFmt w:val="bullet"/>
      <w:lvlText w:val="o"/>
      <w:lvlJc w:val="left"/>
      <w:pPr>
        <w:tabs>
          <w:tab w:val="num" w:pos="5760"/>
        </w:tabs>
        <w:ind w:left="5760" w:hanging="360"/>
      </w:pPr>
      <w:rPr>
        <w:rFonts w:ascii="Courier New" w:hAnsi="Courier New"/>
      </w:rPr>
    </w:lvl>
    <w:lvl w:ilvl="8" w:tplc="F55ED874">
      <w:start w:val="1"/>
      <w:numFmt w:val="bullet"/>
      <w:lvlText w:val=""/>
      <w:lvlJc w:val="left"/>
      <w:pPr>
        <w:tabs>
          <w:tab w:val="num" w:pos="6480"/>
        </w:tabs>
        <w:ind w:left="6480" w:hanging="360"/>
      </w:pPr>
      <w:rPr>
        <w:rFonts w:ascii="Wingdings" w:hAnsi="Wingdings"/>
      </w:rPr>
    </w:lvl>
  </w:abstractNum>
  <w:abstractNum w:abstractNumId="167">
    <w:nsid w:val="7F856621"/>
    <w:multiLevelType w:val="hybridMultilevel"/>
    <w:tmpl w:val="7F856621"/>
    <w:lvl w:ilvl="0" w:tplc="31388928">
      <w:start w:val="1"/>
      <w:numFmt w:val="bullet"/>
      <w:lvlText w:val=""/>
      <w:lvlJc w:val="left"/>
      <w:pPr>
        <w:ind w:left="720" w:hanging="360"/>
      </w:pPr>
      <w:rPr>
        <w:rFonts w:ascii="Symbol" w:hAnsi="Symbol"/>
      </w:rPr>
    </w:lvl>
    <w:lvl w:ilvl="1" w:tplc="2AE642E0">
      <w:start w:val="1"/>
      <w:numFmt w:val="bullet"/>
      <w:lvlText w:val="o"/>
      <w:lvlJc w:val="left"/>
      <w:pPr>
        <w:tabs>
          <w:tab w:val="num" w:pos="1440"/>
        </w:tabs>
        <w:ind w:left="1440" w:hanging="360"/>
      </w:pPr>
      <w:rPr>
        <w:rFonts w:ascii="Courier New" w:hAnsi="Courier New"/>
      </w:rPr>
    </w:lvl>
    <w:lvl w:ilvl="2" w:tplc="E702DE52">
      <w:start w:val="1"/>
      <w:numFmt w:val="bullet"/>
      <w:lvlText w:val=""/>
      <w:lvlJc w:val="left"/>
      <w:pPr>
        <w:tabs>
          <w:tab w:val="num" w:pos="2160"/>
        </w:tabs>
        <w:ind w:left="2160" w:hanging="360"/>
      </w:pPr>
      <w:rPr>
        <w:rFonts w:ascii="Wingdings" w:hAnsi="Wingdings"/>
      </w:rPr>
    </w:lvl>
    <w:lvl w:ilvl="3" w:tplc="7494D38A">
      <w:start w:val="1"/>
      <w:numFmt w:val="bullet"/>
      <w:lvlText w:val=""/>
      <w:lvlJc w:val="left"/>
      <w:pPr>
        <w:tabs>
          <w:tab w:val="num" w:pos="2880"/>
        </w:tabs>
        <w:ind w:left="2880" w:hanging="360"/>
      </w:pPr>
      <w:rPr>
        <w:rFonts w:ascii="Symbol" w:hAnsi="Symbol"/>
      </w:rPr>
    </w:lvl>
    <w:lvl w:ilvl="4" w:tplc="D30896CC">
      <w:start w:val="1"/>
      <w:numFmt w:val="bullet"/>
      <w:lvlText w:val="o"/>
      <w:lvlJc w:val="left"/>
      <w:pPr>
        <w:tabs>
          <w:tab w:val="num" w:pos="3600"/>
        </w:tabs>
        <w:ind w:left="3600" w:hanging="360"/>
      </w:pPr>
      <w:rPr>
        <w:rFonts w:ascii="Courier New" w:hAnsi="Courier New"/>
      </w:rPr>
    </w:lvl>
    <w:lvl w:ilvl="5" w:tplc="976EC1E2">
      <w:start w:val="1"/>
      <w:numFmt w:val="bullet"/>
      <w:lvlText w:val=""/>
      <w:lvlJc w:val="left"/>
      <w:pPr>
        <w:tabs>
          <w:tab w:val="num" w:pos="4320"/>
        </w:tabs>
        <w:ind w:left="4320" w:hanging="360"/>
      </w:pPr>
      <w:rPr>
        <w:rFonts w:ascii="Wingdings" w:hAnsi="Wingdings"/>
      </w:rPr>
    </w:lvl>
    <w:lvl w:ilvl="6" w:tplc="85C20D24">
      <w:start w:val="1"/>
      <w:numFmt w:val="bullet"/>
      <w:lvlText w:val=""/>
      <w:lvlJc w:val="left"/>
      <w:pPr>
        <w:tabs>
          <w:tab w:val="num" w:pos="5040"/>
        </w:tabs>
        <w:ind w:left="5040" w:hanging="360"/>
      </w:pPr>
      <w:rPr>
        <w:rFonts w:ascii="Symbol" w:hAnsi="Symbol"/>
      </w:rPr>
    </w:lvl>
    <w:lvl w:ilvl="7" w:tplc="76005B64">
      <w:start w:val="1"/>
      <w:numFmt w:val="bullet"/>
      <w:lvlText w:val="o"/>
      <w:lvlJc w:val="left"/>
      <w:pPr>
        <w:tabs>
          <w:tab w:val="num" w:pos="5760"/>
        </w:tabs>
        <w:ind w:left="5760" w:hanging="360"/>
      </w:pPr>
      <w:rPr>
        <w:rFonts w:ascii="Courier New" w:hAnsi="Courier New"/>
      </w:rPr>
    </w:lvl>
    <w:lvl w:ilvl="8" w:tplc="7ED422E2">
      <w:start w:val="1"/>
      <w:numFmt w:val="bullet"/>
      <w:lvlText w:val=""/>
      <w:lvlJc w:val="left"/>
      <w:pPr>
        <w:tabs>
          <w:tab w:val="num" w:pos="6480"/>
        </w:tabs>
        <w:ind w:left="6480" w:hanging="360"/>
      </w:pPr>
      <w:rPr>
        <w:rFonts w:ascii="Wingdings" w:hAnsi="Wingdings"/>
      </w:rPr>
    </w:lvl>
  </w:abstractNum>
  <w:abstractNum w:abstractNumId="168">
    <w:nsid w:val="7F856622"/>
    <w:multiLevelType w:val="hybridMultilevel"/>
    <w:tmpl w:val="7F856622"/>
    <w:lvl w:ilvl="0" w:tplc="D9261DC2">
      <w:start w:val="1"/>
      <w:numFmt w:val="bullet"/>
      <w:lvlText w:val=""/>
      <w:lvlJc w:val="left"/>
      <w:pPr>
        <w:ind w:left="720" w:hanging="360"/>
      </w:pPr>
      <w:rPr>
        <w:rFonts w:ascii="Symbol" w:hAnsi="Symbol"/>
      </w:rPr>
    </w:lvl>
    <w:lvl w:ilvl="1" w:tplc="088E75FC">
      <w:start w:val="1"/>
      <w:numFmt w:val="bullet"/>
      <w:lvlText w:val="o"/>
      <w:lvlJc w:val="left"/>
      <w:pPr>
        <w:tabs>
          <w:tab w:val="num" w:pos="1440"/>
        </w:tabs>
        <w:ind w:left="1440" w:hanging="360"/>
      </w:pPr>
      <w:rPr>
        <w:rFonts w:ascii="Courier New" w:hAnsi="Courier New"/>
      </w:rPr>
    </w:lvl>
    <w:lvl w:ilvl="2" w:tplc="C100D7BC">
      <w:start w:val="1"/>
      <w:numFmt w:val="bullet"/>
      <w:lvlText w:val=""/>
      <w:lvlJc w:val="left"/>
      <w:pPr>
        <w:tabs>
          <w:tab w:val="num" w:pos="2160"/>
        </w:tabs>
        <w:ind w:left="2160" w:hanging="360"/>
      </w:pPr>
      <w:rPr>
        <w:rFonts w:ascii="Wingdings" w:hAnsi="Wingdings"/>
      </w:rPr>
    </w:lvl>
    <w:lvl w:ilvl="3" w:tplc="E0769482">
      <w:start w:val="1"/>
      <w:numFmt w:val="bullet"/>
      <w:lvlText w:val=""/>
      <w:lvlJc w:val="left"/>
      <w:pPr>
        <w:tabs>
          <w:tab w:val="num" w:pos="2880"/>
        </w:tabs>
        <w:ind w:left="2880" w:hanging="360"/>
      </w:pPr>
      <w:rPr>
        <w:rFonts w:ascii="Symbol" w:hAnsi="Symbol"/>
      </w:rPr>
    </w:lvl>
    <w:lvl w:ilvl="4" w:tplc="D1A09DFE">
      <w:start w:val="1"/>
      <w:numFmt w:val="bullet"/>
      <w:lvlText w:val="o"/>
      <w:lvlJc w:val="left"/>
      <w:pPr>
        <w:tabs>
          <w:tab w:val="num" w:pos="3600"/>
        </w:tabs>
        <w:ind w:left="3600" w:hanging="360"/>
      </w:pPr>
      <w:rPr>
        <w:rFonts w:ascii="Courier New" w:hAnsi="Courier New"/>
      </w:rPr>
    </w:lvl>
    <w:lvl w:ilvl="5" w:tplc="8D5204CE">
      <w:start w:val="1"/>
      <w:numFmt w:val="bullet"/>
      <w:lvlText w:val=""/>
      <w:lvlJc w:val="left"/>
      <w:pPr>
        <w:tabs>
          <w:tab w:val="num" w:pos="4320"/>
        </w:tabs>
        <w:ind w:left="4320" w:hanging="360"/>
      </w:pPr>
      <w:rPr>
        <w:rFonts w:ascii="Wingdings" w:hAnsi="Wingdings"/>
      </w:rPr>
    </w:lvl>
    <w:lvl w:ilvl="6" w:tplc="9B36EF96">
      <w:start w:val="1"/>
      <w:numFmt w:val="bullet"/>
      <w:lvlText w:val=""/>
      <w:lvlJc w:val="left"/>
      <w:pPr>
        <w:tabs>
          <w:tab w:val="num" w:pos="5040"/>
        </w:tabs>
        <w:ind w:left="5040" w:hanging="360"/>
      </w:pPr>
      <w:rPr>
        <w:rFonts w:ascii="Symbol" w:hAnsi="Symbol"/>
      </w:rPr>
    </w:lvl>
    <w:lvl w:ilvl="7" w:tplc="DB7A6AE4">
      <w:start w:val="1"/>
      <w:numFmt w:val="bullet"/>
      <w:lvlText w:val="o"/>
      <w:lvlJc w:val="left"/>
      <w:pPr>
        <w:tabs>
          <w:tab w:val="num" w:pos="5760"/>
        </w:tabs>
        <w:ind w:left="5760" w:hanging="360"/>
      </w:pPr>
      <w:rPr>
        <w:rFonts w:ascii="Courier New" w:hAnsi="Courier New"/>
      </w:rPr>
    </w:lvl>
    <w:lvl w:ilvl="8" w:tplc="15DC019E">
      <w:start w:val="1"/>
      <w:numFmt w:val="bullet"/>
      <w:lvlText w:val=""/>
      <w:lvlJc w:val="left"/>
      <w:pPr>
        <w:tabs>
          <w:tab w:val="num" w:pos="6480"/>
        </w:tabs>
        <w:ind w:left="6480" w:hanging="360"/>
      </w:pPr>
      <w:rPr>
        <w:rFonts w:ascii="Wingdings" w:hAnsi="Wingdings"/>
      </w:rPr>
    </w:lvl>
  </w:abstractNum>
  <w:abstractNum w:abstractNumId="169">
    <w:nsid w:val="7F856623"/>
    <w:multiLevelType w:val="hybridMultilevel"/>
    <w:tmpl w:val="7F856623"/>
    <w:lvl w:ilvl="0" w:tplc="F6E66208">
      <w:start w:val="1"/>
      <w:numFmt w:val="bullet"/>
      <w:lvlText w:val=""/>
      <w:lvlJc w:val="left"/>
      <w:pPr>
        <w:ind w:left="720" w:hanging="360"/>
      </w:pPr>
      <w:rPr>
        <w:rFonts w:ascii="Symbol" w:hAnsi="Symbol"/>
      </w:rPr>
    </w:lvl>
    <w:lvl w:ilvl="1" w:tplc="3C0C0FC0">
      <w:start w:val="1"/>
      <w:numFmt w:val="bullet"/>
      <w:lvlText w:val="o"/>
      <w:lvlJc w:val="left"/>
      <w:pPr>
        <w:tabs>
          <w:tab w:val="num" w:pos="1440"/>
        </w:tabs>
        <w:ind w:left="1440" w:hanging="360"/>
      </w:pPr>
      <w:rPr>
        <w:rFonts w:ascii="Courier New" w:hAnsi="Courier New"/>
      </w:rPr>
    </w:lvl>
    <w:lvl w:ilvl="2" w:tplc="A0E4CB48">
      <w:start w:val="1"/>
      <w:numFmt w:val="bullet"/>
      <w:lvlText w:val=""/>
      <w:lvlJc w:val="left"/>
      <w:pPr>
        <w:tabs>
          <w:tab w:val="num" w:pos="2160"/>
        </w:tabs>
        <w:ind w:left="2160" w:hanging="360"/>
      </w:pPr>
      <w:rPr>
        <w:rFonts w:ascii="Wingdings" w:hAnsi="Wingdings"/>
      </w:rPr>
    </w:lvl>
    <w:lvl w:ilvl="3" w:tplc="40EC0F2E">
      <w:start w:val="1"/>
      <w:numFmt w:val="bullet"/>
      <w:lvlText w:val=""/>
      <w:lvlJc w:val="left"/>
      <w:pPr>
        <w:tabs>
          <w:tab w:val="num" w:pos="2880"/>
        </w:tabs>
        <w:ind w:left="2880" w:hanging="360"/>
      </w:pPr>
      <w:rPr>
        <w:rFonts w:ascii="Symbol" w:hAnsi="Symbol"/>
      </w:rPr>
    </w:lvl>
    <w:lvl w:ilvl="4" w:tplc="AF12E19C">
      <w:start w:val="1"/>
      <w:numFmt w:val="bullet"/>
      <w:lvlText w:val="o"/>
      <w:lvlJc w:val="left"/>
      <w:pPr>
        <w:tabs>
          <w:tab w:val="num" w:pos="3600"/>
        </w:tabs>
        <w:ind w:left="3600" w:hanging="360"/>
      </w:pPr>
      <w:rPr>
        <w:rFonts w:ascii="Courier New" w:hAnsi="Courier New"/>
      </w:rPr>
    </w:lvl>
    <w:lvl w:ilvl="5" w:tplc="A1049DD2">
      <w:start w:val="1"/>
      <w:numFmt w:val="bullet"/>
      <w:lvlText w:val=""/>
      <w:lvlJc w:val="left"/>
      <w:pPr>
        <w:tabs>
          <w:tab w:val="num" w:pos="4320"/>
        </w:tabs>
        <w:ind w:left="4320" w:hanging="360"/>
      </w:pPr>
      <w:rPr>
        <w:rFonts w:ascii="Wingdings" w:hAnsi="Wingdings"/>
      </w:rPr>
    </w:lvl>
    <w:lvl w:ilvl="6" w:tplc="FA124574">
      <w:start w:val="1"/>
      <w:numFmt w:val="bullet"/>
      <w:lvlText w:val=""/>
      <w:lvlJc w:val="left"/>
      <w:pPr>
        <w:tabs>
          <w:tab w:val="num" w:pos="5040"/>
        </w:tabs>
        <w:ind w:left="5040" w:hanging="360"/>
      </w:pPr>
      <w:rPr>
        <w:rFonts w:ascii="Symbol" w:hAnsi="Symbol"/>
      </w:rPr>
    </w:lvl>
    <w:lvl w:ilvl="7" w:tplc="08C48EE8">
      <w:start w:val="1"/>
      <w:numFmt w:val="bullet"/>
      <w:lvlText w:val="o"/>
      <w:lvlJc w:val="left"/>
      <w:pPr>
        <w:tabs>
          <w:tab w:val="num" w:pos="5760"/>
        </w:tabs>
        <w:ind w:left="5760" w:hanging="360"/>
      </w:pPr>
      <w:rPr>
        <w:rFonts w:ascii="Courier New" w:hAnsi="Courier New"/>
      </w:rPr>
    </w:lvl>
    <w:lvl w:ilvl="8" w:tplc="EE222162">
      <w:start w:val="1"/>
      <w:numFmt w:val="bullet"/>
      <w:lvlText w:val=""/>
      <w:lvlJc w:val="left"/>
      <w:pPr>
        <w:tabs>
          <w:tab w:val="num" w:pos="6480"/>
        </w:tabs>
        <w:ind w:left="6480" w:hanging="360"/>
      </w:pPr>
      <w:rPr>
        <w:rFonts w:ascii="Wingdings" w:hAnsi="Wingdings"/>
      </w:rPr>
    </w:lvl>
  </w:abstractNum>
  <w:abstractNum w:abstractNumId="170">
    <w:nsid w:val="7F856624"/>
    <w:multiLevelType w:val="hybridMultilevel"/>
    <w:tmpl w:val="7F856624"/>
    <w:lvl w:ilvl="0" w:tplc="3006CBB8">
      <w:start w:val="1"/>
      <w:numFmt w:val="bullet"/>
      <w:lvlText w:val=""/>
      <w:lvlJc w:val="left"/>
      <w:pPr>
        <w:ind w:left="720" w:hanging="360"/>
      </w:pPr>
      <w:rPr>
        <w:rFonts w:ascii="Symbol" w:hAnsi="Symbol"/>
      </w:rPr>
    </w:lvl>
    <w:lvl w:ilvl="1" w:tplc="FD2E6522">
      <w:start w:val="1"/>
      <w:numFmt w:val="bullet"/>
      <w:lvlText w:val="o"/>
      <w:lvlJc w:val="left"/>
      <w:pPr>
        <w:tabs>
          <w:tab w:val="num" w:pos="1440"/>
        </w:tabs>
        <w:ind w:left="1440" w:hanging="360"/>
      </w:pPr>
      <w:rPr>
        <w:rFonts w:ascii="Courier New" w:hAnsi="Courier New"/>
      </w:rPr>
    </w:lvl>
    <w:lvl w:ilvl="2" w:tplc="30629BD2">
      <w:start w:val="1"/>
      <w:numFmt w:val="bullet"/>
      <w:lvlText w:val=""/>
      <w:lvlJc w:val="left"/>
      <w:pPr>
        <w:tabs>
          <w:tab w:val="num" w:pos="2160"/>
        </w:tabs>
        <w:ind w:left="2160" w:hanging="360"/>
      </w:pPr>
      <w:rPr>
        <w:rFonts w:ascii="Wingdings" w:hAnsi="Wingdings"/>
      </w:rPr>
    </w:lvl>
    <w:lvl w:ilvl="3" w:tplc="53D69410">
      <w:start w:val="1"/>
      <w:numFmt w:val="bullet"/>
      <w:lvlText w:val=""/>
      <w:lvlJc w:val="left"/>
      <w:pPr>
        <w:tabs>
          <w:tab w:val="num" w:pos="2880"/>
        </w:tabs>
        <w:ind w:left="2880" w:hanging="360"/>
      </w:pPr>
      <w:rPr>
        <w:rFonts w:ascii="Symbol" w:hAnsi="Symbol"/>
      </w:rPr>
    </w:lvl>
    <w:lvl w:ilvl="4" w:tplc="CA58111A">
      <w:start w:val="1"/>
      <w:numFmt w:val="bullet"/>
      <w:lvlText w:val="o"/>
      <w:lvlJc w:val="left"/>
      <w:pPr>
        <w:tabs>
          <w:tab w:val="num" w:pos="3600"/>
        </w:tabs>
        <w:ind w:left="3600" w:hanging="360"/>
      </w:pPr>
      <w:rPr>
        <w:rFonts w:ascii="Courier New" w:hAnsi="Courier New"/>
      </w:rPr>
    </w:lvl>
    <w:lvl w:ilvl="5" w:tplc="5AA266B4">
      <w:start w:val="1"/>
      <w:numFmt w:val="bullet"/>
      <w:lvlText w:val=""/>
      <w:lvlJc w:val="left"/>
      <w:pPr>
        <w:tabs>
          <w:tab w:val="num" w:pos="4320"/>
        </w:tabs>
        <w:ind w:left="4320" w:hanging="360"/>
      </w:pPr>
      <w:rPr>
        <w:rFonts w:ascii="Wingdings" w:hAnsi="Wingdings"/>
      </w:rPr>
    </w:lvl>
    <w:lvl w:ilvl="6" w:tplc="84CC16D4">
      <w:start w:val="1"/>
      <w:numFmt w:val="bullet"/>
      <w:lvlText w:val=""/>
      <w:lvlJc w:val="left"/>
      <w:pPr>
        <w:tabs>
          <w:tab w:val="num" w:pos="5040"/>
        </w:tabs>
        <w:ind w:left="5040" w:hanging="360"/>
      </w:pPr>
      <w:rPr>
        <w:rFonts w:ascii="Symbol" w:hAnsi="Symbol"/>
      </w:rPr>
    </w:lvl>
    <w:lvl w:ilvl="7" w:tplc="18F6014E">
      <w:start w:val="1"/>
      <w:numFmt w:val="bullet"/>
      <w:lvlText w:val="o"/>
      <w:lvlJc w:val="left"/>
      <w:pPr>
        <w:tabs>
          <w:tab w:val="num" w:pos="5760"/>
        </w:tabs>
        <w:ind w:left="5760" w:hanging="360"/>
      </w:pPr>
      <w:rPr>
        <w:rFonts w:ascii="Courier New" w:hAnsi="Courier New"/>
      </w:rPr>
    </w:lvl>
    <w:lvl w:ilvl="8" w:tplc="8FC05D1E">
      <w:start w:val="1"/>
      <w:numFmt w:val="bullet"/>
      <w:lvlText w:val=""/>
      <w:lvlJc w:val="left"/>
      <w:pPr>
        <w:tabs>
          <w:tab w:val="num" w:pos="6480"/>
        </w:tabs>
        <w:ind w:left="6480" w:hanging="360"/>
      </w:pPr>
      <w:rPr>
        <w:rFonts w:ascii="Wingdings" w:hAnsi="Wingdings"/>
      </w:rPr>
    </w:lvl>
  </w:abstractNum>
  <w:abstractNum w:abstractNumId="171">
    <w:nsid w:val="7F856625"/>
    <w:multiLevelType w:val="hybridMultilevel"/>
    <w:tmpl w:val="7F856625"/>
    <w:lvl w:ilvl="0" w:tplc="DD5E1F08">
      <w:start w:val="1"/>
      <w:numFmt w:val="bullet"/>
      <w:lvlText w:val=""/>
      <w:lvlJc w:val="left"/>
      <w:pPr>
        <w:ind w:left="720" w:hanging="360"/>
      </w:pPr>
      <w:rPr>
        <w:rFonts w:ascii="Symbol" w:hAnsi="Symbol"/>
      </w:rPr>
    </w:lvl>
    <w:lvl w:ilvl="1" w:tplc="B666D4D8">
      <w:start w:val="1"/>
      <w:numFmt w:val="bullet"/>
      <w:lvlText w:val="o"/>
      <w:lvlJc w:val="left"/>
      <w:pPr>
        <w:tabs>
          <w:tab w:val="num" w:pos="1440"/>
        </w:tabs>
        <w:ind w:left="1440" w:hanging="360"/>
      </w:pPr>
      <w:rPr>
        <w:rFonts w:ascii="Courier New" w:hAnsi="Courier New"/>
      </w:rPr>
    </w:lvl>
    <w:lvl w:ilvl="2" w:tplc="FB3E2C2C">
      <w:start w:val="1"/>
      <w:numFmt w:val="bullet"/>
      <w:lvlText w:val=""/>
      <w:lvlJc w:val="left"/>
      <w:pPr>
        <w:tabs>
          <w:tab w:val="num" w:pos="2160"/>
        </w:tabs>
        <w:ind w:left="2160" w:hanging="360"/>
      </w:pPr>
      <w:rPr>
        <w:rFonts w:ascii="Wingdings" w:hAnsi="Wingdings"/>
      </w:rPr>
    </w:lvl>
    <w:lvl w:ilvl="3" w:tplc="02E09FA0">
      <w:start w:val="1"/>
      <w:numFmt w:val="bullet"/>
      <w:lvlText w:val=""/>
      <w:lvlJc w:val="left"/>
      <w:pPr>
        <w:tabs>
          <w:tab w:val="num" w:pos="2880"/>
        </w:tabs>
        <w:ind w:left="2880" w:hanging="360"/>
      </w:pPr>
      <w:rPr>
        <w:rFonts w:ascii="Symbol" w:hAnsi="Symbol"/>
      </w:rPr>
    </w:lvl>
    <w:lvl w:ilvl="4" w:tplc="26FCEABE">
      <w:start w:val="1"/>
      <w:numFmt w:val="bullet"/>
      <w:lvlText w:val="o"/>
      <w:lvlJc w:val="left"/>
      <w:pPr>
        <w:tabs>
          <w:tab w:val="num" w:pos="3600"/>
        </w:tabs>
        <w:ind w:left="3600" w:hanging="360"/>
      </w:pPr>
      <w:rPr>
        <w:rFonts w:ascii="Courier New" w:hAnsi="Courier New"/>
      </w:rPr>
    </w:lvl>
    <w:lvl w:ilvl="5" w:tplc="42D2C82C">
      <w:start w:val="1"/>
      <w:numFmt w:val="bullet"/>
      <w:lvlText w:val=""/>
      <w:lvlJc w:val="left"/>
      <w:pPr>
        <w:tabs>
          <w:tab w:val="num" w:pos="4320"/>
        </w:tabs>
        <w:ind w:left="4320" w:hanging="360"/>
      </w:pPr>
      <w:rPr>
        <w:rFonts w:ascii="Wingdings" w:hAnsi="Wingdings"/>
      </w:rPr>
    </w:lvl>
    <w:lvl w:ilvl="6" w:tplc="F77021AA">
      <w:start w:val="1"/>
      <w:numFmt w:val="bullet"/>
      <w:lvlText w:val=""/>
      <w:lvlJc w:val="left"/>
      <w:pPr>
        <w:tabs>
          <w:tab w:val="num" w:pos="5040"/>
        </w:tabs>
        <w:ind w:left="5040" w:hanging="360"/>
      </w:pPr>
      <w:rPr>
        <w:rFonts w:ascii="Symbol" w:hAnsi="Symbol"/>
      </w:rPr>
    </w:lvl>
    <w:lvl w:ilvl="7" w:tplc="DAA0D548">
      <w:start w:val="1"/>
      <w:numFmt w:val="bullet"/>
      <w:lvlText w:val="o"/>
      <w:lvlJc w:val="left"/>
      <w:pPr>
        <w:tabs>
          <w:tab w:val="num" w:pos="5760"/>
        </w:tabs>
        <w:ind w:left="5760" w:hanging="360"/>
      </w:pPr>
      <w:rPr>
        <w:rFonts w:ascii="Courier New" w:hAnsi="Courier New"/>
      </w:rPr>
    </w:lvl>
    <w:lvl w:ilvl="8" w:tplc="CC3237C4">
      <w:start w:val="1"/>
      <w:numFmt w:val="bullet"/>
      <w:lvlText w:val=""/>
      <w:lvlJc w:val="left"/>
      <w:pPr>
        <w:tabs>
          <w:tab w:val="num" w:pos="6480"/>
        </w:tabs>
        <w:ind w:left="6480" w:hanging="360"/>
      </w:pPr>
      <w:rPr>
        <w:rFonts w:ascii="Wingdings" w:hAnsi="Wingdings"/>
      </w:rPr>
    </w:lvl>
  </w:abstractNum>
  <w:abstractNum w:abstractNumId="172">
    <w:nsid w:val="7F856626"/>
    <w:multiLevelType w:val="hybridMultilevel"/>
    <w:tmpl w:val="7F856626"/>
    <w:lvl w:ilvl="0" w:tplc="51300014">
      <w:start w:val="1"/>
      <w:numFmt w:val="bullet"/>
      <w:lvlText w:val=""/>
      <w:lvlJc w:val="left"/>
      <w:pPr>
        <w:ind w:left="720" w:hanging="360"/>
      </w:pPr>
      <w:rPr>
        <w:rFonts w:ascii="Symbol" w:hAnsi="Symbol"/>
      </w:rPr>
    </w:lvl>
    <w:lvl w:ilvl="1" w:tplc="40AEB08C">
      <w:start w:val="1"/>
      <w:numFmt w:val="bullet"/>
      <w:lvlText w:val="o"/>
      <w:lvlJc w:val="left"/>
      <w:pPr>
        <w:tabs>
          <w:tab w:val="num" w:pos="1440"/>
        </w:tabs>
        <w:ind w:left="1440" w:hanging="360"/>
      </w:pPr>
      <w:rPr>
        <w:rFonts w:ascii="Courier New" w:hAnsi="Courier New"/>
      </w:rPr>
    </w:lvl>
    <w:lvl w:ilvl="2" w:tplc="59A6D076">
      <w:start w:val="1"/>
      <w:numFmt w:val="bullet"/>
      <w:lvlText w:val=""/>
      <w:lvlJc w:val="left"/>
      <w:pPr>
        <w:tabs>
          <w:tab w:val="num" w:pos="2160"/>
        </w:tabs>
        <w:ind w:left="2160" w:hanging="360"/>
      </w:pPr>
      <w:rPr>
        <w:rFonts w:ascii="Wingdings" w:hAnsi="Wingdings"/>
      </w:rPr>
    </w:lvl>
    <w:lvl w:ilvl="3" w:tplc="FC8E8B34">
      <w:start w:val="1"/>
      <w:numFmt w:val="bullet"/>
      <w:lvlText w:val=""/>
      <w:lvlJc w:val="left"/>
      <w:pPr>
        <w:tabs>
          <w:tab w:val="num" w:pos="2880"/>
        </w:tabs>
        <w:ind w:left="2880" w:hanging="360"/>
      </w:pPr>
      <w:rPr>
        <w:rFonts w:ascii="Symbol" w:hAnsi="Symbol"/>
      </w:rPr>
    </w:lvl>
    <w:lvl w:ilvl="4" w:tplc="D09683B8">
      <w:start w:val="1"/>
      <w:numFmt w:val="bullet"/>
      <w:lvlText w:val="o"/>
      <w:lvlJc w:val="left"/>
      <w:pPr>
        <w:tabs>
          <w:tab w:val="num" w:pos="3600"/>
        </w:tabs>
        <w:ind w:left="3600" w:hanging="360"/>
      </w:pPr>
      <w:rPr>
        <w:rFonts w:ascii="Courier New" w:hAnsi="Courier New"/>
      </w:rPr>
    </w:lvl>
    <w:lvl w:ilvl="5" w:tplc="BEB22A54">
      <w:start w:val="1"/>
      <w:numFmt w:val="bullet"/>
      <w:lvlText w:val=""/>
      <w:lvlJc w:val="left"/>
      <w:pPr>
        <w:tabs>
          <w:tab w:val="num" w:pos="4320"/>
        </w:tabs>
        <w:ind w:left="4320" w:hanging="360"/>
      </w:pPr>
      <w:rPr>
        <w:rFonts w:ascii="Wingdings" w:hAnsi="Wingdings"/>
      </w:rPr>
    </w:lvl>
    <w:lvl w:ilvl="6" w:tplc="36420820">
      <w:start w:val="1"/>
      <w:numFmt w:val="bullet"/>
      <w:lvlText w:val=""/>
      <w:lvlJc w:val="left"/>
      <w:pPr>
        <w:tabs>
          <w:tab w:val="num" w:pos="5040"/>
        </w:tabs>
        <w:ind w:left="5040" w:hanging="360"/>
      </w:pPr>
      <w:rPr>
        <w:rFonts w:ascii="Symbol" w:hAnsi="Symbol"/>
      </w:rPr>
    </w:lvl>
    <w:lvl w:ilvl="7" w:tplc="F24E4344">
      <w:start w:val="1"/>
      <w:numFmt w:val="bullet"/>
      <w:lvlText w:val="o"/>
      <w:lvlJc w:val="left"/>
      <w:pPr>
        <w:tabs>
          <w:tab w:val="num" w:pos="5760"/>
        </w:tabs>
        <w:ind w:left="5760" w:hanging="360"/>
      </w:pPr>
      <w:rPr>
        <w:rFonts w:ascii="Courier New" w:hAnsi="Courier New"/>
      </w:rPr>
    </w:lvl>
    <w:lvl w:ilvl="8" w:tplc="EEA835F0">
      <w:start w:val="1"/>
      <w:numFmt w:val="bullet"/>
      <w:lvlText w:val=""/>
      <w:lvlJc w:val="left"/>
      <w:pPr>
        <w:tabs>
          <w:tab w:val="num" w:pos="6480"/>
        </w:tabs>
        <w:ind w:left="6480" w:hanging="360"/>
      </w:pPr>
      <w:rPr>
        <w:rFonts w:ascii="Wingdings" w:hAnsi="Wingdings"/>
      </w:rPr>
    </w:lvl>
  </w:abstractNum>
  <w:abstractNum w:abstractNumId="173">
    <w:nsid w:val="7F856627"/>
    <w:multiLevelType w:val="hybridMultilevel"/>
    <w:tmpl w:val="7F856627"/>
    <w:lvl w:ilvl="0" w:tplc="3200B6B8">
      <w:start w:val="1"/>
      <w:numFmt w:val="bullet"/>
      <w:lvlText w:val=""/>
      <w:lvlJc w:val="left"/>
      <w:pPr>
        <w:ind w:left="720" w:hanging="360"/>
      </w:pPr>
      <w:rPr>
        <w:rFonts w:ascii="Symbol" w:hAnsi="Symbol"/>
      </w:rPr>
    </w:lvl>
    <w:lvl w:ilvl="1" w:tplc="54E2B73E">
      <w:start w:val="1"/>
      <w:numFmt w:val="bullet"/>
      <w:lvlText w:val="o"/>
      <w:lvlJc w:val="left"/>
      <w:pPr>
        <w:tabs>
          <w:tab w:val="num" w:pos="1440"/>
        </w:tabs>
        <w:ind w:left="1440" w:hanging="360"/>
      </w:pPr>
      <w:rPr>
        <w:rFonts w:ascii="Courier New" w:hAnsi="Courier New"/>
      </w:rPr>
    </w:lvl>
    <w:lvl w:ilvl="2" w:tplc="58542646">
      <w:start w:val="1"/>
      <w:numFmt w:val="bullet"/>
      <w:lvlText w:val=""/>
      <w:lvlJc w:val="left"/>
      <w:pPr>
        <w:tabs>
          <w:tab w:val="num" w:pos="2160"/>
        </w:tabs>
        <w:ind w:left="2160" w:hanging="360"/>
      </w:pPr>
      <w:rPr>
        <w:rFonts w:ascii="Wingdings" w:hAnsi="Wingdings"/>
      </w:rPr>
    </w:lvl>
    <w:lvl w:ilvl="3" w:tplc="CEAC10CE">
      <w:start w:val="1"/>
      <w:numFmt w:val="bullet"/>
      <w:lvlText w:val=""/>
      <w:lvlJc w:val="left"/>
      <w:pPr>
        <w:tabs>
          <w:tab w:val="num" w:pos="2880"/>
        </w:tabs>
        <w:ind w:left="2880" w:hanging="360"/>
      </w:pPr>
      <w:rPr>
        <w:rFonts w:ascii="Symbol" w:hAnsi="Symbol"/>
      </w:rPr>
    </w:lvl>
    <w:lvl w:ilvl="4" w:tplc="1D5C9368">
      <w:start w:val="1"/>
      <w:numFmt w:val="bullet"/>
      <w:lvlText w:val="o"/>
      <w:lvlJc w:val="left"/>
      <w:pPr>
        <w:tabs>
          <w:tab w:val="num" w:pos="3600"/>
        </w:tabs>
        <w:ind w:left="3600" w:hanging="360"/>
      </w:pPr>
      <w:rPr>
        <w:rFonts w:ascii="Courier New" w:hAnsi="Courier New"/>
      </w:rPr>
    </w:lvl>
    <w:lvl w:ilvl="5" w:tplc="7E0C1410">
      <w:start w:val="1"/>
      <w:numFmt w:val="bullet"/>
      <w:lvlText w:val=""/>
      <w:lvlJc w:val="left"/>
      <w:pPr>
        <w:tabs>
          <w:tab w:val="num" w:pos="4320"/>
        </w:tabs>
        <w:ind w:left="4320" w:hanging="360"/>
      </w:pPr>
      <w:rPr>
        <w:rFonts w:ascii="Wingdings" w:hAnsi="Wingdings"/>
      </w:rPr>
    </w:lvl>
    <w:lvl w:ilvl="6" w:tplc="0ECE3C4C">
      <w:start w:val="1"/>
      <w:numFmt w:val="bullet"/>
      <w:lvlText w:val=""/>
      <w:lvlJc w:val="left"/>
      <w:pPr>
        <w:tabs>
          <w:tab w:val="num" w:pos="5040"/>
        </w:tabs>
        <w:ind w:left="5040" w:hanging="360"/>
      </w:pPr>
      <w:rPr>
        <w:rFonts w:ascii="Symbol" w:hAnsi="Symbol"/>
      </w:rPr>
    </w:lvl>
    <w:lvl w:ilvl="7" w:tplc="B622E0D4">
      <w:start w:val="1"/>
      <w:numFmt w:val="bullet"/>
      <w:lvlText w:val="o"/>
      <w:lvlJc w:val="left"/>
      <w:pPr>
        <w:tabs>
          <w:tab w:val="num" w:pos="5760"/>
        </w:tabs>
        <w:ind w:left="5760" w:hanging="360"/>
      </w:pPr>
      <w:rPr>
        <w:rFonts w:ascii="Courier New" w:hAnsi="Courier New"/>
      </w:rPr>
    </w:lvl>
    <w:lvl w:ilvl="8" w:tplc="D5CA2D30">
      <w:start w:val="1"/>
      <w:numFmt w:val="bullet"/>
      <w:lvlText w:val=""/>
      <w:lvlJc w:val="left"/>
      <w:pPr>
        <w:tabs>
          <w:tab w:val="num" w:pos="6480"/>
        </w:tabs>
        <w:ind w:left="6480" w:hanging="360"/>
      </w:pPr>
      <w:rPr>
        <w:rFonts w:ascii="Wingdings" w:hAnsi="Wingdings"/>
      </w:rPr>
    </w:lvl>
  </w:abstractNum>
  <w:abstractNum w:abstractNumId="174">
    <w:nsid w:val="7F856628"/>
    <w:multiLevelType w:val="hybridMultilevel"/>
    <w:tmpl w:val="7F856628"/>
    <w:lvl w:ilvl="0" w:tplc="06A406B8">
      <w:start w:val="1"/>
      <w:numFmt w:val="bullet"/>
      <w:lvlText w:val=""/>
      <w:lvlJc w:val="left"/>
      <w:pPr>
        <w:ind w:left="720" w:hanging="360"/>
      </w:pPr>
      <w:rPr>
        <w:rFonts w:ascii="Symbol" w:hAnsi="Symbol"/>
      </w:rPr>
    </w:lvl>
    <w:lvl w:ilvl="1" w:tplc="251265DC">
      <w:start w:val="1"/>
      <w:numFmt w:val="bullet"/>
      <w:lvlText w:val="o"/>
      <w:lvlJc w:val="left"/>
      <w:pPr>
        <w:tabs>
          <w:tab w:val="num" w:pos="1440"/>
        </w:tabs>
        <w:ind w:left="1440" w:hanging="360"/>
      </w:pPr>
      <w:rPr>
        <w:rFonts w:ascii="Courier New" w:hAnsi="Courier New"/>
      </w:rPr>
    </w:lvl>
    <w:lvl w:ilvl="2" w:tplc="FDD0C5B8">
      <w:start w:val="1"/>
      <w:numFmt w:val="bullet"/>
      <w:lvlText w:val=""/>
      <w:lvlJc w:val="left"/>
      <w:pPr>
        <w:tabs>
          <w:tab w:val="num" w:pos="2160"/>
        </w:tabs>
        <w:ind w:left="2160" w:hanging="360"/>
      </w:pPr>
      <w:rPr>
        <w:rFonts w:ascii="Wingdings" w:hAnsi="Wingdings"/>
      </w:rPr>
    </w:lvl>
    <w:lvl w:ilvl="3" w:tplc="E0EC82AA">
      <w:start w:val="1"/>
      <w:numFmt w:val="bullet"/>
      <w:lvlText w:val=""/>
      <w:lvlJc w:val="left"/>
      <w:pPr>
        <w:tabs>
          <w:tab w:val="num" w:pos="2880"/>
        </w:tabs>
        <w:ind w:left="2880" w:hanging="360"/>
      </w:pPr>
      <w:rPr>
        <w:rFonts w:ascii="Symbol" w:hAnsi="Symbol"/>
      </w:rPr>
    </w:lvl>
    <w:lvl w:ilvl="4" w:tplc="4074F66C">
      <w:start w:val="1"/>
      <w:numFmt w:val="bullet"/>
      <w:lvlText w:val="o"/>
      <w:lvlJc w:val="left"/>
      <w:pPr>
        <w:tabs>
          <w:tab w:val="num" w:pos="3600"/>
        </w:tabs>
        <w:ind w:left="3600" w:hanging="360"/>
      </w:pPr>
      <w:rPr>
        <w:rFonts w:ascii="Courier New" w:hAnsi="Courier New"/>
      </w:rPr>
    </w:lvl>
    <w:lvl w:ilvl="5" w:tplc="368CFEFE">
      <w:start w:val="1"/>
      <w:numFmt w:val="bullet"/>
      <w:lvlText w:val=""/>
      <w:lvlJc w:val="left"/>
      <w:pPr>
        <w:tabs>
          <w:tab w:val="num" w:pos="4320"/>
        </w:tabs>
        <w:ind w:left="4320" w:hanging="360"/>
      </w:pPr>
      <w:rPr>
        <w:rFonts w:ascii="Wingdings" w:hAnsi="Wingdings"/>
      </w:rPr>
    </w:lvl>
    <w:lvl w:ilvl="6" w:tplc="01BA89F8">
      <w:start w:val="1"/>
      <w:numFmt w:val="bullet"/>
      <w:lvlText w:val=""/>
      <w:lvlJc w:val="left"/>
      <w:pPr>
        <w:tabs>
          <w:tab w:val="num" w:pos="5040"/>
        </w:tabs>
        <w:ind w:left="5040" w:hanging="360"/>
      </w:pPr>
      <w:rPr>
        <w:rFonts w:ascii="Symbol" w:hAnsi="Symbol"/>
      </w:rPr>
    </w:lvl>
    <w:lvl w:ilvl="7" w:tplc="88023564">
      <w:start w:val="1"/>
      <w:numFmt w:val="bullet"/>
      <w:lvlText w:val="o"/>
      <w:lvlJc w:val="left"/>
      <w:pPr>
        <w:tabs>
          <w:tab w:val="num" w:pos="5760"/>
        </w:tabs>
        <w:ind w:left="5760" w:hanging="360"/>
      </w:pPr>
      <w:rPr>
        <w:rFonts w:ascii="Courier New" w:hAnsi="Courier New"/>
      </w:rPr>
    </w:lvl>
    <w:lvl w:ilvl="8" w:tplc="AA646F56">
      <w:start w:val="1"/>
      <w:numFmt w:val="bullet"/>
      <w:lvlText w:val=""/>
      <w:lvlJc w:val="left"/>
      <w:pPr>
        <w:tabs>
          <w:tab w:val="num" w:pos="6480"/>
        </w:tabs>
        <w:ind w:left="6480" w:hanging="360"/>
      </w:pPr>
      <w:rPr>
        <w:rFonts w:ascii="Wingdings" w:hAnsi="Wingdings"/>
      </w:rPr>
    </w:lvl>
  </w:abstractNum>
  <w:abstractNum w:abstractNumId="175">
    <w:nsid w:val="7F856629"/>
    <w:multiLevelType w:val="hybridMultilevel"/>
    <w:tmpl w:val="7F856629"/>
    <w:lvl w:ilvl="0" w:tplc="B43AA0CA">
      <w:start w:val="1"/>
      <w:numFmt w:val="bullet"/>
      <w:lvlText w:val=""/>
      <w:lvlJc w:val="left"/>
      <w:pPr>
        <w:ind w:left="720" w:hanging="360"/>
      </w:pPr>
      <w:rPr>
        <w:rFonts w:ascii="Symbol" w:hAnsi="Symbol"/>
      </w:rPr>
    </w:lvl>
    <w:lvl w:ilvl="1" w:tplc="E9BA0AD8">
      <w:start w:val="1"/>
      <w:numFmt w:val="bullet"/>
      <w:lvlText w:val="o"/>
      <w:lvlJc w:val="left"/>
      <w:pPr>
        <w:tabs>
          <w:tab w:val="num" w:pos="1440"/>
        </w:tabs>
        <w:ind w:left="1440" w:hanging="360"/>
      </w:pPr>
      <w:rPr>
        <w:rFonts w:ascii="Courier New" w:hAnsi="Courier New"/>
      </w:rPr>
    </w:lvl>
    <w:lvl w:ilvl="2" w:tplc="5A560668">
      <w:start w:val="1"/>
      <w:numFmt w:val="bullet"/>
      <w:lvlText w:val=""/>
      <w:lvlJc w:val="left"/>
      <w:pPr>
        <w:tabs>
          <w:tab w:val="num" w:pos="2160"/>
        </w:tabs>
        <w:ind w:left="2160" w:hanging="360"/>
      </w:pPr>
      <w:rPr>
        <w:rFonts w:ascii="Wingdings" w:hAnsi="Wingdings"/>
      </w:rPr>
    </w:lvl>
    <w:lvl w:ilvl="3" w:tplc="2DDEFD76">
      <w:start w:val="1"/>
      <w:numFmt w:val="bullet"/>
      <w:lvlText w:val=""/>
      <w:lvlJc w:val="left"/>
      <w:pPr>
        <w:tabs>
          <w:tab w:val="num" w:pos="2880"/>
        </w:tabs>
        <w:ind w:left="2880" w:hanging="360"/>
      </w:pPr>
      <w:rPr>
        <w:rFonts w:ascii="Symbol" w:hAnsi="Symbol"/>
      </w:rPr>
    </w:lvl>
    <w:lvl w:ilvl="4" w:tplc="4CACEFEA">
      <w:start w:val="1"/>
      <w:numFmt w:val="bullet"/>
      <w:lvlText w:val="o"/>
      <w:lvlJc w:val="left"/>
      <w:pPr>
        <w:tabs>
          <w:tab w:val="num" w:pos="3600"/>
        </w:tabs>
        <w:ind w:left="3600" w:hanging="360"/>
      </w:pPr>
      <w:rPr>
        <w:rFonts w:ascii="Courier New" w:hAnsi="Courier New"/>
      </w:rPr>
    </w:lvl>
    <w:lvl w:ilvl="5" w:tplc="9376823A">
      <w:start w:val="1"/>
      <w:numFmt w:val="bullet"/>
      <w:lvlText w:val=""/>
      <w:lvlJc w:val="left"/>
      <w:pPr>
        <w:tabs>
          <w:tab w:val="num" w:pos="4320"/>
        </w:tabs>
        <w:ind w:left="4320" w:hanging="360"/>
      </w:pPr>
      <w:rPr>
        <w:rFonts w:ascii="Wingdings" w:hAnsi="Wingdings"/>
      </w:rPr>
    </w:lvl>
    <w:lvl w:ilvl="6" w:tplc="780E3D2C">
      <w:start w:val="1"/>
      <w:numFmt w:val="bullet"/>
      <w:lvlText w:val=""/>
      <w:lvlJc w:val="left"/>
      <w:pPr>
        <w:tabs>
          <w:tab w:val="num" w:pos="5040"/>
        </w:tabs>
        <w:ind w:left="5040" w:hanging="360"/>
      </w:pPr>
      <w:rPr>
        <w:rFonts w:ascii="Symbol" w:hAnsi="Symbol"/>
      </w:rPr>
    </w:lvl>
    <w:lvl w:ilvl="7" w:tplc="448AD6D4">
      <w:start w:val="1"/>
      <w:numFmt w:val="bullet"/>
      <w:lvlText w:val="o"/>
      <w:lvlJc w:val="left"/>
      <w:pPr>
        <w:tabs>
          <w:tab w:val="num" w:pos="5760"/>
        </w:tabs>
        <w:ind w:left="5760" w:hanging="360"/>
      </w:pPr>
      <w:rPr>
        <w:rFonts w:ascii="Courier New" w:hAnsi="Courier New"/>
      </w:rPr>
    </w:lvl>
    <w:lvl w:ilvl="8" w:tplc="30F69610">
      <w:start w:val="1"/>
      <w:numFmt w:val="bullet"/>
      <w:lvlText w:val=""/>
      <w:lvlJc w:val="left"/>
      <w:pPr>
        <w:tabs>
          <w:tab w:val="num" w:pos="6480"/>
        </w:tabs>
        <w:ind w:left="6480" w:hanging="360"/>
      </w:pPr>
      <w:rPr>
        <w:rFonts w:ascii="Wingdings" w:hAnsi="Wingdings"/>
      </w:rPr>
    </w:lvl>
  </w:abstractNum>
  <w:abstractNum w:abstractNumId="176">
    <w:nsid w:val="7F85662A"/>
    <w:multiLevelType w:val="hybridMultilevel"/>
    <w:tmpl w:val="7F85662A"/>
    <w:lvl w:ilvl="0" w:tplc="6AC6B60E">
      <w:start w:val="1"/>
      <w:numFmt w:val="bullet"/>
      <w:lvlText w:val=""/>
      <w:lvlJc w:val="left"/>
      <w:pPr>
        <w:ind w:left="720" w:hanging="360"/>
      </w:pPr>
      <w:rPr>
        <w:rFonts w:ascii="Symbol" w:hAnsi="Symbol"/>
      </w:rPr>
    </w:lvl>
    <w:lvl w:ilvl="1" w:tplc="C4080B0C">
      <w:start w:val="1"/>
      <w:numFmt w:val="bullet"/>
      <w:lvlText w:val="o"/>
      <w:lvlJc w:val="left"/>
      <w:pPr>
        <w:tabs>
          <w:tab w:val="num" w:pos="1440"/>
        </w:tabs>
        <w:ind w:left="1440" w:hanging="360"/>
      </w:pPr>
      <w:rPr>
        <w:rFonts w:ascii="Courier New" w:hAnsi="Courier New"/>
      </w:rPr>
    </w:lvl>
    <w:lvl w:ilvl="2" w:tplc="2F60E098">
      <w:start w:val="1"/>
      <w:numFmt w:val="bullet"/>
      <w:lvlText w:val=""/>
      <w:lvlJc w:val="left"/>
      <w:pPr>
        <w:tabs>
          <w:tab w:val="num" w:pos="2160"/>
        </w:tabs>
        <w:ind w:left="2160" w:hanging="360"/>
      </w:pPr>
      <w:rPr>
        <w:rFonts w:ascii="Wingdings" w:hAnsi="Wingdings"/>
      </w:rPr>
    </w:lvl>
    <w:lvl w:ilvl="3" w:tplc="B3FA2D84">
      <w:start w:val="1"/>
      <w:numFmt w:val="bullet"/>
      <w:lvlText w:val=""/>
      <w:lvlJc w:val="left"/>
      <w:pPr>
        <w:tabs>
          <w:tab w:val="num" w:pos="2880"/>
        </w:tabs>
        <w:ind w:left="2880" w:hanging="360"/>
      </w:pPr>
      <w:rPr>
        <w:rFonts w:ascii="Symbol" w:hAnsi="Symbol"/>
      </w:rPr>
    </w:lvl>
    <w:lvl w:ilvl="4" w:tplc="6B3C4DCC">
      <w:start w:val="1"/>
      <w:numFmt w:val="bullet"/>
      <w:lvlText w:val="o"/>
      <w:lvlJc w:val="left"/>
      <w:pPr>
        <w:tabs>
          <w:tab w:val="num" w:pos="3600"/>
        </w:tabs>
        <w:ind w:left="3600" w:hanging="360"/>
      </w:pPr>
      <w:rPr>
        <w:rFonts w:ascii="Courier New" w:hAnsi="Courier New"/>
      </w:rPr>
    </w:lvl>
    <w:lvl w:ilvl="5" w:tplc="F45E8490">
      <w:start w:val="1"/>
      <w:numFmt w:val="bullet"/>
      <w:lvlText w:val=""/>
      <w:lvlJc w:val="left"/>
      <w:pPr>
        <w:tabs>
          <w:tab w:val="num" w:pos="4320"/>
        </w:tabs>
        <w:ind w:left="4320" w:hanging="360"/>
      </w:pPr>
      <w:rPr>
        <w:rFonts w:ascii="Wingdings" w:hAnsi="Wingdings"/>
      </w:rPr>
    </w:lvl>
    <w:lvl w:ilvl="6" w:tplc="FE662EEC">
      <w:start w:val="1"/>
      <w:numFmt w:val="bullet"/>
      <w:lvlText w:val=""/>
      <w:lvlJc w:val="left"/>
      <w:pPr>
        <w:tabs>
          <w:tab w:val="num" w:pos="5040"/>
        </w:tabs>
        <w:ind w:left="5040" w:hanging="360"/>
      </w:pPr>
      <w:rPr>
        <w:rFonts w:ascii="Symbol" w:hAnsi="Symbol"/>
      </w:rPr>
    </w:lvl>
    <w:lvl w:ilvl="7" w:tplc="634CE83E">
      <w:start w:val="1"/>
      <w:numFmt w:val="bullet"/>
      <w:lvlText w:val="o"/>
      <w:lvlJc w:val="left"/>
      <w:pPr>
        <w:tabs>
          <w:tab w:val="num" w:pos="5760"/>
        </w:tabs>
        <w:ind w:left="5760" w:hanging="360"/>
      </w:pPr>
      <w:rPr>
        <w:rFonts w:ascii="Courier New" w:hAnsi="Courier New"/>
      </w:rPr>
    </w:lvl>
    <w:lvl w:ilvl="8" w:tplc="1EEEFFB2">
      <w:start w:val="1"/>
      <w:numFmt w:val="bullet"/>
      <w:lvlText w:val=""/>
      <w:lvlJc w:val="left"/>
      <w:pPr>
        <w:tabs>
          <w:tab w:val="num" w:pos="6480"/>
        </w:tabs>
        <w:ind w:left="6480" w:hanging="360"/>
      </w:pPr>
      <w:rPr>
        <w:rFonts w:ascii="Wingdings" w:hAnsi="Wingdings"/>
      </w:rPr>
    </w:lvl>
  </w:abstractNum>
  <w:abstractNum w:abstractNumId="177">
    <w:nsid w:val="7F85662B"/>
    <w:multiLevelType w:val="hybridMultilevel"/>
    <w:tmpl w:val="7F85662B"/>
    <w:lvl w:ilvl="0" w:tplc="BDD64296">
      <w:start w:val="1"/>
      <w:numFmt w:val="bullet"/>
      <w:lvlText w:val=""/>
      <w:lvlJc w:val="left"/>
      <w:pPr>
        <w:ind w:left="720" w:hanging="360"/>
      </w:pPr>
      <w:rPr>
        <w:rFonts w:ascii="Symbol" w:hAnsi="Symbol"/>
      </w:rPr>
    </w:lvl>
    <w:lvl w:ilvl="1" w:tplc="D0F27392">
      <w:start w:val="1"/>
      <w:numFmt w:val="bullet"/>
      <w:lvlText w:val="o"/>
      <w:lvlJc w:val="left"/>
      <w:pPr>
        <w:tabs>
          <w:tab w:val="num" w:pos="1440"/>
        </w:tabs>
        <w:ind w:left="1440" w:hanging="360"/>
      </w:pPr>
      <w:rPr>
        <w:rFonts w:ascii="Courier New" w:hAnsi="Courier New"/>
      </w:rPr>
    </w:lvl>
    <w:lvl w:ilvl="2" w:tplc="14045E98">
      <w:start w:val="1"/>
      <w:numFmt w:val="bullet"/>
      <w:lvlText w:val=""/>
      <w:lvlJc w:val="left"/>
      <w:pPr>
        <w:tabs>
          <w:tab w:val="num" w:pos="2160"/>
        </w:tabs>
        <w:ind w:left="2160" w:hanging="360"/>
      </w:pPr>
      <w:rPr>
        <w:rFonts w:ascii="Wingdings" w:hAnsi="Wingdings"/>
      </w:rPr>
    </w:lvl>
    <w:lvl w:ilvl="3" w:tplc="50484360">
      <w:start w:val="1"/>
      <w:numFmt w:val="bullet"/>
      <w:lvlText w:val=""/>
      <w:lvlJc w:val="left"/>
      <w:pPr>
        <w:tabs>
          <w:tab w:val="num" w:pos="2880"/>
        </w:tabs>
        <w:ind w:left="2880" w:hanging="360"/>
      </w:pPr>
      <w:rPr>
        <w:rFonts w:ascii="Symbol" w:hAnsi="Symbol"/>
      </w:rPr>
    </w:lvl>
    <w:lvl w:ilvl="4" w:tplc="4EB4E8CC">
      <w:start w:val="1"/>
      <w:numFmt w:val="bullet"/>
      <w:lvlText w:val="o"/>
      <w:lvlJc w:val="left"/>
      <w:pPr>
        <w:tabs>
          <w:tab w:val="num" w:pos="3600"/>
        </w:tabs>
        <w:ind w:left="3600" w:hanging="360"/>
      </w:pPr>
      <w:rPr>
        <w:rFonts w:ascii="Courier New" w:hAnsi="Courier New"/>
      </w:rPr>
    </w:lvl>
    <w:lvl w:ilvl="5" w:tplc="74C2B756">
      <w:start w:val="1"/>
      <w:numFmt w:val="bullet"/>
      <w:lvlText w:val=""/>
      <w:lvlJc w:val="left"/>
      <w:pPr>
        <w:tabs>
          <w:tab w:val="num" w:pos="4320"/>
        </w:tabs>
        <w:ind w:left="4320" w:hanging="360"/>
      </w:pPr>
      <w:rPr>
        <w:rFonts w:ascii="Wingdings" w:hAnsi="Wingdings"/>
      </w:rPr>
    </w:lvl>
    <w:lvl w:ilvl="6" w:tplc="CD98FE8A">
      <w:start w:val="1"/>
      <w:numFmt w:val="bullet"/>
      <w:lvlText w:val=""/>
      <w:lvlJc w:val="left"/>
      <w:pPr>
        <w:tabs>
          <w:tab w:val="num" w:pos="5040"/>
        </w:tabs>
        <w:ind w:left="5040" w:hanging="360"/>
      </w:pPr>
      <w:rPr>
        <w:rFonts w:ascii="Symbol" w:hAnsi="Symbol"/>
      </w:rPr>
    </w:lvl>
    <w:lvl w:ilvl="7" w:tplc="A36E1D64">
      <w:start w:val="1"/>
      <w:numFmt w:val="bullet"/>
      <w:lvlText w:val="o"/>
      <w:lvlJc w:val="left"/>
      <w:pPr>
        <w:tabs>
          <w:tab w:val="num" w:pos="5760"/>
        </w:tabs>
        <w:ind w:left="5760" w:hanging="360"/>
      </w:pPr>
      <w:rPr>
        <w:rFonts w:ascii="Courier New" w:hAnsi="Courier New"/>
      </w:rPr>
    </w:lvl>
    <w:lvl w:ilvl="8" w:tplc="03F4F20C">
      <w:start w:val="1"/>
      <w:numFmt w:val="bullet"/>
      <w:lvlText w:val=""/>
      <w:lvlJc w:val="left"/>
      <w:pPr>
        <w:tabs>
          <w:tab w:val="num" w:pos="6480"/>
        </w:tabs>
        <w:ind w:left="6480" w:hanging="360"/>
      </w:pPr>
      <w:rPr>
        <w:rFonts w:ascii="Wingdings" w:hAnsi="Wingdings"/>
      </w:rPr>
    </w:lvl>
  </w:abstractNum>
  <w:abstractNum w:abstractNumId="178">
    <w:nsid w:val="7F85662C"/>
    <w:multiLevelType w:val="hybridMultilevel"/>
    <w:tmpl w:val="7F85662C"/>
    <w:lvl w:ilvl="0" w:tplc="E9E0CF02">
      <w:start w:val="1"/>
      <w:numFmt w:val="bullet"/>
      <w:lvlText w:val=""/>
      <w:lvlJc w:val="left"/>
      <w:pPr>
        <w:ind w:left="720" w:hanging="360"/>
      </w:pPr>
      <w:rPr>
        <w:rFonts w:ascii="Symbol" w:hAnsi="Symbol"/>
      </w:rPr>
    </w:lvl>
    <w:lvl w:ilvl="1" w:tplc="FAD444A2">
      <w:start w:val="1"/>
      <w:numFmt w:val="bullet"/>
      <w:lvlText w:val="o"/>
      <w:lvlJc w:val="left"/>
      <w:pPr>
        <w:tabs>
          <w:tab w:val="num" w:pos="1440"/>
        </w:tabs>
        <w:ind w:left="1440" w:hanging="360"/>
      </w:pPr>
      <w:rPr>
        <w:rFonts w:ascii="Courier New" w:hAnsi="Courier New"/>
      </w:rPr>
    </w:lvl>
    <w:lvl w:ilvl="2" w:tplc="8BC0D486">
      <w:start w:val="1"/>
      <w:numFmt w:val="bullet"/>
      <w:lvlText w:val=""/>
      <w:lvlJc w:val="left"/>
      <w:pPr>
        <w:tabs>
          <w:tab w:val="num" w:pos="2160"/>
        </w:tabs>
        <w:ind w:left="2160" w:hanging="360"/>
      </w:pPr>
      <w:rPr>
        <w:rFonts w:ascii="Wingdings" w:hAnsi="Wingdings"/>
      </w:rPr>
    </w:lvl>
    <w:lvl w:ilvl="3" w:tplc="A17A6712">
      <w:start w:val="1"/>
      <w:numFmt w:val="bullet"/>
      <w:lvlText w:val=""/>
      <w:lvlJc w:val="left"/>
      <w:pPr>
        <w:tabs>
          <w:tab w:val="num" w:pos="2880"/>
        </w:tabs>
        <w:ind w:left="2880" w:hanging="360"/>
      </w:pPr>
      <w:rPr>
        <w:rFonts w:ascii="Symbol" w:hAnsi="Symbol"/>
      </w:rPr>
    </w:lvl>
    <w:lvl w:ilvl="4" w:tplc="B5E484C0">
      <w:start w:val="1"/>
      <w:numFmt w:val="bullet"/>
      <w:lvlText w:val="o"/>
      <w:lvlJc w:val="left"/>
      <w:pPr>
        <w:tabs>
          <w:tab w:val="num" w:pos="3600"/>
        </w:tabs>
        <w:ind w:left="3600" w:hanging="360"/>
      </w:pPr>
      <w:rPr>
        <w:rFonts w:ascii="Courier New" w:hAnsi="Courier New"/>
      </w:rPr>
    </w:lvl>
    <w:lvl w:ilvl="5" w:tplc="2B2203AA">
      <w:start w:val="1"/>
      <w:numFmt w:val="bullet"/>
      <w:lvlText w:val=""/>
      <w:lvlJc w:val="left"/>
      <w:pPr>
        <w:tabs>
          <w:tab w:val="num" w:pos="4320"/>
        </w:tabs>
        <w:ind w:left="4320" w:hanging="360"/>
      </w:pPr>
      <w:rPr>
        <w:rFonts w:ascii="Wingdings" w:hAnsi="Wingdings"/>
      </w:rPr>
    </w:lvl>
    <w:lvl w:ilvl="6" w:tplc="EE0859E6">
      <w:start w:val="1"/>
      <w:numFmt w:val="bullet"/>
      <w:lvlText w:val=""/>
      <w:lvlJc w:val="left"/>
      <w:pPr>
        <w:tabs>
          <w:tab w:val="num" w:pos="5040"/>
        </w:tabs>
        <w:ind w:left="5040" w:hanging="360"/>
      </w:pPr>
      <w:rPr>
        <w:rFonts w:ascii="Symbol" w:hAnsi="Symbol"/>
      </w:rPr>
    </w:lvl>
    <w:lvl w:ilvl="7" w:tplc="38F47AD0">
      <w:start w:val="1"/>
      <w:numFmt w:val="bullet"/>
      <w:lvlText w:val="o"/>
      <w:lvlJc w:val="left"/>
      <w:pPr>
        <w:tabs>
          <w:tab w:val="num" w:pos="5760"/>
        </w:tabs>
        <w:ind w:left="5760" w:hanging="360"/>
      </w:pPr>
      <w:rPr>
        <w:rFonts w:ascii="Courier New" w:hAnsi="Courier New"/>
      </w:rPr>
    </w:lvl>
    <w:lvl w:ilvl="8" w:tplc="09E8748A">
      <w:start w:val="1"/>
      <w:numFmt w:val="bullet"/>
      <w:lvlText w:val=""/>
      <w:lvlJc w:val="left"/>
      <w:pPr>
        <w:tabs>
          <w:tab w:val="num" w:pos="6480"/>
        </w:tabs>
        <w:ind w:left="6480" w:hanging="360"/>
      </w:pPr>
      <w:rPr>
        <w:rFonts w:ascii="Wingdings" w:hAnsi="Wingdings"/>
      </w:rPr>
    </w:lvl>
  </w:abstractNum>
  <w:abstractNum w:abstractNumId="179">
    <w:nsid w:val="7F85662D"/>
    <w:multiLevelType w:val="hybridMultilevel"/>
    <w:tmpl w:val="7F85662D"/>
    <w:lvl w:ilvl="0" w:tplc="1018EB5C">
      <w:start w:val="1"/>
      <w:numFmt w:val="bullet"/>
      <w:lvlText w:val=""/>
      <w:lvlJc w:val="left"/>
      <w:pPr>
        <w:ind w:left="720" w:hanging="360"/>
      </w:pPr>
      <w:rPr>
        <w:rFonts w:ascii="Symbol" w:hAnsi="Symbol"/>
      </w:rPr>
    </w:lvl>
    <w:lvl w:ilvl="1" w:tplc="A7D080BC">
      <w:start w:val="1"/>
      <w:numFmt w:val="bullet"/>
      <w:lvlText w:val="o"/>
      <w:lvlJc w:val="left"/>
      <w:pPr>
        <w:tabs>
          <w:tab w:val="num" w:pos="1440"/>
        </w:tabs>
        <w:ind w:left="1440" w:hanging="360"/>
      </w:pPr>
      <w:rPr>
        <w:rFonts w:ascii="Courier New" w:hAnsi="Courier New"/>
      </w:rPr>
    </w:lvl>
    <w:lvl w:ilvl="2" w:tplc="175478EA">
      <w:start w:val="1"/>
      <w:numFmt w:val="bullet"/>
      <w:lvlText w:val=""/>
      <w:lvlJc w:val="left"/>
      <w:pPr>
        <w:tabs>
          <w:tab w:val="num" w:pos="2160"/>
        </w:tabs>
        <w:ind w:left="2160" w:hanging="360"/>
      </w:pPr>
      <w:rPr>
        <w:rFonts w:ascii="Wingdings" w:hAnsi="Wingdings"/>
      </w:rPr>
    </w:lvl>
    <w:lvl w:ilvl="3" w:tplc="0898098E">
      <w:start w:val="1"/>
      <w:numFmt w:val="bullet"/>
      <w:lvlText w:val=""/>
      <w:lvlJc w:val="left"/>
      <w:pPr>
        <w:tabs>
          <w:tab w:val="num" w:pos="2880"/>
        </w:tabs>
        <w:ind w:left="2880" w:hanging="360"/>
      </w:pPr>
      <w:rPr>
        <w:rFonts w:ascii="Symbol" w:hAnsi="Symbol"/>
      </w:rPr>
    </w:lvl>
    <w:lvl w:ilvl="4" w:tplc="06C86966">
      <w:start w:val="1"/>
      <w:numFmt w:val="bullet"/>
      <w:lvlText w:val="o"/>
      <w:lvlJc w:val="left"/>
      <w:pPr>
        <w:tabs>
          <w:tab w:val="num" w:pos="3600"/>
        </w:tabs>
        <w:ind w:left="3600" w:hanging="360"/>
      </w:pPr>
      <w:rPr>
        <w:rFonts w:ascii="Courier New" w:hAnsi="Courier New"/>
      </w:rPr>
    </w:lvl>
    <w:lvl w:ilvl="5" w:tplc="C50270E8">
      <w:start w:val="1"/>
      <w:numFmt w:val="bullet"/>
      <w:lvlText w:val=""/>
      <w:lvlJc w:val="left"/>
      <w:pPr>
        <w:tabs>
          <w:tab w:val="num" w:pos="4320"/>
        </w:tabs>
        <w:ind w:left="4320" w:hanging="360"/>
      </w:pPr>
      <w:rPr>
        <w:rFonts w:ascii="Wingdings" w:hAnsi="Wingdings"/>
      </w:rPr>
    </w:lvl>
    <w:lvl w:ilvl="6" w:tplc="10B2DD30">
      <w:start w:val="1"/>
      <w:numFmt w:val="bullet"/>
      <w:lvlText w:val=""/>
      <w:lvlJc w:val="left"/>
      <w:pPr>
        <w:tabs>
          <w:tab w:val="num" w:pos="5040"/>
        </w:tabs>
        <w:ind w:left="5040" w:hanging="360"/>
      </w:pPr>
      <w:rPr>
        <w:rFonts w:ascii="Symbol" w:hAnsi="Symbol"/>
      </w:rPr>
    </w:lvl>
    <w:lvl w:ilvl="7" w:tplc="1BDADA0A">
      <w:start w:val="1"/>
      <w:numFmt w:val="bullet"/>
      <w:lvlText w:val="o"/>
      <w:lvlJc w:val="left"/>
      <w:pPr>
        <w:tabs>
          <w:tab w:val="num" w:pos="5760"/>
        </w:tabs>
        <w:ind w:left="5760" w:hanging="360"/>
      </w:pPr>
      <w:rPr>
        <w:rFonts w:ascii="Courier New" w:hAnsi="Courier New"/>
      </w:rPr>
    </w:lvl>
    <w:lvl w:ilvl="8" w:tplc="5CEE9802">
      <w:start w:val="1"/>
      <w:numFmt w:val="bullet"/>
      <w:lvlText w:val=""/>
      <w:lvlJc w:val="left"/>
      <w:pPr>
        <w:tabs>
          <w:tab w:val="num" w:pos="6480"/>
        </w:tabs>
        <w:ind w:left="6480" w:hanging="360"/>
      </w:pPr>
      <w:rPr>
        <w:rFonts w:ascii="Wingdings" w:hAnsi="Wingdings"/>
      </w:rPr>
    </w:lvl>
  </w:abstractNum>
  <w:abstractNum w:abstractNumId="180">
    <w:nsid w:val="7F85662E"/>
    <w:multiLevelType w:val="hybridMultilevel"/>
    <w:tmpl w:val="7F85662E"/>
    <w:lvl w:ilvl="0" w:tplc="13EA3D60">
      <w:start w:val="1"/>
      <w:numFmt w:val="bullet"/>
      <w:lvlText w:val=""/>
      <w:lvlJc w:val="left"/>
      <w:pPr>
        <w:ind w:left="720" w:hanging="360"/>
      </w:pPr>
      <w:rPr>
        <w:rFonts w:ascii="Symbol" w:hAnsi="Symbol"/>
      </w:rPr>
    </w:lvl>
    <w:lvl w:ilvl="1" w:tplc="136A2AA6">
      <w:start w:val="1"/>
      <w:numFmt w:val="bullet"/>
      <w:lvlText w:val="o"/>
      <w:lvlJc w:val="left"/>
      <w:pPr>
        <w:tabs>
          <w:tab w:val="num" w:pos="1440"/>
        </w:tabs>
        <w:ind w:left="1440" w:hanging="360"/>
      </w:pPr>
      <w:rPr>
        <w:rFonts w:ascii="Courier New" w:hAnsi="Courier New"/>
      </w:rPr>
    </w:lvl>
    <w:lvl w:ilvl="2" w:tplc="74C04D44">
      <w:start w:val="1"/>
      <w:numFmt w:val="bullet"/>
      <w:lvlText w:val=""/>
      <w:lvlJc w:val="left"/>
      <w:pPr>
        <w:tabs>
          <w:tab w:val="num" w:pos="2160"/>
        </w:tabs>
        <w:ind w:left="2160" w:hanging="360"/>
      </w:pPr>
      <w:rPr>
        <w:rFonts w:ascii="Wingdings" w:hAnsi="Wingdings"/>
      </w:rPr>
    </w:lvl>
    <w:lvl w:ilvl="3" w:tplc="A72A5FE4">
      <w:start w:val="1"/>
      <w:numFmt w:val="bullet"/>
      <w:lvlText w:val=""/>
      <w:lvlJc w:val="left"/>
      <w:pPr>
        <w:tabs>
          <w:tab w:val="num" w:pos="2880"/>
        </w:tabs>
        <w:ind w:left="2880" w:hanging="360"/>
      </w:pPr>
      <w:rPr>
        <w:rFonts w:ascii="Symbol" w:hAnsi="Symbol"/>
      </w:rPr>
    </w:lvl>
    <w:lvl w:ilvl="4" w:tplc="40F09224">
      <w:start w:val="1"/>
      <w:numFmt w:val="bullet"/>
      <w:lvlText w:val="o"/>
      <w:lvlJc w:val="left"/>
      <w:pPr>
        <w:tabs>
          <w:tab w:val="num" w:pos="3600"/>
        </w:tabs>
        <w:ind w:left="3600" w:hanging="360"/>
      </w:pPr>
      <w:rPr>
        <w:rFonts w:ascii="Courier New" w:hAnsi="Courier New"/>
      </w:rPr>
    </w:lvl>
    <w:lvl w:ilvl="5" w:tplc="1CD215F6">
      <w:start w:val="1"/>
      <w:numFmt w:val="bullet"/>
      <w:lvlText w:val=""/>
      <w:lvlJc w:val="left"/>
      <w:pPr>
        <w:tabs>
          <w:tab w:val="num" w:pos="4320"/>
        </w:tabs>
        <w:ind w:left="4320" w:hanging="360"/>
      </w:pPr>
      <w:rPr>
        <w:rFonts w:ascii="Wingdings" w:hAnsi="Wingdings"/>
      </w:rPr>
    </w:lvl>
    <w:lvl w:ilvl="6" w:tplc="F8020E38">
      <w:start w:val="1"/>
      <w:numFmt w:val="bullet"/>
      <w:lvlText w:val=""/>
      <w:lvlJc w:val="left"/>
      <w:pPr>
        <w:tabs>
          <w:tab w:val="num" w:pos="5040"/>
        </w:tabs>
        <w:ind w:left="5040" w:hanging="360"/>
      </w:pPr>
      <w:rPr>
        <w:rFonts w:ascii="Symbol" w:hAnsi="Symbol"/>
      </w:rPr>
    </w:lvl>
    <w:lvl w:ilvl="7" w:tplc="000AEEFE">
      <w:start w:val="1"/>
      <w:numFmt w:val="bullet"/>
      <w:lvlText w:val="o"/>
      <w:lvlJc w:val="left"/>
      <w:pPr>
        <w:tabs>
          <w:tab w:val="num" w:pos="5760"/>
        </w:tabs>
        <w:ind w:left="5760" w:hanging="360"/>
      </w:pPr>
      <w:rPr>
        <w:rFonts w:ascii="Courier New" w:hAnsi="Courier New"/>
      </w:rPr>
    </w:lvl>
    <w:lvl w:ilvl="8" w:tplc="4CF022C0">
      <w:start w:val="1"/>
      <w:numFmt w:val="bullet"/>
      <w:lvlText w:val=""/>
      <w:lvlJc w:val="left"/>
      <w:pPr>
        <w:tabs>
          <w:tab w:val="num" w:pos="6480"/>
        </w:tabs>
        <w:ind w:left="6480" w:hanging="360"/>
      </w:pPr>
      <w:rPr>
        <w:rFonts w:ascii="Wingdings" w:hAnsi="Wingdings"/>
      </w:rPr>
    </w:lvl>
  </w:abstractNum>
  <w:abstractNum w:abstractNumId="181">
    <w:nsid w:val="7F85662F"/>
    <w:multiLevelType w:val="hybridMultilevel"/>
    <w:tmpl w:val="7F85662F"/>
    <w:lvl w:ilvl="0" w:tplc="A238DA9C">
      <w:start w:val="1"/>
      <w:numFmt w:val="bullet"/>
      <w:lvlText w:val=""/>
      <w:lvlJc w:val="left"/>
      <w:pPr>
        <w:ind w:left="720" w:hanging="360"/>
      </w:pPr>
      <w:rPr>
        <w:rFonts w:ascii="Symbol" w:hAnsi="Symbol"/>
      </w:rPr>
    </w:lvl>
    <w:lvl w:ilvl="1" w:tplc="1A8E2408">
      <w:start w:val="1"/>
      <w:numFmt w:val="bullet"/>
      <w:lvlText w:val="o"/>
      <w:lvlJc w:val="left"/>
      <w:pPr>
        <w:ind w:left="1440" w:hanging="360"/>
      </w:pPr>
      <w:rPr>
        <w:rFonts w:ascii="Courier New" w:hAnsi="Courier New"/>
      </w:rPr>
    </w:lvl>
    <w:lvl w:ilvl="2" w:tplc="D0BAF70E">
      <w:start w:val="1"/>
      <w:numFmt w:val="bullet"/>
      <w:lvlText w:val=""/>
      <w:lvlJc w:val="left"/>
      <w:pPr>
        <w:tabs>
          <w:tab w:val="num" w:pos="2160"/>
        </w:tabs>
        <w:ind w:left="2160" w:hanging="360"/>
      </w:pPr>
      <w:rPr>
        <w:rFonts w:ascii="Wingdings" w:hAnsi="Wingdings"/>
      </w:rPr>
    </w:lvl>
    <w:lvl w:ilvl="3" w:tplc="61BCFB76">
      <w:start w:val="1"/>
      <w:numFmt w:val="bullet"/>
      <w:lvlText w:val=""/>
      <w:lvlJc w:val="left"/>
      <w:pPr>
        <w:tabs>
          <w:tab w:val="num" w:pos="2880"/>
        </w:tabs>
        <w:ind w:left="2880" w:hanging="360"/>
      </w:pPr>
      <w:rPr>
        <w:rFonts w:ascii="Symbol" w:hAnsi="Symbol"/>
      </w:rPr>
    </w:lvl>
    <w:lvl w:ilvl="4" w:tplc="A6BE57D2">
      <w:start w:val="1"/>
      <w:numFmt w:val="bullet"/>
      <w:lvlText w:val="o"/>
      <w:lvlJc w:val="left"/>
      <w:pPr>
        <w:tabs>
          <w:tab w:val="num" w:pos="3600"/>
        </w:tabs>
        <w:ind w:left="3600" w:hanging="360"/>
      </w:pPr>
      <w:rPr>
        <w:rFonts w:ascii="Courier New" w:hAnsi="Courier New"/>
      </w:rPr>
    </w:lvl>
    <w:lvl w:ilvl="5" w:tplc="9048BE9A">
      <w:start w:val="1"/>
      <w:numFmt w:val="bullet"/>
      <w:lvlText w:val=""/>
      <w:lvlJc w:val="left"/>
      <w:pPr>
        <w:tabs>
          <w:tab w:val="num" w:pos="4320"/>
        </w:tabs>
        <w:ind w:left="4320" w:hanging="360"/>
      </w:pPr>
      <w:rPr>
        <w:rFonts w:ascii="Wingdings" w:hAnsi="Wingdings"/>
      </w:rPr>
    </w:lvl>
    <w:lvl w:ilvl="6" w:tplc="C8CCCB64">
      <w:start w:val="1"/>
      <w:numFmt w:val="bullet"/>
      <w:lvlText w:val=""/>
      <w:lvlJc w:val="left"/>
      <w:pPr>
        <w:tabs>
          <w:tab w:val="num" w:pos="5040"/>
        </w:tabs>
        <w:ind w:left="5040" w:hanging="360"/>
      </w:pPr>
      <w:rPr>
        <w:rFonts w:ascii="Symbol" w:hAnsi="Symbol"/>
      </w:rPr>
    </w:lvl>
    <w:lvl w:ilvl="7" w:tplc="60E6DB70">
      <w:start w:val="1"/>
      <w:numFmt w:val="bullet"/>
      <w:lvlText w:val="o"/>
      <w:lvlJc w:val="left"/>
      <w:pPr>
        <w:tabs>
          <w:tab w:val="num" w:pos="5760"/>
        </w:tabs>
        <w:ind w:left="5760" w:hanging="360"/>
      </w:pPr>
      <w:rPr>
        <w:rFonts w:ascii="Courier New" w:hAnsi="Courier New"/>
      </w:rPr>
    </w:lvl>
    <w:lvl w:ilvl="8" w:tplc="D97E6B7C">
      <w:start w:val="1"/>
      <w:numFmt w:val="bullet"/>
      <w:lvlText w:val=""/>
      <w:lvlJc w:val="left"/>
      <w:pPr>
        <w:tabs>
          <w:tab w:val="num" w:pos="6480"/>
        </w:tabs>
        <w:ind w:left="6480" w:hanging="360"/>
      </w:pPr>
      <w:rPr>
        <w:rFonts w:ascii="Wingdings" w:hAnsi="Wingdings"/>
      </w:rPr>
    </w:lvl>
  </w:abstractNum>
  <w:abstractNum w:abstractNumId="182">
    <w:nsid w:val="7F856630"/>
    <w:multiLevelType w:val="hybridMultilevel"/>
    <w:tmpl w:val="7F856630"/>
    <w:lvl w:ilvl="0" w:tplc="7BB8CBFE">
      <w:start w:val="1"/>
      <w:numFmt w:val="bullet"/>
      <w:lvlText w:val="o"/>
      <w:lvlJc w:val="left"/>
      <w:pPr>
        <w:tabs>
          <w:tab w:val="num" w:pos="720"/>
        </w:tabs>
        <w:ind w:left="720" w:hanging="360"/>
      </w:pPr>
      <w:rPr>
        <w:rFonts w:ascii="Courier New" w:hAnsi="Courier New"/>
      </w:rPr>
    </w:lvl>
    <w:lvl w:ilvl="1" w:tplc="739CBDB2">
      <w:start w:val="1"/>
      <w:numFmt w:val="bullet"/>
      <w:lvlText w:val="o"/>
      <w:lvlJc w:val="left"/>
      <w:pPr>
        <w:ind w:left="1440" w:hanging="360"/>
      </w:pPr>
      <w:rPr>
        <w:rFonts w:ascii="Courier New" w:hAnsi="Courier New"/>
      </w:rPr>
    </w:lvl>
    <w:lvl w:ilvl="2" w:tplc="E4D665C4">
      <w:start w:val="1"/>
      <w:numFmt w:val="bullet"/>
      <w:lvlText w:val=""/>
      <w:lvlJc w:val="left"/>
      <w:pPr>
        <w:tabs>
          <w:tab w:val="num" w:pos="2160"/>
        </w:tabs>
        <w:ind w:left="2160" w:hanging="360"/>
      </w:pPr>
      <w:rPr>
        <w:rFonts w:ascii="Wingdings" w:hAnsi="Wingdings"/>
      </w:rPr>
    </w:lvl>
    <w:lvl w:ilvl="3" w:tplc="9CC834E2">
      <w:start w:val="1"/>
      <w:numFmt w:val="bullet"/>
      <w:lvlText w:val=""/>
      <w:lvlJc w:val="left"/>
      <w:pPr>
        <w:tabs>
          <w:tab w:val="num" w:pos="2880"/>
        </w:tabs>
        <w:ind w:left="2880" w:hanging="360"/>
      </w:pPr>
      <w:rPr>
        <w:rFonts w:ascii="Symbol" w:hAnsi="Symbol"/>
      </w:rPr>
    </w:lvl>
    <w:lvl w:ilvl="4" w:tplc="21E221F2">
      <w:start w:val="1"/>
      <w:numFmt w:val="bullet"/>
      <w:lvlText w:val="o"/>
      <w:lvlJc w:val="left"/>
      <w:pPr>
        <w:tabs>
          <w:tab w:val="num" w:pos="3600"/>
        </w:tabs>
        <w:ind w:left="3600" w:hanging="360"/>
      </w:pPr>
      <w:rPr>
        <w:rFonts w:ascii="Courier New" w:hAnsi="Courier New"/>
      </w:rPr>
    </w:lvl>
    <w:lvl w:ilvl="5" w:tplc="B47A1F96">
      <w:start w:val="1"/>
      <w:numFmt w:val="bullet"/>
      <w:lvlText w:val=""/>
      <w:lvlJc w:val="left"/>
      <w:pPr>
        <w:tabs>
          <w:tab w:val="num" w:pos="4320"/>
        </w:tabs>
        <w:ind w:left="4320" w:hanging="360"/>
      </w:pPr>
      <w:rPr>
        <w:rFonts w:ascii="Wingdings" w:hAnsi="Wingdings"/>
      </w:rPr>
    </w:lvl>
    <w:lvl w:ilvl="6" w:tplc="0D0CD626">
      <w:start w:val="1"/>
      <w:numFmt w:val="bullet"/>
      <w:lvlText w:val=""/>
      <w:lvlJc w:val="left"/>
      <w:pPr>
        <w:tabs>
          <w:tab w:val="num" w:pos="5040"/>
        </w:tabs>
        <w:ind w:left="5040" w:hanging="360"/>
      </w:pPr>
      <w:rPr>
        <w:rFonts w:ascii="Symbol" w:hAnsi="Symbol"/>
      </w:rPr>
    </w:lvl>
    <w:lvl w:ilvl="7" w:tplc="F04A0830">
      <w:start w:val="1"/>
      <w:numFmt w:val="bullet"/>
      <w:lvlText w:val="o"/>
      <w:lvlJc w:val="left"/>
      <w:pPr>
        <w:tabs>
          <w:tab w:val="num" w:pos="5760"/>
        </w:tabs>
        <w:ind w:left="5760" w:hanging="360"/>
      </w:pPr>
      <w:rPr>
        <w:rFonts w:ascii="Courier New" w:hAnsi="Courier New"/>
      </w:rPr>
    </w:lvl>
    <w:lvl w:ilvl="8" w:tplc="650AA78C">
      <w:start w:val="1"/>
      <w:numFmt w:val="bullet"/>
      <w:lvlText w:val=""/>
      <w:lvlJc w:val="left"/>
      <w:pPr>
        <w:tabs>
          <w:tab w:val="num" w:pos="6480"/>
        </w:tabs>
        <w:ind w:left="6480" w:hanging="360"/>
      </w:pPr>
      <w:rPr>
        <w:rFonts w:ascii="Wingdings" w:hAnsi="Wingdings"/>
      </w:rPr>
    </w:lvl>
  </w:abstractNum>
  <w:abstractNum w:abstractNumId="183">
    <w:nsid w:val="7F856631"/>
    <w:multiLevelType w:val="hybridMultilevel"/>
    <w:tmpl w:val="7F856631"/>
    <w:lvl w:ilvl="0" w:tplc="76A4DF2C">
      <w:start w:val="1"/>
      <w:numFmt w:val="bullet"/>
      <w:lvlText w:val=""/>
      <w:lvlJc w:val="left"/>
      <w:pPr>
        <w:ind w:left="720" w:hanging="360"/>
      </w:pPr>
      <w:rPr>
        <w:rFonts w:ascii="Symbol" w:hAnsi="Symbol"/>
      </w:rPr>
    </w:lvl>
    <w:lvl w:ilvl="1" w:tplc="2924CDD4">
      <w:start w:val="1"/>
      <w:numFmt w:val="bullet"/>
      <w:lvlText w:val="o"/>
      <w:lvlJc w:val="left"/>
      <w:pPr>
        <w:tabs>
          <w:tab w:val="num" w:pos="1440"/>
        </w:tabs>
        <w:ind w:left="1440" w:hanging="360"/>
      </w:pPr>
      <w:rPr>
        <w:rFonts w:ascii="Courier New" w:hAnsi="Courier New"/>
      </w:rPr>
    </w:lvl>
    <w:lvl w:ilvl="2" w:tplc="E14A6912">
      <w:start w:val="1"/>
      <w:numFmt w:val="bullet"/>
      <w:lvlText w:val=""/>
      <w:lvlJc w:val="left"/>
      <w:pPr>
        <w:tabs>
          <w:tab w:val="num" w:pos="2160"/>
        </w:tabs>
        <w:ind w:left="2160" w:hanging="360"/>
      </w:pPr>
      <w:rPr>
        <w:rFonts w:ascii="Wingdings" w:hAnsi="Wingdings"/>
      </w:rPr>
    </w:lvl>
    <w:lvl w:ilvl="3" w:tplc="4A447B76">
      <w:start w:val="1"/>
      <w:numFmt w:val="bullet"/>
      <w:lvlText w:val=""/>
      <w:lvlJc w:val="left"/>
      <w:pPr>
        <w:tabs>
          <w:tab w:val="num" w:pos="2880"/>
        </w:tabs>
        <w:ind w:left="2880" w:hanging="360"/>
      </w:pPr>
      <w:rPr>
        <w:rFonts w:ascii="Symbol" w:hAnsi="Symbol"/>
      </w:rPr>
    </w:lvl>
    <w:lvl w:ilvl="4" w:tplc="CD7824BA">
      <w:start w:val="1"/>
      <w:numFmt w:val="bullet"/>
      <w:lvlText w:val="o"/>
      <w:lvlJc w:val="left"/>
      <w:pPr>
        <w:tabs>
          <w:tab w:val="num" w:pos="3600"/>
        </w:tabs>
        <w:ind w:left="3600" w:hanging="360"/>
      </w:pPr>
      <w:rPr>
        <w:rFonts w:ascii="Courier New" w:hAnsi="Courier New"/>
      </w:rPr>
    </w:lvl>
    <w:lvl w:ilvl="5" w:tplc="4016E398">
      <w:start w:val="1"/>
      <w:numFmt w:val="bullet"/>
      <w:lvlText w:val=""/>
      <w:lvlJc w:val="left"/>
      <w:pPr>
        <w:tabs>
          <w:tab w:val="num" w:pos="4320"/>
        </w:tabs>
        <w:ind w:left="4320" w:hanging="360"/>
      </w:pPr>
      <w:rPr>
        <w:rFonts w:ascii="Wingdings" w:hAnsi="Wingdings"/>
      </w:rPr>
    </w:lvl>
    <w:lvl w:ilvl="6" w:tplc="E5C082A2">
      <w:start w:val="1"/>
      <w:numFmt w:val="bullet"/>
      <w:lvlText w:val=""/>
      <w:lvlJc w:val="left"/>
      <w:pPr>
        <w:tabs>
          <w:tab w:val="num" w:pos="5040"/>
        </w:tabs>
        <w:ind w:left="5040" w:hanging="360"/>
      </w:pPr>
      <w:rPr>
        <w:rFonts w:ascii="Symbol" w:hAnsi="Symbol"/>
      </w:rPr>
    </w:lvl>
    <w:lvl w:ilvl="7" w:tplc="13948C24">
      <w:start w:val="1"/>
      <w:numFmt w:val="bullet"/>
      <w:lvlText w:val="o"/>
      <w:lvlJc w:val="left"/>
      <w:pPr>
        <w:tabs>
          <w:tab w:val="num" w:pos="5760"/>
        </w:tabs>
        <w:ind w:left="5760" w:hanging="360"/>
      </w:pPr>
      <w:rPr>
        <w:rFonts w:ascii="Courier New" w:hAnsi="Courier New"/>
      </w:rPr>
    </w:lvl>
    <w:lvl w:ilvl="8" w:tplc="C36EDC0A">
      <w:start w:val="1"/>
      <w:numFmt w:val="bullet"/>
      <w:lvlText w:val=""/>
      <w:lvlJc w:val="left"/>
      <w:pPr>
        <w:tabs>
          <w:tab w:val="num" w:pos="6480"/>
        </w:tabs>
        <w:ind w:left="6480" w:hanging="360"/>
      </w:pPr>
      <w:rPr>
        <w:rFonts w:ascii="Wingdings" w:hAnsi="Wingdings"/>
      </w:rPr>
    </w:lvl>
  </w:abstractNum>
  <w:abstractNum w:abstractNumId="184">
    <w:nsid w:val="7F856632"/>
    <w:multiLevelType w:val="hybridMultilevel"/>
    <w:tmpl w:val="7F856632"/>
    <w:lvl w:ilvl="0" w:tplc="6CB621CE">
      <w:start w:val="1"/>
      <w:numFmt w:val="bullet"/>
      <w:lvlText w:val=""/>
      <w:lvlJc w:val="left"/>
      <w:pPr>
        <w:ind w:left="720" w:hanging="360"/>
      </w:pPr>
      <w:rPr>
        <w:rFonts w:ascii="Symbol" w:hAnsi="Symbol"/>
      </w:rPr>
    </w:lvl>
    <w:lvl w:ilvl="1" w:tplc="2ED03EE8">
      <w:start w:val="1"/>
      <w:numFmt w:val="bullet"/>
      <w:lvlText w:val="o"/>
      <w:lvlJc w:val="left"/>
      <w:pPr>
        <w:tabs>
          <w:tab w:val="num" w:pos="1440"/>
        </w:tabs>
        <w:ind w:left="1440" w:hanging="360"/>
      </w:pPr>
      <w:rPr>
        <w:rFonts w:ascii="Courier New" w:hAnsi="Courier New"/>
      </w:rPr>
    </w:lvl>
    <w:lvl w:ilvl="2" w:tplc="C95C7196">
      <w:start w:val="1"/>
      <w:numFmt w:val="bullet"/>
      <w:lvlText w:val=""/>
      <w:lvlJc w:val="left"/>
      <w:pPr>
        <w:tabs>
          <w:tab w:val="num" w:pos="2160"/>
        </w:tabs>
        <w:ind w:left="2160" w:hanging="360"/>
      </w:pPr>
      <w:rPr>
        <w:rFonts w:ascii="Wingdings" w:hAnsi="Wingdings"/>
      </w:rPr>
    </w:lvl>
    <w:lvl w:ilvl="3" w:tplc="01A8C4E4">
      <w:start w:val="1"/>
      <w:numFmt w:val="bullet"/>
      <w:lvlText w:val=""/>
      <w:lvlJc w:val="left"/>
      <w:pPr>
        <w:tabs>
          <w:tab w:val="num" w:pos="2880"/>
        </w:tabs>
        <w:ind w:left="2880" w:hanging="360"/>
      </w:pPr>
      <w:rPr>
        <w:rFonts w:ascii="Symbol" w:hAnsi="Symbol"/>
      </w:rPr>
    </w:lvl>
    <w:lvl w:ilvl="4" w:tplc="12546C8A">
      <w:start w:val="1"/>
      <w:numFmt w:val="bullet"/>
      <w:lvlText w:val="o"/>
      <w:lvlJc w:val="left"/>
      <w:pPr>
        <w:tabs>
          <w:tab w:val="num" w:pos="3600"/>
        </w:tabs>
        <w:ind w:left="3600" w:hanging="360"/>
      </w:pPr>
      <w:rPr>
        <w:rFonts w:ascii="Courier New" w:hAnsi="Courier New"/>
      </w:rPr>
    </w:lvl>
    <w:lvl w:ilvl="5" w:tplc="6A2807BA">
      <w:start w:val="1"/>
      <w:numFmt w:val="bullet"/>
      <w:lvlText w:val=""/>
      <w:lvlJc w:val="left"/>
      <w:pPr>
        <w:tabs>
          <w:tab w:val="num" w:pos="4320"/>
        </w:tabs>
        <w:ind w:left="4320" w:hanging="360"/>
      </w:pPr>
      <w:rPr>
        <w:rFonts w:ascii="Wingdings" w:hAnsi="Wingdings"/>
      </w:rPr>
    </w:lvl>
    <w:lvl w:ilvl="6" w:tplc="B75E28BE">
      <w:start w:val="1"/>
      <w:numFmt w:val="bullet"/>
      <w:lvlText w:val=""/>
      <w:lvlJc w:val="left"/>
      <w:pPr>
        <w:tabs>
          <w:tab w:val="num" w:pos="5040"/>
        </w:tabs>
        <w:ind w:left="5040" w:hanging="360"/>
      </w:pPr>
      <w:rPr>
        <w:rFonts w:ascii="Symbol" w:hAnsi="Symbol"/>
      </w:rPr>
    </w:lvl>
    <w:lvl w:ilvl="7" w:tplc="86027550">
      <w:start w:val="1"/>
      <w:numFmt w:val="bullet"/>
      <w:lvlText w:val="o"/>
      <w:lvlJc w:val="left"/>
      <w:pPr>
        <w:tabs>
          <w:tab w:val="num" w:pos="5760"/>
        </w:tabs>
        <w:ind w:left="5760" w:hanging="360"/>
      </w:pPr>
      <w:rPr>
        <w:rFonts w:ascii="Courier New" w:hAnsi="Courier New"/>
      </w:rPr>
    </w:lvl>
    <w:lvl w:ilvl="8" w:tplc="067287DA">
      <w:start w:val="1"/>
      <w:numFmt w:val="bullet"/>
      <w:lvlText w:val=""/>
      <w:lvlJc w:val="left"/>
      <w:pPr>
        <w:tabs>
          <w:tab w:val="num" w:pos="6480"/>
        </w:tabs>
        <w:ind w:left="6480" w:hanging="360"/>
      </w:pPr>
      <w:rPr>
        <w:rFonts w:ascii="Wingdings" w:hAnsi="Wingdings"/>
      </w:rPr>
    </w:lvl>
  </w:abstractNum>
  <w:abstractNum w:abstractNumId="185">
    <w:nsid w:val="7F856633"/>
    <w:multiLevelType w:val="hybridMultilevel"/>
    <w:tmpl w:val="7F856633"/>
    <w:lvl w:ilvl="0" w:tplc="47D290EA">
      <w:start w:val="1"/>
      <w:numFmt w:val="bullet"/>
      <w:lvlText w:val=""/>
      <w:lvlJc w:val="left"/>
      <w:pPr>
        <w:ind w:left="720" w:hanging="360"/>
      </w:pPr>
      <w:rPr>
        <w:rFonts w:ascii="Symbol" w:hAnsi="Symbol"/>
      </w:rPr>
    </w:lvl>
    <w:lvl w:ilvl="1" w:tplc="CE6E0FF6">
      <w:start w:val="1"/>
      <w:numFmt w:val="bullet"/>
      <w:lvlText w:val="o"/>
      <w:lvlJc w:val="left"/>
      <w:pPr>
        <w:tabs>
          <w:tab w:val="num" w:pos="1440"/>
        </w:tabs>
        <w:ind w:left="1440" w:hanging="360"/>
      </w:pPr>
      <w:rPr>
        <w:rFonts w:ascii="Courier New" w:hAnsi="Courier New"/>
      </w:rPr>
    </w:lvl>
    <w:lvl w:ilvl="2" w:tplc="9C2AA520">
      <w:start w:val="1"/>
      <w:numFmt w:val="bullet"/>
      <w:lvlText w:val=""/>
      <w:lvlJc w:val="left"/>
      <w:pPr>
        <w:tabs>
          <w:tab w:val="num" w:pos="2160"/>
        </w:tabs>
        <w:ind w:left="2160" w:hanging="360"/>
      </w:pPr>
      <w:rPr>
        <w:rFonts w:ascii="Wingdings" w:hAnsi="Wingdings"/>
      </w:rPr>
    </w:lvl>
    <w:lvl w:ilvl="3" w:tplc="458C979C">
      <w:start w:val="1"/>
      <w:numFmt w:val="bullet"/>
      <w:lvlText w:val=""/>
      <w:lvlJc w:val="left"/>
      <w:pPr>
        <w:tabs>
          <w:tab w:val="num" w:pos="2880"/>
        </w:tabs>
        <w:ind w:left="2880" w:hanging="360"/>
      </w:pPr>
      <w:rPr>
        <w:rFonts w:ascii="Symbol" w:hAnsi="Symbol"/>
      </w:rPr>
    </w:lvl>
    <w:lvl w:ilvl="4" w:tplc="DDEA13F2">
      <w:start w:val="1"/>
      <w:numFmt w:val="bullet"/>
      <w:lvlText w:val="o"/>
      <w:lvlJc w:val="left"/>
      <w:pPr>
        <w:tabs>
          <w:tab w:val="num" w:pos="3600"/>
        </w:tabs>
        <w:ind w:left="3600" w:hanging="360"/>
      </w:pPr>
      <w:rPr>
        <w:rFonts w:ascii="Courier New" w:hAnsi="Courier New"/>
      </w:rPr>
    </w:lvl>
    <w:lvl w:ilvl="5" w:tplc="6E0E6D5A">
      <w:start w:val="1"/>
      <w:numFmt w:val="bullet"/>
      <w:lvlText w:val=""/>
      <w:lvlJc w:val="left"/>
      <w:pPr>
        <w:tabs>
          <w:tab w:val="num" w:pos="4320"/>
        </w:tabs>
        <w:ind w:left="4320" w:hanging="360"/>
      </w:pPr>
      <w:rPr>
        <w:rFonts w:ascii="Wingdings" w:hAnsi="Wingdings"/>
      </w:rPr>
    </w:lvl>
    <w:lvl w:ilvl="6" w:tplc="73EECD62">
      <w:start w:val="1"/>
      <w:numFmt w:val="bullet"/>
      <w:lvlText w:val=""/>
      <w:lvlJc w:val="left"/>
      <w:pPr>
        <w:tabs>
          <w:tab w:val="num" w:pos="5040"/>
        </w:tabs>
        <w:ind w:left="5040" w:hanging="360"/>
      </w:pPr>
      <w:rPr>
        <w:rFonts w:ascii="Symbol" w:hAnsi="Symbol"/>
      </w:rPr>
    </w:lvl>
    <w:lvl w:ilvl="7" w:tplc="D7741176">
      <w:start w:val="1"/>
      <w:numFmt w:val="bullet"/>
      <w:lvlText w:val="o"/>
      <w:lvlJc w:val="left"/>
      <w:pPr>
        <w:tabs>
          <w:tab w:val="num" w:pos="5760"/>
        </w:tabs>
        <w:ind w:left="5760" w:hanging="360"/>
      </w:pPr>
      <w:rPr>
        <w:rFonts w:ascii="Courier New" w:hAnsi="Courier New"/>
      </w:rPr>
    </w:lvl>
    <w:lvl w:ilvl="8" w:tplc="3912DF40">
      <w:start w:val="1"/>
      <w:numFmt w:val="bullet"/>
      <w:lvlText w:val=""/>
      <w:lvlJc w:val="left"/>
      <w:pPr>
        <w:tabs>
          <w:tab w:val="num" w:pos="6480"/>
        </w:tabs>
        <w:ind w:left="6480" w:hanging="360"/>
      </w:pPr>
      <w:rPr>
        <w:rFonts w:ascii="Wingdings" w:hAnsi="Wingdings"/>
      </w:rPr>
    </w:lvl>
  </w:abstractNum>
  <w:abstractNum w:abstractNumId="186">
    <w:nsid w:val="7F856634"/>
    <w:multiLevelType w:val="hybridMultilevel"/>
    <w:tmpl w:val="7F856634"/>
    <w:lvl w:ilvl="0" w:tplc="E27C4E74">
      <w:start w:val="1"/>
      <w:numFmt w:val="bullet"/>
      <w:lvlText w:val=""/>
      <w:lvlJc w:val="left"/>
      <w:pPr>
        <w:ind w:left="720" w:hanging="360"/>
      </w:pPr>
      <w:rPr>
        <w:rFonts w:ascii="Symbol" w:hAnsi="Symbol"/>
      </w:rPr>
    </w:lvl>
    <w:lvl w:ilvl="1" w:tplc="3BBAB8C6">
      <w:start w:val="1"/>
      <w:numFmt w:val="bullet"/>
      <w:lvlText w:val="o"/>
      <w:lvlJc w:val="left"/>
      <w:pPr>
        <w:tabs>
          <w:tab w:val="num" w:pos="1440"/>
        </w:tabs>
        <w:ind w:left="1440" w:hanging="360"/>
      </w:pPr>
      <w:rPr>
        <w:rFonts w:ascii="Courier New" w:hAnsi="Courier New"/>
      </w:rPr>
    </w:lvl>
    <w:lvl w:ilvl="2" w:tplc="0838C10E">
      <w:start w:val="1"/>
      <w:numFmt w:val="bullet"/>
      <w:lvlText w:val=""/>
      <w:lvlJc w:val="left"/>
      <w:pPr>
        <w:tabs>
          <w:tab w:val="num" w:pos="2160"/>
        </w:tabs>
        <w:ind w:left="2160" w:hanging="360"/>
      </w:pPr>
      <w:rPr>
        <w:rFonts w:ascii="Wingdings" w:hAnsi="Wingdings"/>
      </w:rPr>
    </w:lvl>
    <w:lvl w:ilvl="3" w:tplc="C7BA9E34">
      <w:start w:val="1"/>
      <w:numFmt w:val="bullet"/>
      <w:lvlText w:val=""/>
      <w:lvlJc w:val="left"/>
      <w:pPr>
        <w:tabs>
          <w:tab w:val="num" w:pos="2880"/>
        </w:tabs>
        <w:ind w:left="2880" w:hanging="360"/>
      </w:pPr>
      <w:rPr>
        <w:rFonts w:ascii="Symbol" w:hAnsi="Symbol"/>
      </w:rPr>
    </w:lvl>
    <w:lvl w:ilvl="4" w:tplc="C63A543C">
      <w:start w:val="1"/>
      <w:numFmt w:val="bullet"/>
      <w:lvlText w:val="o"/>
      <w:lvlJc w:val="left"/>
      <w:pPr>
        <w:tabs>
          <w:tab w:val="num" w:pos="3600"/>
        </w:tabs>
        <w:ind w:left="3600" w:hanging="360"/>
      </w:pPr>
      <w:rPr>
        <w:rFonts w:ascii="Courier New" w:hAnsi="Courier New"/>
      </w:rPr>
    </w:lvl>
    <w:lvl w:ilvl="5" w:tplc="0DF03048">
      <w:start w:val="1"/>
      <w:numFmt w:val="bullet"/>
      <w:lvlText w:val=""/>
      <w:lvlJc w:val="left"/>
      <w:pPr>
        <w:tabs>
          <w:tab w:val="num" w:pos="4320"/>
        </w:tabs>
        <w:ind w:left="4320" w:hanging="360"/>
      </w:pPr>
      <w:rPr>
        <w:rFonts w:ascii="Wingdings" w:hAnsi="Wingdings"/>
      </w:rPr>
    </w:lvl>
    <w:lvl w:ilvl="6" w:tplc="9B5CB75A">
      <w:start w:val="1"/>
      <w:numFmt w:val="bullet"/>
      <w:lvlText w:val=""/>
      <w:lvlJc w:val="left"/>
      <w:pPr>
        <w:tabs>
          <w:tab w:val="num" w:pos="5040"/>
        </w:tabs>
        <w:ind w:left="5040" w:hanging="360"/>
      </w:pPr>
      <w:rPr>
        <w:rFonts w:ascii="Symbol" w:hAnsi="Symbol"/>
      </w:rPr>
    </w:lvl>
    <w:lvl w:ilvl="7" w:tplc="AF5292EC">
      <w:start w:val="1"/>
      <w:numFmt w:val="bullet"/>
      <w:lvlText w:val="o"/>
      <w:lvlJc w:val="left"/>
      <w:pPr>
        <w:tabs>
          <w:tab w:val="num" w:pos="5760"/>
        </w:tabs>
        <w:ind w:left="5760" w:hanging="360"/>
      </w:pPr>
      <w:rPr>
        <w:rFonts w:ascii="Courier New" w:hAnsi="Courier New"/>
      </w:rPr>
    </w:lvl>
    <w:lvl w:ilvl="8" w:tplc="E7321086">
      <w:start w:val="1"/>
      <w:numFmt w:val="bullet"/>
      <w:lvlText w:val=""/>
      <w:lvlJc w:val="left"/>
      <w:pPr>
        <w:tabs>
          <w:tab w:val="num" w:pos="6480"/>
        </w:tabs>
        <w:ind w:left="6480" w:hanging="360"/>
      </w:pPr>
      <w:rPr>
        <w:rFonts w:ascii="Wingdings" w:hAnsi="Wingdings"/>
      </w:rPr>
    </w:lvl>
  </w:abstractNum>
  <w:abstractNum w:abstractNumId="187">
    <w:nsid w:val="7F856635"/>
    <w:multiLevelType w:val="hybridMultilevel"/>
    <w:tmpl w:val="7F856635"/>
    <w:lvl w:ilvl="0" w:tplc="B394EB62">
      <w:start w:val="1"/>
      <w:numFmt w:val="bullet"/>
      <w:lvlText w:val=""/>
      <w:lvlJc w:val="left"/>
      <w:pPr>
        <w:ind w:left="720" w:hanging="360"/>
      </w:pPr>
      <w:rPr>
        <w:rFonts w:ascii="Symbol" w:hAnsi="Symbol"/>
      </w:rPr>
    </w:lvl>
    <w:lvl w:ilvl="1" w:tplc="C95EBB26">
      <w:start w:val="1"/>
      <w:numFmt w:val="bullet"/>
      <w:lvlText w:val="o"/>
      <w:lvlJc w:val="left"/>
      <w:pPr>
        <w:tabs>
          <w:tab w:val="num" w:pos="1440"/>
        </w:tabs>
        <w:ind w:left="1440" w:hanging="360"/>
      </w:pPr>
      <w:rPr>
        <w:rFonts w:ascii="Courier New" w:hAnsi="Courier New"/>
      </w:rPr>
    </w:lvl>
    <w:lvl w:ilvl="2" w:tplc="51FCB1A4">
      <w:start w:val="1"/>
      <w:numFmt w:val="bullet"/>
      <w:lvlText w:val=""/>
      <w:lvlJc w:val="left"/>
      <w:pPr>
        <w:tabs>
          <w:tab w:val="num" w:pos="2160"/>
        </w:tabs>
        <w:ind w:left="2160" w:hanging="360"/>
      </w:pPr>
      <w:rPr>
        <w:rFonts w:ascii="Wingdings" w:hAnsi="Wingdings"/>
      </w:rPr>
    </w:lvl>
    <w:lvl w:ilvl="3" w:tplc="7450C4AA">
      <w:start w:val="1"/>
      <w:numFmt w:val="bullet"/>
      <w:lvlText w:val=""/>
      <w:lvlJc w:val="left"/>
      <w:pPr>
        <w:tabs>
          <w:tab w:val="num" w:pos="2880"/>
        </w:tabs>
        <w:ind w:left="2880" w:hanging="360"/>
      </w:pPr>
      <w:rPr>
        <w:rFonts w:ascii="Symbol" w:hAnsi="Symbol"/>
      </w:rPr>
    </w:lvl>
    <w:lvl w:ilvl="4" w:tplc="54AE1BE8">
      <w:start w:val="1"/>
      <w:numFmt w:val="bullet"/>
      <w:lvlText w:val="o"/>
      <w:lvlJc w:val="left"/>
      <w:pPr>
        <w:tabs>
          <w:tab w:val="num" w:pos="3600"/>
        </w:tabs>
        <w:ind w:left="3600" w:hanging="360"/>
      </w:pPr>
      <w:rPr>
        <w:rFonts w:ascii="Courier New" w:hAnsi="Courier New"/>
      </w:rPr>
    </w:lvl>
    <w:lvl w:ilvl="5" w:tplc="0C3CD0CC">
      <w:start w:val="1"/>
      <w:numFmt w:val="bullet"/>
      <w:lvlText w:val=""/>
      <w:lvlJc w:val="left"/>
      <w:pPr>
        <w:tabs>
          <w:tab w:val="num" w:pos="4320"/>
        </w:tabs>
        <w:ind w:left="4320" w:hanging="360"/>
      </w:pPr>
      <w:rPr>
        <w:rFonts w:ascii="Wingdings" w:hAnsi="Wingdings"/>
      </w:rPr>
    </w:lvl>
    <w:lvl w:ilvl="6" w:tplc="D98C47F4">
      <w:start w:val="1"/>
      <w:numFmt w:val="bullet"/>
      <w:lvlText w:val=""/>
      <w:lvlJc w:val="left"/>
      <w:pPr>
        <w:tabs>
          <w:tab w:val="num" w:pos="5040"/>
        </w:tabs>
        <w:ind w:left="5040" w:hanging="360"/>
      </w:pPr>
      <w:rPr>
        <w:rFonts w:ascii="Symbol" w:hAnsi="Symbol"/>
      </w:rPr>
    </w:lvl>
    <w:lvl w:ilvl="7" w:tplc="D6D8B84E">
      <w:start w:val="1"/>
      <w:numFmt w:val="bullet"/>
      <w:lvlText w:val="o"/>
      <w:lvlJc w:val="left"/>
      <w:pPr>
        <w:tabs>
          <w:tab w:val="num" w:pos="5760"/>
        </w:tabs>
        <w:ind w:left="5760" w:hanging="360"/>
      </w:pPr>
      <w:rPr>
        <w:rFonts w:ascii="Courier New" w:hAnsi="Courier New"/>
      </w:rPr>
    </w:lvl>
    <w:lvl w:ilvl="8" w:tplc="1654F89E">
      <w:start w:val="1"/>
      <w:numFmt w:val="bullet"/>
      <w:lvlText w:val=""/>
      <w:lvlJc w:val="left"/>
      <w:pPr>
        <w:tabs>
          <w:tab w:val="num" w:pos="6480"/>
        </w:tabs>
        <w:ind w:left="6480" w:hanging="360"/>
      </w:pPr>
      <w:rPr>
        <w:rFonts w:ascii="Wingdings" w:hAnsi="Wingdings"/>
      </w:rPr>
    </w:lvl>
  </w:abstractNum>
  <w:abstractNum w:abstractNumId="188">
    <w:nsid w:val="7F856636"/>
    <w:multiLevelType w:val="hybridMultilevel"/>
    <w:tmpl w:val="7F856636"/>
    <w:lvl w:ilvl="0" w:tplc="DFD46FE4">
      <w:start w:val="1"/>
      <w:numFmt w:val="bullet"/>
      <w:lvlText w:val=""/>
      <w:lvlJc w:val="left"/>
      <w:pPr>
        <w:ind w:left="720" w:hanging="360"/>
      </w:pPr>
      <w:rPr>
        <w:rFonts w:ascii="Symbol" w:hAnsi="Symbol"/>
      </w:rPr>
    </w:lvl>
    <w:lvl w:ilvl="1" w:tplc="1C92705A">
      <w:start w:val="1"/>
      <w:numFmt w:val="bullet"/>
      <w:lvlText w:val="o"/>
      <w:lvlJc w:val="left"/>
      <w:pPr>
        <w:tabs>
          <w:tab w:val="num" w:pos="1440"/>
        </w:tabs>
        <w:ind w:left="1440" w:hanging="360"/>
      </w:pPr>
      <w:rPr>
        <w:rFonts w:ascii="Courier New" w:hAnsi="Courier New"/>
      </w:rPr>
    </w:lvl>
    <w:lvl w:ilvl="2" w:tplc="B84A9680">
      <w:start w:val="1"/>
      <w:numFmt w:val="bullet"/>
      <w:lvlText w:val=""/>
      <w:lvlJc w:val="left"/>
      <w:pPr>
        <w:tabs>
          <w:tab w:val="num" w:pos="2160"/>
        </w:tabs>
        <w:ind w:left="2160" w:hanging="360"/>
      </w:pPr>
      <w:rPr>
        <w:rFonts w:ascii="Wingdings" w:hAnsi="Wingdings"/>
      </w:rPr>
    </w:lvl>
    <w:lvl w:ilvl="3" w:tplc="1B90BF58">
      <w:start w:val="1"/>
      <w:numFmt w:val="bullet"/>
      <w:lvlText w:val=""/>
      <w:lvlJc w:val="left"/>
      <w:pPr>
        <w:tabs>
          <w:tab w:val="num" w:pos="2880"/>
        </w:tabs>
        <w:ind w:left="2880" w:hanging="360"/>
      </w:pPr>
      <w:rPr>
        <w:rFonts w:ascii="Symbol" w:hAnsi="Symbol"/>
      </w:rPr>
    </w:lvl>
    <w:lvl w:ilvl="4" w:tplc="3E443166">
      <w:start w:val="1"/>
      <w:numFmt w:val="bullet"/>
      <w:lvlText w:val="o"/>
      <w:lvlJc w:val="left"/>
      <w:pPr>
        <w:tabs>
          <w:tab w:val="num" w:pos="3600"/>
        </w:tabs>
        <w:ind w:left="3600" w:hanging="360"/>
      </w:pPr>
      <w:rPr>
        <w:rFonts w:ascii="Courier New" w:hAnsi="Courier New"/>
      </w:rPr>
    </w:lvl>
    <w:lvl w:ilvl="5" w:tplc="A574C204">
      <w:start w:val="1"/>
      <w:numFmt w:val="bullet"/>
      <w:lvlText w:val=""/>
      <w:lvlJc w:val="left"/>
      <w:pPr>
        <w:tabs>
          <w:tab w:val="num" w:pos="4320"/>
        </w:tabs>
        <w:ind w:left="4320" w:hanging="360"/>
      </w:pPr>
      <w:rPr>
        <w:rFonts w:ascii="Wingdings" w:hAnsi="Wingdings"/>
      </w:rPr>
    </w:lvl>
    <w:lvl w:ilvl="6" w:tplc="CCAC63CA">
      <w:start w:val="1"/>
      <w:numFmt w:val="bullet"/>
      <w:lvlText w:val=""/>
      <w:lvlJc w:val="left"/>
      <w:pPr>
        <w:tabs>
          <w:tab w:val="num" w:pos="5040"/>
        </w:tabs>
        <w:ind w:left="5040" w:hanging="360"/>
      </w:pPr>
      <w:rPr>
        <w:rFonts w:ascii="Symbol" w:hAnsi="Symbol"/>
      </w:rPr>
    </w:lvl>
    <w:lvl w:ilvl="7" w:tplc="AF38626E">
      <w:start w:val="1"/>
      <w:numFmt w:val="bullet"/>
      <w:lvlText w:val="o"/>
      <w:lvlJc w:val="left"/>
      <w:pPr>
        <w:tabs>
          <w:tab w:val="num" w:pos="5760"/>
        </w:tabs>
        <w:ind w:left="5760" w:hanging="360"/>
      </w:pPr>
      <w:rPr>
        <w:rFonts w:ascii="Courier New" w:hAnsi="Courier New"/>
      </w:rPr>
    </w:lvl>
    <w:lvl w:ilvl="8" w:tplc="74FA0046">
      <w:start w:val="1"/>
      <w:numFmt w:val="bullet"/>
      <w:lvlText w:val=""/>
      <w:lvlJc w:val="left"/>
      <w:pPr>
        <w:tabs>
          <w:tab w:val="num" w:pos="6480"/>
        </w:tabs>
        <w:ind w:left="6480" w:hanging="360"/>
      </w:pPr>
      <w:rPr>
        <w:rFonts w:ascii="Wingdings" w:hAnsi="Wingdings"/>
      </w:rPr>
    </w:lvl>
  </w:abstractNum>
  <w:abstractNum w:abstractNumId="189">
    <w:nsid w:val="7F856637"/>
    <w:multiLevelType w:val="hybridMultilevel"/>
    <w:tmpl w:val="7F856637"/>
    <w:lvl w:ilvl="0" w:tplc="19F2E322">
      <w:start w:val="1"/>
      <w:numFmt w:val="bullet"/>
      <w:lvlText w:val=""/>
      <w:lvlJc w:val="left"/>
      <w:pPr>
        <w:ind w:left="720" w:hanging="360"/>
      </w:pPr>
      <w:rPr>
        <w:rFonts w:ascii="Symbol" w:hAnsi="Symbol"/>
      </w:rPr>
    </w:lvl>
    <w:lvl w:ilvl="1" w:tplc="0F302A22">
      <w:start w:val="1"/>
      <w:numFmt w:val="bullet"/>
      <w:lvlText w:val="o"/>
      <w:lvlJc w:val="left"/>
      <w:pPr>
        <w:tabs>
          <w:tab w:val="num" w:pos="1440"/>
        </w:tabs>
        <w:ind w:left="1440" w:hanging="360"/>
      </w:pPr>
      <w:rPr>
        <w:rFonts w:ascii="Courier New" w:hAnsi="Courier New"/>
      </w:rPr>
    </w:lvl>
    <w:lvl w:ilvl="2" w:tplc="D3DE7A6E">
      <w:start w:val="1"/>
      <w:numFmt w:val="bullet"/>
      <w:lvlText w:val=""/>
      <w:lvlJc w:val="left"/>
      <w:pPr>
        <w:tabs>
          <w:tab w:val="num" w:pos="2160"/>
        </w:tabs>
        <w:ind w:left="2160" w:hanging="360"/>
      </w:pPr>
      <w:rPr>
        <w:rFonts w:ascii="Wingdings" w:hAnsi="Wingdings"/>
      </w:rPr>
    </w:lvl>
    <w:lvl w:ilvl="3" w:tplc="5AB2EC4E">
      <w:start w:val="1"/>
      <w:numFmt w:val="bullet"/>
      <w:lvlText w:val=""/>
      <w:lvlJc w:val="left"/>
      <w:pPr>
        <w:tabs>
          <w:tab w:val="num" w:pos="2880"/>
        </w:tabs>
        <w:ind w:left="2880" w:hanging="360"/>
      </w:pPr>
      <w:rPr>
        <w:rFonts w:ascii="Symbol" w:hAnsi="Symbol"/>
      </w:rPr>
    </w:lvl>
    <w:lvl w:ilvl="4" w:tplc="EBD01B8C">
      <w:start w:val="1"/>
      <w:numFmt w:val="bullet"/>
      <w:lvlText w:val="o"/>
      <w:lvlJc w:val="left"/>
      <w:pPr>
        <w:tabs>
          <w:tab w:val="num" w:pos="3600"/>
        </w:tabs>
        <w:ind w:left="3600" w:hanging="360"/>
      </w:pPr>
      <w:rPr>
        <w:rFonts w:ascii="Courier New" w:hAnsi="Courier New"/>
      </w:rPr>
    </w:lvl>
    <w:lvl w:ilvl="5" w:tplc="3184F102">
      <w:start w:val="1"/>
      <w:numFmt w:val="bullet"/>
      <w:lvlText w:val=""/>
      <w:lvlJc w:val="left"/>
      <w:pPr>
        <w:tabs>
          <w:tab w:val="num" w:pos="4320"/>
        </w:tabs>
        <w:ind w:left="4320" w:hanging="360"/>
      </w:pPr>
      <w:rPr>
        <w:rFonts w:ascii="Wingdings" w:hAnsi="Wingdings"/>
      </w:rPr>
    </w:lvl>
    <w:lvl w:ilvl="6" w:tplc="97AAEE58">
      <w:start w:val="1"/>
      <w:numFmt w:val="bullet"/>
      <w:lvlText w:val=""/>
      <w:lvlJc w:val="left"/>
      <w:pPr>
        <w:tabs>
          <w:tab w:val="num" w:pos="5040"/>
        </w:tabs>
        <w:ind w:left="5040" w:hanging="360"/>
      </w:pPr>
      <w:rPr>
        <w:rFonts w:ascii="Symbol" w:hAnsi="Symbol"/>
      </w:rPr>
    </w:lvl>
    <w:lvl w:ilvl="7" w:tplc="3B8CE448">
      <w:start w:val="1"/>
      <w:numFmt w:val="bullet"/>
      <w:lvlText w:val="o"/>
      <w:lvlJc w:val="left"/>
      <w:pPr>
        <w:tabs>
          <w:tab w:val="num" w:pos="5760"/>
        </w:tabs>
        <w:ind w:left="5760" w:hanging="360"/>
      </w:pPr>
      <w:rPr>
        <w:rFonts w:ascii="Courier New" w:hAnsi="Courier New"/>
      </w:rPr>
    </w:lvl>
    <w:lvl w:ilvl="8" w:tplc="4C18BE48">
      <w:start w:val="1"/>
      <w:numFmt w:val="bullet"/>
      <w:lvlText w:val=""/>
      <w:lvlJc w:val="left"/>
      <w:pPr>
        <w:tabs>
          <w:tab w:val="num" w:pos="6480"/>
        </w:tabs>
        <w:ind w:left="6480" w:hanging="360"/>
      </w:pPr>
      <w:rPr>
        <w:rFonts w:ascii="Wingdings" w:hAnsi="Wingdings"/>
      </w:rPr>
    </w:lvl>
  </w:abstractNum>
  <w:abstractNum w:abstractNumId="190">
    <w:nsid w:val="7F856638"/>
    <w:multiLevelType w:val="hybridMultilevel"/>
    <w:tmpl w:val="7F856638"/>
    <w:lvl w:ilvl="0" w:tplc="B7B2A08E">
      <w:start w:val="1"/>
      <w:numFmt w:val="bullet"/>
      <w:lvlText w:val=""/>
      <w:lvlJc w:val="left"/>
      <w:pPr>
        <w:ind w:left="720" w:hanging="360"/>
      </w:pPr>
      <w:rPr>
        <w:rFonts w:ascii="Symbol" w:hAnsi="Symbol"/>
      </w:rPr>
    </w:lvl>
    <w:lvl w:ilvl="1" w:tplc="F4F4C056">
      <w:start w:val="1"/>
      <w:numFmt w:val="bullet"/>
      <w:lvlText w:val="o"/>
      <w:lvlJc w:val="left"/>
      <w:pPr>
        <w:tabs>
          <w:tab w:val="num" w:pos="1440"/>
        </w:tabs>
        <w:ind w:left="1440" w:hanging="360"/>
      </w:pPr>
      <w:rPr>
        <w:rFonts w:ascii="Courier New" w:hAnsi="Courier New"/>
      </w:rPr>
    </w:lvl>
    <w:lvl w:ilvl="2" w:tplc="21D09686">
      <w:start w:val="1"/>
      <w:numFmt w:val="bullet"/>
      <w:lvlText w:val=""/>
      <w:lvlJc w:val="left"/>
      <w:pPr>
        <w:tabs>
          <w:tab w:val="num" w:pos="2160"/>
        </w:tabs>
        <w:ind w:left="2160" w:hanging="360"/>
      </w:pPr>
      <w:rPr>
        <w:rFonts w:ascii="Wingdings" w:hAnsi="Wingdings"/>
      </w:rPr>
    </w:lvl>
    <w:lvl w:ilvl="3" w:tplc="2A7E7A58">
      <w:start w:val="1"/>
      <w:numFmt w:val="bullet"/>
      <w:lvlText w:val=""/>
      <w:lvlJc w:val="left"/>
      <w:pPr>
        <w:tabs>
          <w:tab w:val="num" w:pos="2880"/>
        </w:tabs>
        <w:ind w:left="2880" w:hanging="360"/>
      </w:pPr>
      <w:rPr>
        <w:rFonts w:ascii="Symbol" w:hAnsi="Symbol"/>
      </w:rPr>
    </w:lvl>
    <w:lvl w:ilvl="4" w:tplc="F9F6FCFE">
      <w:start w:val="1"/>
      <w:numFmt w:val="bullet"/>
      <w:lvlText w:val="o"/>
      <w:lvlJc w:val="left"/>
      <w:pPr>
        <w:tabs>
          <w:tab w:val="num" w:pos="3600"/>
        </w:tabs>
        <w:ind w:left="3600" w:hanging="360"/>
      </w:pPr>
      <w:rPr>
        <w:rFonts w:ascii="Courier New" w:hAnsi="Courier New"/>
      </w:rPr>
    </w:lvl>
    <w:lvl w:ilvl="5" w:tplc="54908EC8">
      <w:start w:val="1"/>
      <w:numFmt w:val="bullet"/>
      <w:lvlText w:val=""/>
      <w:lvlJc w:val="left"/>
      <w:pPr>
        <w:tabs>
          <w:tab w:val="num" w:pos="4320"/>
        </w:tabs>
        <w:ind w:left="4320" w:hanging="360"/>
      </w:pPr>
      <w:rPr>
        <w:rFonts w:ascii="Wingdings" w:hAnsi="Wingdings"/>
      </w:rPr>
    </w:lvl>
    <w:lvl w:ilvl="6" w:tplc="F8DA9014">
      <w:start w:val="1"/>
      <w:numFmt w:val="bullet"/>
      <w:lvlText w:val=""/>
      <w:lvlJc w:val="left"/>
      <w:pPr>
        <w:tabs>
          <w:tab w:val="num" w:pos="5040"/>
        </w:tabs>
        <w:ind w:left="5040" w:hanging="360"/>
      </w:pPr>
      <w:rPr>
        <w:rFonts w:ascii="Symbol" w:hAnsi="Symbol"/>
      </w:rPr>
    </w:lvl>
    <w:lvl w:ilvl="7" w:tplc="CB1C7A7A">
      <w:start w:val="1"/>
      <w:numFmt w:val="bullet"/>
      <w:lvlText w:val="o"/>
      <w:lvlJc w:val="left"/>
      <w:pPr>
        <w:tabs>
          <w:tab w:val="num" w:pos="5760"/>
        </w:tabs>
        <w:ind w:left="5760" w:hanging="360"/>
      </w:pPr>
      <w:rPr>
        <w:rFonts w:ascii="Courier New" w:hAnsi="Courier New"/>
      </w:rPr>
    </w:lvl>
    <w:lvl w:ilvl="8" w:tplc="1F823632">
      <w:start w:val="1"/>
      <w:numFmt w:val="bullet"/>
      <w:lvlText w:val=""/>
      <w:lvlJc w:val="left"/>
      <w:pPr>
        <w:tabs>
          <w:tab w:val="num" w:pos="6480"/>
        </w:tabs>
        <w:ind w:left="6480" w:hanging="360"/>
      </w:pPr>
      <w:rPr>
        <w:rFonts w:ascii="Wingdings" w:hAnsi="Wingdings"/>
      </w:rPr>
    </w:lvl>
  </w:abstractNum>
  <w:abstractNum w:abstractNumId="191">
    <w:nsid w:val="7F856639"/>
    <w:multiLevelType w:val="hybridMultilevel"/>
    <w:tmpl w:val="7F856639"/>
    <w:lvl w:ilvl="0" w:tplc="FEBC0046">
      <w:start w:val="1"/>
      <w:numFmt w:val="bullet"/>
      <w:lvlText w:val=""/>
      <w:lvlJc w:val="left"/>
      <w:pPr>
        <w:ind w:left="720" w:hanging="360"/>
      </w:pPr>
      <w:rPr>
        <w:rFonts w:ascii="Symbol" w:hAnsi="Symbol"/>
      </w:rPr>
    </w:lvl>
    <w:lvl w:ilvl="1" w:tplc="B94AFDC2">
      <w:start w:val="1"/>
      <w:numFmt w:val="bullet"/>
      <w:lvlText w:val="o"/>
      <w:lvlJc w:val="left"/>
      <w:pPr>
        <w:tabs>
          <w:tab w:val="num" w:pos="1440"/>
        </w:tabs>
        <w:ind w:left="1440" w:hanging="360"/>
      </w:pPr>
      <w:rPr>
        <w:rFonts w:ascii="Courier New" w:hAnsi="Courier New"/>
      </w:rPr>
    </w:lvl>
    <w:lvl w:ilvl="2" w:tplc="B95A4B36">
      <w:start w:val="1"/>
      <w:numFmt w:val="bullet"/>
      <w:lvlText w:val=""/>
      <w:lvlJc w:val="left"/>
      <w:pPr>
        <w:tabs>
          <w:tab w:val="num" w:pos="2160"/>
        </w:tabs>
        <w:ind w:left="2160" w:hanging="360"/>
      </w:pPr>
      <w:rPr>
        <w:rFonts w:ascii="Wingdings" w:hAnsi="Wingdings"/>
      </w:rPr>
    </w:lvl>
    <w:lvl w:ilvl="3" w:tplc="DD943362">
      <w:start w:val="1"/>
      <w:numFmt w:val="bullet"/>
      <w:lvlText w:val=""/>
      <w:lvlJc w:val="left"/>
      <w:pPr>
        <w:tabs>
          <w:tab w:val="num" w:pos="2880"/>
        </w:tabs>
        <w:ind w:left="2880" w:hanging="360"/>
      </w:pPr>
      <w:rPr>
        <w:rFonts w:ascii="Symbol" w:hAnsi="Symbol"/>
      </w:rPr>
    </w:lvl>
    <w:lvl w:ilvl="4" w:tplc="8C2E2DDE">
      <w:start w:val="1"/>
      <w:numFmt w:val="bullet"/>
      <w:lvlText w:val="o"/>
      <w:lvlJc w:val="left"/>
      <w:pPr>
        <w:tabs>
          <w:tab w:val="num" w:pos="3600"/>
        </w:tabs>
        <w:ind w:left="3600" w:hanging="360"/>
      </w:pPr>
      <w:rPr>
        <w:rFonts w:ascii="Courier New" w:hAnsi="Courier New"/>
      </w:rPr>
    </w:lvl>
    <w:lvl w:ilvl="5" w:tplc="1422A1D4">
      <w:start w:val="1"/>
      <w:numFmt w:val="bullet"/>
      <w:lvlText w:val=""/>
      <w:lvlJc w:val="left"/>
      <w:pPr>
        <w:tabs>
          <w:tab w:val="num" w:pos="4320"/>
        </w:tabs>
        <w:ind w:left="4320" w:hanging="360"/>
      </w:pPr>
      <w:rPr>
        <w:rFonts w:ascii="Wingdings" w:hAnsi="Wingdings"/>
      </w:rPr>
    </w:lvl>
    <w:lvl w:ilvl="6" w:tplc="F20E84D4">
      <w:start w:val="1"/>
      <w:numFmt w:val="bullet"/>
      <w:lvlText w:val=""/>
      <w:lvlJc w:val="left"/>
      <w:pPr>
        <w:tabs>
          <w:tab w:val="num" w:pos="5040"/>
        </w:tabs>
        <w:ind w:left="5040" w:hanging="360"/>
      </w:pPr>
      <w:rPr>
        <w:rFonts w:ascii="Symbol" w:hAnsi="Symbol"/>
      </w:rPr>
    </w:lvl>
    <w:lvl w:ilvl="7" w:tplc="1B56F462">
      <w:start w:val="1"/>
      <w:numFmt w:val="bullet"/>
      <w:lvlText w:val="o"/>
      <w:lvlJc w:val="left"/>
      <w:pPr>
        <w:tabs>
          <w:tab w:val="num" w:pos="5760"/>
        </w:tabs>
        <w:ind w:left="5760" w:hanging="360"/>
      </w:pPr>
      <w:rPr>
        <w:rFonts w:ascii="Courier New" w:hAnsi="Courier New"/>
      </w:rPr>
    </w:lvl>
    <w:lvl w:ilvl="8" w:tplc="0CC44060">
      <w:start w:val="1"/>
      <w:numFmt w:val="bullet"/>
      <w:lvlText w:val=""/>
      <w:lvlJc w:val="left"/>
      <w:pPr>
        <w:tabs>
          <w:tab w:val="num" w:pos="6480"/>
        </w:tabs>
        <w:ind w:left="6480" w:hanging="360"/>
      </w:pPr>
      <w:rPr>
        <w:rFonts w:ascii="Wingdings" w:hAnsi="Wingdings"/>
      </w:rPr>
    </w:lvl>
  </w:abstractNum>
  <w:abstractNum w:abstractNumId="192">
    <w:nsid w:val="7F85663A"/>
    <w:multiLevelType w:val="hybridMultilevel"/>
    <w:tmpl w:val="7F85663A"/>
    <w:lvl w:ilvl="0" w:tplc="98883F3A">
      <w:start w:val="1"/>
      <w:numFmt w:val="bullet"/>
      <w:lvlText w:val=""/>
      <w:lvlJc w:val="left"/>
      <w:pPr>
        <w:ind w:left="720" w:hanging="360"/>
      </w:pPr>
      <w:rPr>
        <w:rFonts w:ascii="Symbol" w:hAnsi="Symbol"/>
      </w:rPr>
    </w:lvl>
    <w:lvl w:ilvl="1" w:tplc="F2C28FEC">
      <w:start w:val="1"/>
      <w:numFmt w:val="bullet"/>
      <w:lvlText w:val="o"/>
      <w:lvlJc w:val="left"/>
      <w:pPr>
        <w:tabs>
          <w:tab w:val="num" w:pos="1440"/>
        </w:tabs>
        <w:ind w:left="1440" w:hanging="360"/>
      </w:pPr>
      <w:rPr>
        <w:rFonts w:ascii="Courier New" w:hAnsi="Courier New"/>
      </w:rPr>
    </w:lvl>
    <w:lvl w:ilvl="2" w:tplc="C7742D76">
      <w:start w:val="1"/>
      <w:numFmt w:val="bullet"/>
      <w:lvlText w:val=""/>
      <w:lvlJc w:val="left"/>
      <w:pPr>
        <w:tabs>
          <w:tab w:val="num" w:pos="2160"/>
        </w:tabs>
        <w:ind w:left="2160" w:hanging="360"/>
      </w:pPr>
      <w:rPr>
        <w:rFonts w:ascii="Wingdings" w:hAnsi="Wingdings"/>
      </w:rPr>
    </w:lvl>
    <w:lvl w:ilvl="3" w:tplc="766EB75A">
      <w:start w:val="1"/>
      <w:numFmt w:val="bullet"/>
      <w:lvlText w:val=""/>
      <w:lvlJc w:val="left"/>
      <w:pPr>
        <w:tabs>
          <w:tab w:val="num" w:pos="2880"/>
        </w:tabs>
        <w:ind w:left="2880" w:hanging="360"/>
      </w:pPr>
      <w:rPr>
        <w:rFonts w:ascii="Symbol" w:hAnsi="Symbol"/>
      </w:rPr>
    </w:lvl>
    <w:lvl w:ilvl="4" w:tplc="8AAED440">
      <w:start w:val="1"/>
      <w:numFmt w:val="bullet"/>
      <w:lvlText w:val="o"/>
      <w:lvlJc w:val="left"/>
      <w:pPr>
        <w:tabs>
          <w:tab w:val="num" w:pos="3600"/>
        </w:tabs>
        <w:ind w:left="3600" w:hanging="360"/>
      </w:pPr>
      <w:rPr>
        <w:rFonts w:ascii="Courier New" w:hAnsi="Courier New"/>
      </w:rPr>
    </w:lvl>
    <w:lvl w:ilvl="5" w:tplc="15EE8B3A">
      <w:start w:val="1"/>
      <w:numFmt w:val="bullet"/>
      <w:lvlText w:val=""/>
      <w:lvlJc w:val="left"/>
      <w:pPr>
        <w:tabs>
          <w:tab w:val="num" w:pos="4320"/>
        </w:tabs>
        <w:ind w:left="4320" w:hanging="360"/>
      </w:pPr>
      <w:rPr>
        <w:rFonts w:ascii="Wingdings" w:hAnsi="Wingdings"/>
      </w:rPr>
    </w:lvl>
    <w:lvl w:ilvl="6" w:tplc="CE62357A">
      <w:start w:val="1"/>
      <w:numFmt w:val="bullet"/>
      <w:lvlText w:val=""/>
      <w:lvlJc w:val="left"/>
      <w:pPr>
        <w:tabs>
          <w:tab w:val="num" w:pos="5040"/>
        </w:tabs>
        <w:ind w:left="5040" w:hanging="360"/>
      </w:pPr>
      <w:rPr>
        <w:rFonts w:ascii="Symbol" w:hAnsi="Symbol"/>
      </w:rPr>
    </w:lvl>
    <w:lvl w:ilvl="7" w:tplc="D81E80DE">
      <w:start w:val="1"/>
      <w:numFmt w:val="bullet"/>
      <w:lvlText w:val="o"/>
      <w:lvlJc w:val="left"/>
      <w:pPr>
        <w:tabs>
          <w:tab w:val="num" w:pos="5760"/>
        </w:tabs>
        <w:ind w:left="5760" w:hanging="360"/>
      </w:pPr>
      <w:rPr>
        <w:rFonts w:ascii="Courier New" w:hAnsi="Courier New"/>
      </w:rPr>
    </w:lvl>
    <w:lvl w:ilvl="8" w:tplc="4F84FF64">
      <w:start w:val="1"/>
      <w:numFmt w:val="bullet"/>
      <w:lvlText w:val=""/>
      <w:lvlJc w:val="left"/>
      <w:pPr>
        <w:tabs>
          <w:tab w:val="num" w:pos="6480"/>
        </w:tabs>
        <w:ind w:left="6480" w:hanging="360"/>
      </w:pPr>
      <w:rPr>
        <w:rFonts w:ascii="Wingdings" w:hAnsi="Wingdings"/>
      </w:rPr>
    </w:lvl>
  </w:abstractNum>
  <w:abstractNum w:abstractNumId="193">
    <w:nsid w:val="7F85663B"/>
    <w:multiLevelType w:val="hybridMultilevel"/>
    <w:tmpl w:val="7F85663B"/>
    <w:lvl w:ilvl="0" w:tplc="7C508CB6">
      <w:start w:val="1"/>
      <w:numFmt w:val="bullet"/>
      <w:lvlText w:val=""/>
      <w:lvlJc w:val="left"/>
      <w:pPr>
        <w:ind w:left="720" w:hanging="360"/>
      </w:pPr>
      <w:rPr>
        <w:rFonts w:ascii="Symbol" w:hAnsi="Symbol"/>
      </w:rPr>
    </w:lvl>
    <w:lvl w:ilvl="1" w:tplc="9A3A1E18">
      <w:start w:val="1"/>
      <w:numFmt w:val="bullet"/>
      <w:lvlText w:val="o"/>
      <w:lvlJc w:val="left"/>
      <w:pPr>
        <w:tabs>
          <w:tab w:val="num" w:pos="1440"/>
        </w:tabs>
        <w:ind w:left="1440" w:hanging="360"/>
      </w:pPr>
      <w:rPr>
        <w:rFonts w:ascii="Courier New" w:hAnsi="Courier New"/>
      </w:rPr>
    </w:lvl>
    <w:lvl w:ilvl="2" w:tplc="EE94401E">
      <w:start w:val="1"/>
      <w:numFmt w:val="bullet"/>
      <w:lvlText w:val=""/>
      <w:lvlJc w:val="left"/>
      <w:pPr>
        <w:tabs>
          <w:tab w:val="num" w:pos="2160"/>
        </w:tabs>
        <w:ind w:left="2160" w:hanging="360"/>
      </w:pPr>
      <w:rPr>
        <w:rFonts w:ascii="Wingdings" w:hAnsi="Wingdings"/>
      </w:rPr>
    </w:lvl>
    <w:lvl w:ilvl="3" w:tplc="140440B8">
      <w:start w:val="1"/>
      <w:numFmt w:val="bullet"/>
      <w:lvlText w:val=""/>
      <w:lvlJc w:val="left"/>
      <w:pPr>
        <w:tabs>
          <w:tab w:val="num" w:pos="2880"/>
        </w:tabs>
        <w:ind w:left="2880" w:hanging="360"/>
      </w:pPr>
      <w:rPr>
        <w:rFonts w:ascii="Symbol" w:hAnsi="Symbol"/>
      </w:rPr>
    </w:lvl>
    <w:lvl w:ilvl="4" w:tplc="2748577A">
      <w:start w:val="1"/>
      <w:numFmt w:val="bullet"/>
      <w:lvlText w:val="o"/>
      <w:lvlJc w:val="left"/>
      <w:pPr>
        <w:tabs>
          <w:tab w:val="num" w:pos="3600"/>
        </w:tabs>
        <w:ind w:left="3600" w:hanging="360"/>
      </w:pPr>
      <w:rPr>
        <w:rFonts w:ascii="Courier New" w:hAnsi="Courier New"/>
      </w:rPr>
    </w:lvl>
    <w:lvl w:ilvl="5" w:tplc="7F52CE02">
      <w:start w:val="1"/>
      <w:numFmt w:val="bullet"/>
      <w:lvlText w:val=""/>
      <w:lvlJc w:val="left"/>
      <w:pPr>
        <w:tabs>
          <w:tab w:val="num" w:pos="4320"/>
        </w:tabs>
        <w:ind w:left="4320" w:hanging="360"/>
      </w:pPr>
      <w:rPr>
        <w:rFonts w:ascii="Wingdings" w:hAnsi="Wingdings"/>
      </w:rPr>
    </w:lvl>
    <w:lvl w:ilvl="6" w:tplc="A476DA42">
      <w:start w:val="1"/>
      <w:numFmt w:val="bullet"/>
      <w:lvlText w:val=""/>
      <w:lvlJc w:val="left"/>
      <w:pPr>
        <w:tabs>
          <w:tab w:val="num" w:pos="5040"/>
        </w:tabs>
        <w:ind w:left="5040" w:hanging="360"/>
      </w:pPr>
      <w:rPr>
        <w:rFonts w:ascii="Symbol" w:hAnsi="Symbol"/>
      </w:rPr>
    </w:lvl>
    <w:lvl w:ilvl="7" w:tplc="B0D8F012">
      <w:start w:val="1"/>
      <w:numFmt w:val="bullet"/>
      <w:lvlText w:val="o"/>
      <w:lvlJc w:val="left"/>
      <w:pPr>
        <w:tabs>
          <w:tab w:val="num" w:pos="5760"/>
        </w:tabs>
        <w:ind w:left="5760" w:hanging="360"/>
      </w:pPr>
      <w:rPr>
        <w:rFonts w:ascii="Courier New" w:hAnsi="Courier New"/>
      </w:rPr>
    </w:lvl>
    <w:lvl w:ilvl="8" w:tplc="7CECF8EC">
      <w:start w:val="1"/>
      <w:numFmt w:val="bullet"/>
      <w:lvlText w:val=""/>
      <w:lvlJc w:val="left"/>
      <w:pPr>
        <w:tabs>
          <w:tab w:val="num" w:pos="6480"/>
        </w:tabs>
        <w:ind w:left="6480" w:hanging="360"/>
      </w:pPr>
      <w:rPr>
        <w:rFonts w:ascii="Wingdings" w:hAnsi="Wingdings"/>
      </w:rPr>
    </w:lvl>
  </w:abstractNum>
  <w:abstractNum w:abstractNumId="194">
    <w:nsid w:val="7F85663C"/>
    <w:multiLevelType w:val="hybridMultilevel"/>
    <w:tmpl w:val="7F85663C"/>
    <w:lvl w:ilvl="0" w:tplc="7DAC9F2C">
      <w:start w:val="1"/>
      <w:numFmt w:val="bullet"/>
      <w:lvlText w:val=""/>
      <w:lvlJc w:val="left"/>
      <w:pPr>
        <w:ind w:left="720" w:hanging="360"/>
      </w:pPr>
      <w:rPr>
        <w:rFonts w:ascii="Symbol" w:hAnsi="Symbol"/>
      </w:rPr>
    </w:lvl>
    <w:lvl w:ilvl="1" w:tplc="F916540E">
      <w:start w:val="1"/>
      <w:numFmt w:val="bullet"/>
      <w:lvlText w:val="o"/>
      <w:lvlJc w:val="left"/>
      <w:pPr>
        <w:tabs>
          <w:tab w:val="num" w:pos="1440"/>
        </w:tabs>
        <w:ind w:left="1440" w:hanging="360"/>
      </w:pPr>
      <w:rPr>
        <w:rFonts w:ascii="Courier New" w:hAnsi="Courier New"/>
      </w:rPr>
    </w:lvl>
    <w:lvl w:ilvl="2" w:tplc="1BD63282">
      <w:start w:val="1"/>
      <w:numFmt w:val="bullet"/>
      <w:lvlText w:val=""/>
      <w:lvlJc w:val="left"/>
      <w:pPr>
        <w:tabs>
          <w:tab w:val="num" w:pos="2160"/>
        </w:tabs>
        <w:ind w:left="2160" w:hanging="360"/>
      </w:pPr>
      <w:rPr>
        <w:rFonts w:ascii="Wingdings" w:hAnsi="Wingdings"/>
      </w:rPr>
    </w:lvl>
    <w:lvl w:ilvl="3" w:tplc="FE9E8522">
      <w:start w:val="1"/>
      <w:numFmt w:val="bullet"/>
      <w:lvlText w:val=""/>
      <w:lvlJc w:val="left"/>
      <w:pPr>
        <w:tabs>
          <w:tab w:val="num" w:pos="2880"/>
        </w:tabs>
        <w:ind w:left="2880" w:hanging="360"/>
      </w:pPr>
      <w:rPr>
        <w:rFonts w:ascii="Symbol" w:hAnsi="Symbol"/>
      </w:rPr>
    </w:lvl>
    <w:lvl w:ilvl="4" w:tplc="110A1B02">
      <w:start w:val="1"/>
      <w:numFmt w:val="bullet"/>
      <w:lvlText w:val="o"/>
      <w:lvlJc w:val="left"/>
      <w:pPr>
        <w:tabs>
          <w:tab w:val="num" w:pos="3600"/>
        </w:tabs>
        <w:ind w:left="3600" w:hanging="360"/>
      </w:pPr>
      <w:rPr>
        <w:rFonts w:ascii="Courier New" w:hAnsi="Courier New"/>
      </w:rPr>
    </w:lvl>
    <w:lvl w:ilvl="5" w:tplc="A64AE734">
      <w:start w:val="1"/>
      <w:numFmt w:val="bullet"/>
      <w:lvlText w:val=""/>
      <w:lvlJc w:val="left"/>
      <w:pPr>
        <w:tabs>
          <w:tab w:val="num" w:pos="4320"/>
        </w:tabs>
        <w:ind w:left="4320" w:hanging="360"/>
      </w:pPr>
      <w:rPr>
        <w:rFonts w:ascii="Wingdings" w:hAnsi="Wingdings"/>
      </w:rPr>
    </w:lvl>
    <w:lvl w:ilvl="6" w:tplc="32067478">
      <w:start w:val="1"/>
      <w:numFmt w:val="bullet"/>
      <w:lvlText w:val=""/>
      <w:lvlJc w:val="left"/>
      <w:pPr>
        <w:tabs>
          <w:tab w:val="num" w:pos="5040"/>
        </w:tabs>
        <w:ind w:left="5040" w:hanging="360"/>
      </w:pPr>
      <w:rPr>
        <w:rFonts w:ascii="Symbol" w:hAnsi="Symbol"/>
      </w:rPr>
    </w:lvl>
    <w:lvl w:ilvl="7" w:tplc="B5BED90E">
      <w:start w:val="1"/>
      <w:numFmt w:val="bullet"/>
      <w:lvlText w:val="o"/>
      <w:lvlJc w:val="left"/>
      <w:pPr>
        <w:tabs>
          <w:tab w:val="num" w:pos="5760"/>
        </w:tabs>
        <w:ind w:left="5760" w:hanging="360"/>
      </w:pPr>
      <w:rPr>
        <w:rFonts w:ascii="Courier New" w:hAnsi="Courier New"/>
      </w:rPr>
    </w:lvl>
    <w:lvl w:ilvl="8" w:tplc="9690910C">
      <w:start w:val="1"/>
      <w:numFmt w:val="bullet"/>
      <w:lvlText w:val=""/>
      <w:lvlJc w:val="left"/>
      <w:pPr>
        <w:tabs>
          <w:tab w:val="num" w:pos="6480"/>
        </w:tabs>
        <w:ind w:left="6480" w:hanging="360"/>
      </w:pPr>
      <w:rPr>
        <w:rFonts w:ascii="Wingdings" w:hAnsi="Wingdings"/>
      </w:rPr>
    </w:lvl>
  </w:abstractNum>
  <w:abstractNum w:abstractNumId="195">
    <w:nsid w:val="7F85663D"/>
    <w:multiLevelType w:val="hybridMultilevel"/>
    <w:tmpl w:val="7F85663D"/>
    <w:lvl w:ilvl="0" w:tplc="3094E3F8">
      <w:start w:val="1"/>
      <w:numFmt w:val="bullet"/>
      <w:lvlText w:val=""/>
      <w:lvlJc w:val="left"/>
      <w:pPr>
        <w:ind w:left="720" w:hanging="360"/>
      </w:pPr>
      <w:rPr>
        <w:rFonts w:ascii="Symbol" w:hAnsi="Symbol"/>
      </w:rPr>
    </w:lvl>
    <w:lvl w:ilvl="1" w:tplc="4280756E">
      <w:start w:val="1"/>
      <w:numFmt w:val="bullet"/>
      <w:lvlText w:val="o"/>
      <w:lvlJc w:val="left"/>
      <w:pPr>
        <w:tabs>
          <w:tab w:val="num" w:pos="1440"/>
        </w:tabs>
        <w:ind w:left="1440" w:hanging="360"/>
      </w:pPr>
      <w:rPr>
        <w:rFonts w:ascii="Courier New" w:hAnsi="Courier New"/>
      </w:rPr>
    </w:lvl>
    <w:lvl w:ilvl="2" w:tplc="83E8FF88">
      <w:start w:val="1"/>
      <w:numFmt w:val="bullet"/>
      <w:lvlText w:val=""/>
      <w:lvlJc w:val="left"/>
      <w:pPr>
        <w:tabs>
          <w:tab w:val="num" w:pos="2160"/>
        </w:tabs>
        <w:ind w:left="2160" w:hanging="360"/>
      </w:pPr>
      <w:rPr>
        <w:rFonts w:ascii="Wingdings" w:hAnsi="Wingdings"/>
      </w:rPr>
    </w:lvl>
    <w:lvl w:ilvl="3" w:tplc="938628E0">
      <w:start w:val="1"/>
      <w:numFmt w:val="bullet"/>
      <w:lvlText w:val=""/>
      <w:lvlJc w:val="left"/>
      <w:pPr>
        <w:tabs>
          <w:tab w:val="num" w:pos="2880"/>
        </w:tabs>
        <w:ind w:left="2880" w:hanging="360"/>
      </w:pPr>
      <w:rPr>
        <w:rFonts w:ascii="Symbol" w:hAnsi="Symbol"/>
      </w:rPr>
    </w:lvl>
    <w:lvl w:ilvl="4" w:tplc="67E2A4E2">
      <w:start w:val="1"/>
      <w:numFmt w:val="bullet"/>
      <w:lvlText w:val="o"/>
      <w:lvlJc w:val="left"/>
      <w:pPr>
        <w:tabs>
          <w:tab w:val="num" w:pos="3600"/>
        </w:tabs>
        <w:ind w:left="3600" w:hanging="360"/>
      </w:pPr>
      <w:rPr>
        <w:rFonts w:ascii="Courier New" w:hAnsi="Courier New"/>
      </w:rPr>
    </w:lvl>
    <w:lvl w:ilvl="5" w:tplc="EBC48392">
      <w:start w:val="1"/>
      <w:numFmt w:val="bullet"/>
      <w:lvlText w:val=""/>
      <w:lvlJc w:val="left"/>
      <w:pPr>
        <w:tabs>
          <w:tab w:val="num" w:pos="4320"/>
        </w:tabs>
        <w:ind w:left="4320" w:hanging="360"/>
      </w:pPr>
      <w:rPr>
        <w:rFonts w:ascii="Wingdings" w:hAnsi="Wingdings"/>
      </w:rPr>
    </w:lvl>
    <w:lvl w:ilvl="6" w:tplc="EFEAA69A">
      <w:start w:val="1"/>
      <w:numFmt w:val="bullet"/>
      <w:lvlText w:val=""/>
      <w:lvlJc w:val="left"/>
      <w:pPr>
        <w:tabs>
          <w:tab w:val="num" w:pos="5040"/>
        </w:tabs>
        <w:ind w:left="5040" w:hanging="360"/>
      </w:pPr>
      <w:rPr>
        <w:rFonts w:ascii="Symbol" w:hAnsi="Symbol"/>
      </w:rPr>
    </w:lvl>
    <w:lvl w:ilvl="7" w:tplc="D53E6ACA">
      <w:start w:val="1"/>
      <w:numFmt w:val="bullet"/>
      <w:lvlText w:val="o"/>
      <w:lvlJc w:val="left"/>
      <w:pPr>
        <w:tabs>
          <w:tab w:val="num" w:pos="5760"/>
        </w:tabs>
        <w:ind w:left="5760" w:hanging="360"/>
      </w:pPr>
      <w:rPr>
        <w:rFonts w:ascii="Courier New" w:hAnsi="Courier New"/>
      </w:rPr>
    </w:lvl>
    <w:lvl w:ilvl="8" w:tplc="3B50CC24">
      <w:start w:val="1"/>
      <w:numFmt w:val="bullet"/>
      <w:lvlText w:val=""/>
      <w:lvlJc w:val="left"/>
      <w:pPr>
        <w:tabs>
          <w:tab w:val="num" w:pos="6480"/>
        </w:tabs>
        <w:ind w:left="6480" w:hanging="360"/>
      </w:pPr>
      <w:rPr>
        <w:rFonts w:ascii="Wingdings" w:hAnsi="Wingdings"/>
      </w:rPr>
    </w:lvl>
  </w:abstractNum>
  <w:abstractNum w:abstractNumId="196">
    <w:nsid w:val="7F85663E"/>
    <w:multiLevelType w:val="hybridMultilevel"/>
    <w:tmpl w:val="7F85663E"/>
    <w:lvl w:ilvl="0" w:tplc="2B92FD1A">
      <w:start w:val="1"/>
      <w:numFmt w:val="bullet"/>
      <w:lvlText w:val=""/>
      <w:lvlJc w:val="left"/>
      <w:pPr>
        <w:ind w:left="720" w:hanging="360"/>
      </w:pPr>
      <w:rPr>
        <w:rFonts w:ascii="Symbol" w:hAnsi="Symbol"/>
      </w:rPr>
    </w:lvl>
    <w:lvl w:ilvl="1" w:tplc="99ACC4CE">
      <w:start w:val="1"/>
      <w:numFmt w:val="bullet"/>
      <w:lvlText w:val="o"/>
      <w:lvlJc w:val="left"/>
      <w:pPr>
        <w:tabs>
          <w:tab w:val="num" w:pos="1440"/>
        </w:tabs>
        <w:ind w:left="1440" w:hanging="360"/>
      </w:pPr>
      <w:rPr>
        <w:rFonts w:ascii="Courier New" w:hAnsi="Courier New"/>
      </w:rPr>
    </w:lvl>
    <w:lvl w:ilvl="2" w:tplc="B548FEA6">
      <w:start w:val="1"/>
      <w:numFmt w:val="bullet"/>
      <w:lvlText w:val=""/>
      <w:lvlJc w:val="left"/>
      <w:pPr>
        <w:tabs>
          <w:tab w:val="num" w:pos="2160"/>
        </w:tabs>
        <w:ind w:left="2160" w:hanging="360"/>
      </w:pPr>
      <w:rPr>
        <w:rFonts w:ascii="Wingdings" w:hAnsi="Wingdings"/>
      </w:rPr>
    </w:lvl>
    <w:lvl w:ilvl="3" w:tplc="A9687E52">
      <w:start w:val="1"/>
      <w:numFmt w:val="bullet"/>
      <w:lvlText w:val=""/>
      <w:lvlJc w:val="left"/>
      <w:pPr>
        <w:tabs>
          <w:tab w:val="num" w:pos="2880"/>
        </w:tabs>
        <w:ind w:left="2880" w:hanging="360"/>
      </w:pPr>
      <w:rPr>
        <w:rFonts w:ascii="Symbol" w:hAnsi="Symbol"/>
      </w:rPr>
    </w:lvl>
    <w:lvl w:ilvl="4" w:tplc="993E6F8C">
      <w:start w:val="1"/>
      <w:numFmt w:val="bullet"/>
      <w:lvlText w:val="o"/>
      <w:lvlJc w:val="left"/>
      <w:pPr>
        <w:tabs>
          <w:tab w:val="num" w:pos="3600"/>
        </w:tabs>
        <w:ind w:left="3600" w:hanging="360"/>
      </w:pPr>
      <w:rPr>
        <w:rFonts w:ascii="Courier New" w:hAnsi="Courier New"/>
      </w:rPr>
    </w:lvl>
    <w:lvl w:ilvl="5" w:tplc="D61CB106">
      <w:start w:val="1"/>
      <w:numFmt w:val="bullet"/>
      <w:lvlText w:val=""/>
      <w:lvlJc w:val="left"/>
      <w:pPr>
        <w:tabs>
          <w:tab w:val="num" w:pos="4320"/>
        </w:tabs>
        <w:ind w:left="4320" w:hanging="360"/>
      </w:pPr>
      <w:rPr>
        <w:rFonts w:ascii="Wingdings" w:hAnsi="Wingdings"/>
      </w:rPr>
    </w:lvl>
    <w:lvl w:ilvl="6" w:tplc="DE54D698">
      <w:start w:val="1"/>
      <w:numFmt w:val="bullet"/>
      <w:lvlText w:val=""/>
      <w:lvlJc w:val="left"/>
      <w:pPr>
        <w:tabs>
          <w:tab w:val="num" w:pos="5040"/>
        </w:tabs>
        <w:ind w:left="5040" w:hanging="360"/>
      </w:pPr>
      <w:rPr>
        <w:rFonts w:ascii="Symbol" w:hAnsi="Symbol"/>
      </w:rPr>
    </w:lvl>
    <w:lvl w:ilvl="7" w:tplc="083071D8">
      <w:start w:val="1"/>
      <w:numFmt w:val="bullet"/>
      <w:lvlText w:val="o"/>
      <w:lvlJc w:val="left"/>
      <w:pPr>
        <w:tabs>
          <w:tab w:val="num" w:pos="5760"/>
        </w:tabs>
        <w:ind w:left="5760" w:hanging="360"/>
      </w:pPr>
      <w:rPr>
        <w:rFonts w:ascii="Courier New" w:hAnsi="Courier New"/>
      </w:rPr>
    </w:lvl>
    <w:lvl w:ilvl="8" w:tplc="DCE82DEE">
      <w:start w:val="1"/>
      <w:numFmt w:val="bullet"/>
      <w:lvlText w:val=""/>
      <w:lvlJc w:val="left"/>
      <w:pPr>
        <w:tabs>
          <w:tab w:val="num" w:pos="6480"/>
        </w:tabs>
        <w:ind w:left="6480" w:hanging="360"/>
      </w:pPr>
      <w:rPr>
        <w:rFonts w:ascii="Wingdings" w:hAnsi="Wingdings"/>
      </w:rPr>
    </w:lvl>
  </w:abstractNum>
  <w:abstractNum w:abstractNumId="197">
    <w:nsid w:val="7F85663F"/>
    <w:multiLevelType w:val="hybridMultilevel"/>
    <w:tmpl w:val="7F85663F"/>
    <w:lvl w:ilvl="0" w:tplc="6D9A2FF4">
      <w:start w:val="1"/>
      <w:numFmt w:val="bullet"/>
      <w:lvlText w:val=""/>
      <w:lvlJc w:val="left"/>
      <w:pPr>
        <w:ind w:left="720" w:hanging="360"/>
      </w:pPr>
      <w:rPr>
        <w:rFonts w:ascii="Symbol" w:hAnsi="Symbol"/>
      </w:rPr>
    </w:lvl>
    <w:lvl w:ilvl="1" w:tplc="17FC85BA">
      <w:start w:val="1"/>
      <w:numFmt w:val="bullet"/>
      <w:lvlText w:val="o"/>
      <w:lvlJc w:val="left"/>
      <w:pPr>
        <w:tabs>
          <w:tab w:val="num" w:pos="1440"/>
        </w:tabs>
        <w:ind w:left="1440" w:hanging="360"/>
      </w:pPr>
      <w:rPr>
        <w:rFonts w:ascii="Courier New" w:hAnsi="Courier New"/>
      </w:rPr>
    </w:lvl>
    <w:lvl w:ilvl="2" w:tplc="A0848FE6">
      <w:start w:val="1"/>
      <w:numFmt w:val="bullet"/>
      <w:lvlText w:val=""/>
      <w:lvlJc w:val="left"/>
      <w:pPr>
        <w:tabs>
          <w:tab w:val="num" w:pos="2160"/>
        </w:tabs>
        <w:ind w:left="2160" w:hanging="360"/>
      </w:pPr>
      <w:rPr>
        <w:rFonts w:ascii="Wingdings" w:hAnsi="Wingdings"/>
      </w:rPr>
    </w:lvl>
    <w:lvl w:ilvl="3" w:tplc="DCAEB67A">
      <w:start w:val="1"/>
      <w:numFmt w:val="bullet"/>
      <w:lvlText w:val=""/>
      <w:lvlJc w:val="left"/>
      <w:pPr>
        <w:tabs>
          <w:tab w:val="num" w:pos="2880"/>
        </w:tabs>
        <w:ind w:left="2880" w:hanging="360"/>
      </w:pPr>
      <w:rPr>
        <w:rFonts w:ascii="Symbol" w:hAnsi="Symbol"/>
      </w:rPr>
    </w:lvl>
    <w:lvl w:ilvl="4" w:tplc="19DEA5A2">
      <w:start w:val="1"/>
      <w:numFmt w:val="bullet"/>
      <w:lvlText w:val="o"/>
      <w:lvlJc w:val="left"/>
      <w:pPr>
        <w:tabs>
          <w:tab w:val="num" w:pos="3600"/>
        </w:tabs>
        <w:ind w:left="3600" w:hanging="360"/>
      </w:pPr>
      <w:rPr>
        <w:rFonts w:ascii="Courier New" w:hAnsi="Courier New"/>
      </w:rPr>
    </w:lvl>
    <w:lvl w:ilvl="5" w:tplc="D2BCF5DE">
      <w:start w:val="1"/>
      <w:numFmt w:val="bullet"/>
      <w:lvlText w:val=""/>
      <w:lvlJc w:val="left"/>
      <w:pPr>
        <w:tabs>
          <w:tab w:val="num" w:pos="4320"/>
        </w:tabs>
        <w:ind w:left="4320" w:hanging="360"/>
      </w:pPr>
      <w:rPr>
        <w:rFonts w:ascii="Wingdings" w:hAnsi="Wingdings"/>
      </w:rPr>
    </w:lvl>
    <w:lvl w:ilvl="6" w:tplc="0B3ECC54">
      <w:start w:val="1"/>
      <w:numFmt w:val="bullet"/>
      <w:lvlText w:val=""/>
      <w:lvlJc w:val="left"/>
      <w:pPr>
        <w:tabs>
          <w:tab w:val="num" w:pos="5040"/>
        </w:tabs>
        <w:ind w:left="5040" w:hanging="360"/>
      </w:pPr>
      <w:rPr>
        <w:rFonts w:ascii="Symbol" w:hAnsi="Symbol"/>
      </w:rPr>
    </w:lvl>
    <w:lvl w:ilvl="7" w:tplc="5E1E0CAE">
      <w:start w:val="1"/>
      <w:numFmt w:val="bullet"/>
      <w:lvlText w:val="o"/>
      <w:lvlJc w:val="left"/>
      <w:pPr>
        <w:tabs>
          <w:tab w:val="num" w:pos="5760"/>
        </w:tabs>
        <w:ind w:left="5760" w:hanging="360"/>
      </w:pPr>
      <w:rPr>
        <w:rFonts w:ascii="Courier New" w:hAnsi="Courier New"/>
      </w:rPr>
    </w:lvl>
    <w:lvl w:ilvl="8" w:tplc="D73A594C">
      <w:start w:val="1"/>
      <w:numFmt w:val="bullet"/>
      <w:lvlText w:val=""/>
      <w:lvlJc w:val="left"/>
      <w:pPr>
        <w:tabs>
          <w:tab w:val="num" w:pos="6480"/>
        </w:tabs>
        <w:ind w:left="6480" w:hanging="360"/>
      </w:pPr>
      <w:rPr>
        <w:rFonts w:ascii="Wingdings" w:hAnsi="Wingdings"/>
      </w:rPr>
    </w:lvl>
  </w:abstractNum>
  <w:abstractNum w:abstractNumId="198">
    <w:nsid w:val="7F856640"/>
    <w:multiLevelType w:val="hybridMultilevel"/>
    <w:tmpl w:val="7F856640"/>
    <w:lvl w:ilvl="0" w:tplc="27289872">
      <w:start w:val="1"/>
      <w:numFmt w:val="bullet"/>
      <w:lvlText w:val=""/>
      <w:lvlJc w:val="left"/>
      <w:pPr>
        <w:ind w:left="720" w:hanging="360"/>
      </w:pPr>
      <w:rPr>
        <w:rFonts w:ascii="Symbol" w:hAnsi="Symbol"/>
      </w:rPr>
    </w:lvl>
    <w:lvl w:ilvl="1" w:tplc="C7E8B952">
      <w:start w:val="1"/>
      <w:numFmt w:val="bullet"/>
      <w:lvlText w:val="o"/>
      <w:lvlJc w:val="left"/>
      <w:pPr>
        <w:tabs>
          <w:tab w:val="num" w:pos="1440"/>
        </w:tabs>
        <w:ind w:left="1440" w:hanging="360"/>
      </w:pPr>
      <w:rPr>
        <w:rFonts w:ascii="Courier New" w:hAnsi="Courier New"/>
      </w:rPr>
    </w:lvl>
    <w:lvl w:ilvl="2" w:tplc="32D6A27C">
      <w:start w:val="1"/>
      <w:numFmt w:val="bullet"/>
      <w:lvlText w:val=""/>
      <w:lvlJc w:val="left"/>
      <w:pPr>
        <w:tabs>
          <w:tab w:val="num" w:pos="2160"/>
        </w:tabs>
        <w:ind w:left="2160" w:hanging="360"/>
      </w:pPr>
      <w:rPr>
        <w:rFonts w:ascii="Wingdings" w:hAnsi="Wingdings"/>
      </w:rPr>
    </w:lvl>
    <w:lvl w:ilvl="3" w:tplc="181408A6">
      <w:start w:val="1"/>
      <w:numFmt w:val="bullet"/>
      <w:lvlText w:val=""/>
      <w:lvlJc w:val="left"/>
      <w:pPr>
        <w:tabs>
          <w:tab w:val="num" w:pos="2880"/>
        </w:tabs>
        <w:ind w:left="2880" w:hanging="360"/>
      </w:pPr>
      <w:rPr>
        <w:rFonts w:ascii="Symbol" w:hAnsi="Symbol"/>
      </w:rPr>
    </w:lvl>
    <w:lvl w:ilvl="4" w:tplc="1BB6907C">
      <w:start w:val="1"/>
      <w:numFmt w:val="bullet"/>
      <w:lvlText w:val="o"/>
      <w:lvlJc w:val="left"/>
      <w:pPr>
        <w:tabs>
          <w:tab w:val="num" w:pos="3600"/>
        </w:tabs>
        <w:ind w:left="3600" w:hanging="360"/>
      </w:pPr>
      <w:rPr>
        <w:rFonts w:ascii="Courier New" w:hAnsi="Courier New"/>
      </w:rPr>
    </w:lvl>
    <w:lvl w:ilvl="5" w:tplc="6F3E1A54">
      <w:start w:val="1"/>
      <w:numFmt w:val="bullet"/>
      <w:lvlText w:val=""/>
      <w:lvlJc w:val="left"/>
      <w:pPr>
        <w:tabs>
          <w:tab w:val="num" w:pos="4320"/>
        </w:tabs>
        <w:ind w:left="4320" w:hanging="360"/>
      </w:pPr>
      <w:rPr>
        <w:rFonts w:ascii="Wingdings" w:hAnsi="Wingdings"/>
      </w:rPr>
    </w:lvl>
    <w:lvl w:ilvl="6" w:tplc="5DF88B00">
      <w:start w:val="1"/>
      <w:numFmt w:val="bullet"/>
      <w:lvlText w:val=""/>
      <w:lvlJc w:val="left"/>
      <w:pPr>
        <w:tabs>
          <w:tab w:val="num" w:pos="5040"/>
        </w:tabs>
        <w:ind w:left="5040" w:hanging="360"/>
      </w:pPr>
      <w:rPr>
        <w:rFonts w:ascii="Symbol" w:hAnsi="Symbol"/>
      </w:rPr>
    </w:lvl>
    <w:lvl w:ilvl="7" w:tplc="EE220ED4">
      <w:start w:val="1"/>
      <w:numFmt w:val="bullet"/>
      <w:lvlText w:val="o"/>
      <w:lvlJc w:val="left"/>
      <w:pPr>
        <w:tabs>
          <w:tab w:val="num" w:pos="5760"/>
        </w:tabs>
        <w:ind w:left="5760" w:hanging="360"/>
      </w:pPr>
      <w:rPr>
        <w:rFonts w:ascii="Courier New" w:hAnsi="Courier New"/>
      </w:rPr>
    </w:lvl>
    <w:lvl w:ilvl="8" w:tplc="44D06A0E">
      <w:start w:val="1"/>
      <w:numFmt w:val="bullet"/>
      <w:lvlText w:val=""/>
      <w:lvlJc w:val="left"/>
      <w:pPr>
        <w:tabs>
          <w:tab w:val="num" w:pos="6480"/>
        </w:tabs>
        <w:ind w:left="6480" w:hanging="360"/>
      </w:pPr>
      <w:rPr>
        <w:rFonts w:ascii="Wingdings" w:hAnsi="Wingdings"/>
      </w:rPr>
    </w:lvl>
  </w:abstractNum>
  <w:abstractNum w:abstractNumId="199">
    <w:nsid w:val="7F856641"/>
    <w:multiLevelType w:val="hybridMultilevel"/>
    <w:tmpl w:val="7F856641"/>
    <w:lvl w:ilvl="0" w:tplc="6DA4BE50">
      <w:start w:val="1"/>
      <w:numFmt w:val="bullet"/>
      <w:lvlText w:val=""/>
      <w:lvlJc w:val="left"/>
      <w:pPr>
        <w:ind w:left="720" w:hanging="360"/>
      </w:pPr>
      <w:rPr>
        <w:rFonts w:ascii="Symbol" w:hAnsi="Symbol"/>
      </w:rPr>
    </w:lvl>
    <w:lvl w:ilvl="1" w:tplc="84761032">
      <w:start w:val="1"/>
      <w:numFmt w:val="bullet"/>
      <w:lvlText w:val="o"/>
      <w:lvlJc w:val="left"/>
      <w:pPr>
        <w:tabs>
          <w:tab w:val="num" w:pos="1440"/>
        </w:tabs>
        <w:ind w:left="1440" w:hanging="360"/>
      </w:pPr>
      <w:rPr>
        <w:rFonts w:ascii="Courier New" w:hAnsi="Courier New"/>
      </w:rPr>
    </w:lvl>
    <w:lvl w:ilvl="2" w:tplc="C5ACCD4C">
      <w:start w:val="1"/>
      <w:numFmt w:val="bullet"/>
      <w:lvlText w:val=""/>
      <w:lvlJc w:val="left"/>
      <w:pPr>
        <w:tabs>
          <w:tab w:val="num" w:pos="2160"/>
        </w:tabs>
        <w:ind w:left="2160" w:hanging="360"/>
      </w:pPr>
      <w:rPr>
        <w:rFonts w:ascii="Wingdings" w:hAnsi="Wingdings"/>
      </w:rPr>
    </w:lvl>
    <w:lvl w:ilvl="3" w:tplc="8774EF8E">
      <w:start w:val="1"/>
      <w:numFmt w:val="bullet"/>
      <w:lvlText w:val=""/>
      <w:lvlJc w:val="left"/>
      <w:pPr>
        <w:tabs>
          <w:tab w:val="num" w:pos="2880"/>
        </w:tabs>
        <w:ind w:left="2880" w:hanging="360"/>
      </w:pPr>
      <w:rPr>
        <w:rFonts w:ascii="Symbol" w:hAnsi="Symbol"/>
      </w:rPr>
    </w:lvl>
    <w:lvl w:ilvl="4" w:tplc="C1B23D04">
      <w:start w:val="1"/>
      <w:numFmt w:val="bullet"/>
      <w:lvlText w:val="o"/>
      <w:lvlJc w:val="left"/>
      <w:pPr>
        <w:tabs>
          <w:tab w:val="num" w:pos="3600"/>
        </w:tabs>
        <w:ind w:left="3600" w:hanging="360"/>
      </w:pPr>
      <w:rPr>
        <w:rFonts w:ascii="Courier New" w:hAnsi="Courier New"/>
      </w:rPr>
    </w:lvl>
    <w:lvl w:ilvl="5" w:tplc="25A477B0">
      <w:start w:val="1"/>
      <w:numFmt w:val="bullet"/>
      <w:lvlText w:val=""/>
      <w:lvlJc w:val="left"/>
      <w:pPr>
        <w:tabs>
          <w:tab w:val="num" w:pos="4320"/>
        </w:tabs>
        <w:ind w:left="4320" w:hanging="360"/>
      </w:pPr>
      <w:rPr>
        <w:rFonts w:ascii="Wingdings" w:hAnsi="Wingdings"/>
      </w:rPr>
    </w:lvl>
    <w:lvl w:ilvl="6" w:tplc="28FCD508">
      <w:start w:val="1"/>
      <w:numFmt w:val="bullet"/>
      <w:lvlText w:val=""/>
      <w:lvlJc w:val="left"/>
      <w:pPr>
        <w:tabs>
          <w:tab w:val="num" w:pos="5040"/>
        </w:tabs>
        <w:ind w:left="5040" w:hanging="360"/>
      </w:pPr>
      <w:rPr>
        <w:rFonts w:ascii="Symbol" w:hAnsi="Symbol"/>
      </w:rPr>
    </w:lvl>
    <w:lvl w:ilvl="7" w:tplc="436E48FE">
      <w:start w:val="1"/>
      <w:numFmt w:val="bullet"/>
      <w:lvlText w:val="o"/>
      <w:lvlJc w:val="left"/>
      <w:pPr>
        <w:tabs>
          <w:tab w:val="num" w:pos="5760"/>
        </w:tabs>
        <w:ind w:left="5760" w:hanging="360"/>
      </w:pPr>
      <w:rPr>
        <w:rFonts w:ascii="Courier New" w:hAnsi="Courier New"/>
      </w:rPr>
    </w:lvl>
    <w:lvl w:ilvl="8" w:tplc="B1EA0902">
      <w:start w:val="1"/>
      <w:numFmt w:val="bullet"/>
      <w:lvlText w:val=""/>
      <w:lvlJc w:val="left"/>
      <w:pPr>
        <w:tabs>
          <w:tab w:val="num" w:pos="6480"/>
        </w:tabs>
        <w:ind w:left="6480" w:hanging="360"/>
      </w:pPr>
      <w:rPr>
        <w:rFonts w:ascii="Wingdings" w:hAnsi="Wingdings"/>
      </w:rPr>
    </w:lvl>
  </w:abstractNum>
  <w:abstractNum w:abstractNumId="200">
    <w:nsid w:val="7F856642"/>
    <w:multiLevelType w:val="hybridMultilevel"/>
    <w:tmpl w:val="7F856642"/>
    <w:lvl w:ilvl="0" w:tplc="E3888414">
      <w:start w:val="1"/>
      <w:numFmt w:val="bullet"/>
      <w:lvlText w:val=""/>
      <w:lvlJc w:val="left"/>
      <w:pPr>
        <w:ind w:left="720" w:hanging="360"/>
      </w:pPr>
      <w:rPr>
        <w:rFonts w:ascii="Symbol" w:hAnsi="Symbol"/>
      </w:rPr>
    </w:lvl>
    <w:lvl w:ilvl="1" w:tplc="6FCED350">
      <w:start w:val="1"/>
      <w:numFmt w:val="bullet"/>
      <w:lvlText w:val="o"/>
      <w:lvlJc w:val="left"/>
      <w:pPr>
        <w:tabs>
          <w:tab w:val="num" w:pos="1440"/>
        </w:tabs>
        <w:ind w:left="1440" w:hanging="360"/>
      </w:pPr>
      <w:rPr>
        <w:rFonts w:ascii="Courier New" w:hAnsi="Courier New"/>
      </w:rPr>
    </w:lvl>
    <w:lvl w:ilvl="2" w:tplc="56B82248">
      <w:start w:val="1"/>
      <w:numFmt w:val="bullet"/>
      <w:lvlText w:val=""/>
      <w:lvlJc w:val="left"/>
      <w:pPr>
        <w:tabs>
          <w:tab w:val="num" w:pos="2160"/>
        </w:tabs>
        <w:ind w:left="2160" w:hanging="360"/>
      </w:pPr>
      <w:rPr>
        <w:rFonts w:ascii="Wingdings" w:hAnsi="Wingdings"/>
      </w:rPr>
    </w:lvl>
    <w:lvl w:ilvl="3" w:tplc="69F208AC">
      <w:start w:val="1"/>
      <w:numFmt w:val="bullet"/>
      <w:lvlText w:val=""/>
      <w:lvlJc w:val="left"/>
      <w:pPr>
        <w:tabs>
          <w:tab w:val="num" w:pos="2880"/>
        </w:tabs>
        <w:ind w:left="2880" w:hanging="360"/>
      </w:pPr>
      <w:rPr>
        <w:rFonts w:ascii="Symbol" w:hAnsi="Symbol"/>
      </w:rPr>
    </w:lvl>
    <w:lvl w:ilvl="4" w:tplc="2C809ADC">
      <w:start w:val="1"/>
      <w:numFmt w:val="bullet"/>
      <w:lvlText w:val="o"/>
      <w:lvlJc w:val="left"/>
      <w:pPr>
        <w:tabs>
          <w:tab w:val="num" w:pos="3600"/>
        </w:tabs>
        <w:ind w:left="3600" w:hanging="360"/>
      </w:pPr>
      <w:rPr>
        <w:rFonts w:ascii="Courier New" w:hAnsi="Courier New"/>
      </w:rPr>
    </w:lvl>
    <w:lvl w:ilvl="5" w:tplc="5ABE8154">
      <w:start w:val="1"/>
      <w:numFmt w:val="bullet"/>
      <w:lvlText w:val=""/>
      <w:lvlJc w:val="left"/>
      <w:pPr>
        <w:tabs>
          <w:tab w:val="num" w:pos="4320"/>
        </w:tabs>
        <w:ind w:left="4320" w:hanging="360"/>
      </w:pPr>
      <w:rPr>
        <w:rFonts w:ascii="Wingdings" w:hAnsi="Wingdings"/>
      </w:rPr>
    </w:lvl>
    <w:lvl w:ilvl="6" w:tplc="0DEEBA70">
      <w:start w:val="1"/>
      <w:numFmt w:val="bullet"/>
      <w:lvlText w:val=""/>
      <w:lvlJc w:val="left"/>
      <w:pPr>
        <w:tabs>
          <w:tab w:val="num" w:pos="5040"/>
        </w:tabs>
        <w:ind w:left="5040" w:hanging="360"/>
      </w:pPr>
      <w:rPr>
        <w:rFonts w:ascii="Symbol" w:hAnsi="Symbol"/>
      </w:rPr>
    </w:lvl>
    <w:lvl w:ilvl="7" w:tplc="D17C2E9C">
      <w:start w:val="1"/>
      <w:numFmt w:val="bullet"/>
      <w:lvlText w:val="o"/>
      <w:lvlJc w:val="left"/>
      <w:pPr>
        <w:tabs>
          <w:tab w:val="num" w:pos="5760"/>
        </w:tabs>
        <w:ind w:left="5760" w:hanging="360"/>
      </w:pPr>
      <w:rPr>
        <w:rFonts w:ascii="Courier New" w:hAnsi="Courier New"/>
      </w:rPr>
    </w:lvl>
    <w:lvl w:ilvl="8" w:tplc="71A8A150">
      <w:start w:val="1"/>
      <w:numFmt w:val="bullet"/>
      <w:lvlText w:val=""/>
      <w:lvlJc w:val="left"/>
      <w:pPr>
        <w:tabs>
          <w:tab w:val="num" w:pos="6480"/>
        </w:tabs>
        <w:ind w:left="6480" w:hanging="360"/>
      </w:pPr>
      <w:rPr>
        <w:rFonts w:ascii="Wingdings" w:hAnsi="Wingdings"/>
      </w:rPr>
    </w:lvl>
  </w:abstractNum>
  <w:abstractNum w:abstractNumId="201">
    <w:nsid w:val="7F856643"/>
    <w:multiLevelType w:val="hybridMultilevel"/>
    <w:tmpl w:val="7F856643"/>
    <w:lvl w:ilvl="0" w:tplc="A0E861A2">
      <w:start w:val="1"/>
      <w:numFmt w:val="bullet"/>
      <w:lvlText w:val=""/>
      <w:lvlJc w:val="left"/>
      <w:pPr>
        <w:ind w:left="720" w:hanging="360"/>
      </w:pPr>
      <w:rPr>
        <w:rFonts w:ascii="Symbol" w:hAnsi="Symbol"/>
      </w:rPr>
    </w:lvl>
    <w:lvl w:ilvl="1" w:tplc="E302458C">
      <w:start w:val="1"/>
      <w:numFmt w:val="bullet"/>
      <w:lvlText w:val="o"/>
      <w:lvlJc w:val="left"/>
      <w:pPr>
        <w:tabs>
          <w:tab w:val="num" w:pos="1440"/>
        </w:tabs>
        <w:ind w:left="1440" w:hanging="360"/>
      </w:pPr>
      <w:rPr>
        <w:rFonts w:ascii="Courier New" w:hAnsi="Courier New"/>
      </w:rPr>
    </w:lvl>
    <w:lvl w:ilvl="2" w:tplc="594AE47E">
      <w:start w:val="1"/>
      <w:numFmt w:val="bullet"/>
      <w:lvlText w:val=""/>
      <w:lvlJc w:val="left"/>
      <w:pPr>
        <w:tabs>
          <w:tab w:val="num" w:pos="2160"/>
        </w:tabs>
        <w:ind w:left="2160" w:hanging="360"/>
      </w:pPr>
      <w:rPr>
        <w:rFonts w:ascii="Wingdings" w:hAnsi="Wingdings"/>
      </w:rPr>
    </w:lvl>
    <w:lvl w:ilvl="3" w:tplc="4F3295B6">
      <w:start w:val="1"/>
      <w:numFmt w:val="bullet"/>
      <w:lvlText w:val=""/>
      <w:lvlJc w:val="left"/>
      <w:pPr>
        <w:tabs>
          <w:tab w:val="num" w:pos="2880"/>
        </w:tabs>
        <w:ind w:left="2880" w:hanging="360"/>
      </w:pPr>
      <w:rPr>
        <w:rFonts w:ascii="Symbol" w:hAnsi="Symbol"/>
      </w:rPr>
    </w:lvl>
    <w:lvl w:ilvl="4" w:tplc="D5F837A4">
      <w:start w:val="1"/>
      <w:numFmt w:val="bullet"/>
      <w:lvlText w:val="o"/>
      <w:lvlJc w:val="left"/>
      <w:pPr>
        <w:tabs>
          <w:tab w:val="num" w:pos="3600"/>
        </w:tabs>
        <w:ind w:left="3600" w:hanging="360"/>
      </w:pPr>
      <w:rPr>
        <w:rFonts w:ascii="Courier New" w:hAnsi="Courier New"/>
      </w:rPr>
    </w:lvl>
    <w:lvl w:ilvl="5" w:tplc="203ABFD6">
      <w:start w:val="1"/>
      <w:numFmt w:val="bullet"/>
      <w:lvlText w:val=""/>
      <w:lvlJc w:val="left"/>
      <w:pPr>
        <w:tabs>
          <w:tab w:val="num" w:pos="4320"/>
        </w:tabs>
        <w:ind w:left="4320" w:hanging="360"/>
      </w:pPr>
      <w:rPr>
        <w:rFonts w:ascii="Wingdings" w:hAnsi="Wingdings"/>
      </w:rPr>
    </w:lvl>
    <w:lvl w:ilvl="6" w:tplc="2782F286">
      <w:start w:val="1"/>
      <w:numFmt w:val="bullet"/>
      <w:lvlText w:val=""/>
      <w:lvlJc w:val="left"/>
      <w:pPr>
        <w:tabs>
          <w:tab w:val="num" w:pos="5040"/>
        </w:tabs>
        <w:ind w:left="5040" w:hanging="360"/>
      </w:pPr>
      <w:rPr>
        <w:rFonts w:ascii="Symbol" w:hAnsi="Symbol"/>
      </w:rPr>
    </w:lvl>
    <w:lvl w:ilvl="7" w:tplc="B3D6A176">
      <w:start w:val="1"/>
      <w:numFmt w:val="bullet"/>
      <w:lvlText w:val="o"/>
      <w:lvlJc w:val="left"/>
      <w:pPr>
        <w:tabs>
          <w:tab w:val="num" w:pos="5760"/>
        </w:tabs>
        <w:ind w:left="5760" w:hanging="360"/>
      </w:pPr>
      <w:rPr>
        <w:rFonts w:ascii="Courier New" w:hAnsi="Courier New"/>
      </w:rPr>
    </w:lvl>
    <w:lvl w:ilvl="8" w:tplc="A6744022">
      <w:start w:val="1"/>
      <w:numFmt w:val="bullet"/>
      <w:lvlText w:val=""/>
      <w:lvlJc w:val="left"/>
      <w:pPr>
        <w:tabs>
          <w:tab w:val="num" w:pos="6480"/>
        </w:tabs>
        <w:ind w:left="6480" w:hanging="360"/>
      </w:pPr>
      <w:rPr>
        <w:rFonts w:ascii="Wingdings" w:hAnsi="Wingdings"/>
      </w:rPr>
    </w:lvl>
  </w:abstractNum>
  <w:abstractNum w:abstractNumId="202">
    <w:nsid w:val="7F856644"/>
    <w:multiLevelType w:val="hybridMultilevel"/>
    <w:tmpl w:val="7F856644"/>
    <w:lvl w:ilvl="0" w:tplc="615EEE14">
      <w:start w:val="1"/>
      <w:numFmt w:val="bullet"/>
      <w:lvlText w:val=""/>
      <w:lvlJc w:val="left"/>
      <w:pPr>
        <w:ind w:left="720" w:hanging="360"/>
      </w:pPr>
      <w:rPr>
        <w:rFonts w:ascii="Symbol" w:hAnsi="Symbol"/>
      </w:rPr>
    </w:lvl>
    <w:lvl w:ilvl="1" w:tplc="1982D4DE">
      <w:start w:val="1"/>
      <w:numFmt w:val="bullet"/>
      <w:lvlText w:val="o"/>
      <w:lvlJc w:val="left"/>
      <w:pPr>
        <w:tabs>
          <w:tab w:val="num" w:pos="1440"/>
        </w:tabs>
        <w:ind w:left="1440" w:hanging="360"/>
      </w:pPr>
      <w:rPr>
        <w:rFonts w:ascii="Courier New" w:hAnsi="Courier New"/>
      </w:rPr>
    </w:lvl>
    <w:lvl w:ilvl="2" w:tplc="F7DC4D9A">
      <w:start w:val="1"/>
      <w:numFmt w:val="bullet"/>
      <w:lvlText w:val=""/>
      <w:lvlJc w:val="left"/>
      <w:pPr>
        <w:tabs>
          <w:tab w:val="num" w:pos="2160"/>
        </w:tabs>
        <w:ind w:left="2160" w:hanging="360"/>
      </w:pPr>
      <w:rPr>
        <w:rFonts w:ascii="Wingdings" w:hAnsi="Wingdings"/>
      </w:rPr>
    </w:lvl>
    <w:lvl w:ilvl="3" w:tplc="971CB6FC">
      <w:start w:val="1"/>
      <w:numFmt w:val="bullet"/>
      <w:lvlText w:val=""/>
      <w:lvlJc w:val="left"/>
      <w:pPr>
        <w:tabs>
          <w:tab w:val="num" w:pos="2880"/>
        </w:tabs>
        <w:ind w:left="2880" w:hanging="360"/>
      </w:pPr>
      <w:rPr>
        <w:rFonts w:ascii="Symbol" w:hAnsi="Symbol"/>
      </w:rPr>
    </w:lvl>
    <w:lvl w:ilvl="4" w:tplc="683885A2">
      <w:start w:val="1"/>
      <w:numFmt w:val="bullet"/>
      <w:lvlText w:val="o"/>
      <w:lvlJc w:val="left"/>
      <w:pPr>
        <w:tabs>
          <w:tab w:val="num" w:pos="3600"/>
        </w:tabs>
        <w:ind w:left="3600" w:hanging="360"/>
      </w:pPr>
      <w:rPr>
        <w:rFonts w:ascii="Courier New" w:hAnsi="Courier New"/>
      </w:rPr>
    </w:lvl>
    <w:lvl w:ilvl="5" w:tplc="24C2A1CA">
      <w:start w:val="1"/>
      <w:numFmt w:val="bullet"/>
      <w:lvlText w:val=""/>
      <w:lvlJc w:val="left"/>
      <w:pPr>
        <w:tabs>
          <w:tab w:val="num" w:pos="4320"/>
        </w:tabs>
        <w:ind w:left="4320" w:hanging="360"/>
      </w:pPr>
      <w:rPr>
        <w:rFonts w:ascii="Wingdings" w:hAnsi="Wingdings"/>
      </w:rPr>
    </w:lvl>
    <w:lvl w:ilvl="6" w:tplc="33B4E1B0">
      <w:start w:val="1"/>
      <w:numFmt w:val="bullet"/>
      <w:lvlText w:val=""/>
      <w:lvlJc w:val="left"/>
      <w:pPr>
        <w:tabs>
          <w:tab w:val="num" w:pos="5040"/>
        </w:tabs>
        <w:ind w:left="5040" w:hanging="360"/>
      </w:pPr>
      <w:rPr>
        <w:rFonts w:ascii="Symbol" w:hAnsi="Symbol"/>
      </w:rPr>
    </w:lvl>
    <w:lvl w:ilvl="7" w:tplc="CD84E6A2">
      <w:start w:val="1"/>
      <w:numFmt w:val="bullet"/>
      <w:lvlText w:val="o"/>
      <w:lvlJc w:val="left"/>
      <w:pPr>
        <w:tabs>
          <w:tab w:val="num" w:pos="5760"/>
        </w:tabs>
        <w:ind w:left="5760" w:hanging="360"/>
      </w:pPr>
      <w:rPr>
        <w:rFonts w:ascii="Courier New" w:hAnsi="Courier New"/>
      </w:rPr>
    </w:lvl>
    <w:lvl w:ilvl="8" w:tplc="783C049E">
      <w:start w:val="1"/>
      <w:numFmt w:val="bullet"/>
      <w:lvlText w:val=""/>
      <w:lvlJc w:val="left"/>
      <w:pPr>
        <w:tabs>
          <w:tab w:val="num" w:pos="6480"/>
        </w:tabs>
        <w:ind w:left="6480" w:hanging="360"/>
      </w:pPr>
      <w:rPr>
        <w:rFonts w:ascii="Wingdings" w:hAnsi="Wingdings"/>
      </w:rPr>
    </w:lvl>
  </w:abstractNum>
  <w:abstractNum w:abstractNumId="203">
    <w:nsid w:val="7F856645"/>
    <w:multiLevelType w:val="hybridMultilevel"/>
    <w:tmpl w:val="7F856645"/>
    <w:lvl w:ilvl="0" w:tplc="A5CAA260">
      <w:start w:val="1"/>
      <w:numFmt w:val="bullet"/>
      <w:lvlText w:val=""/>
      <w:lvlJc w:val="left"/>
      <w:pPr>
        <w:ind w:left="720" w:hanging="360"/>
      </w:pPr>
      <w:rPr>
        <w:rFonts w:ascii="Symbol" w:hAnsi="Symbol"/>
      </w:rPr>
    </w:lvl>
    <w:lvl w:ilvl="1" w:tplc="C7F47DF2">
      <w:start w:val="1"/>
      <w:numFmt w:val="bullet"/>
      <w:lvlText w:val="o"/>
      <w:lvlJc w:val="left"/>
      <w:pPr>
        <w:tabs>
          <w:tab w:val="num" w:pos="1440"/>
        </w:tabs>
        <w:ind w:left="1440" w:hanging="360"/>
      </w:pPr>
      <w:rPr>
        <w:rFonts w:ascii="Courier New" w:hAnsi="Courier New"/>
      </w:rPr>
    </w:lvl>
    <w:lvl w:ilvl="2" w:tplc="4508B35E">
      <w:start w:val="1"/>
      <w:numFmt w:val="bullet"/>
      <w:lvlText w:val=""/>
      <w:lvlJc w:val="left"/>
      <w:pPr>
        <w:tabs>
          <w:tab w:val="num" w:pos="2160"/>
        </w:tabs>
        <w:ind w:left="2160" w:hanging="360"/>
      </w:pPr>
      <w:rPr>
        <w:rFonts w:ascii="Wingdings" w:hAnsi="Wingdings"/>
      </w:rPr>
    </w:lvl>
    <w:lvl w:ilvl="3" w:tplc="C5303EE6">
      <w:start w:val="1"/>
      <w:numFmt w:val="bullet"/>
      <w:lvlText w:val=""/>
      <w:lvlJc w:val="left"/>
      <w:pPr>
        <w:tabs>
          <w:tab w:val="num" w:pos="2880"/>
        </w:tabs>
        <w:ind w:left="2880" w:hanging="360"/>
      </w:pPr>
      <w:rPr>
        <w:rFonts w:ascii="Symbol" w:hAnsi="Symbol"/>
      </w:rPr>
    </w:lvl>
    <w:lvl w:ilvl="4" w:tplc="4F9C7398">
      <w:start w:val="1"/>
      <w:numFmt w:val="bullet"/>
      <w:lvlText w:val="o"/>
      <w:lvlJc w:val="left"/>
      <w:pPr>
        <w:tabs>
          <w:tab w:val="num" w:pos="3600"/>
        </w:tabs>
        <w:ind w:left="3600" w:hanging="360"/>
      </w:pPr>
      <w:rPr>
        <w:rFonts w:ascii="Courier New" w:hAnsi="Courier New"/>
      </w:rPr>
    </w:lvl>
    <w:lvl w:ilvl="5" w:tplc="15B4DC50">
      <w:start w:val="1"/>
      <w:numFmt w:val="bullet"/>
      <w:lvlText w:val=""/>
      <w:lvlJc w:val="left"/>
      <w:pPr>
        <w:tabs>
          <w:tab w:val="num" w:pos="4320"/>
        </w:tabs>
        <w:ind w:left="4320" w:hanging="360"/>
      </w:pPr>
      <w:rPr>
        <w:rFonts w:ascii="Wingdings" w:hAnsi="Wingdings"/>
      </w:rPr>
    </w:lvl>
    <w:lvl w:ilvl="6" w:tplc="8AD80D9C">
      <w:start w:val="1"/>
      <w:numFmt w:val="bullet"/>
      <w:lvlText w:val=""/>
      <w:lvlJc w:val="left"/>
      <w:pPr>
        <w:tabs>
          <w:tab w:val="num" w:pos="5040"/>
        </w:tabs>
        <w:ind w:left="5040" w:hanging="360"/>
      </w:pPr>
      <w:rPr>
        <w:rFonts w:ascii="Symbol" w:hAnsi="Symbol"/>
      </w:rPr>
    </w:lvl>
    <w:lvl w:ilvl="7" w:tplc="8A346E86">
      <w:start w:val="1"/>
      <w:numFmt w:val="bullet"/>
      <w:lvlText w:val="o"/>
      <w:lvlJc w:val="left"/>
      <w:pPr>
        <w:tabs>
          <w:tab w:val="num" w:pos="5760"/>
        </w:tabs>
        <w:ind w:left="5760" w:hanging="360"/>
      </w:pPr>
      <w:rPr>
        <w:rFonts w:ascii="Courier New" w:hAnsi="Courier New"/>
      </w:rPr>
    </w:lvl>
    <w:lvl w:ilvl="8" w:tplc="7FAA2188">
      <w:start w:val="1"/>
      <w:numFmt w:val="bullet"/>
      <w:lvlText w:val=""/>
      <w:lvlJc w:val="left"/>
      <w:pPr>
        <w:tabs>
          <w:tab w:val="num" w:pos="6480"/>
        </w:tabs>
        <w:ind w:left="6480" w:hanging="360"/>
      </w:pPr>
      <w:rPr>
        <w:rFonts w:ascii="Wingdings" w:hAnsi="Wingdings"/>
      </w:rPr>
    </w:lvl>
  </w:abstractNum>
  <w:abstractNum w:abstractNumId="204">
    <w:nsid w:val="7F856646"/>
    <w:multiLevelType w:val="hybridMultilevel"/>
    <w:tmpl w:val="7F856646"/>
    <w:lvl w:ilvl="0" w:tplc="F8A0D10C">
      <w:start w:val="1"/>
      <w:numFmt w:val="bullet"/>
      <w:lvlText w:val=""/>
      <w:lvlJc w:val="left"/>
      <w:pPr>
        <w:ind w:left="720" w:hanging="360"/>
      </w:pPr>
      <w:rPr>
        <w:rFonts w:ascii="Symbol" w:hAnsi="Symbol"/>
      </w:rPr>
    </w:lvl>
    <w:lvl w:ilvl="1" w:tplc="438EF0B6">
      <w:start w:val="1"/>
      <w:numFmt w:val="bullet"/>
      <w:lvlText w:val="o"/>
      <w:lvlJc w:val="left"/>
      <w:pPr>
        <w:ind w:left="1440" w:hanging="360"/>
      </w:pPr>
      <w:rPr>
        <w:rFonts w:ascii="Courier New" w:hAnsi="Courier New"/>
      </w:rPr>
    </w:lvl>
    <w:lvl w:ilvl="2" w:tplc="3B963BCA">
      <w:start w:val="1"/>
      <w:numFmt w:val="bullet"/>
      <w:lvlText w:val=""/>
      <w:lvlJc w:val="left"/>
      <w:pPr>
        <w:tabs>
          <w:tab w:val="num" w:pos="2160"/>
        </w:tabs>
        <w:ind w:left="2160" w:hanging="360"/>
      </w:pPr>
      <w:rPr>
        <w:rFonts w:ascii="Wingdings" w:hAnsi="Wingdings"/>
      </w:rPr>
    </w:lvl>
    <w:lvl w:ilvl="3" w:tplc="0FFC8B7E">
      <w:start w:val="1"/>
      <w:numFmt w:val="bullet"/>
      <w:lvlText w:val=""/>
      <w:lvlJc w:val="left"/>
      <w:pPr>
        <w:tabs>
          <w:tab w:val="num" w:pos="2880"/>
        </w:tabs>
        <w:ind w:left="2880" w:hanging="360"/>
      </w:pPr>
      <w:rPr>
        <w:rFonts w:ascii="Symbol" w:hAnsi="Symbol"/>
      </w:rPr>
    </w:lvl>
    <w:lvl w:ilvl="4" w:tplc="0B366126">
      <w:start w:val="1"/>
      <w:numFmt w:val="bullet"/>
      <w:lvlText w:val="o"/>
      <w:lvlJc w:val="left"/>
      <w:pPr>
        <w:tabs>
          <w:tab w:val="num" w:pos="3600"/>
        </w:tabs>
        <w:ind w:left="3600" w:hanging="360"/>
      </w:pPr>
      <w:rPr>
        <w:rFonts w:ascii="Courier New" w:hAnsi="Courier New"/>
      </w:rPr>
    </w:lvl>
    <w:lvl w:ilvl="5" w:tplc="49E2C3A4">
      <w:start w:val="1"/>
      <w:numFmt w:val="bullet"/>
      <w:lvlText w:val=""/>
      <w:lvlJc w:val="left"/>
      <w:pPr>
        <w:tabs>
          <w:tab w:val="num" w:pos="4320"/>
        </w:tabs>
        <w:ind w:left="4320" w:hanging="360"/>
      </w:pPr>
      <w:rPr>
        <w:rFonts w:ascii="Wingdings" w:hAnsi="Wingdings"/>
      </w:rPr>
    </w:lvl>
    <w:lvl w:ilvl="6" w:tplc="0BE0F41A">
      <w:start w:val="1"/>
      <w:numFmt w:val="bullet"/>
      <w:lvlText w:val=""/>
      <w:lvlJc w:val="left"/>
      <w:pPr>
        <w:tabs>
          <w:tab w:val="num" w:pos="5040"/>
        </w:tabs>
        <w:ind w:left="5040" w:hanging="360"/>
      </w:pPr>
      <w:rPr>
        <w:rFonts w:ascii="Symbol" w:hAnsi="Symbol"/>
      </w:rPr>
    </w:lvl>
    <w:lvl w:ilvl="7" w:tplc="4BEAA438">
      <w:start w:val="1"/>
      <w:numFmt w:val="bullet"/>
      <w:lvlText w:val="o"/>
      <w:lvlJc w:val="left"/>
      <w:pPr>
        <w:tabs>
          <w:tab w:val="num" w:pos="5760"/>
        </w:tabs>
        <w:ind w:left="5760" w:hanging="360"/>
      </w:pPr>
      <w:rPr>
        <w:rFonts w:ascii="Courier New" w:hAnsi="Courier New"/>
      </w:rPr>
    </w:lvl>
    <w:lvl w:ilvl="8" w:tplc="96360886">
      <w:start w:val="1"/>
      <w:numFmt w:val="bullet"/>
      <w:lvlText w:val=""/>
      <w:lvlJc w:val="left"/>
      <w:pPr>
        <w:tabs>
          <w:tab w:val="num" w:pos="6480"/>
        </w:tabs>
        <w:ind w:left="6480" w:hanging="360"/>
      </w:pPr>
      <w:rPr>
        <w:rFonts w:ascii="Wingdings" w:hAnsi="Wingdings"/>
      </w:rPr>
    </w:lvl>
  </w:abstractNum>
  <w:abstractNum w:abstractNumId="205">
    <w:nsid w:val="7F856647"/>
    <w:multiLevelType w:val="hybridMultilevel"/>
    <w:tmpl w:val="7F856647"/>
    <w:lvl w:ilvl="0" w:tplc="C298C548">
      <w:start w:val="1"/>
      <w:numFmt w:val="bullet"/>
      <w:lvlText w:val=""/>
      <w:lvlJc w:val="left"/>
      <w:pPr>
        <w:ind w:left="720" w:hanging="360"/>
      </w:pPr>
      <w:rPr>
        <w:rFonts w:ascii="Symbol" w:hAnsi="Symbol"/>
      </w:rPr>
    </w:lvl>
    <w:lvl w:ilvl="1" w:tplc="1540A300">
      <w:start w:val="1"/>
      <w:numFmt w:val="bullet"/>
      <w:lvlText w:val="o"/>
      <w:lvlJc w:val="left"/>
      <w:pPr>
        <w:ind w:left="1440" w:hanging="360"/>
      </w:pPr>
      <w:rPr>
        <w:rFonts w:ascii="Courier New" w:hAnsi="Courier New"/>
      </w:rPr>
    </w:lvl>
    <w:lvl w:ilvl="2" w:tplc="C27248BC">
      <w:start w:val="1"/>
      <w:numFmt w:val="bullet"/>
      <w:lvlText w:val=""/>
      <w:lvlJc w:val="left"/>
      <w:pPr>
        <w:tabs>
          <w:tab w:val="num" w:pos="2160"/>
        </w:tabs>
        <w:ind w:left="2160" w:hanging="360"/>
      </w:pPr>
      <w:rPr>
        <w:rFonts w:ascii="Wingdings" w:hAnsi="Wingdings"/>
      </w:rPr>
    </w:lvl>
    <w:lvl w:ilvl="3" w:tplc="D81E9082">
      <w:start w:val="1"/>
      <w:numFmt w:val="bullet"/>
      <w:lvlText w:val=""/>
      <w:lvlJc w:val="left"/>
      <w:pPr>
        <w:tabs>
          <w:tab w:val="num" w:pos="2880"/>
        </w:tabs>
        <w:ind w:left="2880" w:hanging="360"/>
      </w:pPr>
      <w:rPr>
        <w:rFonts w:ascii="Symbol" w:hAnsi="Symbol"/>
      </w:rPr>
    </w:lvl>
    <w:lvl w:ilvl="4" w:tplc="51B8737E">
      <w:start w:val="1"/>
      <w:numFmt w:val="bullet"/>
      <w:lvlText w:val="o"/>
      <w:lvlJc w:val="left"/>
      <w:pPr>
        <w:tabs>
          <w:tab w:val="num" w:pos="3600"/>
        </w:tabs>
        <w:ind w:left="3600" w:hanging="360"/>
      </w:pPr>
      <w:rPr>
        <w:rFonts w:ascii="Courier New" w:hAnsi="Courier New"/>
      </w:rPr>
    </w:lvl>
    <w:lvl w:ilvl="5" w:tplc="3DBA9BB8">
      <w:start w:val="1"/>
      <w:numFmt w:val="bullet"/>
      <w:lvlText w:val=""/>
      <w:lvlJc w:val="left"/>
      <w:pPr>
        <w:tabs>
          <w:tab w:val="num" w:pos="4320"/>
        </w:tabs>
        <w:ind w:left="4320" w:hanging="360"/>
      </w:pPr>
      <w:rPr>
        <w:rFonts w:ascii="Wingdings" w:hAnsi="Wingdings"/>
      </w:rPr>
    </w:lvl>
    <w:lvl w:ilvl="6" w:tplc="87FC6D3A">
      <w:start w:val="1"/>
      <w:numFmt w:val="bullet"/>
      <w:lvlText w:val=""/>
      <w:lvlJc w:val="left"/>
      <w:pPr>
        <w:tabs>
          <w:tab w:val="num" w:pos="5040"/>
        </w:tabs>
        <w:ind w:left="5040" w:hanging="360"/>
      </w:pPr>
      <w:rPr>
        <w:rFonts w:ascii="Symbol" w:hAnsi="Symbol"/>
      </w:rPr>
    </w:lvl>
    <w:lvl w:ilvl="7" w:tplc="BA967C2A">
      <w:start w:val="1"/>
      <w:numFmt w:val="bullet"/>
      <w:lvlText w:val="o"/>
      <w:lvlJc w:val="left"/>
      <w:pPr>
        <w:tabs>
          <w:tab w:val="num" w:pos="5760"/>
        </w:tabs>
        <w:ind w:left="5760" w:hanging="360"/>
      </w:pPr>
      <w:rPr>
        <w:rFonts w:ascii="Courier New" w:hAnsi="Courier New"/>
      </w:rPr>
    </w:lvl>
    <w:lvl w:ilvl="8" w:tplc="CAC816C0">
      <w:start w:val="1"/>
      <w:numFmt w:val="bullet"/>
      <w:lvlText w:val=""/>
      <w:lvlJc w:val="left"/>
      <w:pPr>
        <w:tabs>
          <w:tab w:val="num" w:pos="6480"/>
        </w:tabs>
        <w:ind w:left="6480" w:hanging="360"/>
      </w:pPr>
      <w:rPr>
        <w:rFonts w:ascii="Wingdings" w:hAnsi="Wingdings"/>
      </w:rPr>
    </w:lvl>
  </w:abstractNum>
  <w:abstractNum w:abstractNumId="206">
    <w:nsid w:val="7F856648"/>
    <w:multiLevelType w:val="hybridMultilevel"/>
    <w:tmpl w:val="7F856648"/>
    <w:lvl w:ilvl="0" w:tplc="E72C26A4">
      <w:start w:val="1"/>
      <w:numFmt w:val="bullet"/>
      <w:lvlText w:val=""/>
      <w:lvlJc w:val="left"/>
      <w:pPr>
        <w:ind w:left="720" w:hanging="360"/>
      </w:pPr>
      <w:rPr>
        <w:rFonts w:ascii="Symbol" w:hAnsi="Symbol"/>
      </w:rPr>
    </w:lvl>
    <w:lvl w:ilvl="1" w:tplc="EFF2C954">
      <w:start w:val="1"/>
      <w:numFmt w:val="bullet"/>
      <w:lvlText w:val="o"/>
      <w:lvlJc w:val="left"/>
      <w:pPr>
        <w:tabs>
          <w:tab w:val="num" w:pos="1440"/>
        </w:tabs>
        <w:ind w:left="1440" w:hanging="360"/>
      </w:pPr>
      <w:rPr>
        <w:rFonts w:ascii="Courier New" w:hAnsi="Courier New"/>
      </w:rPr>
    </w:lvl>
    <w:lvl w:ilvl="2" w:tplc="1FF69E78">
      <w:start w:val="1"/>
      <w:numFmt w:val="bullet"/>
      <w:lvlText w:val=""/>
      <w:lvlJc w:val="left"/>
      <w:pPr>
        <w:tabs>
          <w:tab w:val="num" w:pos="2160"/>
        </w:tabs>
        <w:ind w:left="2160" w:hanging="360"/>
      </w:pPr>
      <w:rPr>
        <w:rFonts w:ascii="Wingdings" w:hAnsi="Wingdings"/>
      </w:rPr>
    </w:lvl>
    <w:lvl w:ilvl="3" w:tplc="CE52B4B8">
      <w:start w:val="1"/>
      <w:numFmt w:val="bullet"/>
      <w:lvlText w:val=""/>
      <w:lvlJc w:val="left"/>
      <w:pPr>
        <w:tabs>
          <w:tab w:val="num" w:pos="2880"/>
        </w:tabs>
        <w:ind w:left="2880" w:hanging="360"/>
      </w:pPr>
      <w:rPr>
        <w:rFonts w:ascii="Symbol" w:hAnsi="Symbol"/>
      </w:rPr>
    </w:lvl>
    <w:lvl w:ilvl="4" w:tplc="7F0EBFA2">
      <w:start w:val="1"/>
      <w:numFmt w:val="bullet"/>
      <w:lvlText w:val="o"/>
      <w:lvlJc w:val="left"/>
      <w:pPr>
        <w:tabs>
          <w:tab w:val="num" w:pos="3600"/>
        </w:tabs>
        <w:ind w:left="3600" w:hanging="360"/>
      </w:pPr>
      <w:rPr>
        <w:rFonts w:ascii="Courier New" w:hAnsi="Courier New"/>
      </w:rPr>
    </w:lvl>
    <w:lvl w:ilvl="5" w:tplc="38EE8108">
      <w:start w:val="1"/>
      <w:numFmt w:val="bullet"/>
      <w:lvlText w:val=""/>
      <w:lvlJc w:val="left"/>
      <w:pPr>
        <w:tabs>
          <w:tab w:val="num" w:pos="4320"/>
        </w:tabs>
        <w:ind w:left="4320" w:hanging="360"/>
      </w:pPr>
      <w:rPr>
        <w:rFonts w:ascii="Wingdings" w:hAnsi="Wingdings"/>
      </w:rPr>
    </w:lvl>
    <w:lvl w:ilvl="6" w:tplc="88E64790">
      <w:start w:val="1"/>
      <w:numFmt w:val="bullet"/>
      <w:lvlText w:val=""/>
      <w:lvlJc w:val="left"/>
      <w:pPr>
        <w:tabs>
          <w:tab w:val="num" w:pos="5040"/>
        </w:tabs>
        <w:ind w:left="5040" w:hanging="360"/>
      </w:pPr>
      <w:rPr>
        <w:rFonts w:ascii="Symbol" w:hAnsi="Symbol"/>
      </w:rPr>
    </w:lvl>
    <w:lvl w:ilvl="7" w:tplc="BD2AABA8">
      <w:start w:val="1"/>
      <w:numFmt w:val="bullet"/>
      <w:lvlText w:val="o"/>
      <w:lvlJc w:val="left"/>
      <w:pPr>
        <w:tabs>
          <w:tab w:val="num" w:pos="5760"/>
        </w:tabs>
        <w:ind w:left="5760" w:hanging="360"/>
      </w:pPr>
      <w:rPr>
        <w:rFonts w:ascii="Courier New" w:hAnsi="Courier New"/>
      </w:rPr>
    </w:lvl>
    <w:lvl w:ilvl="8" w:tplc="FC1C42A2">
      <w:start w:val="1"/>
      <w:numFmt w:val="bullet"/>
      <w:lvlText w:val=""/>
      <w:lvlJc w:val="left"/>
      <w:pPr>
        <w:tabs>
          <w:tab w:val="num" w:pos="6480"/>
        </w:tabs>
        <w:ind w:left="6480" w:hanging="360"/>
      </w:pPr>
      <w:rPr>
        <w:rFonts w:ascii="Wingdings" w:hAnsi="Wingdings"/>
      </w:rPr>
    </w:lvl>
  </w:abstractNum>
  <w:abstractNum w:abstractNumId="207">
    <w:nsid w:val="7F856649"/>
    <w:multiLevelType w:val="hybridMultilevel"/>
    <w:tmpl w:val="7F856649"/>
    <w:lvl w:ilvl="0" w:tplc="B81A66A4">
      <w:start w:val="1"/>
      <w:numFmt w:val="bullet"/>
      <w:lvlText w:val=""/>
      <w:lvlJc w:val="left"/>
      <w:pPr>
        <w:ind w:left="720" w:hanging="360"/>
      </w:pPr>
      <w:rPr>
        <w:rFonts w:ascii="Symbol" w:hAnsi="Symbol"/>
      </w:rPr>
    </w:lvl>
    <w:lvl w:ilvl="1" w:tplc="2CBA4844">
      <w:start w:val="1"/>
      <w:numFmt w:val="bullet"/>
      <w:lvlText w:val="o"/>
      <w:lvlJc w:val="left"/>
      <w:pPr>
        <w:tabs>
          <w:tab w:val="num" w:pos="1440"/>
        </w:tabs>
        <w:ind w:left="1440" w:hanging="360"/>
      </w:pPr>
      <w:rPr>
        <w:rFonts w:ascii="Courier New" w:hAnsi="Courier New"/>
      </w:rPr>
    </w:lvl>
    <w:lvl w:ilvl="2" w:tplc="C47A143E">
      <w:start w:val="1"/>
      <w:numFmt w:val="bullet"/>
      <w:lvlText w:val=""/>
      <w:lvlJc w:val="left"/>
      <w:pPr>
        <w:tabs>
          <w:tab w:val="num" w:pos="2160"/>
        </w:tabs>
        <w:ind w:left="2160" w:hanging="360"/>
      </w:pPr>
      <w:rPr>
        <w:rFonts w:ascii="Wingdings" w:hAnsi="Wingdings"/>
      </w:rPr>
    </w:lvl>
    <w:lvl w:ilvl="3" w:tplc="170ECC6A">
      <w:start w:val="1"/>
      <w:numFmt w:val="bullet"/>
      <w:lvlText w:val=""/>
      <w:lvlJc w:val="left"/>
      <w:pPr>
        <w:tabs>
          <w:tab w:val="num" w:pos="2880"/>
        </w:tabs>
        <w:ind w:left="2880" w:hanging="360"/>
      </w:pPr>
      <w:rPr>
        <w:rFonts w:ascii="Symbol" w:hAnsi="Symbol"/>
      </w:rPr>
    </w:lvl>
    <w:lvl w:ilvl="4" w:tplc="77102FB4">
      <w:start w:val="1"/>
      <w:numFmt w:val="bullet"/>
      <w:lvlText w:val="o"/>
      <w:lvlJc w:val="left"/>
      <w:pPr>
        <w:tabs>
          <w:tab w:val="num" w:pos="3600"/>
        </w:tabs>
        <w:ind w:left="3600" w:hanging="360"/>
      </w:pPr>
      <w:rPr>
        <w:rFonts w:ascii="Courier New" w:hAnsi="Courier New"/>
      </w:rPr>
    </w:lvl>
    <w:lvl w:ilvl="5" w:tplc="92FC62CC">
      <w:start w:val="1"/>
      <w:numFmt w:val="bullet"/>
      <w:lvlText w:val=""/>
      <w:lvlJc w:val="left"/>
      <w:pPr>
        <w:tabs>
          <w:tab w:val="num" w:pos="4320"/>
        </w:tabs>
        <w:ind w:left="4320" w:hanging="360"/>
      </w:pPr>
      <w:rPr>
        <w:rFonts w:ascii="Wingdings" w:hAnsi="Wingdings"/>
      </w:rPr>
    </w:lvl>
    <w:lvl w:ilvl="6" w:tplc="B232AE2A">
      <w:start w:val="1"/>
      <w:numFmt w:val="bullet"/>
      <w:lvlText w:val=""/>
      <w:lvlJc w:val="left"/>
      <w:pPr>
        <w:tabs>
          <w:tab w:val="num" w:pos="5040"/>
        </w:tabs>
        <w:ind w:left="5040" w:hanging="360"/>
      </w:pPr>
      <w:rPr>
        <w:rFonts w:ascii="Symbol" w:hAnsi="Symbol"/>
      </w:rPr>
    </w:lvl>
    <w:lvl w:ilvl="7" w:tplc="1D0A60FA">
      <w:start w:val="1"/>
      <w:numFmt w:val="bullet"/>
      <w:lvlText w:val="o"/>
      <w:lvlJc w:val="left"/>
      <w:pPr>
        <w:tabs>
          <w:tab w:val="num" w:pos="5760"/>
        </w:tabs>
        <w:ind w:left="5760" w:hanging="360"/>
      </w:pPr>
      <w:rPr>
        <w:rFonts w:ascii="Courier New" w:hAnsi="Courier New"/>
      </w:rPr>
    </w:lvl>
    <w:lvl w:ilvl="8" w:tplc="DAAA5136">
      <w:start w:val="1"/>
      <w:numFmt w:val="bullet"/>
      <w:lvlText w:val=""/>
      <w:lvlJc w:val="left"/>
      <w:pPr>
        <w:tabs>
          <w:tab w:val="num" w:pos="6480"/>
        </w:tabs>
        <w:ind w:left="6480" w:hanging="360"/>
      </w:pPr>
      <w:rPr>
        <w:rFonts w:ascii="Wingdings" w:hAnsi="Wingdings"/>
      </w:rPr>
    </w:lvl>
  </w:abstractNum>
  <w:abstractNum w:abstractNumId="208">
    <w:nsid w:val="7F85664A"/>
    <w:multiLevelType w:val="hybridMultilevel"/>
    <w:tmpl w:val="7F85664A"/>
    <w:lvl w:ilvl="0" w:tplc="6CA80528">
      <w:start w:val="1"/>
      <w:numFmt w:val="bullet"/>
      <w:lvlText w:val=""/>
      <w:lvlJc w:val="left"/>
      <w:pPr>
        <w:ind w:left="720" w:hanging="360"/>
      </w:pPr>
      <w:rPr>
        <w:rFonts w:ascii="Symbol" w:hAnsi="Symbol"/>
      </w:rPr>
    </w:lvl>
    <w:lvl w:ilvl="1" w:tplc="2C0C22F8">
      <w:start w:val="1"/>
      <w:numFmt w:val="bullet"/>
      <w:lvlText w:val="o"/>
      <w:lvlJc w:val="left"/>
      <w:pPr>
        <w:tabs>
          <w:tab w:val="num" w:pos="1440"/>
        </w:tabs>
        <w:ind w:left="1440" w:hanging="360"/>
      </w:pPr>
      <w:rPr>
        <w:rFonts w:ascii="Courier New" w:hAnsi="Courier New"/>
      </w:rPr>
    </w:lvl>
    <w:lvl w:ilvl="2" w:tplc="C95A073E">
      <w:start w:val="1"/>
      <w:numFmt w:val="bullet"/>
      <w:lvlText w:val=""/>
      <w:lvlJc w:val="left"/>
      <w:pPr>
        <w:tabs>
          <w:tab w:val="num" w:pos="2160"/>
        </w:tabs>
        <w:ind w:left="2160" w:hanging="360"/>
      </w:pPr>
      <w:rPr>
        <w:rFonts w:ascii="Wingdings" w:hAnsi="Wingdings"/>
      </w:rPr>
    </w:lvl>
    <w:lvl w:ilvl="3" w:tplc="5044A0CA">
      <w:start w:val="1"/>
      <w:numFmt w:val="bullet"/>
      <w:lvlText w:val=""/>
      <w:lvlJc w:val="left"/>
      <w:pPr>
        <w:tabs>
          <w:tab w:val="num" w:pos="2880"/>
        </w:tabs>
        <w:ind w:left="2880" w:hanging="360"/>
      </w:pPr>
      <w:rPr>
        <w:rFonts w:ascii="Symbol" w:hAnsi="Symbol"/>
      </w:rPr>
    </w:lvl>
    <w:lvl w:ilvl="4" w:tplc="010462A2">
      <w:start w:val="1"/>
      <w:numFmt w:val="bullet"/>
      <w:lvlText w:val="o"/>
      <w:lvlJc w:val="left"/>
      <w:pPr>
        <w:tabs>
          <w:tab w:val="num" w:pos="3600"/>
        </w:tabs>
        <w:ind w:left="3600" w:hanging="360"/>
      </w:pPr>
      <w:rPr>
        <w:rFonts w:ascii="Courier New" w:hAnsi="Courier New"/>
      </w:rPr>
    </w:lvl>
    <w:lvl w:ilvl="5" w:tplc="7F60E61A">
      <w:start w:val="1"/>
      <w:numFmt w:val="bullet"/>
      <w:lvlText w:val=""/>
      <w:lvlJc w:val="left"/>
      <w:pPr>
        <w:tabs>
          <w:tab w:val="num" w:pos="4320"/>
        </w:tabs>
        <w:ind w:left="4320" w:hanging="360"/>
      </w:pPr>
      <w:rPr>
        <w:rFonts w:ascii="Wingdings" w:hAnsi="Wingdings"/>
      </w:rPr>
    </w:lvl>
    <w:lvl w:ilvl="6" w:tplc="3426FB1E">
      <w:start w:val="1"/>
      <w:numFmt w:val="bullet"/>
      <w:lvlText w:val=""/>
      <w:lvlJc w:val="left"/>
      <w:pPr>
        <w:tabs>
          <w:tab w:val="num" w:pos="5040"/>
        </w:tabs>
        <w:ind w:left="5040" w:hanging="360"/>
      </w:pPr>
      <w:rPr>
        <w:rFonts w:ascii="Symbol" w:hAnsi="Symbol"/>
      </w:rPr>
    </w:lvl>
    <w:lvl w:ilvl="7" w:tplc="6D9462C2">
      <w:start w:val="1"/>
      <w:numFmt w:val="bullet"/>
      <w:lvlText w:val="o"/>
      <w:lvlJc w:val="left"/>
      <w:pPr>
        <w:tabs>
          <w:tab w:val="num" w:pos="5760"/>
        </w:tabs>
        <w:ind w:left="5760" w:hanging="360"/>
      </w:pPr>
      <w:rPr>
        <w:rFonts w:ascii="Courier New" w:hAnsi="Courier New"/>
      </w:rPr>
    </w:lvl>
    <w:lvl w:ilvl="8" w:tplc="3C3E7FA0">
      <w:start w:val="1"/>
      <w:numFmt w:val="bullet"/>
      <w:lvlText w:val=""/>
      <w:lvlJc w:val="left"/>
      <w:pPr>
        <w:tabs>
          <w:tab w:val="num" w:pos="6480"/>
        </w:tabs>
        <w:ind w:left="6480" w:hanging="360"/>
      </w:pPr>
      <w:rPr>
        <w:rFonts w:ascii="Wingdings" w:hAnsi="Wingdings"/>
      </w:rPr>
    </w:lvl>
  </w:abstractNum>
  <w:abstractNum w:abstractNumId="209">
    <w:nsid w:val="7F85664B"/>
    <w:multiLevelType w:val="hybridMultilevel"/>
    <w:tmpl w:val="7F85664B"/>
    <w:lvl w:ilvl="0" w:tplc="06E0F926">
      <w:start w:val="1"/>
      <w:numFmt w:val="bullet"/>
      <w:lvlText w:val=""/>
      <w:lvlJc w:val="left"/>
      <w:pPr>
        <w:ind w:left="720" w:hanging="360"/>
      </w:pPr>
      <w:rPr>
        <w:rFonts w:ascii="Symbol" w:hAnsi="Symbol"/>
      </w:rPr>
    </w:lvl>
    <w:lvl w:ilvl="1" w:tplc="CE229F08">
      <w:start w:val="1"/>
      <w:numFmt w:val="bullet"/>
      <w:lvlText w:val="o"/>
      <w:lvlJc w:val="left"/>
      <w:pPr>
        <w:tabs>
          <w:tab w:val="num" w:pos="1440"/>
        </w:tabs>
        <w:ind w:left="1440" w:hanging="360"/>
      </w:pPr>
      <w:rPr>
        <w:rFonts w:ascii="Courier New" w:hAnsi="Courier New"/>
      </w:rPr>
    </w:lvl>
    <w:lvl w:ilvl="2" w:tplc="95E4C43E">
      <w:start w:val="1"/>
      <w:numFmt w:val="bullet"/>
      <w:lvlText w:val=""/>
      <w:lvlJc w:val="left"/>
      <w:pPr>
        <w:tabs>
          <w:tab w:val="num" w:pos="2160"/>
        </w:tabs>
        <w:ind w:left="2160" w:hanging="360"/>
      </w:pPr>
      <w:rPr>
        <w:rFonts w:ascii="Wingdings" w:hAnsi="Wingdings"/>
      </w:rPr>
    </w:lvl>
    <w:lvl w:ilvl="3" w:tplc="F46A171A">
      <w:start w:val="1"/>
      <w:numFmt w:val="bullet"/>
      <w:lvlText w:val=""/>
      <w:lvlJc w:val="left"/>
      <w:pPr>
        <w:tabs>
          <w:tab w:val="num" w:pos="2880"/>
        </w:tabs>
        <w:ind w:left="2880" w:hanging="360"/>
      </w:pPr>
      <w:rPr>
        <w:rFonts w:ascii="Symbol" w:hAnsi="Symbol"/>
      </w:rPr>
    </w:lvl>
    <w:lvl w:ilvl="4" w:tplc="AC468BA4">
      <w:start w:val="1"/>
      <w:numFmt w:val="bullet"/>
      <w:lvlText w:val="o"/>
      <w:lvlJc w:val="left"/>
      <w:pPr>
        <w:tabs>
          <w:tab w:val="num" w:pos="3600"/>
        </w:tabs>
        <w:ind w:left="3600" w:hanging="360"/>
      </w:pPr>
      <w:rPr>
        <w:rFonts w:ascii="Courier New" w:hAnsi="Courier New"/>
      </w:rPr>
    </w:lvl>
    <w:lvl w:ilvl="5" w:tplc="B1DA725A">
      <w:start w:val="1"/>
      <w:numFmt w:val="bullet"/>
      <w:lvlText w:val=""/>
      <w:lvlJc w:val="left"/>
      <w:pPr>
        <w:tabs>
          <w:tab w:val="num" w:pos="4320"/>
        </w:tabs>
        <w:ind w:left="4320" w:hanging="360"/>
      </w:pPr>
      <w:rPr>
        <w:rFonts w:ascii="Wingdings" w:hAnsi="Wingdings"/>
      </w:rPr>
    </w:lvl>
    <w:lvl w:ilvl="6" w:tplc="6834FA92">
      <w:start w:val="1"/>
      <w:numFmt w:val="bullet"/>
      <w:lvlText w:val=""/>
      <w:lvlJc w:val="left"/>
      <w:pPr>
        <w:tabs>
          <w:tab w:val="num" w:pos="5040"/>
        </w:tabs>
        <w:ind w:left="5040" w:hanging="360"/>
      </w:pPr>
      <w:rPr>
        <w:rFonts w:ascii="Symbol" w:hAnsi="Symbol"/>
      </w:rPr>
    </w:lvl>
    <w:lvl w:ilvl="7" w:tplc="447CCD24">
      <w:start w:val="1"/>
      <w:numFmt w:val="bullet"/>
      <w:lvlText w:val="o"/>
      <w:lvlJc w:val="left"/>
      <w:pPr>
        <w:tabs>
          <w:tab w:val="num" w:pos="5760"/>
        </w:tabs>
        <w:ind w:left="5760" w:hanging="360"/>
      </w:pPr>
      <w:rPr>
        <w:rFonts w:ascii="Courier New" w:hAnsi="Courier New"/>
      </w:rPr>
    </w:lvl>
    <w:lvl w:ilvl="8" w:tplc="75B64E5A">
      <w:start w:val="1"/>
      <w:numFmt w:val="bullet"/>
      <w:lvlText w:val=""/>
      <w:lvlJc w:val="left"/>
      <w:pPr>
        <w:tabs>
          <w:tab w:val="num" w:pos="6480"/>
        </w:tabs>
        <w:ind w:left="6480" w:hanging="360"/>
      </w:pPr>
      <w:rPr>
        <w:rFonts w:ascii="Wingdings" w:hAnsi="Wingdings"/>
      </w:rPr>
    </w:lvl>
  </w:abstractNum>
  <w:abstractNum w:abstractNumId="210">
    <w:nsid w:val="7F85664C"/>
    <w:multiLevelType w:val="hybridMultilevel"/>
    <w:tmpl w:val="7F85664C"/>
    <w:lvl w:ilvl="0" w:tplc="E3D85AFC">
      <w:start w:val="1"/>
      <w:numFmt w:val="bullet"/>
      <w:lvlText w:val=""/>
      <w:lvlJc w:val="left"/>
      <w:pPr>
        <w:ind w:left="720" w:hanging="360"/>
      </w:pPr>
      <w:rPr>
        <w:rFonts w:ascii="Symbol" w:hAnsi="Symbol"/>
      </w:rPr>
    </w:lvl>
    <w:lvl w:ilvl="1" w:tplc="C7D864C8">
      <w:start w:val="1"/>
      <w:numFmt w:val="bullet"/>
      <w:lvlText w:val="o"/>
      <w:lvlJc w:val="left"/>
      <w:pPr>
        <w:tabs>
          <w:tab w:val="num" w:pos="1440"/>
        </w:tabs>
        <w:ind w:left="1440" w:hanging="360"/>
      </w:pPr>
      <w:rPr>
        <w:rFonts w:ascii="Courier New" w:hAnsi="Courier New"/>
      </w:rPr>
    </w:lvl>
    <w:lvl w:ilvl="2" w:tplc="A90A8878">
      <w:start w:val="1"/>
      <w:numFmt w:val="bullet"/>
      <w:lvlText w:val=""/>
      <w:lvlJc w:val="left"/>
      <w:pPr>
        <w:tabs>
          <w:tab w:val="num" w:pos="2160"/>
        </w:tabs>
        <w:ind w:left="2160" w:hanging="360"/>
      </w:pPr>
      <w:rPr>
        <w:rFonts w:ascii="Wingdings" w:hAnsi="Wingdings"/>
      </w:rPr>
    </w:lvl>
    <w:lvl w:ilvl="3" w:tplc="0E16E7D2">
      <w:start w:val="1"/>
      <w:numFmt w:val="bullet"/>
      <w:lvlText w:val=""/>
      <w:lvlJc w:val="left"/>
      <w:pPr>
        <w:tabs>
          <w:tab w:val="num" w:pos="2880"/>
        </w:tabs>
        <w:ind w:left="2880" w:hanging="360"/>
      </w:pPr>
      <w:rPr>
        <w:rFonts w:ascii="Symbol" w:hAnsi="Symbol"/>
      </w:rPr>
    </w:lvl>
    <w:lvl w:ilvl="4" w:tplc="07F228F8">
      <w:start w:val="1"/>
      <w:numFmt w:val="bullet"/>
      <w:lvlText w:val="o"/>
      <w:lvlJc w:val="left"/>
      <w:pPr>
        <w:tabs>
          <w:tab w:val="num" w:pos="3600"/>
        </w:tabs>
        <w:ind w:left="3600" w:hanging="360"/>
      </w:pPr>
      <w:rPr>
        <w:rFonts w:ascii="Courier New" w:hAnsi="Courier New"/>
      </w:rPr>
    </w:lvl>
    <w:lvl w:ilvl="5" w:tplc="0E24D5E8">
      <w:start w:val="1"/>
      <w:numFmt w:val="bullet"/>
      <w:lvlText w:val=""/>
      <w:lvlJc w:val="left"/>
      <w:pPr>
        <w:tabs>
          <w:tab w:val="num" w:pos="4320"/>
        </w:tabs>
        <w:ind w:left="4320" w:hanging="360"/>
      </w:pPr>
      <w:rPr>
        <w:rFonts w:ascii="Wingdings" w:hAnsi="Wingdings"/>
      </w:rPr>
    </w:lvl>
    <w:lvl w:ilvl="6" w:tplc="A8462D00">
      <w:start w:val="1"/>
      <w:numFmt w:val="bullet"/>
      <w:lvlText w:val=""/>
      <w:lvlJc w:val="left"/>
      <w:pPr>
        <w:tabs>
          <w:tab w:val="num" w:pos="5040"/>
        </w:tabs>
        <w:ind w:left="5040" w:hanging="360"/>
      </w:pPr>
      <w:rPr>
        <w:rFonts w:ascii="Symbol" w:hAnsi="Symbol"/>
      </w:rPr>
    </w:lvl>
    <w:lvl w:ilvl="7" w:tplc="D7349968">
      <w:start w:val="1"/>
      <w:numFmt w:val="bullet"/>
      <w:lvlText w:val="o"/>
      <w:lvlJc w:val="left"/>
      <w:pPr>
        <w:tabs>
          <w:tab w:val="num" w:pos="5760"/>
        </w:tabs>
        <w:ind w:left="5760" w:hanging="360"/>
      </w:pPr>
      <w:rPr>
        <w:rFonts w:ascii="Courier New" w:hAnsi="Courier New"/>
      </w:rPr>
    </w:lvl>
    <w:lvl w:ilvl="8" w:tplc="BD62D22A">
      <w:start w:val="1"/>
      <w:numFmt w:val="bullet"/>
      <w:lvlText w:val=""/>
      <w:lvlJc w:val="left"/>
      <w:pPr>
        <w:tabs>
          <w:tab w:val="num" w:pos="6480"/>
        </w:tabs>
        <w:ind w:left="6480" w:hanging="360"/>
      </w:pPr>
      <w:rPr>
        <w:rFonts w:ascii="Wingdings" w:hAnsi="Wingdings"/>
      </w:rPr>
    </w:lvl>
  </w:abstractNum>
  <w:abstractNum w:abstractNumId="211">
    <w:nsid w:val="7F85664D"/>
    <w:multiLevelType w:val="hybridMultilevel"/>
    <w:tmpl w:val="7F85664D"/>
    <w:lvl w:ilvl="0" w:tplc="B58C5E62">
      <w:start w:val="1"/>
      <w:numFmt w:val="bullet"/>
      <w:lvlText w:val=""/>
      <w:lvlJc w:val="left"/>
      <w:pPr>
        <w:ind w:left="720" w:hanging="360"/>
      </w:pPr>
      <w:rPr>
        <w:rFonts w:ascii="Symbol" w:hAnsi="Symbol"/>
      </w:rPr>
    </w:lvl>
    <w:lvl w:ilvl="1" w:tplc="66B21D1A">
      <w:start w:val="1"/>
      <w:numFmt w:val="bullet"/>
      <w:lvlText w:val="o"/>
      <w:lvlJc w:val="left"/>
      <w:pPr>
        <w:tabs>
          <w:tab w:val="num" w:pos="1440"/>
        </w:tabs>
        <w:ind w:left="1440" w:hanging="360"/>
      </w:pPr>
      <w:rPr>
        <w:rFonts w:ascii="Courier New" w:hAnsi="Courier New"/>
      </w:rPr>
    </w:lvl>
    <w:lvl w:ilvl="2" w:tplc="C6EA7D52">
      <w:start w:val="1"/>
      <w:numFmt w:val="bullet"/>
      <w:lvlText w:val=""/>
      <w:lvlJc w:val="left"/>
      <w:pPr>
        <w:tabs>
          <w:tab w:val="num" w:pos="2160"/>
        </w:tabs>
        <w:ind w:left="2160" w:hanging="360"/>
      </w:pPr>
      <w:rPr>
        <w:rFonts w:ascii="Wingdings" w:hAnsi="Wingdings"/>
      </w:rPr>
    </w:lvl>
    <w:lvl w:ilvl="3" w:tplc="15C68AF8">
      <w:start w:val="1"/>
      <w:numFmt w:val="bullet"/>
      <w:lvlText w:val=""/>
      <w:lvlJc w:val="left"/>
      <w:pPr>
        <w:tabs>
          <w:tab w:val="num" w:pos="2880"/>
        </w:tabs>
        <w:ind w:left="2880" w:hanging="360"/>
      </w:pPr>
      <w:rPr>
        <w:rFonts w:ascii="Symbol" w:hAnsi="Symbol"/>
      </w:rPr>
    </w:lvl>
    <w:lvl w:ilvl="4" w:tplc="AF8AF278">
      <w:start w:val="1"/>
      <w:numFmt w:val="bullet"/>
      <w:lvlText w:val="o"/>
      <w:lvlJc w:val="left"/>
      <w:pPr>
        <w:tabs>
          <w:tab w:val="num" w:pos="3600"/>
        </w:tabs>
        <w:ind w:left="3600" w:hanging="360"/>
      </w:pPr>
      <w:rPr>
        <w:rFonts w:ascii="Courier New" w:hAnsi="Courier New"/>
      </w:rPr>
    </w:lvl>
    <w:lvl w:ilvl="5" w:tplc="AE822764">
      <w:start w:val="1"/>
      <w:numFmt w:val="bullet"/>
      <w:lvlText w:val=""/>
      <w:lvlJc w:val="left"/>
      <w:pPr>
        <w:tabs>
          <w:tab w:val="num" w:pos="4320"/>
        </w:tabs>
        <w:ind w:left="4320" w:hanging="360"/>
      </w:pPr>
      <w:rPr>
        <w:rFonts w:ascii="Wingdings" w:hAnsi="Wingdings"/>
      </w:rPr>
    </w:lvl>
    <w:lvl w:ilvl="6" w:tplc="9858F470">
      <w:start w:val="1"/>
      <w:numFmt w:val="bullet"/>
      <w:lvlText w:val=""/>
      <w:lvlJc w:val="left"/>
      <w:pPr>
        <w:tabs>
          <w:tab w:val="num" w:pos="5040"/>
        </w:tabs>
        <w:ind w:left="5040" w:hanging="360"/>
      </w:pPr>
      <w:rPr>
        <w:rFonts w:ascii="Symbol" w:hAnsi="Symbol"/>
      </w:rPr>
    </w:lvl>
    <w:lvl w:ilvl="7" w:tplc="1ACA29B8">
      <w:start w:val="1"/>
      <w:numFmt w:val="bullet"/>
      <w:lvlText w:val="o"/>
      <w:lvlJc w:val="left"/>
      <w:pPr>
        <w:tabs>
          <w:tab w:val="num" w:pos="5760"/>
        </w:tabs>
        <w:ind w:left="5760" w:hanging="360"/>
      </w:pPr>
      <w:rPr>
        <w:rFonts w:ascii="Courier New" w:hAnsi="Courier New"/>
      </w:rPr>
    </w:lvl>
    <w:lvl w:ilvl="8" w:tplc="C8642E5C">
      <w:start w:val="1"/>
      <w:numFmt w:val="bullet"/>
      <w:lvlText w:val=""/>
      <w:lvlJc w:val="left"/>
      <w:pPr>
        <w:tabs>
          <w:tab w:val="num" w:pos="6480"/>
        </w:tabs>
        <w:ind w:left="6480" w:hanging="360"/>
      </w:pPr>
      <w:rPr>
        <w:rFonts w:ascii="Wingdings" w:hAnsi="Wingdings"/>
      </w:rPr>
    </w:lvl>
  </w:abstractNum>
  <w:abstractNum w:abstractNumId="212">
    <w:nsid w:val="7F85664E"/>
    <w:multiLevelType w:val="hybridMultilevel"/>
    <w:tmpl w:val="7F85664E"/>
    <w:lvl w:ilvl="0" w:tplc="02608D22">
      <w:start w:val="1"/>
      <w:numFmt w:val="bullet"/>
      <w:lvlText w:val=""/>
      <w:lvlJc w:val="left"/>
      <w:pPr>
        <w:ind w:left="720" w:hanging="360"/>
      </w:pPr>
      <w:rPr>
        <w:rFonts w:ascii="Symbol" w:hAnsi="Symbol"/>
      </w:rPr>
    </w:lvl>
    <w:lvl w:ilvl="1" w:tplc="F2BCB70E">
      <w:start w:val="1"/>
      <w:numFmt w:val="bullet"/>
      <w:lvlText w:val="o"/>
      <w:lvlJc w:val="left"/>
      <w:pPr>
        <w:tabs>
          <w:tab w:val="num" w:pos="1440"/>
        </w:tabs>
        <w:ind w:left="1440" w:hanging="360"/>
      </w:pPr>
      <w:rPr>
        <w:rFonts w:ascii="Courier New" w:hAnsi="Courier New"/>
      </w:rPr>
    </w:lvl>
    <w:lvl w:ilvl="2" w:tplc="181A0912">
      <w:start w:val="1"/>
      <w:numFmt w:val="bullet"/>
      <w:lvlText w:val=""/>
      <w:lvlJc w:val="left"/>
      <w:pPr>
        <w:tabs>
          <w:tab w:val="num" w:pos="2160"/>
        </w:tabs>
        <w:ind w:left="2160" w:hanging="360"/>
      </w:pPr>
      <w:rPr>
        <w:rFonts w:ascii="Wingdings" w:hAnsi="Wingdings"/>
      </w:rPr>
    </w:lvl>
    <w:lvl w:ilvl="3" w:tplc="320E93A0">
      <w:start w:val="1"/>
      <w:numFmt w:val="bullet"/>
      <w:lvlText w:val=""/>
      <w:lvlJc w:val="left"/>
      <w:pPr>
        <w:tabs>
          <w:tab w:val="num" w:pos="2880"/>
        </w:tabs>
        <w:ind w:left="2880" w:hanging="360"/>
      </w:pPr>
      <w:rPr>
        <w:rFonts w:ascii="Symbol" w:hAnsi="Symbol"/>
      </w:rPr>
    </w:lvl>
    <w:lvl w:ilvl="4" w:tplc="C3C61670">
      <w:start w:val="1"/>
      <w:numFmt w:val="bullet"/>
      <w:lvlText w:val="o"/>
      <w:lvlJc w:val="left"/>
      <w:pPr>
        <w:tabs>
          <w:tab w:val="num" w:pos="3600"/>
        </w:tabs>
        <w:ind w:left="3600" w:hanging="360"/>
      </w:pPr>
      <w:rPr>
        <w:rFonts w:ascii="Courier New" w:hAnsi="Courier New"/>
      </w:rPr>
    </w:lvl>
    <w:lvl w:ilvl="5" w:tplc="1A6C2984">
      <w:start w:val="1"/>
      <w:numFmt w:val="bullet"/>
      <w:lvlText w:val=""/>
      <w:lvlJc w:val="left"/>
      <w:pPr>
        <w:tabs>
          <w:tab w:val="num" w:pos="4320"/>
        </w:tabs>
        <w:ind w:left="4320" w:hanging="360"/>
      </w:pPr>
      <w:rPr>
        <w:rFonts w:ascii="Wingdings" w:hAnsi="Wingdings"/>
      </w:rPr>
    </w:lvl>
    <w:lvl w:ilvl="6" w:tplc="FB22D99E">
      <w:start w:val="1"/>
      <w:numFmt w:val="bullet"/>
      <w:lvlText w:val=""/>
      <w:lvlJc w:val="left"/>
      <w:pPr>
        <w:tabs>
          <w:tab w:val="num" w:pos="5040"/>
        </w:tabs>
        <w:ind w:left="5040" w:hanging="360"/>
      </w:pPr>
      <w:rPr>
        <w:rFonts w:ascii="Symbol" w:hAnsi="Symbol"/>
      </w:rPr>
    </w:lvl>
    <w:lvl w:ilvl="7" w:tplc="06E62152">
      <w:start w:val="1"/>
      <w:numFmt w:val="bullet"/>
      <w:lvlText w:val="o"/>
      <w:lvlJc w:val="left"/>
      <w:pPr>
        <w:tabs>
          <w:tab w:val="num" w:pos="5760"/>
        </w:tabs>
        <w:ind w:left="5760" w:hanging="360"/>
      </w:pPr>
      <w:rPr>
        <w:rFonts w:ascii="Courier New" w:hAnsi="Courier New"/>
      </w:rPr>
    </w:lvl>
    <w:lvl w:ilvl="8" w:tplc="8AEE3058">
      <w:start w:val="1"/>
      <w:numFmt w:val="bullet"/>
      <w:lvlText w:val=""/>
      <w:lvlJc w:val="left"/>
      <w:pPr>
        <w:tabs>
          <w:tab w:val="num" w:pos="6480"/>
        </w:tabs>
        <w:ind w:left="6480" w:hanging="360"/>
      </w:pPr>
      <w:rPr>
        <w:rFonts w:ascii="Wingdings" w:hAnsi="Wingdings"/>
      </w:rPr>
    </w:lvl>
  </w:abstractNum>
  <w:abstractNum w:abstractNumId="213">
    <w:nsid w:val="7F85664F"/>
    <w:multiLevelType w:val="hybridMultilevel"/>
    <w:tmpl w:val="7F85664F"/>
    <w:lvl w:ilvl="0" w:tplc="E20EE1DC">
      <w:start w:val="1"/>
      <w:numFmt w:val="bullet"/>
      <w:lvlText w:val=""/>
      <w:lvlJc w:val="left"/>
      <w:pPr>
        <w:ind w:left="720" w:hanging="360"/>
      </w:pPr>
      <w:rPr>
        <w:rFonts w:ascii="Symbol" w:hAnsi="Symbol"/>
      </w:rPr>
    </w:lvl>
    <w:lvl w:ilvl="1" w:tplc="4BE8976C">
      <w:start w:val="1"/>
      <w:numFmt w:val="bullet"/>
      <w:lvlText w:val="o"/>
      <w:lvlJc w:val="left"/>
      <w:pPr>
        <w:ind w:left="1440" w:hanging="360"/>
      </w:pPr>
      <w:rPr>
        <w:rFonts w:ascii="Courier New" w:hAnsi="Courier New"/>
      </w:rPr>
    </w:lvl>
    <w:lvl w:ilvl="2" w:tplc="747A0C9E">
      <w:start w:val="1"/>
      <w:numFmt w:val="bullet"/>
      <w:lvlText w:val=""/>
      <w:lvlJc w:val="left"/>
      <w:pPr>
        <w:tabs>
          <w:tab w:val="num" w:pos="2160"/>
        </w:tabs>
        <w:ind w:left="2160" w:hanging="360"/>
      </w:pPr>
      <w:rPr>
        <w:rFonts w:ascii="Wingdings" w:hAnsi="Wingdings"/>
      </w:rPr>
    </w:lvl>
    <w:lvl w:ilvl="3" w:tplc="56FC8E58">
      <w:start w:val="1"/>
      <w:numFmt w:val="bullet"/>
      <w:lvlText w:val=""/>
      <w:lvlJc w:val="left"/>
      <w:pPr>
        <w:tabs>
          <w:tab w:val="num" w:pos="2880"/>
        </w:tabs>
        <w:ind w:left="2880" w:hanging="360"/>
      </w:pPr>
      <w:rPr>
        <w:rFonts w:ascii="Symbol" w:hAnsi="Symbol"/>
      </w:rPr>
    </w:lvl>
    <w:lvl w:ilvl="4" w:tplc="6AF82EC4">
      <w:start w:val="1"/>
      <w:numFmt w:val="bullet"/>
      <w:lvlText w:val="o"/>
      <w:lvlJc w:val="left"/>
      <w:pPr>
        <w:tabs>
          <w:tab w:val="num" w:pos="3600"/>
        </w:tabs>
        <w:ind w:left="3600" w:hanging="360"/>
      </w:pPr>
      <w:rPr>
        <w:rFonts w:ascii="Courier New" w:hAnsi="Courier New"/>
      </w:rPr>
    </w:lvl>
    <w:lvl w:ilvl="5" w:tplc="5F64E9A8">
      <w:start w:val="1"/>
      <w:numFmt w:val="bullet"/>
      <w:lvlText w:val=""/>
      <w:lvlJc w:val="left"/>
      <w:pPr>
        <w:tabs>
          <w:tab w:val="num" w:pos="4320"/>
        </w:tabs>
        <w:ind w:left="4320" w:hanging="360"/>
      </w:pPr>
      <w:rPr>
        <w:rFonts w:ascii="Wingdings" w:hAnsi="Wingdings"/>
      </w:rPr>
    </w:lvl>
    <w:lvl w:ilvl="6" w:tplc="7D6C3D3C">
      <w:start w:val="1"/>
      <w:numFmt w:val="bullet"/>
      <w:lvlText w:val=""/>
      <w:lvlJc w:val="left"/>
      <w:pPr>
        <w:tabs>
          <w:tab w:val="num" w:pos="5040"/>
        </w:tabs>
        <w:ind w:left="5040" w:hanging="360"/>
      </w:pPr>
      <w:rPr>
        <w:rFonts w:ascii="Symbol" w:hAnsi="Symbol"/>
      </w:rPr>
    </w:lvl>
    <w:lvl w:ilvl="7" w:tplc="B33A6E14">
      <w:start w:val="1"/>
      <w:numFmt w:val="bullet"/>
      <w:lvlText w:val="o"/>
      <w:lvlJc w:val="left"/>
      <w:pPr>
        <w:tabs>
          <w:tab w:val="num" w:pos="5760"/>
        </w:tabs>
        <w:ind w:left="5760" w:hanging="360"/>
      </w:pPr>
      <w:rPr>
        <w:rFonts w:ascii="Courier New" w:hAnsi="Courier New"/>
      </w:rPr>
    </w:lvl>
    <w:lvl w:ilvl="8" w:tplc="5A56098E">
      <w:start w:val="1"/>
      <w:numFmt w:val="bullet"/>
      <w:lvlText w:val=""/>
      <w:lvlJc w:val="left"/>
      <w:pPr>
        <w:tabs>
          <w:tab w:val="num" w:pos="6480"/>
        </w:tabs>
        <w:ind w:left="6480" w:hanging="360"/>
      </w:pPr>
      <w:rPr>
        <w:rFonts w:ascii="Wingdings" w:hAnsi="Wingdings"/>
      </w:rPr>
    </w:lvl>
  </w:abstractNum>
  <w:abstractNum w:abstractNumId="214">
    <w:nsid w:val="7F856650"/>
    <w:multiLevelType w:val="hybridMultilevel"/>
    <w:tmpl w:val="7F856650"/>
    <w:lvl w:ilvl="0" w:tplc="C0ECC2D4">
      <w:start w:val="1"/>
      <w:numFmt w:val="bullet"/>
      <w:lvlText w:val=""/>
      <w:lvlJc w:val="left"/>
      <w:pPr>
        <w:ind w:left="720" w:hanging="360"/>
      </w:pPr>
      <w:rPr>
        <w:rFonts w:ascii="Symbol" w:hAnsi="Symbol"/>
      </w:rPr>
    </w:lvl>
    <w:lvl w:ilvl="1" w:tplc="CE46EAB4">
      <w:start w:val="1"/>
      <w:numFmt w:val="bullet"/>
      <w:lvlText w:val="o"/>
      <w:lvlJc w:val="left"/>
      <w:pPr>
        <w:tabs>
          <w:tab w:val="num" w:pos="1440"/>
        </w:tabs>
        <w:ind w:left="1440" w:hanging="360"/>
      </w:pPr>
      <w:rPr>
        <w:rFonts w:ascii="Courier New" w:hAnsi="Courier New"/>
      </w:rPr>
    </w:lvl>
    <w:lvl w:ilvl="2" w:tplc="9A761F9A">
      <w:start w:val="1"/>
      <w:numFmt w:val="bullet"/>
      <w:lvlText w:val=""/>
      <w:lvlJc w:val="left"/>
      <w:pPr>
        <w:tabs>
          <w:tab w:val="num" w:pos="2160"/>
        </w:tabs>
        <w:ind w:left="2160" w:hanging="360"/>
      </w:pPr>
      <w:rPr>
        <w:rFonts w:ascii="Wingdings" w:hAnsi="Wingdings"/>
      </w:rPr>
    </w:lvl>
    <w:lvl w:ilvl="3" w:tplc="A0B24362">
      <w:start w:val="1"/>
      <w:numFmt w:val="bullet"/>
      <w:lvlText w:val=""/>
      <w:lvlJc w:val="left"/>
      <w:pPr>
        <w:tabs>
          <w:tab w:val="num" w:pos="2880"/>
        </w:tabs>
        <w:ind w:left="2880" w:hanging="360"/>
      </w:pPr>
      <w:rPr>
        <w:rFonts w:ascii="Symbol" w:hAnsi="Symbol"/>
      </w:rPr>
    </w:lvl>
    <w:lvl w:ilvl="4" w:tplc="95624C90">
      <w:start w:val="1"/>
      <w:numFmt w:val="bullet"/>
      <w:lvlText w:val="o"/>
      <w:lvlJc w:val="left"/>
      <w:pPr>
        <w:tabs>
          <w:tab w:val="num" w:pos="3600"/>
        </w:tabs>
        <w:ind w:left="3600" w:hanging="360"/>
      </w:pPr>
      <w:rPr>
        <w:rFonts w:ascii="Courier New" w:hAnsi="Courier New"/>
      </w:rPr>
    </w:lvl>
    <w:lvl w:ilvl="5" w:tplc="AAF4D338">
      <w:start w:val="1"/>
      <w:numFmt w:val="bullet"/>
      <w:lvlText w:val=""/>
      <w:lvlJc w:val="left"/>
      <w:pPr>
        <w:tabs>
          <w:tab w:val="num" w:pos="4320"/>
        </w:tabs>
        <w:ind w:left="4320" w:hanging="360"/>
      </w:pPr>
      <w:rPr>
        <w:rFonts w:ascii="Wingdings" w:hAnsi="Wingdings"/>
      </w:rPr>
    </w:lvl>
    <w:lvl w:ilvl="6" w:tplc="9A16D090">
      <w:start w:val="1"/>
      <w:numFmt w:val="bullet"/>
      <w:lvlText w:val=""/>
      <w:lvlJc w:val="left"/>
      <w:pPr>
        <w:tabs>
          <w:tab w:val="num" w:pos="5040"/>
        </w:tabs>
        <w:ind w:left="5040" w:hanging="360"/>
      </w:pPr>
      <w:rPr>
        <w:rFonts w:ascii="Symbol" w:hAnsi="Symbol"/>
      </w:rPr>
    </w:lvl>
    <w:lvl w:ilvl="7" w:tplc="CE9E2276">
      <w:start w:val="1"/>
      <w:numFmt w:val="bullet"/>
      <w:lvlText w:val="o"/>
      <w:lvlJc w:val="left"/>
      <w:pPr>
        <w:tabs>
          <w:tab w:val="num" w:pos="5760"/>
        </w:tabs>
        <w:ind w:left="5760" w:hanging="360"/>
      </w:pPr>
      <w:rPr>
        <w:rFonts w:ascii="Courier New" w:hAnsi="Courier New"/>
      </w:rPr>
    </w:lvl>
    <w:lvl w:ilvl="8" w:tplc="728CD114">
      <w:start w:val="1"/>
      <w:numFmt w:val="bullet"/>
      <w:lvlText w:val=""/>
      <w:lvlJc w:val="left"/>
      <w:pPr>
        <w:tabs>
          <w:tab w:val="num" w:pos="6480"/>
        </w:tabs>
        <w:ind w:left="6480" w:hanging="360"/>
      </w:pPr>
      <w:rPr>
        <w:rFonts w:ascii="Wingdings" w:hAnsi="Wingdings"/>
      </w:rPr>
    </w:lvl>
  </w:abstractNum>
  <w:abstractNum w:abstractNumId="215">
    <w:nsid w:val="7F856651"/>
    <w:multiLevelType w:val="hybridMultilevel"/>
    <w:tmpl w:val="7F856651"/>
    <w:lvl w:ilvl="0" w:tplc="EAAC5482">
      <w:start w:val="1"/>
      <w:numFmt w:val="bullet"/>
      <w:lvlText w:val=""/>
      <w:lvlJc w:val="left"/>
      <w:pPr>
        <w:ind w:left="720" w:hanging="360"/>
      </w:pPr>
      <w:rPr>
        <w:rFonts w:ascii="Symbol" w:hAnsi="Symbol"/>
      </w:rPr>
    </w:lvl>
    <w:lvl w:ilvl="1" w:tplc="620E3E60">
      <w:start w:val="1"/>
      <w:numFmt w:val="bullet"/>
      <w:lvlText w:val="o"/>
      <w:lvlJc w:val="left"/>
      <w:pPr>
        <w:tabs>
          <w:tab w:val="num" w:pos="1440"/>
        </w:tabs>
        <w:ind w:left="1440" w:hanging="360"/>
      </w:pPr>
      <w:rPr>
        <w:rFonts w:ascii="Courier New" w:hAnsi="Courier New"/>
      </w:rPr>
    </w:lvl>
    <w:lvl w:ilvl="2" w:tplc="61F8E834">
      <w:start w:val="1"/>
      <w:numFmt w:val="bullet"/>
      <w:lvlText w:val=""/>
      <w:lvlJc w:val="left"/>
      <w:pPr>
        <w:tabs>
          <w:tab w:val="num" w:pos="2160"/>
        </w:tabs>
        <w:ind w:left="2160" w:hanging="360"/>
      </w:pPr>
      <w:rPr>
        <w:rFonts w:ascii="Wingdings" w:hAnsi="Wingdings"/>
      </w:rPr>
    </w:lvl>
    <w:lvl w:ilvl="3" w:tplc="D070E7C4">
      <w:start w:val="1"/>
      <w:numFmt w:val="bullet"/>
      <w:lvlText w:val=""/>
      <w:lvlJc w:val="left"/>
      <w:pPr>
        <w:tabs>
          <w:tab w:val="num" w:pos="2880"/>
        </w:tabs>
        <w:ind w:left="2880" w:hanging="360"/>
      </w:pPr>
      <w:rPr>
        <w:rFonts w:ascii="Symbol" w:hAnsi="Symbol"/>
      </w:rPr>
    </w:lvl>
    <w:lvl w:ilvl="4" w:tplc="CF6016A8">
      <w:start w:val="1"/>
      <w:numFmt w:val="bullet"/>
      <w:lvlText w:val="o"/>
      <w:lvlJc w:val="left"/>
      <w:pPr>
        <w:tabs>
          <w:tab w:val="num" w:pos="3600"/>
        </w:tabs>
        <w:ind w:left="3600" w:hanging="360"/>
      </w:pPr>
      <w:rPr>
        <w:rFonts w:ascii="Courier New" w:hAnsi="Courier New"/>
      </w:rPr>
    </w:lvl>
    <w:lvl w:ilvl="5" w:tplc="7510866A">
      <w:start w:val="1"/>
      <w:numFmt w:val="bullet"/>
      <w:lvlText w:val=""/>
      <w:lvlJc w:val="left"/>
      <w:pPr>
        <w:tabs>
          <w:tab w:val="num" w:pos="4320"/>
        </w:tabs>
        <w:ind w:left="4320" w:hanging="360"/>
      </w:pPr>
      <w:rPr>
        <w:rFonts w:ascii="Wingdings" w:hAnsi="Wingdings"/>
      </w:rPr>
    </w:lvl>
    <w:lvl w:ilvl="6" w:tplc="07DCBD2E">
      <w:start w:val="1"/>
      <w:numFmt w:val="bullet"/>
      <w:lvlText w:val=""/>
      <w:lvlJc w:val="left"/>
      <w:pPr>
        <w:tabs>
          <w:tab w:val="num" w:pos="5040"/>
        </w:tabs>
        <w:ind w:left="5040" w:hanging="360"/>
      </w:pPr>
      <w:rPr>
        <w:rFonts w:ascii="Symbol" w:hAnsi="Symbol"/>
      </w:rPr>
    </w:lvl>
    <w:lvl w:ilvl="7" w:tplc="2DCAFAC8">
      <w:start w:val="1"/>
      <w:numFmt w:val="bullet"/>
      <w:lvlText w:val="o"/>
      <w:lvlJc w:val="left"/>
      <w:pPr>
        <w:tabs>
          <w:tab w:val="num" w:pos="5760"/>
        </w:tabs>
        <w:ind w:left="5760" w:hanging="360"/>
      </w:pPr>
      <w:rPr>
        <w:rFonts w:ascii="Courier New" w:hAnsi="Courier New"/>
      </w:rPr>
    </w:lvl>
    <w:lvl w:ilvl="8" w:tplc="86FE422C">
      <w:start w:val="1"/>
      <w:numFmt w:val="bullet"/>
      <w:lvlText w:val=""/>
      <w:lvlJc w:val="left"/>
      <w:pPr>
        <w:tabs>
          <w:tab w:val="num" w:pos="6480"/>
        </w:tabs>
        <w:ind w:left="6480" w:hanging="360"/>
      </w:pPr>
      <w:rPr>
        <w:rFonts w:ascii="Wingdings" w:hAnsi="Wingdings"/>
      </w:rPr>
    </w:lvl>
  </w:abstractNum>
  <w:abstractNum w:abstractNumId="216">
    <w:nsid w:val="7F856652"/>
    <w:multiLevelType w:val="hybridMultilevel"/>
    <w:tmpl w:val="7F856652"/>
    <w:lvl w:ilvl="0" w:tplc="64C8A5E4">
      <w:start w:val="1"/>
      <w:numFmt w:val="bullet"/>
      <w:lvlText w:val=""/>
      <w:lvlJc w:val="left"/>
      <w:pPr>
        <w:ind w:left="720" w:hanging="360"/>
      </w:pPr>
      <w:rPr>
        <w:rFonts w:ascii="Symbol" w:hAnsi="Symbol"/>
      </w:rPr>
    </w:lvl>
    <w:lvl w:ilvl="1" w:tplc="B29811C0">
      <w:start w:val="1"/>
      <w:numFmt w:val="bullet"/>
      <w:lvlText w:val="o"/>
      <w:lvlJc w:val="left"/>
      <w:pPr>
        <w:tabs>
          <w:tab w:val="num" w:pos="1440"/>
        </w:tabs>
        <w:ind w:left="1440" w:hanging="360"/>
      </w:pPr>
      <w:rPr>
        <w:rFonts w:ascii="Courier New" w:hAnsi="Courier New"/>
      </w:rPr>
    </w:lvl>
    <w:lvl w:ilvl="2" w:tplc="6A54BA74">
      <w:start w:val="1"/>
      <w:numFmt w:val="bullet"/>
      <w:lvlText w:val=""/>
      <w:lvlJc w:val="left"/>
      <w:pPr>
        <w:tabs>
          <w:tab w:val="num" w:pos="2160"/>
        </w:tabs>
        <w:ind w:left="2160" w:hanging="360"/>
      </w:pPr>
      <w:rPr>
        <w:rFonts w:ascii="Wingdings" w:hAnsi="Wingdings"/>
      </w:rPr>
    </w:lvl>
    <w:lvl w:ilvl="3" w:tplc="636A4280">
      <w:start w:val="1"/>
      <w:numFmt w:val="bullet"/>
      <w:lvlText w:val=""/>
      <w:lvlJc w:val="left"/>
      <w:pPr>
        <w:tabs>
          <w:tab w:val="num" w:pos="2880"/>
        </w:tabs>
        <w:ind w:left="2880" w:hanging="360"/>
      </w:pPr>
      <w:rPr>
        <w:rFonts w:ascii="Symbol" w:hAnsi="Symbol"/>
      </w:rPr>
    </w:lvl>
    <w:lvl w:ilvl="4" w:tplc="85AC7BA6">
      <w:start w:val="1"/>
      <w:numFmt w:val="bullet"/>
      <w:lvlText w:val="o"/>
      <w:lvlJc w:val="left"/>
      <w:pPr>
        <w:tabs>
          <w:tab w:val="num" w:pos="3600"/>
        </w:tabs>
        <w:ind w:left="3600" w:hanging="360"/>
      </w:pPr>
      <w:rPr>
        <w:rFonts w:ascii="Courier New" w:hAnsi="Courier New"/>
      </w:rPr>
    </w:lvl>
    <w:lvl w:ilvl="5" w:tplc="EBB0444E">
      <w:start w:val="1"/>
      <w:numFmt w:val="bullet"/>
      <w:lvlText w:val=""/>
      <w:lvlJc w:val="left"/>
      <w:pPr>
        <w:tabs>
          <w:tab w:val="num" w:pos="4320"/>
        </w:tabs>
        <w:ind w:left="4320" w:hanging="360"/>
      </w:pPr>
      <w:rPr>
        <w:rFonts w:ascii="Wingdings" w:hAnsi="Wingdings"/>
      </w:rPr>
    </w:lvl>
    <w:lvl w:ilvl="6" w:tplc="D9ECEE0C">
      <w:start w:val="1"/>
      <w:numFmt w:val="bullet"/>
      <w:lvlText w:val=""/>
      <w:lvlJc w:val="left"/>
      <w:pPr>
        <w:tabs>
          <w:tab w:val="num" w:pos="5040"/>
        </w:tabs>
        <w:ind w:left="5040" w:hanging="360"/>
      </w:pPr>
      <w:rPr>
        <w:rFonts w:ascii="Symbol" w:hAnsi="Symbol"/>
      </w:rPr>
    </w:lvl>
    <w:lvl w:ilvl="7" w:tplc="D2D83F28">
      <w:start w:val="1"/>
      <w:numFmt w:val="bullet"/>
      <w:lvlText w:val="o"/>
      <w:lvlJc w:val="left"/>
      <w:pPr>
        <w:tabs>
          <w:tab w:val="num" w:pos="5760"/>
        </w:tabs>
        <w:ind w:left="5760" w:hanging="360"/>
      </w:pPr>
      <w:rPr>
        <w:rFonts w:ascii="Courier New" w:hAnsi="Courier New"/>
      </w:rPr>
    </w:lvl>
    <w:lvl w:ilvl="8" w:tplc="5CB86154">
      <w:start w:val="1"/>
      <w:numFmt w:val="bullet"/>
      <w:lvlText w:val=""/>
      <w:lvlJc w:val="left"/>
      <w:pPr>
        <w:tabs>
          <w:tab w:val="num" w:pos="6480"/>
        </w:tabs>
        <w:ind w:left="6480" w:hanging="360"/>
      </w:pPr>
      <w:rPr>
        <w:rFonts w:ascii="Wingdings" w:hAnsi="Wingdings"/>
      </w:rPr>
    </w:lvl>
  </w:abstractNum>
  <w:abstractNum w:abstractNumId="217">
    <w:nsid w:val="7F856653"/>
    <w:multiLevelType w:val="hybridMultilevel"/>
    <w:tmpl w:val="7F856653"/>
    <w:lvl w:ilvl="0" w:tplc="45F0634C">
      <w:start w:val="1"/>
      <w:numFmt w:val="bullet"/>
      <w:lvlText w:val=""/>
      <w:lvlJc w:val="left"/>
      <w:pPr>
        <w:ind w:left="720" w:hanging="360"/>
      </w:pPr>
      <w:rPr>
        <w:rFonts w:ascii="Symbol" w:hAnsi="Symbol"/>
      </w:rPr>
    </w:lvl>
    <w:lvl w:ilvl="1" w:tplc="EF5AF492">
      <w:start w:val="1"/>
      <w:numFmt w:val="bullet"/>
      <w:lvlText w:val="o"/>
      <w:lvlJc w:val="left"/>
      <w:pPr>
        <w:tabs>
          <w:tab w:val="num" w:pos="1440"/>
        </w:tabs>
        <w:ind w:left="1440" w:hanging="360"/>
      </w:pPr>
      <w:rPr>
        <w:rFonts w:ascii="Courier New" w:hAnsi="Courier New"/>
      </w:rPr>
    </w:lvl>
    <w:lvl w:ilvl="2" w:tplc="0AD284CA">
      <w:start w:val="1"/>
      <w:numFmt w:val="bullet"/>
      <w:lvlText w:val=""/>
      <w:lvlJc w:val="left"/>
      <w:pPr>
        <w:tabs>
          <w:tab w:val="num" w:pos="2160"/>
        </w:tabs>
        <w:ind w:left="2160" w:hanging="360"/>
      </w:pPr>
      <w:rPr>
        <w:rFonts w:ascii="Wingdings" w:hAnsi="Wingdings"/>
      </w:rPr>
    </w:lvl>
    <w:lvl w:ilvl="3" w:tplc="D0000E4C">
      <w:start w:val="1"/>
      <w:numFmt w:val="bullet"/>
      <w:lvlText w:val=""/>
      <w:lvlJc w:val="left"/>
      <w:pPr>
        <w:tabs>
          <w:tab w:val="num" w:pos="2880"/>
        </w:tabs>
        <w:ind w:left="2880" w:hanging="360"/>
      </w:pPr>
      <w:rPr>
        <w:rFonts w:ascii="Symbol" w:hAnsi="Symbol"/>
      </w:rPr>
    </w:lvl>
    <w:lvl w:ilvl="4" w:tplc="CFBE52DC">
      <w:start w:val="1"/>
      <w:numFmt w:val="bullet"/>
      <w:lvlText w:val="o"/>
      <w:lvlJc w:val="left"/>
      <w:pPr>
        <w:tabs>
          <w:tab w:val="num" w:pos="3600"/>
        </w:tabs>
        <w:ind w:left="3600" w:hanging="360"/>
      </w:pPr>
      <w:rPr>
        <w:rFonts w:ascii="Courier New" w:hAnsi="Courier New"/>
      </w:rPr>
    </w:lvl>
    <w:lvl w:ilvl="5" w:tplc="27AA0EEE">
      <w:start w:val="1"/>
      <w:numFmt w:val="bullet"/>
      <w:lvlText w:val=""/>
      <w:lvlJc w:val="left"/>
      <w:pPr>
        <w:tabs>
          <w:tab w:val="num" w:pos="4320"/>
        </w:tabs>
        <w:ind w:left="4320" w:hanging="360"/>
      </w:pPr>
      <w:rPr>
        <w:rFonts w:ascii="Wingdings" w:hAnsi="Wingdings"/>
      </w:rPr>
    </w:lvl>
    <w:lvl w:ilvl="6" w:tplc="05AE41BE">
      <w:start w:val="1"/>
      <w:numFmt w:val="bullet"/>
      <w:lvlText w:val=""/>
      <w:lvlJc w:val="left"/>
      <w:pPr>
        <w:tabs>
          <w:tab w:val="num" w:pos="5040"/>
        </w:tabs>
        <w:ind w:left="5040" w:hanging="360"/>
      </w:pPr>
      <w:rPr>
        <w:rFonts w:ascii="Symbol" w:hAnsi="Symbol"/>
      </w:rPr>
    </w:lvl>
    <w:lvl w:ilvl="7" w:tplc="764E295C">
      <w:start w:val="1"/>
      <w:numFmt w:val="bullet"/>
      <w:lvlText w:val="o"/>
      <w:lvlJc w:val="left"/>
      <w:pPr>
        <w:tabs>
          <w:tab w:val="num" w:pos="5760"/>
        </w:tabs>
        <w:ind w:left="5760" w:hanging="360"/>
      </w:pPr>
      <w:rPr>
        <w:rFonts w:ascii="Courier New" w:hAnsi="Courier New"/>
      </w:rPr>
    </w:lvl>
    <w:lvl w:ilvl="8" w:tplc="3D6A5AFA">
      <w:start w:val="1"/>
      <w:numFmt w:val="bullet"/>
      <w:lvlText w:val=""/>
      <w:lvlJc w:val="left"/>
      <w:pPr>
        <w:tabs>
          <w:tab w:val="num" w:pos="6480"/>
        </w:tabs>
        <w:ind w:left="6480" w:hanging="360"/>
      </w:pPr>
      <w:rPr>
        <w:rFonts w:ascii="Wingdings" w:hAnsi="Wingdings"/>
      </w:rPr>
    </w:lvl>
  </w:abstractNum>
  <w:abstractNum w:abstractNumId="218">
    <w:nsid w:val="7F856654"/>
    <w:multiLevelType w:val="hybridMultilevel"/>
    <w:tmpl w:val="7F856654"/>
    <w:lvl w:ilvl="0" w:tplc="719249CE">
      <w:start w:val="1"/>
      <w:numFmt w:val="bullet"/>
      <w:lvlText w:val=""/>
      <w:lvlJc w:val="left"/>
      <w:pPr>
        <w:ind w:left="720" w:hanging="360"/>
      </w:pPr>
      <w:rPr>
        <w:rFonts w:ascii="Symbol" w:hAnsi="Symbol"/>
      </w:rPr>
    </w:lvl>
    <w:lvl w:ilvl="1" w:tplc="EDAEBC1A">
      <w:start w:val="1"/>
      <w:numFmt w:val="bullet"/>
      <w:lvlText w:val="o"/>
      <w:lvlJc w:val="left"/>
      <w:pPr>
        <w:tabs>
          <w:tab w:val="num" w:pos="1440"/>
        </w:tabs>
        <w:ind w:left="1440" w:hanging="360"/>
      </w:pPr>
      <w:rPr>
        <w:rFonts w:ascii="Courier New" w:hAnsi="Courier New"/>
      </w:rPr>
    </w:lvl>
    <w:lvl w:ilvl="2" w:tplc="A2F03A24">
      <w:start w:val="1"/>
      <w:numFmt w:val="bullet"/>
      <w:lvlText w:val=""/>
      <w:lvlJc w:val="left"/>
      <w:pPr>
        <w:tabs>
          <w:tab w:val="num" w:pos="2160"/>
        </w:tabs>
        <w:ind w:left="2160" w:hanging="360"/>
      </w:pPr>
      <w:rPr>
        <w:rFonts w:ascii="Wingdings" w:hAnsi="Wingdings"/>
      </w:rPr>
    </w:lvl>
    <w:lvl w:ilvl="3" w:tplc="096E1672">
      <w:start w:val="1"/>
      <w:numFmt w:val="bullet"/>
      <w:lvlText w:val=""/>
      <w:lvlJc w:val="left"/>
      <w:pPr>
        <w:tabs>
          <w:tab w:val="num" w:pos="2880"/>
        </w:tabs>
        <w:ind w:left="2880" w:hanging="360"/>
      </w:pPr>
      <w:rPr>
        <w:rFonts w:ascii="Symbol" w:hAnsi="Symbol"/>
      </w:rPr>
    </w:lvl>
    <w:lvl w:ilvl="4" w:tplc="8B0A7CE4">
      <w:start w:val="1"/>
      <w:numFmt w:val="bullet"/>
      <w:lvlText w:val="o"/>
      <w:lvlJc w:val="left"/>
      <w:pPr>
        <w:tabs>
          <w:tab w:val="num" w:pos="3600"/>
        </w:tabs>
        <w:ind w:left="3600" w:hanging="360"/>
      </w:pPr>
      <w:rPr>
        <w:rFonts w:ascii="Courier New" w:hAnsi="Courier New"/>
      </w:rPr>
    </w:lvl>
    <w:lvl w:ilvl="5" w:tplc="D1F4FA82">
      <w:start w:val="1"/>
      <w:numFmt w:val="bullet"/>
      <w:lvlText w:val=""/>
      <w:lvlJc w:val="left"/>
      <w:pPr>
        <w:tabs>
          <w:tab w:val="num" w:pos="4320"/>
        </w:tabs>
        <w:ind w:left="4320" w:hanging="360"/>
      </w:pPr>
      <w:rPr>
        <w:rFonts w:ascii="Wingdings" w:hAnsi="Wingdings"/>
      </w:rPr>
    </w:lvl>
    <w:lvl w:ilvl="6" w:tplc="DD800558">
      <w:start w:val="1"/>
      <w:numFmt w:val="bullet"/>
      <w:lvlText w:val=""/>
      <w:lvlJc w:val="left"/>
      <w:pPr>
        <w:tabs>
          <w:tab w:val="num" w:pos="5040"/>
        </w:tabs>
        <w:ind w:left="5040" w:hanging="360"/>
      </w:pPr>
      <w:rPr>
        <w:rFonts w:ascii="Symbol" w:hAnsi="Symbol"/>
      </w:rPr>
    </w:lvl>
    <w:lvl w:ilvl="7" w:tplc="800EFAC0">
      <w:start w:val="1"/>
      <w:numFmt w:val="bullet"/>
      <w:lvlText w:val="o"/>
      <w:lvlJc w:val="left"/>
      <w:pPr>
        <w:tabs>
          <w:tab w:val="num" w:pos="5760"/>
        </w:tabs>
        <w:ind w:left="5760" w:hanging="360"/>
      </w:pPr>
      <w:rPr>
        <w:rFonts w:ascii="Courier New" w:hAnsi="Courier New"/>
      </w:rPr>
    </w:lvl>
    <w:lvl w:ilvl="8" w:tplc="24E4BF54">
      <w:start w:val="1"/>
      <w:numFmt w:val="bullet"/>
      <w:lvlText w:val=""/>
      <w:lvlJc w:val="left"/>
      <w:pPr>
        <w:tabs>
          <w:tab w:val="num" w:pos="6480"/>
        </w:tabs>
        <w:ind w:left="6480" w:hanging="360"/>
      </w:pPr>
      <w:rPr>
        <w:rFonts w:ascii="Wingdings" w:hAnsi="Wingdings"/>
      </w:rPr>
    </w:lvl>
  </w:abstractNum>
  <w:abstractNum w:abstractNumId="219">
    <w:nsid w:val="7F856655"/>
    <w:multiLevelType w:val="hybridMultilevel"/>
    <w:tmpl w:val="7F856655"/>
    <w:lvl w:ilvl="0" w:tplc="F9EC7902">
      <w:start w:val="1"/>
      <w:numFmt w:val="bullet"/>
      <w:lvlText w:val=""/>
      <w:lvlJc w:val="left"/>
      <w:pPr>
        <w:ind w:left="720" w:hanging="360"/>
      </w:pPr>
      <w:rPr>
        <w:rFonts w:ascii="Symbol" w:hAnsi="Symbol"/>
      </w:rPr>
    </w:lvl>
    <w:lvl w:ilvl="1" w:tplc="AB16F6F4">
      <w:start w:val="1"/>
      <w:numFmt w:val="bullet"/>
      <w:lvlText w:val="o"/>
      <w:lvlJc w:val="left"/>
      <w:pPr>
        <w:tabs>
          <w:tab w:val="num" w:pos="1440"/>
        </w:tabs>
        <w:ind w:left="1440" w:hanging="360"/>
      </w:pPr>
      <w:rPr>
        <w:rFonts w:ascii="Courier New" w:hAnsi="Courier New"/>
      </w:rPr>
    </w:lvl>
    <w:lvl w:ilvl="2" w:tplc="9224F8AA">
      <w:start w:val="1"/>
      <w:numFmt w:val="bullet"/>
      <w:lvlText w:val=""/>
      <w:lvlJc w:val="left"/>
      <w:pPr>
        <w:tabs>
          <w:tab w:val="num" w:pos="2160"/>
        </w:tabs>
        <w:ind w:left="2160" w:hanging="360"/>
      </w:pPr>
      <w:rPr>
        <w:rFonts w:ascii="Wingdings" w:hAnsi="Wingdings"/>
      </w:rPr>
    </w:lvl>
    <w:lvl w:ilvl="3" w:tplc="312A7554">
      <w:start w:val="1"/>
      <w:numFmt w:val="bullet"/>
      <w:lvlText w:val=""/>
      <w:lvlJc w:val="left"/>
      <w:pPr>
        <w:tabs>
          <w:tab w:val="num" w:pos="2880"/>
        </w:tabs>
        <w:ind w:left="2880" w:hanging="360"/>
      </w:pPr>
      <w:rPr>
        <w:rFonts w:ascii="Symbol" w:hAnsi="Symbol"/>
      </w:rPr>
    </w:lvl>
    <w:lvl w:ilvl="4" w:tplc="943898BE">
      <w:start w:val="1"/>
      <w:numFmt w:val="bullet"/>
      <w:lvlText w:val="o"/>
      <w:lvlJc w:val="left"/>
      <w:pPr>
        <w:tabs>
          <w:tab w:val="num" w:pos="3600"/>
        </w:tabs>
        <w:ind w:left="3600" w:hanging="360"/>
      </w:pPr>
      <w:rPr>
        <w:rFonts w:ascii="Courier New" w:hAnsi="Courier New"/>
      </w:rPr>
    </w:lvl>
    <w:lvl w:ilvl="5" w:tplc="3C063AD2">
      <w:start w:val="1"/>
      <w:numFmt w:val="bullet"/>
      <w:lvlText w:val=""/>
      <w:lvlJc w:val="left"/>
      <w:pPr>
        <w:tabs>
          <w:tab w:val="num" w:pos="4320"/>
        </w:tabs>
        <w:ind w:left="4320" w:hanging="360"/>
      </w:pPr>
      <w:rPr>
        <w:rFonts w:ascii="Wingdings" w:hAnsi="Wingdings"/>
      </w:rPr>
    </w:lvl>
    <w:lvl w:ilvl="6" w:tplc="F926DEF8">
      <w:start w:val="1"/>
      <w:numFmt w:val="bullet"/>
      <w:lvlText w:val=""/>
      <w:lvlJc w:val="left"/>
      <w:pPr>
        <w:tabs>
          <w:tab w:val="num" w:pos="5040"/>
        </w:tabs>
        <w:ind w:left="5040" w:hanging="360"/>
      </w:pPr>
      <w:rPr>
        <w:rFonts w:ascii="Symbol" w:hAnsi="Symbol"/>
      </w:rPr>
    </w:lvl>
    <w:lvl w:ilvl="7" w:tplc="75E42D24">
      <w:start w:val="1"/>
      <w:numFmt w:val="bullet"/>
      <w:lvlText w:val="o"/>
      <w:lvlJc w:val="left"/>
      <w:pPr>
        <w:tabs>
          <w:tab w:val="num" w:pos="5760"/>
        </w:tabs>
        <w:ind w:left="5760" w:hanging="360"/>
      </w:pPr>
      <w:rPr>
        <w:rFonts w:ascii="Courier New" w:hAnsi="Courier New"/>
      </w:rPr>
    </w:lvl>
    <w:lvl w:ilvl="8" w:tplc="49CED5C0">
      <w:start w:val="1"/>
      <w:numFmt w:val="bullet"/>
      <w:lvlText w:val=""/>
      <w:lvlJc w:val="left"/>
      <w:pPr>
        <w:tabs>
          <w:tab w:val="num" w:pos="6480"/>
        </w:tabs>
        <w:ind w:left="6480" w:hanging="360"/>
      </w:pPr>
      <w:rPr>
        <w:rFonts w:ascii="Wingdings" w:hAnsi="Wingdings"/>
      </w:rPr>
    </w:lvl>
  </w:abstractNum>
  <w:abstractNum w:abstractNumId="220">
    <w:nsid w:val="7F856656"/>
    <w:multiLevelType w:val="hybridMultilevel"/>
    <w:tmpl w:val="7F856656"/>
    <w:lvl w:ilvl="0" w:tplc="3D1A76B4">
      <w:start w:val="1"/>
      <w:numFmt w:val="bullet"/>
      <w:lvlText w:val=""/>
      <w:lvlJc w:val="left"/>
      <w:pPr>
        <w:ind w:left="720" w:hanging="360"/>
      </w:pPr>
      <w:rPr>
        <w:rFonts w:ascii="Symbol" w:hAnsi="Symbol"/>
      </w:rPr>
    </w:lvl>
    <w:lvl w:ilvl="1" w:tplc="5B821DC2">
      <w:start w:val="1"/>
      <w:numFmt w:val="bullet"/>
      <w:lvlText w:val="o"/>
      <w:lvlJc w:val="left"/>
      <w:pPr>
        <w:tabs>
          <w:tab w:val="num" w:pos="1440"/>
        </w:tabs>
        <w:ind w:left="1440" w:hanging="360"/>
      </w:pPr>
      <w:rPr>
        <w:rFonts w:ascii="Courier New" w:hAnsi="Courier New"/>
      </w:rPr>
    </w:lvl>
    <w:lvl w:ilvl="2" w:tplc="FF5C0E4E">
      <w:start w:val="1"/>
      <w:numFmt w:val="bullet"/>
      <w:lvlText w:val=""/>
      <w:lvlJc w:val="left"/>
      <w:pPr>
        <w:tabs>
          <w:tab w:val="num" w:pos="2160"/>
        </w:tabs>
        <w:ind w:left="2160" w:hanging="360"/>
      </w:pPr>
      <w:rPr>
        <w:rFonts w:ascii="Wingdings" w:hAnsi="Wingdings"/>
      </w:rPr>
    </w:lvl>
    <w:lvl w:ilvl="3" w:tplc="21506608">
      <w:start w:val="1"/>
      <w:numFmt w:val="bullet"/>
      <w:lvlText w:val=""/>
      <w:lvlJc w:val="left"/>
      <w:pPr>
        <w:tabs>
          <w:tab w:val="num" w:pos="2880"/>
        </w:tabs>
        <w:ind w:left="2880" w:hanging="360"/>
      </w:pPr>
      <w:rPr>
        <w:rFonts w:ascii="Symbol" w:hAnsi="Symbol"/>
      </w:rPr>
    </w:lvl>
    <w:lvl w:ilvl="4" w:tplc="C0201686">
      <w:start w:val="1"/>
      <w:numFmt w:val="bullet"/>
      <w:lvlText w:val="o"/>
      <w:lvlJc w:val="left"/>
      <w:pPr>
        <w:tabs>
          <w:tab w:val="num" w:pos="3600"/>
        </w:tabs>
        <w:ind w:left="3600" w:hanging="360"/>
      </w:pPr>
      <w:rPr>
        <w:rFonts w:ascii="Courier New" w:hAnsi="Courier New"/>
      </w:rPr>
    </w:lvl>
    <w:lvl w:ilvl="5" w:tplc="519C5716">
      <w:start w:val="1"/>
      <w:numFmt w:val="bullet"/>
      <w:lvlText w:val=""/>
      <w:lvlJc w:val="left"/>
      <w:pPr>
        <w:tabs>
          <w:tab w:val="num" w:pos="4320"/>
        </w:tabs>
        <w:ind w:left="4320" w:hanging="360"/>
      </w:pPr>
      <w:rPr>
        <w:rFonts w:ascii="Wingdings" w:hAnsi="Wingdings"/>
      </w:rPr>
    </w:lvl>
    <w:lvl w:ilvl="6" w:tplc="728CEB9E">
      <w:start w:val="1"/>
      <w:numFmt w:val="bullet"/>
      <w:lvlText w:val=""/>
      <w:lvlJc w:val="left"/>
      <w:pPr>
        <w:tabs>
          <w:tab w:val="num" w:pos="5040"/>
        </w:tabs>
        <w:ind w:left="5040" w:hanging="360"/>
      </w:pPr>
      <w:rPr>
        <w:rFonts w:ascii="Symbol" w:hAnsi="Symbol"/>
      </w:rPr>
    </w:lvl>
    <w:lvl w:ilvl="7" w:tplc="AAF4E5C0">
      <w:start w:val="1"/>
      <w:numFmt w:val="bullet"/>
      <w:lvlText w:val="o"/>
      <w:lvlJc w:val="left"/>
      <w:pPr>
        <w:tabs>
          <w:tab w:val="num" w:pos="5760"/>
        </w:tabs>
        <w:ind w:left="5760" w:hanging="360"/>
      </w:pPr>
      <w:rPr>
        <w:rFonts w:ascii="Courier New" w:hAnsi="Courier New"/>
      </w:rPr>
    </w:lvl>
    <w:lvl w:ilvl="8" w:tplc="89F0559A">
      <w:start w:val="1"/>
      <w:numFmt w:val="bullet"/>
      <w:lvlText w:val=""/>
      <w:lvlJc w:val="left"/>
      <w:pPr>
        <w:tabs>
          <w:tab w:val="num" w:pos="6480"/>
        </w:tabs>
        <w:ind w:left="6480" w:hanging="360"/>
      </w:pPr>
      <w:rPr>
        <w:rFonts w:ascii="Wingdings" w:hAnsi="Wingdings"/>
      </w:rPr>
    </w:lvl>
  </w:abstractNum>
  <w:abstractNum w:abstractNumId="221">
    <w:nsid w:val="7F856657"/>
    <w:multiLevelType w:val="hybridMultilevel"/>
    <w:tmpl w:val="7F856657"/>
    <w:lvl w:ilvl="0" w:tplc="B344DE48">
      <w:start w:val="1"/>
      <w:numFmt w:val="bullet"/>
      <w:lvlText w:val=""/>
      <w:lvlJc w:val="left"/>
      <w:pPr>
        <w:ind w:left="720" w:hanging="360"/>
      </w:pPr>
      <w:rPr>
        <w:rFonts w:ascii="Symbol" w:hAnsi="Symbol"/>
      </w:rPr>
    </w:lvl>
    <w:lvl w:ilvl="1" w:tplc="06B80D10">
      <w:start w:val="1"/>
      <w:numFmt w:val="bullet"/>
      <w:lvlText w:val="o"/>
      <w:lvlJc w:val="left"/>
      <w:pPr>
        <w:ind w:left="1440" w:hanging="360"/>
      </w:pPr>
      <w:rPr>
        <w:rFonts w:ascii="Courier New" w:hAnsi="Courier New"/>
      </w:rPr>
    </w:lvl>
    <w:lvl w:ilvl="2" w:tplc="982A1DA4">
      <w:start w:val="1"/>
      <w:numFmt w:val="bullet"/>
      <w:lvlText w:val=""/>
      <w:lvlJc w:val="left"/>
      <w:pPr>
        <w:tabs>
          <w:tab w:val="num" w:pos="2160"/>
        </w:tabs>
        <w:ind w:left="2160" w:hanging="360"/>
      </w:pPr>
      <w:rPr>
        <w:rFonts w:ascii="Wingdings" w:hAnsi="Wingdings"/>
      </w:rPr>
    </w:lvl>
    <w:lvl w:ilvl="3" w:tplc="A8288E42">
      <w:start w:val="1"/>
      <w:numFmt w:val="bullet"/>
      <w:lvlText w:val=""/>
      <w:lvlJc w:val="left"/>
      <w:pPr>
        <w:tabs>
          <w:tab w:val="num" w:pos="2880"/>
        </w:tabs>
        <w:ind w:left="2880" w:hanging="360"/>
      </w:pPr>
      <w:rPr>
        <w:rFonts w:ascii="Symbol" w:hAnsi="Symbol"/>
      </w:rPr>
    </w:lvl>
    <w:lvl w:ilvl="4" w:tplc="25FA5858">
      <w:start w:val="1"/>
      <w:numFmt w:val="bullet"/>
      <w:lvlText w:val="o"/>
      <w:lvlJc w:val="left"/>
      <w:pPr>
        <w:tabs>
          <w:tab w:val="num" w:pos="3600"/>
        </w:tabs>
        <w:ind w:left="3600" w:hanging="360"/>
      </w:pPr>
      <w:rPr>
        <w:rFonts w:ascii="Courier New" w:hAnsi="Courier New"/>
      </w:rPr>
    </w:lvl>
    <w:lvl w:ilvl="5" w:tplc="A5482C2C">
      <w:start w:val="1"/>
      <w:numFmt w:val="bullet"/>
      <w:lvlText w:val=""/>
      <w:lvlJc w:val="left"/>
      <w:pPr>
        <w:tabs>
          <w:tab w:val="num" w:pos="4320"/>
        </w:tabs>
        <w:ind w:left="4320" w:hanging="360"/>
      </w:pPr>
      <w:rPr>
        <w:rFonts w:ascii="Wingdings" w:hAnsi="Wingdings"/>
      </w:rPr>
    </w:lvl>
    <w:lvl w:ilvl="6" w:tplc="DA987CDC">
      <w:start w:val="1"/>
      <w:numFmt w:val="bullet"/>
      <w:lvlText w:val=""/>
      <w:lvlJc w:val="left"/>
      <w:pPr>
        <w:tabs>
          <w:tab w:val="num" w:pos="5040"/>
        </w:tabs>
        <w:ind w:left="5040" w:hanging="360"/>
      </w:pPr>
      <w:rPr>
        <w:rFonts w:ascii="Symbol" w:hAnsi="Symbol"/>
      </w:rPr>
    </w:lvl>
    <w:lvl w:ilvl="7" w:tplc="8416AB4C">
      <w:start w:val="1"/>
      <w:numFmt w:val="bullet"/>
      <w:lvlText w:val="o"/>
      <w:lvlJc w:val="left"/>
      <w:pPr>
        <w:tabs>
          <w:tab w:val="num" w:pos="5760"/>
        </w:tabs>
        <w:ind w:left="5760" w:hanging="360"/>
      </w:pPr>
      <w:rPr>
        <w:rFonts w:ascii="Courier New" w:hAnsi="Courier New"/>
      </w:rPr>
    </w:lvl>
    <w:lvl w:ilvl="8" w:tplc="F0BC14C4">
      <w:start w:val="1"/>
      <w:numFmt w:val="bullet"/>
      <w:lvlText w:val=""/>
      <w:lvlJc w:val="left"/>
      <w:pPr>
        <w:tabs>
          <w:tab w:val="num" w:pos="6480"/>
        </w:tabs>
        <w:ind w:left="6480" w:hanging="360"/>
      </w:pPr>
      <w:rPr>
        <w:rFonts w:ascii="Wingdings" w:hAnsi="Wingdings"/>
      </w:rPr>
    </w:lvl>
  </w:abstractNum>
  <w:abstractNum w:abstractNumId="222">
    <w:nsid w:val="7F856658"/>
    <w:multiLevelType w:val="hybridMultilevel"/>
    <w:tmpl w:val="7F856658"/>
    <w:lvl w:ilvl="0" w:tplc="C2C6B1F8">
      <w:start w:val="1"/>
      <w:numFmt w:val="bullet"/>
      <w:lvlText w:val=""/>
      <w:lvlJc w:val="left"/>
      <w:pPr>
        <w:ind w:left="720" w:hanging="360"/>
      </w:pPr>
      <w:rPr>
        <w:rFonts w:ascii="Symbol" w:hAnsi="Symbol"/>
      </w:rPr>
    </w:lvl>
    <w:lvl w:ilvl="1" w:tplc="11B49834">
      <w:start w:val="1"/>
      <w:numFmt w:val="bullet"/>
      <w:lvlText w:val="o"/>
      <w:lvlJc w:val="left"/>
      <w:pPr>
        <w:tabs>
          <w:tab w:val="num" w:pos="1440"/>
        </w:tabs>
        <w:ind w:left="1440" w:hanging="360"/>
      </w:pPr>
      <w:rPr>
        <w:rFonts w:ascii="Courier New" w:hAnsi="Courier New"/>
      </w:rPr>
    </w:lvl>
    <w:lvl w:ilvl="2" w:tplc="796C812C">
      <w:start w:val="1"/>
      <w:numFmt w:val="bullet"/>
      <w:lvlText w:val=""/>
      <w:lvlJc w:val="left"/>
      <w:pPr>
        <w:tabs>
          <w:tab w:val="num" w:pos="2160"/>
        </w:tabs>
        <w:ind w:left="2160" w:hanging="360"/>
      </w:pPr>
      <w:rPr>
        <w:rFonts w:ascii="Wingdings" w:hAnsi="Wingdings"/>
      </w:rPr>
    </w:lvl>
    <w:lvl w:ilvl="3" w:tplc="E13A0B86">
      <w:start w:val="1"/>
      <w:numFmt w:val="bullet"/>
      <w:lvlText w:val=""/>
      <w:lvlJc w:val="left"/>
      <w:pPr>
        <w:tabs>
          <w:tab w:val="num" w:pos="2880"/>
        </w:tabs>
        <w:ind w:left="2880" w:hanging="360"/>
      </w:pPr>
      <w:rPr>
        <w:rFonts w:ascii="Symbol" w:hAnsi="Symbol"/>
      </w:rPr>
    </w:lvl>
    <w:lvl w:ilvl="4" w:tplc="548CF2A6">
      <w:start w:val="1"/>
      <w:numFmt w:val="bullet"/>
      <w:lvlText w:val="o"/>
      <w:lvlJc w:val="left"/>
      <w:pPr>
        <w:tabs>
          <w:tab w:val="num" w:pos="3600"/>
        </w:tabs>
        <w:ind w:left="3600" w:hanging="360"/>
      </w:pPr>
      <w:rPr>
        <w:rFonts w:ascii="Courier New" w:hAnsi="Courier New"/>
      </w:rPr>
    </w:lvl>
    <w:lvl w:ilvl="5" w:tplc="64686ED6">
      <w:start w:val="1"/>
      <w:numFmt w:val="bullet"/>
      <w:lvlText w:val=""/>
      <w:lvlJc w:val="left"/>
      <w:pPr>
        <w:tabs>
          <w:tab w:val="num" w:pos="4320"/>
        </w:tabs>
        <w:ind w:left="4320" w:hanging="360"/>
      </w:pPr>
      <w:rPr>
        <w:rFonts w:ascii="Wingdings" w:hAnsi="Wingdings"/>
      </w:rPr>
    </w:lvl>
    <w:lvl w:ilvl="6" w:tplc="A52C15C0">
      <w:start w:val="1"/>
      <w:numFmt w:val="bullet"/>
      <w:lvlText w:val=""/>
      <w:lvlJc w:val="left"/>
      <w:pPr>
        <w:tabs>
          <w:tab w:val="num" w:pos="5040"/>
        </w:tabs>
        <w:ind w:left="5040" w:hanging="360"/>
      </w:pPr>
      <w:rPr>
        <w:rFonts w:ascii="Symbol" w:hAnsi="Symbol"/>
      </w:rPr>
    </w:lvl>
    <w:lvl w:ilvl="7" w:tplc="EB6A07CA">
      <w:start w:val="1"/>
      <w:numFmt w:val="bullet"/>
      <w:lvlText w:val="o"/>
      <w:lvlJc w:val="left"/>
      <w:pPr>
        <w:tabs>
          <w:tab w:val="num" w:pos="5760"/>
        </w:tabs>
        <w:ind w:left="5760" w:hanging="360"/>
      </w:pPr>
      <w:rPr>
        <w:rFonts w:ascii="Courier New" w:hAnsi="Courier New"/>
      </w:rPr>
    </w:lvl>
    <w:lvl w:ilvl="8" w:tplc="4A6A4E56">
      <w:start w:val="1"/>
      <w:numFmt w:val="bullet"/>
      <w:lvlText w:val=""/>
      <w:lvlJc w:val="left"/>
      <w:pPr>
        <w:tabs>
          <w:tab w:val="num" w:pos="6480"/>
        </w:tabs>
        <w:ind w:left="6480" w:hanging="360"/>
      </w:pPr>
      <w:rPr>
        <w:rFonts w:ascii="Wingdings" w:hAnsi="Wingdings"/>
      </w:rPr>
    </w:lvl>
  </w:abstractNum>
  <w:abstractNum w:abstractNumId="223">
    <w:nsid w:val="7F856659"/>
    <w:multiLevelType w:val="hybridMultilevel"/>
    <w:tmpl w:val="7F856659"/>
    <w:lvl w:ilvl="0" w:tplc="06BA78F0">
      <w:start w:val="1"/>
      <w:numFmt w:val="bullet"/>
      <w:lvlText w:val=""/>
      <w:lvlJc w:val="left"/>
      <w:pPr>
        <w:ind w:left="720" w:hanging="360"/>
      </w:pPr>
      <w:rPr>
        <w:rFonts w:ascii="Symbol" w:hAnsi="Symbol"/>
      </w:rPr>
    </w:lvl>
    <w:lvl w:ilvl="1" w:tplc="1280383A">
      <w:start w:val="1"/>
      <w:numFmt w:val="bullet"/>
      <w:lvlText w:val="o"/>
      <w:lvlJc w:val="left"/>
      <w:pPr>
        <w:ind w:left="1440" w:hanging="360"/>
      </w:pPr>
      <w:rPr>
        <w:rFonts w:ascii="Courier New" w:hAnsi="Courier New"/>
      </w:rPr>
    </w:lvl>
    <w:lvl w:ilvl="2" w:tplc="91DACF5A">
      <w:start w:val="1"/>
      <w:numFmt w:val="bullet"/>
      <w:lvlText w:val=""/>
      <w:lvlJc w:val="left"/>
      <w:pPr>
        <w:tabs>
          <w:tab w:val="num" w:pos="2160"/>
        </w:tabs>
        <w:ind w:left="2160" w:hanging="360"/>
      </w:pPr>
      <w:rPr>
        <w:rFonts w:ascii="Wingdings" w:hAnsi="Wingdings"/>
      </w:rPr>
    </w:lvl>
    <w:lvl w:ilvl="3" w:tplc="2DFC65E6">
      <w:start w:val="1"/>
      <w:numFmt w:val="bullet"/>
      <w:lvlText w:val=""/>
      <w:lvlJc w:val="left"/>
      <w:pPr>
        <w:tabs>
          <w:tab w:val="num" w:pos="2880"/>
        </w:tabs>
        <w:ind w:left="2880" w:hanging="360"/>
      </w:pPr>
      <w:rPr>
        <w:rFonts w:ascii="Symbol" w:hAnsi="Symbol"/>
      </w:rPr>
    </w:lvl>
    <w:lvl w:ilvl="4" w:tplc="96E421B2">
      <w:start w:val="1"/>
      <w:numFmt w:val="bullet"/>
      <w:lvlText w:val="o"/>
      <w:lvlJc w:val="left"/>
      <w:pPr>
        <w:tabs>
          <w:tab w:val="num" w:pos="3600"/>
        </w:tabs>
        <w:ind w:left="3600" w:hanging="360"/>
      </w:pPr>
      <w:rPr>
        <w:rFonts w:ascii="Courier New" w:hAnsi="Courier New"/>
      </w:rPr>
    </w:lvl>
    <w:lvl w:ilvl="5" w:tplc="248C84FC">
      <w:start w:val="1"/>
      <w:numFmt w:val="bullet"/>
      <w:lvlText w:val=""/>
      <w:lvlJc w:val="left"/>
      <w:pPr>
        <w:tabs>
          <w:tab w:val="num" w:pos="4320"/>
        </w:tabs>
        <w:ind w:left="4320" w:hanging="360"/>
      </w:pPr>
      <w:rPr>
        <w:rFonts w:ascii="Wingdings" w:hAnsi="Wingdings"/>
      </w:rPr>
    </w:lvl>
    <w:lvl w:ilvl="6" w:tplc="27F089C4">
      <w:start w:val="1"/>
      <w:numFmt w:val="bullet"/>
      <w:lvlText w:val=""/>
      <w:lvlJc w:val="left"/>
      <w:pPr>
        <w:tabs>
          <w:tab w:val="num" w:pos="5040"/>
        </w:tabs>
        <w:ind w:left="5040" w:hanging="360"/>
      </w:pPr>
      <w:rPr>
        <w:rFonts w:ascii="Symbol" w:hAnsi="Symbol"/>
      </w:rPr>
    </w:lvl>
    <w:lvl w:ilvl="7" w:tplc="9B6AB7C2">
      <w:start w:val="1"/>
      <w:numFmt w:val="bullet"/>
      <w:lvlText w:val="o"/>
      <w:lvlJc w:val="left"/>
      <w:pPr>
        <w:tabs>
          <w:tab w:val="num" w:pos="5760"/>
        </w:tabs>
        <w:ind w:left="5760" w:hanging="360"/>
      </w:pPr>
      <w:rPr>
        <w:rFonts w:ascii="Courier New" w:hAnsi="Courier New"/>
      </w:rPr>
    </w:lvl>
    <w:lvl w:ilvl="8" w:tplc="191A833E">
      <w:start w:val="1"/>
      <w:numFmt w:val="bullet"/>
      <w:lvlText w:val=""/>
      <w:lvlJc w:val="left"/>
      <w:pPr>
        <w:tabs>
          <w:tab w:val="num" w:pos="6480"/>
        </w:tabs>
        <w:ind w:left="6480" w:hanging="360"/>
      </w:pPr>
      <w:rPr>
        <w:rFonts w:ascii="Wingdings" w:hAnsi="Wingdings"/>
      </w:rPr>
    </w:lvl>
  </w:abstractNum>
  <w:abstractNum w:abstractNumId="224">
    <w:nsid w:val="7F85665A"/>
    <w:multiLevelType w:val="hybridMultilevel"/>
    <w:tmpl w:val="7F85665A"/>
    <w:lvl w:ilvl="0" w:tplc="59DA6870">
      <w:start w:val="1"/>
      <w:numFmt w:val="bullet"/>
      <w:lvlText w:val=""/>
      <w:lvlJc w:val="left"/>
      <w:pPr>
        <w:ind w:left="720" w:hanging="360"/>
      </w:pPr>
      <w:rPr>
        <w:rFonts w:ascii="Symbol" w:hAnsi="Symbol"/>
      </w:rPr>
    </w:lvl>
    <w:lvl w:ilvl="1" w:tplc="2604D002">
      <w:start w:val="1"/>
      <w:numFmt w:val="bullet"/>
      <w:lvlText w:val="o"/>
      <w:lvlJc w:val="left"/>
      <w:pPr>
        <w:tabs>
          <w:tab w:val="num" w:pos="1440"/>
        </w:tabs>
        <w:ind w:left="1440" w:hanging="360"/>
      </w:pPr>
      <w:rPr>
        <w:rFonts w:ascii="Courier New" w:hAnsi="Courier New"/>
      </w:rPr>
    </w:lvl>
    <w:lvl w:ilvl="2" w:tplc="64FC806C">
      <w:start w:val="1"/>
      <w:numFmt w:val="bullet"/>
      <w:lvlText w:val=""/>
      <w:lvlJc w:val="left"/>
      <w:pPr>
        <w:tabs>
          <w:tab w:val="num" w:pos="2160"/>
        </w:tabs>
        <w:ind w:left="2160" w:hanging="360"/>
      </w:pPr>
      <w:rPr>
        <w:rFonts w:ascii="Wingdings" w:hAnsi="Wingdings"/>
      </w:rPr>
    </w:lvl>
    <w:lvl w:ilvl="3" w:tplc="51082838">
      <w:start w:val="1"/>
      <w:numFmt w:val="bullet"/>
      <w:lvlText w:val=""/>
      <w:lvlJc w:val="left"/>
      <w:pPr>
        <w:tabs>
          <w:tab w:val="num" w:pos="2880"/>
        </w:tabs>
        <w:ind w:left="2880" w:hanging="360"/>
      </w:pPr>
      <w:rPr>
        <w:rFonts w:ascii="Symbol" w:hAnsi="Symbol"/>
      </w:rPr>
    </w:lvl>
    <w:lvl w:ilvl="4" w:tplc="2F565678">
      <w:start w:val="1"/>
      <w:numFmt w:val="bullet"/>
      <w:lvlText w:val="o"/>
      <w:lvlJc w:val="left"/>
      <w:pPr>
        <w:tabs>
          <w:tab w:val="num" w:pos="3600"/>
        </w:tabs>
        <w:ind w:left="3600" w:hanging="360"/>
      </w:pPr>
      <w:rPr>
        <w:rFonts w:ascii="Courier New" w:hAnsi="Courier New"/>
      </w:rPr>
    </w:lvl>
    <w:lvl w:ilvl="5" w:tplc="AAFC223E">
      <w:start w:val="1"/>
      <w:numFmt w:val="bullet"/>
      <w:lvlText w:val=""/>
      <w:lvlJc w:val="left"/>
      <w:pPr>
        <w:tabs>
          <w:tab w:val="num" w:pos="4320"/>
        </w:tabs>
        <w:ind w:left="4320" w:hanging="360"/>
      </w:pPr>
      <w:rPr>
        <w:rFonts w:ascii="Wingdings" w:hAnsi="Wingdings"/>
      </w:rPr>
    </w:lvl>
    <w:lvl w:ilvl="6" w:tplc="FF2CDC1C">
      <w:start w:val="1"/>
      <w:numFmt w:val="bullet"/>
      <w:lvlText w:val=""/>
      <w:lvlJc w:val="left"/>
      <w:pPr>
        <w:tabs>
          <w:tab w:val="num" w:pos="5040"/>
        </w:tabs>
        <w:ind w:left="5040" w:hanging="360"/>
      </w:pPr>
      <w:rPr>
        <w:rFonts w:ascii="Symbol" w:hAnsi="Symbol"/>
      </w:rPr>
    </w:lvl>
    <w:lvl w:ilvl="7" w:tplc="C7468422">
      <w:start w:val="1"/>
      <w:numFmt w:val="bullet"/>
      <w:lvlText w:val="o"/>
      <w:lvlJc w:val="left"/>
      <w:pPr>
        <w:tabs>
          <w:tab w:val="num" w:pos="5760"/>
        </w:tabs>
        <w:ind w:left="5760" w:hanging="360"/>
      </w:pPr>
      <w:rPr>
        <w:rFonts w:ascii="Courier New" w:hAnsi="Courier New"/>
      </w:rPr>
    </w:lvl>
    <w:lvl w:ilvl="8" w:tplc="8BD62424">
      <w:start w:val="1"/>
      <w:numFmt w:val="bullet"/>
      <w:lvlText w:val=""/>
      <w:lvlJc w:val="left"/>
      <w:pPr>
        <w:tabs>
          <w:tab w:val="num" w:pos="6480"/>
        </w:tabs>
        <w:ind w:left="6480" w:hanging="360"/>
      </w:pPr>
      <w:rPr>
        <w:rFonts w:ascii="Wingdings" w:hAnsi="Wingdings"/>
      </w:rPr>
    </w:lvl>
  </w:abstractNum>
  <w:abstractNum w:abstractNumId="225">
    <w:nsid w:val="7F85665B"/>
    <w:multiLevelType w:val="hybridMultilevel"/>
    <w:tmpl w:val="7F85665B"/>
    <w:lvl w:ilvl="0" w:tplc="695A2054">
      <w:start w:val="1"/>
      <w:numFmt w:val="bullet"/>
      <w:lvlText w:val=""/>
      <w:lvlJc w:val="left"/>
      <w:pPr>
        <w:ind w:left="720" w:hanging="360"/>
      </w:pPr>
      <w:rPr>
        <w:rFonts w:ascii="Symbol" w:hAnsi="Symbol"/>
      </w:rPr>
    </w:lvl>
    <w:lvl w:ilvl="1" w:tplc="805A6E82">
      <w:start w:val="1"/>
      <w:numFmt w:val="bullet"/>
      <w:lvlText w:val="o"/>
      <w:lvlJc w:val="left"/>
      <w:pPr>
        <w:tabs>
          <w:tab w:val="num" w:pos="1440"/>
        </w:tabs>
        <w:ind w:left="1440" w:hanging="360"/>
      </w:pPr>
      <w:rPr>
        <w:rFonts w:ascii="Courier New" w:hAnsi="Courier New"/>
      </w:rPr>
    </w:lvl>
    <w:lvl w:ilvl="2" w:tplc="E33276BE">
      <w:start w:val="1"/>
      <w:numFmt w:val="bullet"/>
      <w:lvlText w:val=""/>
      <w:lvlJc w:val="left"/>
      <w:pPr>
        <w:tabs>
          <w:tab w:val="num" w:pos="2160"/>
        </w:tabs>
        <w:ind w:left="2160" w:hanging="360"/>
      </w:pPr>
      <w:rPr>
        <w:rFonts w:ascii="Wingdings" w:hAnsi="Wingdings"/>
      </w:rPr>
    </w:lvl>
    <w:lvl w:ilvl="3" w:tplc="C5B8E022">
      <w:start w:val="1"/>
      <w:numFmt w:val="bullet"/>
      <w:lvlText w:val=""/>
      <w:lvlJc w:val="left"/>
      <w:pPr>
        <w:tabs>
          <w:tab w:val="num" w:pos="2880"/>
        </w:tabs>
        <w:ind w:left="2880" w:hanging="360"/>
      </w:pPr>
      <w:rPr>
        <w:rFonts w:ascii="Symbol" w:hAnsi="Symbol"/>
      </w:rPr>
    </w:lvl>
    <w:lvl w:ilvl="4" w:tplc="0D2213EA">
      <w:start w:val="1"/>
      <w:numFmt w:val="bullet"/>
      <w:lvlText w:val="o"/>
      <w:lvlJc w:val="left"/>
      <w:pPr>
        <w:tabs>
          <w:tab w:val="num" w:pos="3600"/>
        </w:tabs>
        <w:ind w:left="3600" w:hanging="360"/>
      </w:pPr>
      <w:rPr>
        <w:rFonts w:ascii="Courier New" w:hAnsi="Courier New"/>
      </w:rPr>
    </w:lvl>
    <w:lvl w:ilvl="5" w:tplc="5420C2B8">
      <w:start w:val="1"/>
      <w:numFmt w:val="bullet"/>
      <w:lvlText w:val=""/>
      <w:lvlJc w:val="left"/>
      <w:pPr>
        <w:tabs>
          <w:tab w:val="num" w:pos="4320"/>
        </w:tabs>
        <w:ind w:left="4320" w:hanging="360"/>
      </w:pPr>
      <w:rPr>
        <w:rFonts w:ascii="Wingdings" w:hAnsi="Wingdings"/>
      </w:rPr>
    </w:lvl>
    <w:lvl w:ilvl="6" w:tplc="9CE47F8A">
      <w:start w:val="1"/>
      <w:numFmt w:val="bullet"/>
      <w:lvlText w:val=""/>
      <w:lvlJc w:val="left"/>
      <w:pPr>
        <w:tabs>
          <w:tab w:val="num" w:pos="5040"/>
        </w:tabs>
        <w:ind w:left="5040" w:hanging="360"/>
      </w:pPr>
      <w:rPr>
        <w:rFonts w:ascii="Symbol" w:hAnsi="Symbol"/>
      </w:rPr>
    </w:lvl>
    <w:lvl w:ilvl="7" w:tplc="55E82778">
      <w:start w:val="1"/>
      <w:numFmt w:val="bullet"/>
      <w:lvlText w:val="o"/>
      <w:lvlJc w:val="left"/>
      <w:pPr>
        <w:tabs>
          <w:tab w:val="num" w:pos="5760"/>
        </w:tabs>
        <w:ind w:left="5760" w:hanging="360"/>
      </w:pPr>
      <w:rPr>
        <w:rFonts w:ascii="Courier New" w:hAnsi="Courier New"/>
      </w:rPr>
    </w:lvl>
    <w:lvl w:ilvl="8" w:tplc="702247E2">
      <w:start w:val="1"/>
      <w:numFmt w:val="bullet"/>
      <w:lvlText w:val=""/>
      <w:lvlJc w:val="left"/>
      <w:pPr>
        <w:tabs>
          <w:tab w:val="num" w:pos="6480"/>
        </w:tabs>
        <w:ind w:left="6480" w:hanging="360"/>
      </w:pPr>
      <w:rPr>
        <w:rFonts w:ascii="Wingdings" w:hAnsi="Wingdings"/>
      </w:rPr>
    </w:lvl>
  </w:abstractNum>
  <w:abstractNum w:abstractNumId="226">
    <w:nsid w:val="7F85665C"/>
    <w:multiLevelType w:val="hybridMultilevel"/>
    <w:tmpl w:val="7F85665C"/>
    <w:lvl w:ilvl="0" w:tplc="5BC04E98">
      <w:start w:val="1"/>
      <w:numFmt w:val="bullet"/>
      <w:lvlText w:val=""/>
      <w:lvlJc w:val="left"/>
      <w:pPr>
        <w:ind w:left="720" w:hanging="360"/>
      </w:pPr>
      <w:rPr>
        <w:rFonts w:ascii="Symbol" w:hAnsi="Symbol"/>
      </w:rPr>
    </w:lvl>
    <w:lvl w:ilvl="1" w:tplc="B6264212">
      <w:start w:val="1"/>
      <w:numFmt w:val="bullet"/>
      <w:lvlText w:val="o"/>
      <w:lvlJc w:val="left"/>
      <w:pPr>
        <w:tabs>
          <w:tab w:val="num" w:pos="1440"/>
        </w:tabs>
        <w:ind w:left="1440" w:hanging="360"/>
      </w:pPr>
      <w:rPr>
        <w:rFonts w:ascii="Courier New" w:hAnsi="Courier New"/>
      </w:rPr>
    </w:lvl>
    <w:lvl w:ilvl="2" w:tplc="0C581174">
      <w:start w:val="1"/>
      <w:numFmt w:val="bullet"/>
      <w:lvlText w:val=""/>
      <w:lvlJc w:val="left"/>
      <w:pPr>
        <w:tabs>
          <w:tab w:val="num" w:pos="2160"/>
        </w:tabs>
        <w:ind w:left="2160" w:hanging="360"/>
      </w:pPr>
      <w:rPr>
        <w:rFonts w:ascii="Wingdings" w:hAnsi="Wingdings"/>
      </w:rPr>
    </w:lvl>
    <w:lvl w:ilvl="3" w:tplc="DF402B98">
      <w:start w:val="1"/>
      <w:numFmt w:val="bullet"/>
      <w:lvlText w:val=""/>
      <w:lvlJc w:val="left"/>
      <w:pPr>
        <w:tabs>
          <w:tab w:val="num" w:pos="2880"/>
        </w:tabs>
        <w:ind w:left="2880" w:hanging="360"/>
      </w:pPr>
      <w:rPr>
        <w:rFonts w:ascii="Symbol" w:hAnsi="Symbol"/>
      </w:rPr>
    </w:lvl>
    <w:lvl w:ilvl="4" w:tplc="B6EE40F0">
      <w:start w:val="1"/>
      <w:numFmt w:val="bullet"/>
      <w:lvlText w:val="o"/>
      <w:lvlJc w:val="left"/>
      <w:pPr>
        <w:tabs>
          <w:tab w:val="num" w:pos="3600"/>
        </w:tabs>
        <w:ind w:left="3600" w:hanging="360"/>
      </w:pPr>
      <w:rPr>
        <w:rFonts w:ascii="Courier New" w:hAnsi="Courier New"/>
      </w:rPr>
    </w:lvl>
    <w:lvl w:ilvl="5" w:tplc="9D9620CA">
      <w:start w:val="1"/>
      <w:numFmt w:val="bullet"/>
      <w:lvlText w:val=""/>
      <w:lvlJc w:val="left"/>
      <w:pPr>
        <w:tabs>
          <w:tab w:val="num" w:pos="4320"/>
        </w:tabs>
        <w:ind w:left="4320" w:hanging="360"/>
      </w:pPr>
      <w:rPr>
        <w:rFonts w:ascii="Wingdings" w:hAnsi="Wingdings"/>
      </w:rPr>
    </w:lvl>
    <w:lvl w:ilvl="6" w:tplc="29F024BE">
      <w:start w:val="1"/>
      <w:numFmt w:val="bullet"/>
      <w:lvlText w:val=""/>
      <w:lvlJc w:val="left"/>
      <w:pPr>
        <w:tabs>
          <w:tab w:val="num" w:pos="5040"/>
        </w:tabs>
        <w:ind w:left="5040" w:hanging="360"/>
      </w:pPr>
      <w:rPr>
        <w:rFonts w:ascii="Symbol" w:hAnsi="Symbol"/>
      </w:rPr>
    </w:lvl>
    <w:lvl w:ilvl="7" w:tplc="04D258C8">
      <w:start w:val="1"/>
      <w:numFmt w:val="bullet"/>
      <w:lvlText w:val="o"/>
      <w:lvlJc w:val="left"/>
      <w:pPr>
        <w:tabs>
          <w:tab w:val="num" w:pos="5760"/>
        </w:tabs>
        <w:ind w:left="5760" w:hanging="360"/>
      </w:pPr>
      <w:rPr>
        <w:rFonts w:ascii="Courier New" w:hAnsi="Courier New"/>
      </w:rPr>
    </w:lvl>
    <w:lvl w:ilvl="8" w:tplc="73109428">
      <w:start w:val="1"/>
      <w:numFmt w:val="bullet"/>
      <w:lvlText w:val=""/>
      <w:lvlJc w:val="left"/>
      <w:pPr>
        <w:tabs>
          <w:tab w:val="num" w:pos="6480"/>
        </w:tabs>
        <w:ind w:left="6480" w:hanging="360"/>
      </w:pPr>
      <w:rPr>
        <w:rFonts w:ascii="Wingdings" w:hAnsi="Wingdings"/>
      </w:rPr>
    </w:lvl>
  </w:abstractNum>
  <w:abstractNum w:abstractNumId="227">
    <w:nsid w:val="7F85665D"/>
    <w:multiLevelType w:val="hybridMultilevel"/>
    <w:tmpl w:val="7F85665D"/>
    <w:lvl w:ilvl="0" w:tplc="E65E39F0">
      <w:start w:val="1"/>
      <w:numFmt w:val="bullet"/>
      <w:lvlText w:val=""/>
      <w:lvlJc w:val="left"/>
      <w:pPr>
        <w:ind w:left="720" w:hanging="360"/>
      </w:pPr>
      <w:rPr>
        <w:rFonts w:ascii="Symbol" w:hAnsi="Symbol"/>
      </w:rPr>
    </w:lvl>
    <w:lvl w:ilvl="1" w:tplc="FC025EE8">
      <w:start w:val="1"/>
      <w:numFmt w:val="bullet"/>
      <w:lvlText w:val="o"/>
      <w:lvlJc w:val="left"/>
      <w:pPr>
        <w:tabs>
          <w:tab w:val="num" w:pos="1440"/>
        </w:tabs>
        <w:ind w:left="1440" w:hanging="360"/>
      </w:pPr>
      <w:rPr>
        <w:rFonts w:ascii="Courier New" w:hAnsi="Courier New"/>
      </w:rPr>
    </w:lvl>
    <w:lvl w:ilvl="2" w:tplc="86C8282A">
      <w:start w:val="1"/>
      <w:numFmt w:val="bullet"/>
      <w:lvlText w:val=""/>
      <w:lvlJc w:val="left"/>
      <w:pPr>
        <w:tabs>
          <w:tab w:val="num" w:pos="2160"/>
        </w:tabs>
        <w:ind w:left="2160" w:hanging="360"/>
      </w:pPr>
      <w:rPr>
        <w:rFonts w:ascii="Wingdings" w:hAnsi="Wingdings"/>
      </w:rPr>
    </w:lvl>
    <w:lvl w:ilvl="3" w:tplc="20105C28">
      <w:start w:val="1"/>
      <w:numFmt w:val="bullet"/>
      <w:lvlText w:val=""/>
      <w:lvlJc w:val="left"/>
      <w:pPr>
        <w:tabs>
          <w:tab w:val="num" w:pos="2880"/>
        </w:tabs>
        <w:ind w:left="2880" w:hanging="360"/>
      </w:pPr>
      <w:rPr>
        <w:rFonts w:ascii="Symbol" w:hAnsi="Symbol"/>
      </w:rPr>
    </w:lvl>
    <w:lvl w:ilvl="4" w:tplc="E54C2B68">
      <w:start w:val="1"/>
      <w:numFmt w:val="bullet"/>
      <w:lvlText w:val="o"/>
      <w:lvlJc w:val="left"/>
      <w:pPr>
        <w:tabs>
          <w:tab w:val="num" w:pos="3600"/>
        </w:tabs>
        <w:ind w:left="3600" w:hanging="360"/>
      </w:pPr>
      <w:rPr>
        <w:rFonts w:ascii="Courier New" w:hAnsi="Courier New"/>
      </w:rPr>
    </w:lvl>
    <w:lvl w:ilvl="5" w:tplc="C43CBB14">
      <w:start w:val="1"/>
      <w:numFmt w:val="bullet"/>
      <w:lvlText w:val=""/>
      <w:lvlJc w:val="left"/>
      <w:pPr>
        <w:tabs>
          <w:tab w:val="num" w:pos="4320"/>
        </w:tabs>
        <w:ind w:left="4320" w:hanging="360"/>
      </w:pPr>
      <w:rPr>
        <w:rFonts w:ascii="Wingdings" w:hAnsi="Wingdings"/>
      </w:rPr>
    </w:lvl>
    <w:lvl w:ilvl="6" w:tplc="99FCD536">
      <w:start w:val="1"/>
      <w:numFmt w:val="bullet"/>
      <w:lvlText w:val=""/>
      <w:lvlJc w:val="left"/>
      <w:pPr>
        <w:tabs>
          <w:tab w:val="num" w:pos="5040"/>
        </w:tabs>
        <w:ind w:left="5040" w:hanging="360"/>
      </w:pPr>
      <w:rPr>
        <w:rFonts w:ascii="Symbol" w:hAnsi="Symbol"/>
      </w:rPr>
    </w:lvl>
    <w:lvl w:ilvl="7" w:tplc="F4FCFB0A">
      <w:start w:val="1"/>
      <w:numFmt w:val="bullet"/>
      <w:lvlText w:val="o"/>
      <w:lvlJc w:val="left"/>
      <w:pPr>
        <w:tabs>
          <w:tab w:val="num" w:pos="5760"/>
        </w:tabs>
        <w:ind w:left="5760" w:hanging="360"/>
      </w:pPr>
      <w:rPr>
        <w:rFonts w:ascii="Courier New" w:hAnsi="Courier New"/>
      </w:rPr>
    </w:lvl>
    <w:lvl w:ilvl="8" w:tplc="50E84474">
      <w:start w:val="1"/>
      <w:numFmt w:val="bullet"/>
      <w:lvlText w:val=""/>
      <w:lvlJc w:val="left"/>
      <w:pPr>
        <w:tabs>
          <w:tab w:val="num" w:pos="6480"/>
        </w:tabs>
        <w:ind w:left="6480" w:hanging="360"/>
      </w:pPr>
      <w:rPr>
        <w:rFonts w:ascii="Wingdings" w:hAnsi="Wingdings"/>
      </w:rPr>
    </w:lvl>
  </w:abstractNum>
  <w:abstractNum w:abstractNumId="228">
    <w:nsid w:val="7F85665E"/>
    <w:multiLevelType w:val="hybridMultilevel"/>
    <w:tmpl w:val="7F85665E"/>
    <w:lvl w:ilvl="0" w:tplc="ED1836BE">
      <w:start w:val="1"/>
      <w:numFmt w:val="bullet"/>
      <w:lvlText w:val=""/>
      <w:lvlJc w:val="left"/>
      <w:pPr>
        <w:ind w:left="720" w:hanging="360"/>
      </w:pPr>
      <w:rPr>
        <w:rFonts w:ascii="Symbol" w:hAnsi="Symbol"/>
      </w:rPr>
    </w:lvl>
    <w:lvl w:ilvl="1" w:tplc="89588B40">
      <w:start w:val="1"/>
      <w:numFmt w:val="bullet"/>
      <w:lvlText w:val="o"/>
      <w:lvlJc w:val="left"/>
      <w:pPr>
        <w:tabs>
          <w:tab w:val="num" w:pos="1440"/>
        </w:tabs>
        <w:ind w:left="1440" w:hanging="360"/>
      </w:pPr>
      <w:rPr>
        <w:rFonts w:ascii="Courier New" w:hAnsi="Courier New"/>
      </w:rPr>
    </w:lvl>
    <w:lvl w:ilvl="2" w:tplc="9752C062">
      <w:start w:val="1"/>
      <w:numFmt w:val="bullet"/>
      <w:lvlText w:val=""/>
      <w:lvlJc w:val="left"/>
      <w:pPr>
        <w:tabs>
          <w:tab w:val="num" w:pos="2160"/>
        </w:tabs>
        <w:ind w:left="2160" w:hanging="360"/>
      </w:pPr>
      <w:rPr>
        <w:rFonts w:ascii="Wingdings" w:hAnsi="Wingdings"/>
      </w:rPr>
    </w:lvl>
    <w:lvl w:ilvl="3" w:tplc="ECF05AD8">
      <w:start w:val="1"/>
      <w:numFmt w:val="bullet"/>
      <w:lvlText w:val=""/>
      <w:lvlJc w:val="left"/>
      <w:pPr>
        <w:tabs>
          <w:tab w:val="num" w:pos="2880"/>
        </w:tabs>
        <w:ind w:left="2880" w:hanging="360"/>
      </w:pPr>
      <w:rPr>
        <w:rFonts w:ascii="Symbol" w:hAnsi="Symbol"/>
      </w:rPr>
    </w:lvl>
    <w:lvl w:ilvl="4" w:tplc="67CA3EA4">
      <w:start w:val="1"/>
      <w:numFmt w:val="bullet"/>
      <w:lvlText w:val="o"/>
      <w:lvlJc w:val="left"/>
      <w:pPr>
        <w:tabs>
          <w:tab w:val="num" w:pos="3600"/>
        </w:tabs>
        <w:ind w:left="3600" w:hanging="360"/>
      </w:pPr>
      <w:rPr>
        <w:rFonts w:ascii="Courier New" w:hAnsi="Courier New"/>
      </w:rPr>
    </w:lvl>
    <w:lvl w:ilvl="5" w:tplc="AB8CC61A">
      <w:start w:val="1"/>
      <w:numFmt w:val="bullet"/>
      <w:lvlText w:val=""/>
      <w:lvlJc w:val="left"/>
      <w:pPr>
        <w:tabs>
          <w:tab w:val="num" w:pos="4320"/>
        </w:tabs>
        <w:ind w:left="4320" w:hanging="360"/>
      </w:pPr>
      <w:rPr>
        <w:rFonts w:ascii="Wingdings" w:hAnsi="Wingdings"/>
      </w:rPr>
    </w:lvl>
    <w:lvl w:ilvl="6" w:tplc="679E9146">
      <w:start w:val="1"/>
      <w:numFmt w:val="bullet"/>
      <w:lvlText w:val=""/>
      <w:lvlJc w:val="left"/>
      <w:pPr>
        <w:tabs>
          <w:tab w:val="num" w:pos="5040"/>
        </w:tabs>
        <w:ind w:left="5040" w:hanging="360"/>
      </w:pPr>
      <w:rPr>
        <w:rFonts w:ascii="Symbol" w:hAnsi="Symbol"/>
      </w:rPr>
    </w:lvl>
    <w:lvl w:ilvl="7" w:tplc="CC02242A">
      <w:start w:val="1"/>
      <w:numFmt w:val="bullet"/>
      <w:lvlText w:val="o"/>
      <w:lvlJc w:val="left"/>
      <w:pPr>
        <w:tabs>
          <w:tab w:val="num" w:pos="5760"/>
        </w:tabs>
        <w:ind w:left="5760" w:hanging="360"/>
      </w:pPr>
      <w:rPr>
        <w:rFonts w:ascii="Courier New" w:hAnsi="Courier New"/>
      </w:rPr>
    </w:lvl>
    <w:lvl w:ilvl="8" w:tplc="D63E88BE">
      <w:start w:val="1"/>
      <w:numFmt w:val="bullet"/>
      <w:lvlText w:val=""/>
      <w:lvlJc w:val="left"/>
      <w:pPr>
        <w:tabs>
          <w:tab w:val="num" w:pos="6480"/>
        </w:tabs>
        <w:ind w:left="6480" w:hanging="360"/>
      </w:pPr>
      <w:rPr>
        <w:rFonts w:ascii="Wingdings" w:hAnsi="Wingdings"/>
      </w:rPr>
    </w:lvl>
  </w:abstractNum>
  <w:abstractNum w:abstractNumId="229">
    <w:nsid w:val="7F85665F"/>
    <w:multiLevelType w:val="hybridMultilevel"/>
    <w:tmpl w:val="7F85665F"/>
    <w:lvl w:ilvl="0" w:tplc="34A63DAE">
      <w:start w:val="1"/>
      <w:numFmt w:val="bullet"/>
      <w:lvlText w:val=""/>
      <w:lvlJc w:val="left"/>
      <w:pPr>
        <w:ind w:left="720" w:hanging="360"/>
      </w:pPr>
      <w:rPr>
        <w:rFonts w:ascii="Symbol" w:hAnsi="Symbol"/>
      </w:rPr>
    </w:lvl>
    <w:lvl w:ilvl="1" w:tplc="8AB24952">
      <w:start w:val="1"/>
      <w:numFmt w:val="bullet"/>
      <w:lvlText w:val="o"/>
      <w:lvlJc w:val="left"/>
      <w:pPr>
        <w:ind w:left="1440" w:hanging="360"/>
      </w:pPr>
      <w:rPr>
        <w:rFonts w:ascii="Courier New" w:hAnsi="Courier New"/>
      </w:rPr>
    </w:lvl>
    <w:lvl w:ilvl="2" w:tplc="3D9AB47E">
      <w:start w:val="1"/>
      <w:numFmt w:val="bullet"/>
      <w:lvlText w:val=""/>
      <w:lvlJc w:val="left"/>
      <w:pPr>
        <w:tabs>
          <w:tab w:val="num" w:pos="2160"/>
        </w:tabs>
        <w:ind w:left="2160" w:hanging="360"/>
      </w:pPr>
      <w:rPr>
        <w:rFonts w:ascii="Wingdings" w:hAnsi="Wingdings"/>
      </w:rPr>
    </w:lvl>
    <w:lvl w:ilvl="3" w:tplc="E68C2C50">
      <w:start w:val="1"/>
      <w:numFmt w:val="bullet"/>
      <w:lvlText w:val=""/>
      <w:lvlJc w:val="left"/>
      <w:pPr>
        <w:tabs>
          <w:tab w:val="num" w:pos="2880"/>
        </w:tabs>
        <w:ind w:left="2880" w:hanging="360"/>
      </w:pPr>
      <w:rPr>
        <w:rFonts w:ascii="Symbol" w:hAnsi="Symbol"/>
      </w:rPr>
    </w:lvl>
    <w:lvl w:ilvl="4" w:tplc="4ED6D8DE">
      <w:start w:val="1"/>
      <w:numFmt w:val="bullet"/>
      <w:lvlText w:val="o"/>
      <w:lvlJc w:val="left"/>
      <w:pPr>
        <w:tabs>
          <w:tab w:val="num" w:pos="3600"/>
        </w:tabs>
        <w:ind w:left="3600" w:hanging="360"/>
      </w:pPr>
      <w:rPr>
        <w:rFonts w:ascii="Courier New" w:hAnsi="Courier New"/>
      </w:rPr>
    </w:lvl>
    <w:lvl w:ilvl="5" w:tplc="6D7E03E2">
      <w:start w:val="1"/>
      <w:numFmt w:val="bullet"/>
      <w:lvlText w:val=""/>
      <w:lvlJc w:val="left"/>
      <w:pPr>
        <w:tabs>
          <w:tab w:val="num" w:pos="4320"/>
        </w:tabs>
        <w:ind w:left="4320" w:hanging="360"/>
      </w:pPr>
      <w:rPr>
        <w:rFonts w:ascii="Wingdings" w:hAnsi="Wingdings"/>
      </w:rPr>
    </w:lvl>
    <w:lvl w:ilvl="6" w:tplc="6EF8AD82">
      <w:start w:val="1"/>
      <w:numFmt w:val="bullet"/>
      <w:lvlText w:val=""/>
      <w:lvlJc w:val="left"/>
      <w:pPr>
        <w:tabs>
          <w:tab w:val="num" w:pos="5040"/>
        </w:tabs>
        <w:ind w:left="5040" w:hanging="360"/>
      </w:pPr>
      <w:rPr>
        <w:rFonts w:ascii="Symbol" w:hAnsi="Symbol"/>
      </w:rPr>
    </w:lvl>
    <w:lvl w:ilvl="7" w:tplc="C31EE82C">
      <w:start w:val="1"/>
      <w:numFmt w:val="bullet"/>
      <w:lvlText w:val="o"/>
      <w:lvlJc w:val="left"/>
      <w:pPr>
        <w:tabs>
          <w:tab w:val="num" w:pos="5760"/>
        </w:tabs>
        <w:ind w:left="5760" w:hanging="360"/>
      </w:pPr>
      <w:rPr>
        <w:rFonts w:ascii="Courier New" w:hAnsi="Courier New"/>
      </w:rPr>
    </w:lvl>
    <w:lvl w:ilvl="8" w:tplc="650E46A8">
      <w:start w:val="1"/>
      <w:numFmt w:val="bullet"/>
      <w:lvlText w:val=""/>
      <w:lvlJc w:val="left"/>
      <w:pPr>
        <w:tabs>
          <w:tab w:val="num" w:pos="6480"/>
        </w:tabs>
        <w:ind w:left="6480" w:hanging="360"/>
      </w:pPr>
      <w:rPr>
        <w:rFonts w:ascii="Wingdings" w:hAnsi="Wingdings"/>
      </w:rPr>
    </w:lvl>
  </w:abstractNum>
  <w:abstractNum w:abstractNumId="230">
    <w:nsid w:val="7F856660"/>
    <w:multiLevelType w:val="hybridMultilevel"/>
    <w:tmpl w:val="7F856660"/>
    <w:lvl w:ilvl="0" w:tplc="0EA2D7FE">
      <w:start w:val="1"/>
      <w:numFmt w:val="bullet"/>
      <w:lvlText w:val="o"/>
      <w:lvlJc w:val="left"/>
      <w:pPr>
        <w:tabs>
          <w:tab w:val="num" w:pos="720"/>
        </w:tabs>
        <w:ind w:left="720" w:hanging="360"/>
      </w:pPr>
      <w:rPr>
        <w:rFonts w:ascii="Courier New" w:hAnsi="Courier New"/>
      </w:rPr>
    </w:lvl>
    <w:lvl w:ilvl="1" w:tplc="CCBE1DBE">
      <w:start w:val="1"/>
      <w:numFmt w:val="bullet"/>
      <w:lvlText w:val="o"/>
      <w:lvlJc w:val="left"/>
      <w:pPr>
        <w:ind w:left="1440" w:hanging="360"/>
      </w:pPr>
      <w:rPr>
        <w:rFonts w:ascii="Courier New" w:hAnsi="Courier New"/>
      </w:rPr>
    </w:lvl>
    <w:lvl w:ilvl="2" w:tplc="607E5BEE">
      <w:start w:val="1"/>
      <w:numFmt w:val="bullet"/>
      <w:lvlText w:val=""/>
      <w:lvlJc w:val="left"/>
      <w:pPr>
        <w:tabs>
          <w:tab w:val="num" w:pos="2160"/>
        </w:tabs>
        <w:ind w:left="2160" w:hanging="360"/>
      </w:pPr>
      <w:rPr>
        <w:rFonts w:ascii="Wingdings" w:hAnsi="Wingdings"/>
      </w:rPr>
    </w:lvl>
    <w:lvl w:ilvl="3" w:tplc="2A94B638">
      <w:start w:val="1"/>
      <w:numFmt w:val="bullet"/>
      <w:lvlText w:val=""/>
      <w:lvlJc w:val="left"/>
      <w:pPr>
        <w:tabs>
          <w:tab w:val="num" w:pos="2880"/>
        </w:tabs>
        <w:ind w:left="2880" w:hanging="360"/>
      </w:pPr>
      <w:rPr>
        <w:rFonts w:ascii="Symbol" w:hAnsi="Symbol"/>
      </w:rPr>
    </w:lvl>
    <w:lvl w:ilvl="4" w:tplc="27C8AE24">
      <w:start w:val="1"/>
      <w:numFmt w:val="bullet"/>
      <w:lvlText w:val="o"/>
      <w:lvlJc w:val="left"/>
      <w:pPr>
        <w:tabs>
          <w:tab w:val="num" w:pos="3600"/>
        </w:tabs>
        <w:ind w:left="3600" w:hanging="360"/>
      </w:pPr>
      <w:rPr>
        <w:rFonts w:ascii="Courier New" w:hAnsi="Courier New"/>
      </w:rPr>
    </w:lvl>
    <w:lvl w:ilvl="5" w:tplc="52167180">
      <w:start w:val="1"/>
      <w:numFmt w:val="bullet"/>
      <w:lvlText w:val=""/>
      <w:lvlJc w:val="left"/>
      <w:pPr>
        <w:tabs>
          <w:tab w:val="num" w:pos="4320"/>
        </w:tabs>
        <w:ind w:left="4320" w:hanging="360"/>
      </w:pPr>
      <w:rPr>
        <w:rFonts w:ascii="Wingdings" w:hAnsi="Wingdings"/>
      </w:rPr>
    </w:lvl>
    <w:lvl w:ilvl="6" w:tplc="A91C30E4">
      <w:start w:val="1"/>
      <w:numFmt w:val="bullet"/>
      <w:lvlText w:val=""/>
      <w:lvlJc w:val="left"/>
      <w:pPr>
        <w:tabs>
          <w:tab w:val="num" w:pos="5040"/>
        </w:tabs>
        <w:ind w:left="5040" w:hanging="360"/>
      </w:pPr>
      <w:rPr>
        <w:rFonts w:ascii="Symbol" w:hAnsi="Symbol"/>
      </w:rPr>
    </w:lvl>
    <w:lvl w:ilvl="7" w:tplc="0E5087BC">
      <w:start w:val="1"/>
      <w:numFmt w:val="bullet"/>
      <w:lvlText w:val="o"/>
      <w:lvlJc w:val="left"/>
      <w:pPr>
        <w:tabs>
          <w:tab w:val="num" w:pos="5760"/>
        </w:tabs>
        <w:ind w:left="5760" w:hanging="360"/>
      </w:pPr>
      <w:rPr>
        <w:rFonts w:ascii="Courier New" w:hAnsi="Courier New"/>
      </w:rPr>
    </w:lvl>
    <w:lvl w:ilvl="8" w:tplc="DB7CB198">
      <w:start w:val="1"/>
      <w:numFmt w:val="bullet"/>
      <w:lvlText w:val=""/>
      <w:lvlJc w:val="left"/>
      <w:pPr>
        <w:tabs>
          <w:tab w:val="num" w:pos="6480"/>
        </w:tabs>
        <w:ind w:left="6480" w:hanging="360"/>
      </w:pPr>
      <w:rPr>
        <w:rFonts w:ascii="Wingdings" w:hAnsi="Wingdings"/>
      </w:rPr>
    </w:lvl>
  </w:abstractNum>
  <w:abstractNum w:abstractNumId="231">
    <w:nsid w:val="7F856661"/>
    <w:multiLevelType w:val="hybridMultilevel"/>
    <w:tmpl w:val="7F856661"/>
    <w:lvl w:ilvl="0" w:tplc="B6D6DD5A">
      <w:start w:val="1"/>
      <w:numFmt w:val="bullet"/>
      <w:lvlText w:val=""/>
      <w:lvlJc w:val="left"/>
      <w:pPr>
        <w:ind w:left="720" w:hanging="360"/>
      </w:pPr>
      <w:rPr>
        <w:rFonts w:ascii="Symbol" w:hAnsi="Symbol"/>
      </w:rPr>
    </w:lvl>
    <w:lvl w:ilvl="1" w:tplc="60CE3B26">
      <w:start w:val="1"/>
      <w:numFmt w:val="bullet"/>
      <w:lvlText w:val="o"/>
      <w:lvlJc w:val="left"/>
      <w:pPr>
        <w:ind w:left="1440" w:hanging="360"/>
      </w:pPr>
      <w:rPr>
        <w:rFonts w:ascii="Courier New" w:hAnsi="Courier New"/>
      </w:rPr>
    </w:lvl>
    <w:lvl w:ilvl="2" w:tplc="9B326782">
      <w:start w:val="1"/>
      <w:numFmt w:val="bullet"/>
      <w:lvlText w:val=""/>
      <w:lvlJc w:val="left"/>
      <w:pPr>
        <w:tabs>
          <w:tab w:val="num" w:pos="2160"/>
        </w:tabs>
        <w:ind w:left="2160" w:hanging="360"/>
      </w:pPr>
      <w:rPr>
        <w:rFonts w:ascii="Wingdings" w:hAnsi="Wingdings"/>
      </w:rPr>
    </w:lvl>
    <w:lvl w:ilvl="3" w:tplc="5A4C6FFC">
      <w:start w:val="1"/>
      <w:numFmt w:val="bullet"/>
      <w:lvlText w:val=""/>
      <w:lvlJc w:val="left"/>
      <w:pPr>
        <w:tabs>
          <w:tab w:val="num" w:pos="2880"/>
        </w:tabs>
        <w:ind w:left="2880" w:hanging="360"/>
      </w:pPr>
      <w:rPr>
        <w:rFonts w:ascii="Symbol" w:hAnsi="Symbol"/>
      </w:rPr>
    </w:lvl>
    <w:lvl w:ilvl="4" w:tplc="B2723118">
      <w:start w:val="1"/>
      <w:numFmt w:val="bullet"/>
      <w:lvlText w:val="o"/>
      <w:lvlJc w:val="left"/>
      <w:pPr>
        <w:tabs>
          <w:tab w:val="num" w:pos="3600"/>
        </w:tabs>
        <w:ind w:left="3600" w:hanging="360"/>
      </w:pPr>
      <w:rPr>
        <w:rFonts w:ascii="Courier New" w:hAnsi="Courier New"/>
      </w:rPr>
    </w:lvl>
    <w:lvl w:ilvl="5" w:tplc="BCB29CB2">
      <w:start w:val="1"/>
      <w:numFmt w:val="bullet"/>
      <w:lvlText w:val=""/>
      <w:lvlJc w:val="left"/>
      <w:pPr>
        <w:tabs>
          <w:tab w:val="num" w:pos="4320"/>
        </w:tabs>
        <w:ind w:left="4320" w:hanging="360"/>
      </w:pPr>
      <w:rPr>
        <w:rFonts w:ascii="Wingdings" w:hAnsi="Wingdings"/>
      </w:rPr>
    </w:lvl>
    <w:lvl w:ilvl="6" w:tplc="CA56F1AE">
      <w:start w:val="1"/>
      <w:numFmt w:val="bullet"/>
      <w:lvlText w:val=""/>
      <w:lvlJc w:val="left"/>
      <w:pPr>
        <w:tabs>
          <w:tab w:val="num" w:pos="5040"/>
        </w:tabs>
        <w:ind w:left="5040" w:hanging="360"/>
      </w:pPr>
      <w:rPr>
        <w:rFonts w:ascii="Symbol" w:hAnsi="Symbol"/>
      </w:rPr>
    </w:lvl>
    <w:lvl w:ilvl="7" w:tplc="51F0CE82">
      <w:start w:val="1"/>
      <w:numFmt w:val="bullet"/>
      <w:lvlText w:val="o"/>
      <w:lvlJc w:val="left"/>
      <w:pPr>
        <w:tabs>
          <w:tab w:val="num" w:pos="5760"/>
        </w:tabs>
        <w:ind w:left="5760" w:hanging="360"/>
      </w:pPr>
      <w:rPr>
        <w:rFonts w:ascii="Courier New" w:hAnsi="Courier New"/>
      </w:rPr>
    </w:lvl>
    <w:lvl w:ilvl="8" w:tplc="F3C8F210">
      <w:start w:val="1"/>
      <w:numFmt w:val="bullet"/>
      <w:lvlText w:val=""/>
      <w:lvlJc w:val="left"/>
      <w:pPr>
        <w:tabs>
          <w:tab w:val="num" w:pos="6480"/>
        </w:tabs>
        <w:ind w:left="6480" w:hanging="360"/>
      </w:pPr>
      <w:rPr>
        <w:rFonts w:ascii="Wingdings" w:hAnsi="Wingdings"/>
      </w:rPr>
    </w:lvl>
  </w:abstractNum>
  <w:abstractNum w:abstractNumId="232">
    <w:nsid w:val="7F856662"/>
    <w:multiLevelType w:val="hybridMultilevel"/>
    <w:tmpl w:val="7F856662"/>
    <w:lvl w:ilvl="0" w:tplc="A2B4708C">
      <w:start w:val="1"/>
      <w:numFmt w:val="bullet"/>
      <w:lvlText w:val=""/>
      <w:lvlJc w:val="left"/>
      <w:pPr>
        <w:ind w:left="720" w:hanging="360"/>
      </w:pPr>
      <w:rPr>
        <w:rFonts w:ascii="Symbol" w:hAnsi="Symbol"/>
      </w:rPr>
    </w:lvl>
    <w:lvl w:ilvl="1" w:tplc="3D94CA3E">
      <w:start w:val="1"/>
      <w:numFmt w:val="bullet"/>
      <w:lvlText w:val="o"/>
      <w:lvlJc w:val="left"/>
      <w:pPr>
        <w:tabs>
          <w:tab w:val="num" w:pos="1440"/>
        </w:tabs>
        <w:ind w:left="1440" w:hanging="360"/>
      </w:pPr>
      <w:rPr>
        <w:rFonts w:ascii="Courier New" w:hAnsi="Courier New"/>
      </w:rPr>
    </w:lvl>
    <w:lvl w:ilvl="2" w:tplc="5A1EBDBA">
      <w:start w:val="1"/>
      <w:numFmt w:val="bullet"/>
      <w:lvlText w:val=""/>
      <w:lvlJc w:val="left"/>
      <w:pPr>
        <w:tabs>
          <w:tab w:val="num" w:pos="2160"/>
        </w:tabs>
        <w:ind w:left="2160" w:hanging="360"/>
      </w:pPr>
      <w:rPr>
        <w:rFonts w:ascii="Wingdings" w:hAnsi="Wingdings"/>
      </w:rPr>
    </w:lvl>
    <w:lvl w:ilvl="3" w:tplc="2370D814">
      <w:start w:val="1"/>
      <w:numFmt w:val="bullet"/>
      <w:lvlText w:val=""/>
      <w:lvlJc w:val="left"/>
      <w:pPr>
        <w:tabs>
          <w:tab w:val="num" w:pos="2880"/>
        </w:tabs>
        <w:ind w:left="2880" w:hanging="360"/>
      </w:pPr>
      <w:rPr>
        <w:rFonts w:ascii="Symbol" w:hAnsi="Symbol"/>
      </w:rPr>
    </w:lvl>
    <w:lvl w:ilvl="4" w:tplc="1CE619C0">
      <w:start w:val="1"/>
      <w:numFmt w:val="bullet"/>
      <w:lvlText w:val="o"/>
      <w:lvlJc w:val="left"/>
      <w:pPr>
        <w:tabs>
          <w:tab w:val="num" w:pos="3600"/>
        </w:tabs>
        <w:ind w:left="3600" w:hanging="360"/>
      </w:pPr>
      <w:rPr>
        <w:rFonts w:ascii="Courier New" w:hAnsi="Courier New"/>
      </w:rPr>
    </w:lvl>
    <w:lvl w:ilvl="5" w:tplc="197601EA">
      <w:start w:val="1"/>
      <w:numFmt w:val="bullet"/>
      <w:lvlText w:val=""/>
      <w:lvlJc w:val="left"/>
      <w:pPr>
        <w:tabs>
          <w:tab w:val="num" w:pos="4320"/>
        </w:tabs>
        <w:ind w:left="4320" w:hanging="360"/>
      </w:pPr>
      <w:rPr>
        <w:rFonts w:ascii="Wingdings" w:hAnsi="Wingdings"/>
      </w:rPr>
    </w:lvl>
    <w:lvl w:ilvl="6" w:tplc="DE9479E4">
      <w:start w:val="1"/>
      <w:numFmt w:val="bullet"/>
      <w:lvlText w:val=""/>
      <w:lvlJc w:val="left"/>
      <w:pPr>
        <w:tabs>
          <w:tab w:val="num" w:pos="5040"/>
        </w:tabs>
        <w:ind w:left="5040" w:hanging="360"/>
      </w:pPr>
      <w:rPr>
        <w:rFonts w:ascii="Symbol" w:hAnsi="Symbol"/>
      </w:rPr>
    </w:lvl>
    <w:lvl w:ilvl="7" w:tplc="9894045C">
      <w:start w:val="1"/>
      <w:numFmt w:val="bullet"/>
      <w:lvlText w:val="o"/>
      <w:lvlJc w:val="left"/>
      <w:pPr>
        <w:tabs>
          <w:tab w:val="num" w:pos="5760"/>
        </w:tabs>
        <w:ind w:left="5760" w:hanging="360"/>
      </w:pPr>
      <w:rPr>
        <w:rFonts w:ascii="Courier New" w:hAnsi="Courier New"/>
      </w:rPr>
    </w:lvl>
    <w:lvl w:ilvl="8" w:tplc="8A3EF25A">
      <w:start w:val="1"/>
      <w:numFmt w:val="bullet"/>
      <w:lvlText w:val=""/>
      <w:lvlJc w:val="left"/>
      <w:pPr>
        <w:tabs>
          <w:tab w:val="num" w:pos="6480"/>
        </w:tabs>
        <w:ind w:left="6480" w:hanging="360"/>
      </w:pPr>
      <w:rPr>
        <w:rFonts w:ascii="Wingdings" w:hAnsi="Wingdings"/>
      </w:rPr>
    </w:lvl>
  </w:abstractNum>
  <w:abstractNum w:abstractNumId="233">
    <w:nsid w:val="7F856663"/>
    <w:multiLevelType w:val="hybridMultilevel"/>
    <w:tmpl w:val="7F856663"/>
    <w:lvl w:ilvl="0" w:tplc="2F44AAC2">
      <w:start w:val="1"/>
      <w:numFmt w:val="bullet"/>
      <w:lvlText w:val=""/>
      <w:lvlJc w:val="left"/>
      <w:pPr>
        <w:ind w:left="720" w:hanging="360"/>
      </w:pPr>
      <w:rPr>
        <w:rFonts w:ascii="Symbol" w:hAnsi="Symbol"/>
      </w:rPr>
    </w:lvl>
    <w:lvl w:ilvl="1" w:tplc="748A730E">
      <w:start w:val="1"/>
      <w:numFmt w:val="bullet"/>
      <w:lvlText w:val="o"/>
      <w:lvlJc w:val="left"/>
      <w:pPr>
        <w:tabs>
          <w:tab w:val="num" w:pos="1440"/>
        </w:tabs>
        <w:ind w:left="1440" w:hanging="360"/>
      </w:pPr>
      <w:rPr>
        <w:rFonts w:ascii="Courier New" w:hAnsi="Courier New"/>
      </w:rPr>
    </w:lvl>
    <w:lvl w:ilvl="2" w:tplc="8262512E">
      <w:start w:val="1"/>
      <w:numFmt w:val="bullet"/>
      <w:lvlText w:val=""/>
      <w:lvlJc w:val="left"/>
      <w:pPr>
        <w:tabs>
          <w:tab w:val="num" w:pos="2160"/>
        </w:tabs>
        <w:ind w:left="2160" w:hanging="360"/>
      </w:pPr>
      <w:rPr>
        <w:rFonts w:ascii="Wingdings" w:hAnsi="Wingdings"/>
      </w:rPr>
    </w:lvl>
    <w:lvl w:ilvl="3" w:tplc="C66231D4">
      <w:start w:val="1"/>
      <w:numFmt w:val="bullet"/>
      <w:lvlText w:val=""/>
      <w:lvlJc w:val="left"/>
      <w:pPr>
        <w:tabs>
          <w:tab w:val="num" w:pos="2880"/>
        </w:tabs>
        <w:ind w:left="2880" w:hanging="360"/>
      </w:pPr>
      <w:rPr>
        <w:rFonts w:ascii="Symbol" w:hAnsi="Symbol"/>
      </w:rPr>
    </w:lvl>
    <w:lvl w:ilvl="4" w:tplc="E4CC1CCA">
      <w:start w:val="1"/>
      <w:numFmt w:val="bullet"/>
      <w:lvlText w:val="o"/>
      <w:lvlJc w:val="left"/>
      <w:pPr>
        <w:tabs>
          <w:tab w:val="num" w:pos="3600"/>
        </w:tabs>
        <w:ind w:left="3600" w:hanging="360"/>
      </w:pPr>
      <w:rPr>
        <w:rFonts w:ascii="Courier New" w:hAnsi="Courier New"/>
      </w:rPr>
    </w:lvl>
    <w:lvl w:ilvl="5" w:tplc="DE7499F6">
      <w:start w:val="1"/>
      <w:numFmt w:val="bullet"/>
      <w:lvlText w:val=""/>
      <w:lvlJc w:val="left"/>
      <w:pPr>
        <w:tabs>
          <w:tab w:val="num" w:pos="4320"/>
        </w:tabs>
        <w:ind w:left="4320" w:hanging="360"/>
      </w:pPr>
      <w:rPr>
        <w:rFonts w:ascii="Wingdings" w:hAnsi="Wingdings"/>
      </w:rPr>
    </w:lvl>
    <w:lvl w:ilvl="6" w:tplc="0442C6B0">
      <w:start w:val="1"/>
      <w:numFmt w:val="bullet"/>
      <w:lvlText w:val=""/>
      <w:lvlJc w:val="left"/>
      <w:pPr>
        <w:tabs>
          <w:tab w:val="num" w:pos="5040"/>
        </w:tabs>
        <w:ind w:left="5040" w:hanging="360"/>
      </w:pPr>
      <w:rPr>
        <w:rFonts w:ascii="Symbol" w:hAnsi="Symbol"/>
      </w:rPr>
    </w:lvl>
    <w:lvl w:ilvl="7" w:tplc="D9FC2DF4">
      <w:start w:val="1"/>
      <w:numFmt w:val="bullet"/>
      <w:lvlText w:val="o"/>
      <w:lvlJc w:val="left"/>
      <w:pPr>
        <w:tabs>
          <w:tab w:val="num" w:pos="5760"/>
        </w:tabs>
        <w:ind w:left="5760" w:hanging="360"/>
      </w:pPr>
      <w:rPr>
        <w:rFonts w:ascii="Courier New" w:hAnsi="Courier New"/>
      </w:rPr>
    </w:lvl>
    <w:lvl w:ilvl="8" w:tplc="76C25F40">
      <w:start w:val="1"/>
      <w:numFmt w:val="bullet"/>
      <w:lvlText w:val=""/>
      <w:lvlJc w:val="left"/>
      <w:pPr>
        <w:tabs>
          <w:tab w:val="num" w:pos="6480"/>
        </w:tabs>
        <w:ind w:left="6480" w:hanging="360"/>
      </w:pPr>
      <w:rPr>
        <w:rFonts w:ascii="Wingdings" w:hAnsi="Wingdings"/>
      </w:rPr>
    </w:lvl>
  </w:abstractNum>
  <w:abstractNum w:abstractNumId="234">
    <w:nsid w:val="7F856664"/>
    <w:multiLevelType w:val="hybridMultilevel"/>
    <w:tmpl w:val="7F856664"/>
    <w:lvl w:ilvl="0" w:tplc="E092BB54">
      <w:start w:val="1"/>
      <w:numFmt w:val="bullet"/>
      <w:lvlText w:val=""/>
      <w:lvlJc w:val="left"/>
      <w:pPr>
        <w:ind w:left="720" w:hanging="360"/>
      </w:pPr>
      <w:rPr>
        <w:rFonts w:ascii="Symbol" w:hAnsi="Symbol"/>
      </w:rPr>
    </w:lvl>
    <w:lvl w:ilvl="1" w:tplc="012EAC78">
      <w:start w:val="1"/>
      <w:numFmt w:val="bullet"/>
      <w:lvlText w:val="o"/>
      <w:lvlJc w:val="left"/>
      <w:pPr>
        <w:tabs>
          <w:tab w:val="num" w:pos="1440"/>
        </w:tabs>
        <w:ind w:left="1440" w:hanging="360"/>
      </w:pPr>
      <w:rPr>
        <w:rFonts w:ascii="Courier New" w:hAnsi="Courier New"/>
      </w:rPr>
    </w:lvl>
    <w:lvl w:ilvl="2" w:tplc="07247438">
      <w:start w:val="1"/>
      <w:numFmt w:val="bullet"/>
      <w:lvlText w:val=""/>
      <w:lvlJc w:val="left"/>
      <w:pPr>
        <w:tabs>
          <w:tab w:val="num" w:pos="2160"/>
        </w:tabs>
        <w:ind w:left="2160" w:hanging="360"/>
      </w:pPr>
      <w:rPr>
        <w:rFonts w:ascii="Wingdings" w:hAnsi="Wingdings"/>
      </w:rPr>
    </w:lvl>
    <w:lvl w:ilvl="3" w:tplc="F692F26A">
      <w:start w:val="1"/>
      <w:numFmt w:val="bullet"/>
      <w:lvlText w:val=""/>
      <w:lvlJc w:val="left"/>
      <w:pPr>
        <w:tabs>
          <w:tab w:val="num" w:pos="2880"/>
        </w:tabs>
        <w:ind w:left="2880" w:hanging="360"/>
      </w:pPr>
      <w:rPr>
        <w:rFonts w:ascii="Symbol" w:hAnsi="Symbol"/>
      </w:rPr>
    </w:lvl>
    <w:lvl w:ilvl="4" w:tplc="587CDDB8">
      <w:start w:val="1"/>
      <w:numFmt w:val="bullet"/>
      <w:lvlText w:val="o"/>
      <w:lvlJc w:val="left"/>
      <w:pPr>
        <w:tabs>
          <w:tab w:val="num" w:pos="3600"/>
        </w:tabs>
        <w:ind w:left="3600" w:hanging="360"/>
      </w:pPr>
      <w:rPr>
        <w:rFonts w:ascii="Courier New" w:hAnsi="Courier New"/>
      </w:rPr>
    </w:lvl>
    <w:lvl w:ilvl="5" w:tplc="7B6A1E50">
      <w:start w:val="1"/>
      <w:numFmt w:val="bullet"/>
      <w:lvlText w:val=""/>
      <w:lvlJc w:val="left"/>
      <w:pPr>
        <w:tabs>
          <w:tab w:val="num" w:pos="4320"/>
        </w:tabs>
        <w:ind w:left="4320" w:hanging="360"/>
      </w:pPr>
      <w:rPr>
        <w:rFonts w:ascii="Wingdings" w:hAnsi="Wingdings"/>
      </w:rPr>
    </w:lvl>
    <w:lvl w:ilvl="6" w:tplc="341C6BC6">
      <w:start w:val="1"/>
      <w:numFmt w:val="bullet"/>
      <w:lvlText w:val=""/>
      <w:lvlJc w:val="left"/>
      <w:pPr>
        <w:tabs>
          <w:tab w:val="num" w:pos="5040"/>
        </w:tabs>
        <w:ind w:left="5040" w:hanging="360"/>
      </w:pPr>
      <w:rPr>
        <w:rFonts w:ascii="Symbol" w:hAnsi="Symbol"/>
      </w:rPr>
    </w:lvl>
    <w:lvl w:ilvl="7" w:tplc="1338BEE0">
      <w:start w:val="1"/>
      <w:numFmt w:val="bullet"/>
      <w:lvlText w:val="o"/>
      <w:lvlJc w:val="left"/>
      <w:pPr>
        <w:tabs>
          <w:tab w:val="num" w:pos="5760"/>
        </w:tabs>
        <w:ind w:left="5760" w:hanging="360"/>
      </w:pPr>
      <w:rPr>
        <w:rFonts w:ascii="Courier New" w:hAnsi="Courier New"/>
      </w:rPr>
    </w:lvl>
    <w:lvl w:ilvl="8" w:tplc="4AEA8C0E">
      <w:start w:val="1"/>
      <w:numFmt w:val="bullet"/>
      <w:lvlText w:val=""/>
      <w:lvlJc w:val="left"/>
      <w:pPr>
        <w:tabs>
          <w:tab w:val="num" w:pos="6480"/>
        </w:tabs>
        <w:ind w:left="6480" w:hanging="360"/>
      </w:pPr>
      <w:rPr>
        <w:rFonts w:ascii="Wingdings" w:hAnsi="Wingdings"/>
      </w:rPr>
    </w:lvl>
  </w:abstractNum>
  <w:abstractNum w:abstractNumId="235">
    <w:nsid w:val="7F856665"/>
    <w:multiLevelType w:val="hybridMultilevel"/>
    <w:tmpl w:val="7F856665"/>
    <w:lvl w:ilvl="0" w:tplc="8086FA46">
      <w:start w:val="1"/>
      <w:numFmt w:val="bullet"/>
      <w:lvlText w:val=""/>
      <w:lvlJc w:val="left"/>
      <w:pPr>
        <w:ind w:left="720" w:hanging="360"/>
      </w:pPr>
      <w:rPr>
        <w:rFonts w:ascii="Symbol" w:hAnsi="Symbol"/>
      </w:rPr>
    </w:lvl>
    <w:lvl w:ilvl="1" w:tplc="F4E4541E">
      <w:start w:val="1"/>
      <w:numFmt w:val="bullet"/>
      <w:lvlText w:val="o"/>
      <w:lvlJc w:val="left"/>
      <w:pPr>
        <w:tabs>
          <w:tab w:val="num" w:pos="1440"/>
        </w:tabs>
        <w:ind w:left="1440" w:hanging="360"/>
      </w:pPr>
      <w:rPr>
        <w:rFonts w:ascii="Courier New" w:hAnsi="Courier New"/>
      </w:rPr>
    </w:lvl>
    <w:lvl w:ilvl="2" w:tplc="5552C3A8">
      <w:start w:val="1"/>
      <w:numFmt w:val="bullet"/>
      <w:lvlText w:val=""/>
      <w:lvlJc w:val="left"/>
      <w:pPr>
        <w:tabs>
          <w:tab w:val="num" w:pos="2160"/>
        </w:tabs>
        <w:ind w:left="2160" w:hanging="360"/>
      </w:pPr>
      <w:rPr>
        <w:rFonts w:ascii="Wingdings" w:hAnsi="Wingdings"/>
      </w:rPr>
    </w:lvl>
    <w:lvl w:ilvl="3" w:tplc="92F8A066">
      <w:start w:val="1"/>
      <w:numFmt w:val="bullet"/>
      <w:lvlText w:val=""/>
      <w:lvlJc w:val="left"/>
      <w:pPr>
        <w:tabs>
          <w:tab w:val="num" w:pos="2880"/>
        </w:tabs>
        <w:ind w:left="2880" w:hanging="360"/>
      </w:pPr>
      <w:rPr>
        <w:rFonts w:ascii="Symbol" w:hAnsi="Symbol"/>
      </w:rPr>
    </w:lvl>
    <w:lvl w:ilvl="4" w:tplc="06C86C32">
      <w:start w:val="1"/>
      <w:numFmt w:val="bullet"/>
      <w:lvlText w:val="o"/>
      <w:lvlJc w:val="left"/>
      <w:pPr>
        <w:tabs>
          <w:tab w:val="num" w:pos="3600"/>
        </w:tabs>
        <w:ind w:left="3600" w:hanging="360"/>
      </w:pPr>
      <w:rPr>
        <w:rFonts w:ascii="Courier New" w:hAnsi="Courier New"/>
      </w:rPr>
    </w:lvl>
    <w:lvl w:ilvl="5" w:tplc="232EFA24">
      <w:start w:val="1"/>
      <w:numFmt w:val="bullet"/>
      <w:lvlText w:val=""/>
      <w:lvlJc w:val="left"/>
      <w:pPr>
        <w:tabs>
          <w:tab w:val="num" w:pos="4320"/>
        </w:tabs>
        <w:ind w:left="4320" w:hanging="360"/>
      </w:pPr>
      <w:rPr>
        <w:rFonts w:ascii="Wingdings" w:hAnsi="Wingdings"/>
      </w:rPr>
    </w:lvl>
    <w:lvl w:ilvl="6" w:tplc="C4F21B62">
      <w:start w:val="1"/>
      <w:numFmt w:val="bullet"/>
      <w:lvlText w:val=""/>
      <w:lvlJc w:val="left"/>
      <w:pPr>
        <w:tabs>
          <w:tab w:val="num" w:pos="5040"/>
        </w:tabs>
        <w:ind w:left="5040" w:hanging="360"/>
      </w:pPr>
      <w:rPr>
        <w:rFonts w:ascii="Symbol" w:hAnsi="Symbol"/>
      </w:rPr>
    </w:lvl>
    <w:lvl w:ilvl="7" w:tplc="F3B85BA6">
      <w:start w:val="1"/>
      <w:numFmt w:val="bullet"/>
      <w:lvlText w:val="o"/>
      <w:lvlJc w:val="left"/>
      <w:pPr>
        <w:tabs>
          <w:tab w:val="num" w:pos="5760"/>
        </w:tabs>
        <w:ind w:left="5760" w:hanging="360"/>
      </w:pPr>
      <w:rPr>
        <w:rFonts w:ascii="Courier New" w:hAnsi="Courier New"/>
      </w:rPr>
    </w:lvl>
    <w:lvl w:ilvl="8" w:tplc="57C6E37A">
      <w:start w:val="1"/>
      <w:numFmt w:val="bullet"/>
      <w:lvlText w:val=""/>
      <w:lvlJc w:val="left"/>
      <w:pPr>
        <w:tabs>
          <w:tab w:val="num" w:pos="6480"/>
        </w:tabs>
        <w:ind w:left="6480" w:hanging="360"/>
      </w:pPr>
      <w:rPr>
        <w:rFonts w:ascii="Wingdings" w:hAnsi="Wingdings"/>
      </w:rPr>
    </w:lvl>
  </w:abstractNum>
  <w:abstractNum w:abstractNumId="236">
    <w:nsid w:val="7F856666"/>
    <w:multiLevelType w:val="hybridMultilevel"/>
    <w:tmpl w:val="7F856666"/>
    <w:lvl w:ilvl="0" w:tplc="6964813C">
      <w:start w:val="1"/>
      <w:numFmt w:val="bullet"/>
      <w:lvlText w:val=""/>
      <w:lvlJc w:val="left"/>
      <w:pPr>
        <w:ind w:left="720" w:hanging="360"/>
      </w:pPr>
      <w:rPr>
        <w:rFonts w:ascii="Symbol" w:hAnsi="Symbol"/>
      </w:rPr>
    </w:lvl>
    <w:lvl w:ilvl="1" w:tplc="4D2CFD3E">
      <w:start w:val="1"/>
      <w:numFmt w:val="bullet"/>
      <w:lvlText w:val="o"/>
      <w:lvlJc w:val="left"/>
      <w:pPr>
        <w:tabs>
          <w:tab w:val="num" w:pos="1440"/>
        </w:tabs>
        <w:ind w:left="1440" w:hanging="360"/>
      </w:pPr>
      <w:rPr>
        <w:rFonts w:ascii="Courier New" w:hAnsi="Courier New"/>
      </w:rPr>
    </w:lvl>
    <w:lvl w:ilvl="2" w:tplc="C6E2486E">
      <w:start w:val="1"/>
      <w:numFmt w:val="bullet"/>
      <w:lvlText w:val=""/>
      <w:lvlJc w:val="left"/>
      <w:pPr>
        <w:tabs>
          <w:tab w:val="num" w:pos="2160"/>
        </w:tabs>
        <w:ind w:left="2160" w:hanging="360"/>
      </w:pPr>
      <w:rPr>
        <w:rFonts w:ascii="Wingdings" w:hAnsi="Wingdings"/>
      </w:rPr>
    </w:lvl>
    <w:lvl w:ilvl="3" w:tplc="FCC6D65C">
      <w:start w:val="1"/>
      <w:numFmt w:val="bullet"/>
      <w:lvlText w:val=""/>
      <w:lvlJc w:val="left"/>
      <w:pPr>
        <w:tabs>
          <w:tab w:val="num" w:pos="2880"/>
        </w:tabs>
        <w:ind w:left="2880" w:hanging="360"/>
      </w:pPr>
      <w:rPr>
        <w:rFonts w:ascii="Symbol" w:hAnsi="Symbol"/>
      </w:rPr>
    </w:lvl>
    <w:lvl w:ilvl="4" w:tplc="47200C1C">
      <w:start w:val="1"/>
      <w:numFmt w:val="bullet"/>
      <w:lvlText w:val="o"/>
      <w:lvlJc w:val="left"/>
      <w:pPr>
        <w:tabs>
          <w:tab w:val="num" w:pos="3600"/>
        </w:tabs>
        <w:ind w:left="3600" w:hanging="360"/>
      </w:pPr>
      <w:rPr>
        <w:rFonts w:ascii="Courier New" w:hAnsi="Courier New"/>
      </w:rPr>
    </w:lvl>
    <w:lvl w:ilvl="5" w:tplc="0F987D3E">
      <w:start w:val="1"/>
      <w:numFmt w:val="bullet"/>
      <w:lvlText w:val=""/>
      <w:lvlJc w:val="left"/>
      <w:pPr>
        <w:tabs>
          <w:tab w:val="num" w:pos="4320"/>
        </w:tabs>
        <w:ind w:left="4320" w:hanging="360"/>
      </w:pPr>
      <w:rPr>
        <w:rFonts w:ascii="Wingdings" w:hAnsi="Wingdings"/>
      </w:rPr>
    </w:lvl>
    <w:lvl w:ilvl="6" w:tplc="2CDAF4A2">
      <w:start w:val="1"/>
      <w:numFmt w:val="bullet"/>
      <w:lvlText w:val=""/>
      <w:lvlJc w:val="left"/>
      <w:pPr>
        <w:tabs>
          <w:tab w:val="num" w:pos="5040"/>
        </w:tabs>
        <w:ind w:left="5040" w:hanging="360"/>
      </w:pPr>
      <w:rPr>
        <w:rFonts w:ascii="Symbol" w:hAnsi="Symbol"/>
      </w:rPr>
    </w:lvl>
    <w:lvl w:ilvl="7" w:tplc="95CC4438">
      <w:start w:val="1"/>
      <w:numFmt w:val="bullet"/>
      <w:lvlText w:val="o"/>
      <w:lvlJc w:val="left"/>
      <w:pPr>
        <w:tabs>
          <w:tab w:val="num" w:pos="5760"/>
        </w:tabs>
        <w:ind w:left="5760" w:hanging="360"/>
      </w:pPr>
      <w:rPr>
        <w:rFonts w:ascii="Courier New" w:hAnsi="Courier New"/>
      </w:rPr>
    </w:lvl>
    <w:lvl w:ilvl="8" w:tplc="97AC3EDA">
      <w:start w:val="1"/>
      <w:numFmt w:val="bullet"/>
      <w:lvlText w:val=""/>
      <w:lvlJc w:val="left"/>
      <w:pPr>
        <w:tabs>
          <w:tab w:val="num" w:pos="6480"/>
        </w:tabs>
        <w:ind w:left="6480" w:hanging="360"/>
      </w:pPr>
      <w:rPr>
        <w:rFonts w:ascii="Wingdings" w:hAnsi="Wingdings"/>
      </w:rPr>
    </w:lvl>
  </w:abstractNum>
  <w:abstractNum w:abstractNumId="237">
    <w:nsid w:val="7F856667"/>
    <w:multiLevelType w:val="hybridMultilevel"/>
    <w:tmpl w:val="7F856667"/>
    <w:lvl w:ilvl="0" w:tplc="EB84E59A">
      <w:start w:val="1"/>
      <w:numFmt w:val="bullet"/>
      <w:lvlText w:val=""/>
      <w:lvlJc w:val="left"/>
      <w:pPr>
        <w:ind w:left="720" w:hanging="360"/>
      </w:pPr>
      <w:rPr>
        <w:rFonts w:ascii="Symbol" w:hAnsi="Symbol"/>
      </w:rPr>
    </w:lvl>
    <w:lvl w:ilvl="1" w:tplc="EE8C327C">
      <w:start w:val="1"/>
      <w:numFmt w:val="bullet"/>
      <w:lvlText w:val="o"/>
      <w:lvlJc w:val="left"/>
      <w:pPr>
        <w:tabs>
          <w:tab w:val="num" w:pos="1440"/>
        </w:tabs>
        <w:ind w:left="1440" w:hanging="360"/>
      </w:pPr>
      <w:rPr>
        <w:rFonts w:ascii="Courier New" w:hAnsi="Courier New"/>
      </w:rPr>
    </w:lvl>
    <w:lvl w:ilvl="2" w:tplc="23EC852E">
      <w:start w:val="1"/>
      <w:numFmt w:val="bullet"/>
      <w:lvlText w:val=""/>
      <w:lvlJc w:val="left"/>
      <w:pPr>
        <w:tabs>
          <w:tab w:val="num" w:pos="2160"/>
        </w:tabs>
        <w:ind w:left="2160" w:hanging="360"/>
      </w:pPr>
      <w:rPr>
        <w:rFonts w:ascii="Wingdings" w:hAnsi="Wingdings"/>
      </w:rPr>
    </w:lvl>
    <w:lvl w:ilvl="3" w:tplc="B9C8B088">
      <w:start w:val="1"/>
      <w:numFmt w:val="bullet"/>
      <w:lvlText w:val=""/>
      <w:lvlJc w:val="left"/>
      <w:pPr>
        <w:tabs>
          <w:tab w:val="num" w:pos="2880"/>
        </w:tabs>
        <w:ind w:left="2880" w:hanging="360"/>
      </w:pPr>
      <w:rPr>
        <w:rFonts w:ascii="Symbol" w:hAnsi="Symbol"/>
      </w:rPr>
    </w:lvl>
    <w:lvl w:ilvl="4" w:tplc="F6EEA812">
      <w:start w:val="1"/>
      <w:numFmt w:val="bullet"/>
      <w:lvlText w:val="o"/>
      <w:lvlJc w:val="left"/>
      <w:pPr>
        <w:tabs>
          <w:tab w:val="num" w:pos="3600"/>
        </w:tabs>
        <w:ind w:left="3600" w:hanging="360"/>
      </w:pPr>
      <w:rPr>
        <w:rFonts w:ascii="Courier New" w:hAnsi="Courier New"/>
      </w:rPr>
    </w:lvl>
    <w:lvl w:ilvl="5" w:tplc="31669622">
      <w:start w:val="1"/>
      <w:numFmt w:val="bullet"/>
      <w:lvlText w:val=""/>
      <w:lvlJc w:val="left"/>
      <w:pPr>
        <w:tabs>
          <w:tab w:val="num" w:pos="4320"/>
        </w:tabs>
        <w:ind w:left="4320" w:hanging="360"/>
      </w:pPr>
      <w:rPr>
        <w:rFonts w:ascii="Wingdings" w:hAnsi="Wingdings"/>
      </w:rPr>
    </w:lvl>
    <w:lvl w:ilvl="6" w:tplc="00200B60">
      <w:start w:val="1"/>
      <w:numFmt w:val="bullet"/>
      <w:lvlText w:val=""/>
      <w:lvlJc w:val="left"/>
      <w:pPr>
        <w:tabs>
          <w:tab w:val="num" w:pos="5040"/>
        </w:tabs>
        <w:ind w:left="5040" w:hanging="360"/>
      </w:pPr>
      <w:rPr>
        <w:rFonts w:ascii="Symbol" w:hAnsi="Symbol"/>
      </w:rPr>
    </w:lvl>
    <w:lvl w:ilvl="7" w:tplc="DDFEF3C2">
      <w:start w:val="1"/>
      <w:numFmt w:val="bullet"/>
      <w:lvlText w:val="o"/>
      <w:lvlJc w:val="left"/>
      <w:pPr>
        <w:tabs>
          <w:tab w:val="num" w:pos="5760"/>
        </w:tabs>
        <w:ind w:left="5760" w:hanging="360"/>
      </w:pPr>
      <w:rPr>
        <w:rFonts w:ascii="Courier New" w:hAnsi="Courier New"/>
      </w:rPr>
    </w:lvl>
    <w:lvl w:ilvl="8" w:tplc="DF345884">
      <w:start w:val="1"/>
      <w:numFmt w:val="bullet"/>
      <w:lvlText w:val=""/>
      <w:lvlJc w:val="left"/>
      <w:pPr>
        <w:tabs>
          <w:tab w:val="num" w:pos="6480"/>
        </w:tabs>
        <w:ind w:left="6480" w:hanging="360"/>
      </w:pPr>
      <w:rPr>
        <w:rFonts w:ascii="Wingdings" w:hAnsi="Wingdings"/>
      </w:rPr>
    </w:lvl>
  </w:abstractNum>
  <w:abstractNum w:abstractNumId="238">
    <w:nsid w:val="7F856668"/>
    <w:multiLevelType w:val="hybridMultilevel"/>
    <w:tmpl w:val="7F856668"/>
    <w:lvl w:ilvl="0" w:tplc="C470B8B2">
      <w:start w:val="1"/>
      <w:numFmt w:val="bullet"/>
      <w:lvlText w:val=""/>
      <w:lvlJc w:val="left"/>
      <w:pPr>
        <w:ind w:left="720" w:hanging="360"/>
      </w:pPr>
      <w:rPr>
        <w:rFonts w:ascii="Symbol" w:hAnsi="Symbol"/>
      </w:rPr>
    </w:lvl>
    <w:lvl w:ilvl="1" w:tplc="1290772C">
      <w:start w:val="1"/>
      <w:numFmt w:val="bullet"/>
      <w:lvlText w:val="o"/>
      <w:lvlJc w:val="left"/>
      <w:pPr>
        <w:tabs>
          <w:tab w:val="num" w:pos="1440"/>
        </w:tabs>
        <w:ind w:left="1440" w:hanging="360"/>
      </w:pPr>
      <w:rPr>
        <w:rFonts w:ascii="Courier New" w:hAnsi="Courier New"/>
      </w:rPr>
    </w:lvl>
    <w:lvl w:ilvl="2" w:tplc="36C6BA18">
      <w:start w:val="1"/>
      <w:numFmt w:val="bullet"/>
      <w:lvlText w:val=""/>
      <w:lvlJc w:val="left"/>
      <w:pPr>
        <w:tabs>
          <w:tab w:val="num" w:pos="2160"/>
        </w:tabs>
        <w:ind w:left="2160" w:hanging="360"/>
      </w:pPr>
      <w:rPr>
        <w:rFonts w:ascii="Wingdings" w:hAnsi="Wingdings"/>
      </w:rPr>
    </w:lvl>
    <w:lvl w:ilvl="3" w:tplc="A8A09A10">
      <w:start w:val="1"/>
      <w:numFmt w:val="bullet"/>
      <w:lvlText w:val=""/>
      <w:lvlJc w:val="left"/>
      <w:pPr>
        <w:tabs>
          <w:tab w:val="num" w:pos="2880"/>
        </w:tabs>
        <w:ind w:left="2880" w:hanging="360"/>
      </w:pPr>
      <w:rPr>
        <w:rFonts w:ascii="Symbol" w:hAnsi="Symbol"/>
      </w:rPr>
    </w:lvl>
    <w:lvl w:ilvl="4" w:tplc="CA70BFAE">
      <w:start w:val="1"/>
      <w:numFmt w:val="bullet"/>
      <w:lvlText w:val="o"/>
      <w:lvlJc w:val="left"/>
      <w:pPr>
        <w:tabs>
          <w:tab w:val="num" w:pos="3600"/>
        </w:tabs>
        <w:ind w:left="3600" w:hanging="360"/>
      </w:pPr>
      <w:rPr>
        <w:rFonts w:ascii="Courier New" w:hAnsi="Courier New"/>
      </w:rPr>
    </w:lvl>
    <w:lvl w:ilvl="5" w:tplc="F49CA7E2">
      <w:start w:val="1"/>
      <w:numFmt w:val="bullet"/>
      <w:lvlText w:val=""/>
      <w:lvlJc w:val="left"/>
      <w:pPr>
        <w:tabs>
          <w:tab w:val="num" w:pos="4320"/>
        </w:tabs>
        <w:ind w:left="4320" w:hanging="360"/>
      </w:pPr>
      <w:rPr>
        <w:rFonts w:ascii="Wingdings" w:hAnsi="Wingdings"/>
      </w:rPr>
    </w:lvl>
    <w:lvl w:ilvl="6" w:tplc="22C2B5A0">
      <w:start w:val="1"/>
      <w:numFmt w:val="bullet"/>
      <w:lvlText w:val=""/>
      <w:lvlJc w:val="left"/>
      <w:pPr>
        <w:tabs>
          <w:tab w:val="num" w:pos="5040"/>
        </w:tabs>
        <w:ind w:left="5040" w:hanging="360"/>
      </w:pPr>
      <w:rPr>
        <w:rFonts w:ascii="Symbol" w:hAnsi="Symbol"/>
      </w:rPr>
    </w:lvl>
    <w:lvl w:ilvl="7" w:tplc="3098AD6E">
      <w:start w:val="1"/>
      <w:numFmt w:val="bullet"/>
      <w:lvlText w:val="o"/>
      <w:lvlJc w:val="left"/>
      <w:pPr>
        <w:tabs>
          <w:tab w:val="num" w:pos="5760"/>
        </w:tabs>
        <w:ind w:left="5760" w:hanging="360"/>
      </w:pPr>
      <w:rPr>
        <w:rFonts w:ascii="Courier New" w:hAnsi="Courier New"/>
      </w:rPr>
    </w:lvl>
    <w:lvl w:ilvl="8" w:tplc="F45CF806">
      <w:start w:val="1"/>
      <w:numFmt w:val="bullet"/>
      <w:lvlText w:val=""/>
      <w:lvlJc w:val="left"/>
      <w:pPr>
        <w:tabs>
          <w:tab w:val="num" w:pos="6480"/>
        </w:tabs>
        <w:ind w:left="6480" w:hanging="360"/>
      </w:pPr>
      <w:rPr>
        <w:rFonts w:ascii="Wingdings" w:hAnsi="Wingdings"/>
      </w:rPr>
    </w:lvl>
  </w:abstractNum>
  <w:abstractNum w:abstractNumId="239">
    <w:nsid w:val="7F856669"/>
    <w:multiLevelType w:val="hybridMultilevel"/>
    <w:tmpl w:val="7F856669"/>
    <w:lvl w:ilvl="0" w:tplc="51386602">
      <w:start w:val="1"/>
      <w:numFmt w:val="bullet"/>
      <w:lvlText w:val=""/>
      <w:lvlJc w:val="left"/>
      <w:pPr>
        <w:ind w:left="720" w:hanging="360"/>
      </w:pPr>
      <w:rPr>
        <w:rFonts w:ascii="Symbol" w:hAnsi="Symbol"/>
      </w:rPr>
    </w:lvl>
    <w:lvl w:ilvl="1" w:tplc="CB2A94FC">
      <w:start w:val="1"/>
      <w:numFmt w:val="bullet"/>
      <w:lvlText w:val="o"/>
      <w:lvlJc w:val="left"/>
      <w:pPr>
        <w:tabs>
          <w:tab w:val="num" w:pos="1440"/>
        </w:tabs>
        <w:ind w:left="1440" w:hanging="360"/>
      </w:pPr>
      <w:rPr>
        <w:rFonts w:ascii="Courier New" w:hAnsi="Courier New"/>
      </w:rPr>
    </w:lvl>
    <w:lvl w:ilvl="2" w:tplc="36A260C2">
      <w:start w:val="1"/>
      <w:numFmt w:val="bullet"/>
      <w:lvlText w:val=""/>
      <w:lvlJc w:val="left"/>
      <w:pPr>
        <w:tabs>
          <w:tab w:val="num" w:pos="2160"/>
        </w:tabs>
        <w:ind w:left="2160" w:hanging="360"/>
      </w:pPr>
      <w:rPr>
        <w:rFonts w:ascii="Wingdings" w:hAnsi="Wingdings"/>
      </w:rPr>
    </w:lvl>
    <w:lvl w:ilvl="3" w:tplc="6DEEC8EC">
      <w:start w:val="1"/>
      <w:numFmt w:val="bullet"/>
      <w:lvlText w:val=""/>
      <w:lvlJc w:val="left"/>
      <w:pPr>
        <w:tabs>
          <w:tab w:val="num" w:pos="2880"/>
        </w:tabs>
        <w:ind w:left="2880" w:hanging="360"/>
      </w:pPr>
      <w:rPr>
        <w:rFonts w:ascii="Symbol" w:hAnsi="Symbol"/>
      </w:rPr>
    </w:lvl>
    <w:lvl w:ilvl="4" w:tplc="B22481DE">
      <w:start w:val="1"/>
      <w:numFmt w:val="bullet"/>
      <w:lvlText w:val="o"/>
      <w:lvlJc w:val="left"/>
      <w:pPr>
        <w:tabs>
          <w:tab w:val="num" w:pos="3600"/>
        </w:tabs>
        <w:ind w:left="3600" w:hanging="360"/>
      </w:pPr>
      <w:rPr>
        <w:rFonts w:ascii="Courier New" w:hAnsi="Courier New"/>
      </w:rPr>
    </w:lvl>
    <w:lvl w:ilvl="5" w:tplc="87BCCD6C">
      <w:start w:val="1"/>
      <w:numFmt w:val="bullet"/>
      <w:lvlText w:val=""/>
      <w:lvlJc w:val="left"/>
      <w:pPr>
        <w:tabs>
          <w:tab w:val="num" w:pos="4320"/>
        </w:tabs>
        <w:ind w:left="4320" w:hanging="360"/>
      </w:pPr>
      <w:rPr>
        <w:rFonts w:ascii="Wingdings" w:hAnsi="Wingdings"/>
      </w:rPr>
    </w:lvl>
    <w:lvl w:ilvl="6" w:tplc="3F565A1C">
      <w:start w:val="1"/>
      <w:numFmt w:val="bullet"/>
      <w:lvlText w:val=""/>
      <w:lvlJc w:val="left"/>
      <w:pPr>
        <w:tabs>
          <w:tab w:val="num" w:pos="5040"/>
        </w:tabs>
        <w:ind w:left="5040" w:hanging="360"/>
      </w:pPr>
      <w:rPr>
        <w:rFonts w:ascii="Symbol" w:hAnsi="Symbol"/>
      </w:rPr>
    </w:lvl>
    <w:lvl w:ilvl="7" w:tplc="7414A200">
      <w:start w:val="1"/>
      <w:numFmt w:val="bullet"/>
      <w:lvlText w:val="o"/>
      <w:lvlJc w:val="left"/>
      <w:pPr>
        <w:tabs>
          <w:tab w:val="num" w:pos="5760"/>
        </w:tabs>
        <w:ind w:left="5760" w:hanging="360"/>
      </w:pPr>
      <w:rPr>
        <w:rFonts w:ascii="Courier New" w:hAnsi="Courier New"/>
      </w:rPr>
    </w:lvl>
    <w:lvl w:ilvl="8" w:tplc="5FB63842">
      <w:start w:val="1"/>
      <w:numFmt w:val="bullet"/>
      <w:lvlText w:val=""/>
      <w:lvlJc w:val="left"/>
      <w:pPr>
        <w:tabs>
          <w:tab w:val="num" w:pos="6480"/>
        </w:tabs>
        <w:ind w:left="6480" w:hanging="360"/>
      </w:pPr>
      <w:rPr>
        <w:rFonts w:ascii="Wingdings" w:hAnsi="Wingdings"/>
      </w:rPr>
    </w:lvl>
  </w:abstractNum>
  <w:abstractNum w:abstractNumId="240">
    <w:nsid w:val="7F85666A"/>
    <w:multiLevelType w:val="hybridMultilevel"/>
    <w:tmpl w:val="7F85666A"/>
    <w:lvl w:ilvl="0" w:tplc="807ED406">
      <w:start w:val="1"/>
      <w:numFmt w:val="bullet"/>
      <w:lvlText w:val=""/>
      <w:lvlJc w:val="left"/>
      <w:pPr>
        <w:ind w:left="720" w:hanging="360"/>
      </w:pPr>
      <w:rPr>
        <w:rFonts w:ascii="Symbol" w:hAnsi="Symbol"/>
      </w:rPr>
    </w:lvl>
    <w:lvl w:ilvl="1" w:tplc="81701482">
      <w:start w:val="1"/>
      <w:numFmt w:val="bullet"/>
      <w:lvlText w:val="o"/>
      <w:lvlJc w:val="left"/>
      <w:pPr>
        <w:tabs>
          <w:tab w:val="num" w:pos="1440"/>
        </w:tabs>
        <w:ind w:left="1440" w:hanging="360"/>
      </w:pPr>
      <w:rPr>
        <w:rFonts w:ascii="Courier New" w:hAnsi="Courier New"/>
      </w:rPr>
    </w:lvl>
    <w:lvl w:ilvl="2" w:tplc="074A2360">
      <w:start w:val="1"/>
      <w:numFmt w:val="bullet"/>
      <w:lvlText w:val=""/>
      <w:lvlJc w:val="left"/>
      <w:pPr>
        <w:tabs>
          <w:tab w:val="num" w:pos="2160"/>
        </w:tabs>
        <w:ind w:left="2160" w:hanging="360"/>
      </w:pPr>
      <w:rPr>
        <w:rFonts w:ascii="Wingdings" w:hAnsi="Wingdings"/>
      </w:rPr>
    </w:lvl>
    <w:lvl w:ilvl="3" w:tplc="9B0CB6AA">
      <w:start w:val="1"/>
      <w:numFmt w:val="bullet"/>
      <w:lvlText w:val=""/>
      <w:lvlJc w:val="left"/>
      <w:pPr>
        <w:tabs>
          <w:tab w:val="num" w:pos="2880"/>
        </w:tabs>
        <w:ind w:left="2880" w:hanging="360"/>
      </w:pPr>
      <w:rPr>
        <w:rFonts w:ascii="Symbol" w:hAnsi="Symbol"/>
      </w:rPr>
    </w:lvl>
    <w:lvl w:ilvl="4" w:tplc="23F287EE">
      <w:start w:val="1"/>
      <w:numFmt w:val="bullet"/>
      <w:lvlText w:val="o"/>
      <w:lvlJc w:val="left"/>
      <w:pPr>
        <w:tabs>
          <w:tab w:val="num" w:pos="3600"/>
        </w:tabs>
        <w:ind w:left="3600" w:hanging="360"/>
      </w:pPr>
      <w:rPr>
        <w:rFonts w:ascii="Courier New" w:hAnsi="Courier New"/>
      </w:rPr>
    </w:lvl>
    <w:lvl w:ilvl="5" w:tplc="15025C06">
      <w:start w:val="1"/>
      <w:numFmt w:val="bullet"/>
      <w:lvlText w:val=""/>
      <w:lvlJc w:val="left"/>
      <w:pPr>
        <w:tabs>
          <w:tab w:val="num" w:pos="4320"/>
        </w:tabs>
        <w:ind w:left="4320" w:hanging="360"/>
      </w:pPr>
      <w:rPr>
        <w:rFonts w:ascii="Wingdings" w:hAnsi="Wingdings"/>
      </w:rPr>
    </w:lvl>
    <w:lvl w:ilvl="6" w:tplc="ED6C04D6">
      <w:start w:val="1"/>
      <w:numFmt w:val="bullet"/>
      <w:lvlText w:val=""/>
      <w:lvlJc w:val="left"/>
      <w:pPr>
        <w:tabs>
          <w:tab w:val="num" w:pos="5040"/>
        </w:tabs>
        <w:ind w:left="5040" w:hanging="360"/>
      </w:pPr>
      <w:rPr>
        <w:rFonts w:ascii="Symbol" w:hAnsi="Symbol"/>
      </w:rPr>
    </w:lvl>
    <w:lvl w:ilvl="7" w:tplc="06C87EAA">
      <w:start w:val="1"/>
      <w:numFmt w:val="bullet"/>
      <w:lvlText w:val="o"/>
      <w:lvlJc w:val="left"/>
      <w:pPr>
        <w:tabs>
          <w:tab w:val="num" w:pos="5760"/>
        </w:tabs>
        <w:ind w:left="5760" w:hanging="360"/>
      </w:pPr>
      <w:rPr>
        <w:rFonts w:ascii="Courier New" w:hAnsi="Courier New"/>
      </w:rPr>
    </w:lvl>
    <w:lvl w:ilvl="8" w:tplc="B74C5100">
      <w:start w:val="1"/>
      <w:numFmt w:val="bullet"/>
      <w:lvlText w:val=""/>
      <w:lvlJc w:val="left"/>
      <w:pPr>
        <w:tabs>
          <w:tab w:val="num" w:pos="6480"/>
        </w:tabs>
        <w:ind w:left="6480" w:hanging="360"/>
      </w:pPr>
      <w:rPr>
        <w:rFonts w:ascii="Wingdings" w:hAnsi="Wingdings"/>
      </w:rPr>
    </w:lvl>
  </w:abstractNum>
  <w:abstractNum w:abstractNumId="241">
    <w:nsid w:val="7F85666B"/>
    <w:multiLevelType w:val="hybridMultilevel"/>
    <w:tmpl w:val="7F85666B"/>
    <w:lvl w:ilvl="0" w:tplc="4FFABC3E">
      <w:start w:val="1"/>
      <w:numFmt w:val="bullet"/>
      <w:lvlText w:val=""/>
      <w:lvlJc w:val="left"/>
      <w:pPr>
        <w:ind w:left="720" w:hanging="360"/>
      </w:pPr>
      <w:rPr>
        <w:rFonts w:ascii="Symbol" w:hAnsi="Symbol"/>
      </w:rPr>
    </w:lvl>
    <w:lvl w:ilvl="1" w:tplc="2FC63BAA">
      <w:start w:val="1"/>
      <w:numFmt w:val="bullet"/>
      <w:lvlText w:val="o"/>
      <w:lvlJc w:val="left"/>
      <w:pPr>
        <w:tabs>
          <w:tab w:val="num" w:pos="1440"/>
        </w:tabs>
        <w:ind w:left="1440" w:hanging="360"/>
      </w:pPr>
      <w:rPr>
        <w:rFonts w:ascii="Courier New" w:hAnsi="Courier New"/>
      </w:rPr>
    </w:lvl>
    <w:lvl w:ilvl="2" w:tplc="7868C3C0">
      <w:start w:val="1"/>
      <w:numFmt w:val="bullet"/>
      <w:lvlText w:val=""/>
      <w:lvlJc w:val="left"/>
      <w:pPr>
        <w:tabs>
          <w:tab w:val="num" w:pos="2160"/>
        </w:tabs>
        <w:ind w:left="2160" w:hanging="360"/>
      </w:pPr>
      <w:rPr>
        <w:rFonts w:ascii="Wingdings" w:hAnsi="Wingdings"/>
      </w:rPr>
    </w:lvl>
    <w:lvl w:ilvl="3" w:tplc="4D6E0E2A">
      <w:start w:val="1"/>
      <w:numFmt w:val="bullet"/>
      <w:lvlText w:val=""/>
      <w:lvlJc w:val="left"/>
      <w:pPr>
        <w:tabs>
          <w:tab w:val="num" w:pos="2880"/>
        </w:tabs>
        <w:ind w:left="2880" w:hanging="360"/>
      </w:pPr>
      <w:rPr>
        <w:rFonts w:ascii="Symbol" w:hAnsi="Symbol"/>
      </w:rPr>
    </w:lvl>
    <w:lvl w:ilvl="4" w:tplc="D232445C">
      <w:start w:val="1"/>
      <w:numFmt w:val="bullet"/>
      <w:lvlText w:val="o"/>
      <w:lvlJc w:val="left"/>
      <w:pPr>
        <w:tabs>
          <w:tab w:val="num" w:pos="3600"/>
        </w:tabs>
        <w:ind w:left="3600" w:hanging="360"/>
      </w:pPr>
      <w:rPr>
        <w:rFonts w:ascii="Courier New" w:hAnsi="Courier New"/>
      </w:rPr>
    </w:lvl>
    <w:lvl w:ilvl="5" w:tplc="DEE23770">
      <w:start w:val="1"/>
      <w:numFmt w:val="bullet"/>
      <w:lvlText w:val=""/>
      <w:lvlJc w:val="left"/>
      <w:pPr>
        <w:tabs>
          <w:tab w:val="num" w:pos="4320"/>
        </w:tabs>
        <w:ind w:left="4320" w:hanging="360"/>
      </w:pPr>
      <w:rPr>
        <w:rFonts w:ascii="Wingdings" w:hAnsi="Wingdings"/>
      </w:rPr>
    </w:lvl>
    <w:lvl w:ilvl="6" w:tplc="0EA084AE">
      <w:start w:val="1"/>
      <w:numFmt w:val="bullet"/>
      <w:lvlText w:val=""/>
      <w:lvlJc w:val="left"/>
      <w:pPr>
        <w:tabs>
          <w:tab w:val="num" w:pos="5040"/>
        </w:tabs>
        <w:ind w:left="5040" w:hanging="360"/>
      </w:pPr>
      <w:rPr>
        <w:rFonts w:ascii="Symbol" w:hAnsi="Symbol"/>
      </w:rPr>
    </w:lvl>
    <w:lvl w:ilvl="7" w:tplc="AEB8782A">
      <w:start w:val="1"/>
      <w:numFmt w:val="bullet"/>
      <w:lvlText w:val="o"/>
      <w:lvlJc w:val="left"/>
      <w:pPr>
        <w:tabs>
          <w:tab w:val="num" w:pos="5760"/>
        </w:tabs>
        <w:ind w:left="5760" w:hanging="360"/>
      </w:pPr>
      <w:rPr>
        <w:rFonts w:ascii="Courier New" w:hAnsi="Courier New"/>
      </w:rPr>
    </w:lvl>
    <w:lvl w:ilvl="8" w:tplc="46769A4E">
      <w:start w:val="1"/>
      <w:numFmt w:val="bullet"/>
      <w:lvlText w:val=""/>
      <w:lvlJc w:val="left"/>
      <w:pPr>
        <w:tabs>
          <w:tab w:val="num" w:pos="6480"/>
        </w:tabs>
        <w:ind w:left="6480" w:hanging="360"/>
      </w:pPr>
      <w:rPr>
        <w:rFonts w:ascii="Wingdings" w:hAnsi="Wingdings"/>
      </w:rPr>
    </w:lvl>
  </w:abstractNum>
  <w:abstractNum w:abstractNumId="242">
    <w:nsid w:val="7F85666C"/>
    <w:multiLevelType w:val="hybridMultilevel"/>
    <w:tmpl w:val="7F85666C"/>
    <w:lvl w:ilvl="0" w:tplc="95CA0234">
      <w:start w:val="1"/>
      <w:numFmt w:val="bullet"/>
      <w:lvlText w:val=""/>
      <w:lvlJc w:val="left"/>
      <w:pPr>
        <w:ind w:left="720" w:hanging="360"/>
      </w:pPr>
      <w:rPr>
        <w:rFonts w:ascii="Symbol" w:hAnsi="Symbol"/>
      </w:rPr>
    </w:lvl>
    <w:lvl w:ilvl="1" w:tplc="0256070A">
      <w:start w:val="1"/>
      <w:numFmt w:val="bullet"/>
      <w:lvlText w:val="o"/>
      <w:lvlJc w:val="left"/>
      <w:pPr>
        <w:tabs>
          <w:tab w:val="num" w:pos="1440"/>
        </w:tabs>
        <w:ind w:left="1440" w:hanging="360"/>
      </w:pPr>
      <w:rPr>
        <w:rFonts w:ascii="Courier New" w:hAnsi="Courier New"/>
      </w:rPr>
    </w:lvl>
    <w:lvl w:ilvl="2" w:tplc="8698FBE2">
      <w:start w:val="1"/>
      <w:numFmt w:val="bullet"/>
      <w:lvlText w:val=""/>
      <w:lvlJc w:val="left"/>
      <w:pPr>
        <w:tabs>
          <w:tab w:val="num" w:pos="2160"/>
        </w:tabs>
        <w:ind w:left="2160" w:hanging="360"/>
      </w:pPr>
      <w:rPr>
        <w:rFonts w:ascii="Wingdings" w:hAnsi="Wingdings"/>
      </w:rPr>
    </w:lvl>
    <w:lvl w:ilvl="3" w:tplc="9D30E730">
      <w:start w:val="1"/>
      <w:numFmt w:val="bullet"/>
      <w:lvlText w:val=""/>
      <w:lvlJc w:val="left"/>
      <w:pPr>
        <w:tabs>
          <w:tab w:val="num" w:pos="2880"/>
        </w:tabs>
        <w:ind w:left="2880" w:hanging="360"/>
      </w:pPr>
      <w:rPr>
        <w:rFonts w:ascii="Symbol" w:hAnsi="Symbol"/>
      </w:rPr>
    </w:lvl>
    <w:lvl w:ilvl="4" w:tplc="C03C6376">
      <w:start w:val="1"/>
      <w:numFmt w:val="bullet"/>
      <w:lvlText w:val="o"/>
      <w:lvlJc w:val="left"/>
      <w:pPr>
        <w:tabs>
          <w:tab w:val="num" w:pos="3600"/>
        </w:tabs>
        <w:ind w:left="3600" w:hanging="360"/>
      </w:pPr>
      <w:rPr>
        <w:rFonts w:ascii="Courier New" w:hAnsi="Courier New"/>
      </w:rPr>
    </w:lvl>
    <w:lvl w:ilvl="5" w:tplc="2ADE130A">
      <w:start w:val="1"/>
      <w:numFmt w:val="bullet"/>
      <w:lvlText w:val=""/>
      <w:lvlJc w:val="left"/>
      <w:pPr>
        <w:tabs>
          <w:tab w:val="num" w:pos="4320"/>
        </w:tabs>
        <w:ind w:left="4320" w:hanging="360"/>
      </w:pPr>
      <w:rPr>
        <w:rFonts w:ascii="Wingdings" w:hAnsi="Wingdings"/>
      </w:rPr>
    </w:lvl>
    <w:lvl w:ilvl="6" w:tplc="E724FEAC">
      <w:start w:val="1"/>
      <w:numFmt w:val="bullet"/>
      <w:lvlText w:val=""/>
      <w:lvlJc w:val="left"/>
      <w:pPr>
        <w:tabs>
          <w:tab w:val="num" w:pos="5040"/>
        </w:tabs>
        <w:ind w:left="5040" w:hanging="360"/>
      </w:pPr>
      <w:rPr>
        <w:rFonts w:ascii="Symbol" w:hAnsi="Symbol"/>
      </w:rPr>
    </w:lvl>
    <w:lvl w:ilvl="7" w:tplc="ADD2E188">
      <w:start w:val="1"/>
      <w:numFmt w:val="bullet"/>
      <w:lvlText w:val="o"/>
      <w:lvlJc w:val="left"/>
      <w:pPr>
        <w:tabs>
          <w:tab w:val="num" w:pos="5760"/>
        </w:tabs>
        <w:ind w:left="5760" w:hanging="360"/>
      </w:pPr>
      <w:rPr>
        <w:rFonts w:ascii="Courier New" w:hAnsi="Courier New"/>
      </w:rPr>
    </w:lvl>
    <w:lvl w:ilvl="8" w:tplc="A6DE26D0">
      <w:start w:val="1"/>
      <w:numFmt w:val="bullet"/>
      <w:lvlText w:val=""/>
      <w:lvlJc w:val="left"/>
      <w:pPr>
        <w:tabs>
          <w:tab w:val="num" w:pos="6480"/>
        </w:tabs>
        <w:ind w:left="6480" w:hanging="360"/>
      </w:pPr>
      <w:rPr>
        <w:rFonts w:ascii="Wingdings" w:hAnsi="Wingdings"/>
      </w:rPr>
    </w:lvl>
  </w:abstractNum>
  <w:abstractNum w:abstractNumId="243">
    <w:nsid w:val="7F85666D"/>
    <w:multiLevelType w:val="hybridMultilevel"/>
    <w:tmpl w:val="7F85666D"/>
    <w:lvl w:ilvl="0" w:tplc="AED833F6">
      <w:start w:val="1"/>
      <w:numFmt w:val="bullet"/>
      <w:lvlText w:val=""/>
      <w:lvlJc w:val="left"/>
      <w:pPr>
        <w:ind w:left="720" w:hanging="360"/>
      </w:pPr>
      <w:rPr>
        <w:rFonts w:ascii="Symbol" w:hAnsi="Symbol"/>
      </w:rPr>
    </w:lvl>
    <w:lvl w:ilvl="1" w:tplc="C9E4A89C">
      <w:start w:val="1"/>
      <w:numFmt w:val="bullet"/>
      <w:lvlText w:val="o"/>
      <w:lvlJc w:val="left"/>
      <w:pPr>
        <w:tabs>
          <w:tab w:val="num" w:pos="1440"/>
        </w:tabs>
        <w:ind w:left="1440" w:hanging="360"/>
      </w:pPr>
      <w:rPr>
        <w:rFonts w:ascii="Courier New" w:hAnsi="Courier New"/>
      </w:rPr>
    </w:lvl>
    <w:lvl w:ilvl="2" w:tplc="E75C52DA">
      <w:start w:val="1"/>
      <w:numFmt w:val="bullet"/>
      <w:lvlText w:val=""/>
      <w:lvlJc w:val="left"/>
      <w:pPr>
        <w:tabs>
          <w:tab w:val="num" w:pos="2160"/>
        </w:tabs>
        <w:ind w:left="2160" w:hanging="360"/>
      </w:pPr>
      <w:rPr>
        <w:rFonts w:ascii="Wingdings" w:hAnsi="Wingdings"/>
      </w:rPr>
    </w:lvl>
    <w:lvl w:ilvl="3" w:tplc="CB6460A4">
      <w:start w:val="1"/>
      <w:numFmt w:val="bullet"/>
      <w:lvlText w:val=""/>
      <w:lvlJc w:val="left"/>
      <w:pPr>
        <w:tabs>
          <w:tab w:val="num" w:pos="2880"/>
        </w:tabs>
        <w:ind w:left="2880" w:hanging="360"/>
      </w:pPr>
      <w:rPr>
        <w:rFonts w:ascii="Symbol" w:hAnsi="Symbol"/>
      </w:rPr>
    </w:lvl>
    <w:lvl w:ilvl="4" w:tplc="E116AE2E">
      <w:start w:val="1"/>
      <w:numFmt w:val="bullet"/>
      <w:lvlText w:val="o"/>
      <w:lvlJc w:val="left"/>
      <w:pPr>
        <w:tabs>
          <w:tab w:val="num" w:pos="3600"/>
        </w:tabs>
        <w:ind w:left="3600" w:hanging="360"/>
      </w:pPr>
      <w:rPr>
        <w:rFonts w:ascii="Courier New" w:hAnsi="Courier New"/>
      </w:rPr>
    </w:lvl>
    <w:lvl w:ilvl="5" w:tplc="A596FA12">
      <w:start w:val="1"/>
      <w:numFmt w:val="bullet"/>
      <w:lvlText w:val=""/>
      <w:lvlJc w:val="left"/>
      <w:pPr>
        <w:tabs>
          <w:tab w:val="num" w:pos="4320"/>
        </w:tabs>
        <w:ind w:left="4320" w:hanging="360"/>
      </w:pPr>
      <w:rPr>
        <w:rFonts w:ascii="Wingdings" w:hAnsi="Wingdings"/>
      </w:rPr>
    </w:lvl>
    <w:lvl w:ilvl="6" w:tplc="2200B7AA">
      <w:start w:val="1"/>
      <w:numFmt w:val="bullet"/>
      <w:lvlText w:val=""/>
      <w:lvlJc w:val="left"/>
      <w:pPr>
        <w:tabs>
          <w:tab w:val="num" w:pos="5040"/>
        </w:tabs>
        <w:ind w:left="5040" w:hanging="360"/>
      </w:pPr>
      <w:rPr>
        <w:rFonts w:ascii="Symbol" w:hAnsi="Symbol"/>
      </w:rPr>
    </w:lvl>
    <w:lvl w:ilvl="7" w:tplc="7BCCCBBA">
      <w:start w:val="1"/>
      <w:numFmt w:val="bullet"/>
      <w:lvlText w:val="o"/>
      <w:lvlJc w:val="left"/>
      <w:pPr>
        <w:tabs>
          <w:tab w:val="num" w:pos="5760"/>
        </w:tabs>
        <w:ind w:left="5760" w:hanging="360"/>
      </w:pPr>
      <w:rPr>
        <w:rFonts w:ascii="Courier New" w:hAnsi="Courier New"/>
      </w:rPr>
    </w:lvl>
    <w:lvl w:ilvl="8" w:tplc="5CD85F1A">
      <w:start w:val="1"/>
      <w:numFmt w:val="bullet"/>
      <w:lvlText w:val=""/>
      <w:lvlJc w:val="left"/>
      <w:pPr>
        <w:tabs>
          <w:tab w:val="num" w:pos="6480"/>
        </w:tabs>
        <w:ind w:left="6480" w:hanging="360"/>
      </w:pPr>
      <w:rPr>
        <w:rFonts w:ascii="Wingdings" w:hAnsi="Wingdings"/>
      </w:rPr>
    </w:lvl>
  </w:abstractNum>
  <w:abstractNum w:abstractNumId="244">
    <w:nsid w:val="7F85666E"/>
    <w:multiLevelType w:val="hybridMultilevel"/>
    <w:tmpl w:val="7F85666E"/>
    <w:lvl w:ilvl="0" w:tplc="283E2882">
      <w:start w:val="1"/>
      <w:numFmt w:val="bullet"/>
      <w:lvlText w:val=""/>
      <w:lvlJc w:val="left"/>
      <w:pPr>
        <w:ind w:left="720" w:hanging="360"/>
      </w:pPr>
      <w:rPr>
        <w:rFonts w:ascii="Symbol" w:hAnsi="Symbol"/>
      </w:rPr>
    </w:lvl>
    <w:lvl w:ilvl="1" w:tplc="46ACCC72">
      <w:start w:val="1"/>
      <w:numFmt w:val="bullet"/>
      <w:lvlText w:val="o"/>
      <w:lvlJc w:val="left"/>
      <w:pPr>
        <w:tabs>
          <w:tab w:val="num" w:pos="1440"/>
        </w:tabs>
        <w:ind w:left="1440" w:hanging="360"/>
      </w:pPr>
      <w:rPr>
        <w:rFonts w:ascii="Courier New" w:hAnsi="Courier New"/>
      </w:rPr>
    </w:lvl>
    <w:lvl w:ilvl="2" w:tplc="F08E0AB8">
      <w:start w:val="1"/>
      <w:numFmt w:val="bullet"/>
      <w:lvlText w:val=""/>
      <w:lvlJc w:val="left"/>
      <w:pPr>
        <w:tabs>
          <w:tab w:val="num" w:pos="2160"/>
        </w:tabs>
        <w:ind w:left="2160" w:hanging="360"/>
      </w:pPr>
      <w:rPr>
        <w:rFonts w:ascii="Wingdings" w:hAnsi="Wingdings"/>
      </w:rPr>
    </w:lvl>
    <w:lvl w:ilvl="3" w:tplc="B4AEFE06">
      <w:start w:val="1"/>
      <w:numFmt w:val="bullet"/>
      <w:lvlText w:val=""/>
      <w:lvlJc w:val="left"/>
      <w:pPr>
        <w:tabs>
          <w:tab w:val="num" w:pos="2880"/>
        </w:tabs>
        <w:ind w:left="2880" w:hanging="360"/>
      </w:pPr>
      <w:rPr>
        <w:rFonts w:ascii="Symbol" w:hAnsi="Symbol"/>
      </w:rPr>
    </w:lvl>
    <w:lvl w:ilvl="4" w:tplc="DD489326">
      <w:start w:val="1"/>
      <w:numFmt w:val="bullet"/>
      <w:lvlText w:val="o"/>
      <w:lvlJc w:val="left"/>
      <w:pPr>
        <w:tabs>
          <w:tab w:val="num" w:pos="3600"/>
        </w:tabs>
        <w:ind w:left="3600" w:hanging="360"/>
      </w:pPr>
      <w:rPr>
        <w:rFonts w:ascii="Courier New" w:hAnsi="Courier New"/>
      </w:rPr>
    </w:lvl>
    <w:lvl w:ilvl="5" w:tplc="B8D2C136">
      <w:start w:val="1"/>
      <w:numFmt w:val="bullet"/>
      <w:lvlText w:val=""/>
      <w:lvlJc w:val="left"/>
      <w:pPr>
        <w:tabs>
          <w:tab w:val="num" w:pos="4320"/>
        </w:tabs>
        <w:ind w:left="4320" w:hanging="360"/>
      </w:pPr>
      <w:rPr>
        <w:rFonts w:ascii="Wingdings" w:hAnsi="Wingdings"/>
      </w:rPr>
    </w:lvl>
    <w:lvl w:ilvl="6" w:tplc="DB9200B2">
      <w:start w:val="1"/>
      <w:numFmt w:val="bullet"/>
      <w:lvlText w:val=""/>
      <w:lvlJc w:val="left"/>
      <w:pPr>
        <w:tabs>
          <w:tab w:val="num" w:pos="5040"/>
        </w:tabs>
        <w:ind w:left="5040" w:hanging="360"/>
      </w:pPr>
      <w:rPr>
        <w:rFonts w:ascii="Symbol" w:hAnsi="Symbol"/>
      </w:rPr>
    </w:lvl>
    <w:lvl w:ilvl="7" w:tplc="21EE2E82">
      <w:start w:val="1"/>
      <w:numFmt w:val="bullet"/>
      <w:lvlText w:val="o"/>
      <w:lvlJc w:val="left"/>
      <w:pPr>
        <w:tabs>
          <w:tab w:val="num" w:pos="5760"/>
        </w:tabs>
        <w:ind w:left="5760" w:hanging="360"/>
      </w:pPr>
      <w:rPr>
        <w:rFonts w:ascii="Courier New" w:hAnsi="Courier New"/>
      </w:rPr>
    </w:lvl>
    <w:lvl w:ilvl="8" w:tplc="BD3AF5C0">
      <w:start w:val="1"/>
      <w:numFmt w:val="bullet"/>
      <w:lvlText w:val=""/>
      <w:lvlJc w:val="left"/>
      <w:pPr>
        <w:tabs>
          <w:tab w:val="num" w:pos="6480"/>
        </w:tabs>
        <w:ind w:left="6480" w:hanging="360"/>
      </w:pPr>
      <w:rPr>
        <w:rFonts w:ascii="Wingdings" w:hAnsi="Wingdings"/>
      </w:rPr>
    </w:lvl>
  </w:abstractNum>
  <w:abstractNum w:abstractNumId="245">
    <w:nsid w:val="7F85666F"/>
    <w:multiLevelType w:val="hybridMultilevel"/>
    <w:tmpl w:val="7F85666F"/>
    <w:lvl w:ilvl="0" w:tplc="E058470A">
      <w:start w:val="1"/>
      <w:numFmt w:val="bullet"/>
      <w:lvlText w:val=""/>
      <w:lvlJc w:val="left"/>
      <w:pPr>
        <w:ind w:left="720" w:hanging="360"/>
      </w:pPr>
      <w:rPr>
        <w:rFonts w:ascii="Symbol" w:hAnsi="Symbol"/>
      </w:rPr>
    </w:lvl>
    <w:lvl w:ilvl="1" w:tplc="D6B2E98A">
      <w:start w:val="1"/>
      <w:numFmt w:val="bullet"/>
      <w:lvlText w:val="o"/>
      <w:lvlJc w:val="left"/>
      <w:pPr>
        <w:tabs>
          <w:tab w:val="num" w:pos="1440"/>
        </w:tabs>
        <w:ind w:left="1440" w:hanging="360"/>
      </w:pPr>
      <w:rPr>
        <w:rFonts w:ascii="Courier New" w:hAnsi="Courier New"/>
      </w:rPr>
    </w:lvl>
    <w:lvl w:ilvl="2" w:tplc="F0BC19B4">
      <w:start w:val="1"/>
      <w:numFmt w:val="bullet"/>
      <w:lvlText w:val=""/>
      <w:lvlJc w:val="left"/>
      <w:pPr>
        <w:tabs>
          <w:tab w:val="num" w:pos="2160"/>
        </w:tabs>
        <w:ind w:left="2160" w:hanging="360"/>
      </w:pPr>
      <w:rPr>
        <w:rFonts w:ascii="Wingdings" w:hAnsi="Wingdings"/>
      </w:rPr>
    </w:lvl>
    <w:lvl w:ilvl="3" w:tplc="714007E0">
      <w:start w:val="1"/>
      <w:numFmt w:val="bullet"/>
      <w:lvlText w:val=""/>
      <w:lvlJc w:val="left"/>
      <w:pPr>
        <w:tabs>
          <w:tab w:val="num" w:pos="2880"/>
        </w:tabs>
        <w:ind w:left="2880" w:hanging="360"/>
      </w:pPr>
      <w:rPr>
        <w:rFonts w:ascii="Symbol" w:hAnsi="Symbol"/>
      </w:rPr>
    </w:lvl>
    <w:lvl w:ilvl="4" w:tplc="6E36A2C8">
      <w:start w:val="1"/>
      <w:numFmt w:val="bullet"/>
      <w:lvlText w:val="o"/>
      <w:lvlJc w:val="left"/>
      <w:pPr>
        <w:tabs>
          <w:tab w:val="num" w:pos="3600"/>
        </w:tabs>
        <w:ind w:left="3600" w:hanging="360"/>
      </w:pPr>
      <w:rPr>
        <w:rFonts w:ascii="Courier New" w:hAnsi="Courier New"/>
      </w:rPr>
    </w:lvl>
    <w:lvl w:ilvl="5" w:tplc="50F2ACC2">
      <w:start w:val="1"/>
      <w:numFmt w:val="bullet"/>
      <w:lvlText w:val=""/>
      <w:lvlJc w:val="left"/>
      <w:pPr>
        <w:tabs>
          <w:tab w:val="num" w:pos="4320"/>
        </w:tabs>
        <w:ind w:left="4320" w:hanging="360"/>
      </w:pPr>
      <w:rPr>
        <w:rFonts w:ascii="Wingdings" w:hAnsi="Wingdings"/>
      </w:rPr>
    </w:lvl>
    <w:lvl w:ilvl="6" w:tplc="1B9EC7E0">
      <w:start w:val="1"/>
      <w:numFmt w:val="bullet"/>
      <w:lvlText w:val=""/>
      <w:lvlJc w:val="left"/>
      <w:pPr>
        <w:tabs>
          <w:tab w:val="num" w:pos="5040"/>
        </w:tabs>
        <w:ind w:left="5040" w:hanging="360"/>
      </w:pPr>
      <w:rPr>
        <w:rFonts w:ascii="Symbol" w:hAnsi="Symbol"/>
      </w:rPr>
    </w:lvl>
    <w:lvl w:ilvl="7" w:tplc="646AD1FA">
      <w:start w:val="1"/>
      <w:numFmt w:val="bullet"/>
      <w:lvlText w:val="o"/>
      <w:lvlJc w:val="left"/>
      <w:pPr>
        <w:tabs>
          <w:tab w:val="num" w:pos="5760"/>
        </w:tabs>
        <w:ind w:left="5760" w:hanging="360"/>
      </w:pPr>
      <w:rPr>
        <w:rFonts w:ascii="Courier New" w:hAnsi="Courier New"/>
      </w:rPr>
    </w:lvl>
    <w:lvl w:ilvl="8" w:tplc="EDD0F270">
      <w:start w:val="1"/>
      <w:numFmt w:val="bullet"/>
      <w:lvlText w:val=""/>
      <w:lvlJc w:val="left"/>
      <w:pPr>
        <w:tabs>
          <w:tab w:val="num" w:pos="6480"/>
        </w:tabs>
        <w:ind w:left="6480" w:hanging="360"/>
      </w:pPr>
      <w:rPr>
        <w:rFonts w:ascii="Wingdings" w:hAnsi="Wingdings"/>
      </w:rPr>
    </w:lvl>
  </w:abstractNum>
  <w:abstractNum w:abstractNumId="246">
    <w:nsid w:val="7F856670"/>
    <w:multiLevelType w:val="hybridMultilevel"/>
    <w:tmpl w:val="7F856670"/>
    <w:lvl w:ilvl="0" w:tplc="42D2E9BA">
      <w:start w:val="1"/>
      <w:numFmt w:val="bullet"/>
      <w:lvlText w:val=""/>
      <w:lvlJc w:val="left"/>
      <w:pPr>
        <w:ind w:left="720" w:hanging="360"/>
      </w:pPr>
      <w:rPr>
        <w:rFonts w:ascii="Symbol" w:hAnsi="Symbol"/>
      </w:rPr>
    </w:lvl>
    <w:lvl w:ilvl="1" w:tplc="4A36606E">
      <w:start w:val="1"/>
      <w:numFmt w:val="bullet"/>
      <w:lvlText w:val="o"/>
      <w:lvlJc w:val="left"/>
      <w:pPr>
        <w:tabs>
          <w:tab w:val="num" w:pos="1440"/>
        </w:tabs>
        <w:ind w:left="1440" w:hanging="360"/>
      </w:pPr>
      <w:rPr>
        <w:rFonts w:ascii="Courier New" w:hAnsi="Courier New"/>
      </w:rPr>
    </w:lvl>
    <w:lvl w:ilvl="2" w:tplc="EC96DF54">
      <w:start w:val="1"/>
      <w:numFmt w:val="bullet"/>
      <w:lvlText w:val=""/>
      <w:lvlJc w:val="left"/>
      <w:pPr>
        <w:tabs>
          <w:tab w:val="num" w:pos="2160"/>
        </w:tabs>
        <w:ind w:left="2160" w:hanging="360"/>
      </w:pPr>
      <w:rPr>
        <w:rFonts w:ascii="Wingdings" w:hAnsi="Wingdings"/>
      </w:rPr>
    </w:lvl>
    <w:lvl w:ilvl="3" w:tplc="2018C218">
      <w:start w:val="1"/>
      <w:numFmt w:val="bullet"/>
      <w:lvlText w:val=""/>
      <w:lvlJc w:val="left"/>
      <w:pPr>
        <w:tabs>
          <w:tab w:val="num" w:pos="2880"/>
        </w:tabs>
        <w:ind w:left="2880" w:hanging="360"/>
      </w:pPr>
      <w:rPr>
        <w:rFonts w:ascii="Symbol" w:hAnsi="Symbol"/>
      </w:rPr>
    </w:lvl>
    <w:lvl w:ilvl="4" w:tplc="96769B22">
      <w:start w:val="1"/>
      <w:numFmt w:val="bullet"/>
      <w:lvlText w:val="o"/>
      <w:lvlJc w:val="left"/>
      <w:pPr>
        <w:tabs>
          <w:tab w:val="num" w:pos="3600"/>
        </w:tabs>
        <w:ind w:left="3600" w:hanging="360"/>
      </w:pPr>
      <w:rPr>
        <w:rFonts w:ascii="Courier New" w:hAnsi="Courier New"/>
      </w:rPr>
    </w:lvl>
    <w:lvl w:ilvl="5" w:tplc="FFDE7B3C">
      <w:start w:val="1"/>
      <w:numFmt w:val="bullet"/>
      <w:lvlText w:val=""/>
      <w:lvlJc w:val="left"/>
      <w:pPr>
        <w:tabs>
          <w:tab w:val="num" w:pos="4320"/>
        </w:tabs>
        <w:ind w:left="4320" w:hanging="360"/>
      </w:pPr>
      <w:rPr>
        <w:rFonts w:ascii="Wingdings" w:hAnsi="Wingdings"/>
      </w:rPr>
    </w:lvl>
    <w:lvl w:ilvl="6" w:tplc="1E1C896E">
      <w:start w:val="1"/>
      <w:numFmt w:val="bullet"/>
      <w:lvlText w:val=""/>
      <w:lvlJc w:val="left"/>
      <w:pPr>
        <w:tabs>
          <w:tab w:val="num" w:pos="5040"/>
        </w:tabs>
        <w:ind w:left="5040" w:hanging="360"/>
      </w:pPr>
      <w:rPr>
        <w:rFonts w:ascii="Symbol" w:hAnsi="Symbol"/>
      </w:rPr>
    </w:lvl>
    <w:lvl w:ilvl="7" w:tplc="D4289166">
      <w:start w:val="1"/>
      <w:numFmt w:val="bullet"/>
      <w:lvlText w:val="o"/>
      <w:lvlJc w:val="left"/>
      <w:pPr>
        <w:tabs>
          <w:tab w:val="num" w:pos="5760"/>
        </w:tabs>
        <w:ind w:left="5760" w:hanging="360"/>
      </w:pPr>
      <w:rPr>
        <w:rFonts w:ascii="Courier New" w:hAnsi="Courier New"/>
      </w:rPr>
    </w:lvl>
    <w:lvl w:ilvl="8" w:tplc="5E767254">
      <w:start w:val="1"/>
      <w:numFmt w:val="bullet"/>
      <w:lvlText w:val=""/>
      <w:lvlJc w:val="left"/>
      <w:pPr>
        <w:tabs>
          <w:tab w:val="num" w:pos="6480"/>
        </w:tabs>
        <w:ind w:left="6480" w:hanging="360"/>
      </w:pPr>
      <w:rPr>
        <w:rFonts w:ascii="Wingdings" w:hAnsi="Wingdings"/>
      </w:rPr>
    </w:lvl>
  </w:abstractNum>
  <w:abstractNum w:abstractNumId="247">
    <w:nsid w:val="7F856671"/>
    <w:multiLevelType w:val="hybridMultilevel"/>
    <w:tmpl w:val="7F856671"/>
    <w:lvl w:ilvl="0" w:tplc="E5BCF864">
      <w:start w:val="1"/>
      <w:numFmt w:val="bullet"/>
      <w:lvlText w:val=""/>
      <w:lvlJc w:val="left"/>
      <w:pPr>
        <w:ind w:left="720" w:hanging="360"/>
      </w:pPr>
      <w:rPr>
        <w:rFonts w:ascii="Symbol" w:hAnsi="Symbol"/>
      </w:rPr>
    </w:lvl>
    <w:lvl w:ilvl="1" w:tplc="BEE8476E">
      <w:start w:val="1"/>
      <w:numFmt w:val="bullet"/>
      <w:lvlText w:val="o"/>
      <w:lvlJc w:val="left"/>
      <w:pPr>
        <w:tabs>
          <w:tab w:val="num" w:pos="1440"/>
        </w:tabs>
        <w:ind w:left="1440" w:hanging="360"/>
      </w:pPr>
      <w:rPr>
        <w:rFonts w:ascii="Courier New" w:hAnsi="Courier New"/>
      </w:rPr>
    </w:lvl>
    <w:lvl w:ilvl="2" w:tplc="D556C15A">
      <w:start w:val="1"/>
      <w:numFmt w:val="bullet"/>
      <w:lvlText w:val=""/>
      <w:lvlJc w:val="left"/>
      <w:pPr>
        <w:tabs>
          <w:tab w:val="num" w:pos="2160"/>
        </w:tabs>
        <w:ind w:left="2160" w:hanging="360"/>
      </w:pPr>
      <w:rPr>
        <w:rFonts w:ascii="Wingdings" w:hAnsi="Wingdings"/>
      </w:rPr>
    </w:lvl>
    <w:lvl w:ilvl="3" w:tplc="25AC892C">
      <w:start w:val="1"/>
      <w:numFmt w:val="bullet"/>
      <w:lvlText w:val=""/>
      <w:lvlJc w:val="left"/>
      <w:pPr>
        <w:tabs>
          <w:tab w:val="num" w:pos="2880"/>
        </w:tabs>
        <w:ind w:left="2880" w:hanging="360"/>
      </w:pPr>
      <w:rPr>
        <w:rFonts w:ascii="Symbol" w:hAnsi="Symbol"/>
      </w:rPr>
    </w:lvl>
    <w:lvl w:ilvl="4" w:tplc="CAD6EC86">
      <w:start w:val="1"/>
      <w:numFmt w:val="bullet"/>
      <w:lvlText w:val="o"/>
      <w:lvlJc w:val="left"/>
      <w:pPr>
        <w:tabs>
          <w:tab w:val="num" w:pos="3600"/>
        </w:tabs>
        <w:ind w:left="3600" w:hanging="360"/>
      </w:pPr>
      <w:rPr>
        <w:rFonts w:ascii="Courier New" w:hAnsi="Courier New"/>
      </w:rPr>
    </w:lvl>
    <w:lvl w:ilvl="5" w:tplc="56324ECE">
      <w:start w:val="1"/>
      <w:numFmt w:val="bullet"/>
      <w:lvlText w:val=""/>
      <w:lvlJc w:val="left"/>
      <w:pPr>
        <w:tabs>
          <w:tab w:val="num" w:pos="4320"/>
        </w:tabs>
        <w:ind w:left="4320" w:hanging="360"/>
      </w:pPr>
      <w:rPr>
        <w:rFonts w:ascii="Wingdings" w:hAnsi="Wingdings"/>
      </w:rPr>
    </w:lvl>
    <w:lvl w:ilvl="6" w:tplc="C434B6A6">
      <w:start w:val="1"/>
      <w:numFmt w:val="bullet"/>
      <w:lvlText w:val=""/>
      <w:lvlJc w:val="left"/>
      <w:pPr>
        <w:tabs>
          <w:tab w:val="num" w:pos="5040"/>
        </w:tabs>
        <w:ind w:left="5040" w:hanging="360"/>
      </w:pPr>
      <w:rPr>
        <w:rFonts w:ascii="Symbol" w:hAnsi="Symbol"/>
      </w:rPr>
    </w:lvl>
    <w:lvl w:ilvl="7" w:tplc="AF0ABAB8">
      <w:start w:val="1"/>
      <w:numFmt w:val="bullet"/>
      <w:lvlText w:val="o"/>
      <w:lvlJc w:val="left"/>
      <w:pPr>
        <w:tabs>
          <w:tab w:val="num" w:pos="5760"/>
        </w:tabs>
        <w:ind w:left="5760" w:hanging="360"/>
      </w:pPr>
      <w:rPr>
        <w:rFonts w:ascii="Courier New" w:hAnsi="Courier New"/>
      </w:rPr>
    </w:lvl>
    <w:lvl w:ilvl="8" w:tplc="A5C26C12">
      <w:start w:val="1"/>
      <w:numFmt w:val="bullet"/>
      <w:lvlText w:val=""/>
      <w:lvlJc w:val="left"/>
      <w:pPr>
        <w:tabs>
          <w:tab w:val="num" w:pos="6480"/>
        </w:tabs>
        <w:ind w:left="6480" w:hanging="360"/>
      </w:pPr>
      <w:rPr>
        <w:rFonts w:ascii="Wingdings" w:hAnsi="Wingdings"/>
      </w:rPr>
    </w:lvl>
  </w:abstractNum>
  <w:abstractNum w:abstractNumId="248">
    <w:nsid w:val="7F856672"/>
    <w:multiLevelType w:val="hybridMultilevel"/>
    <w:tmpl w:val="7F856672"/>
    <w:lvl w:ilvl="0" w:tplc="6818DB64">
      <w:start w:val="1"/>
      <w:numFmt w:val="bullet"/>
      <w:lvlText w:val=""/>
      <w:lvlJc w:val="left"/>
      <w:pPr>
        <w:ind w:left="720" w:hanging="360"/>
      </w:pPr>
      <w:rPr>
        <w:rFonts w:ascii="Symbol" w:hAnsi="Symbol"/>
      </w:rPr>
    </w:lvl>
    <w:lvl w:ilvl="1" w:tplc="178E1B02">
      <w:start w:val="1"/>
      <w:numFmt w:val="bullet"/>
      <w:lvlText w:val="o"/>
      <w:lvlJc w:val="left"/>
      <w:pPr>
        <w:tabs>
          <w:tab w:val="num" w:pos="1440"/>
        </w:tabs>
        <w:ind w:left="1440" w:hanging="360"/>
      </w:pPr>
      <w:rPr>
        <w:rFonts w:ascii="Courier New" w:hAnsi="Courier New"/>
      </w:rPr>
    </w:lvl>
    <w:lvl w:ilvl="2" w:tplc="81AAB802">
      <w:start w:val="1"/>
      <w:numFmt w:val="bullet"/>
      <w:lvlText w:val=""/>
      <w:lvlJc w:val="left"/>
      <w:pPr>
        <w:tabs>
          <w:tab w:val="num" w:pos="2160"/>
        </w:tabs>
        <w:ind w:left="2160" w:hanging="360"/>
      </w:pPr>
      <w:rPr>
        <w:rFonts w:ascii="Wingdings" w:hAnsi="Wingdings"/>
      </w:rPr>
    </w:lvl>
    <w:lvl w:ilvl="3" w:tplc="A7608E4A">
      <w:start w:val="1"/>
      <w:numFmt w:val="bullet"/>
      <w:lvlText w:val=""/>
      <w:lvlJc w:val="left"/>
      <w:pPr>
        <w:tabs>
          <w:tab w:val="num" w:pos="2880"/>
        </w:tabs>
        <w:ind w:left="2880" w:hanging="360"/>
      </w:pPr>
      <w:rPr>
        <w:rFonts w:ascii="Symbol" w:hAnsi="Symbol"/>
      </w:rPr>
    </w:lvl>
    <w:lvl w:ilvl="4" w:tplc="30C68762">
      <w:start w:val="1"/>
      <w:numFmt w:val="bullet"/>
      <w:lvlText w:val="o"/>
      <w:lvlJc w:val="left"/>
      <w:pPr>
        <w:tabs>
          <w:tab w:val="num" w:pos="3600"/>
        </w:tabs>
        <w:ind w:left="3600" w:hanging="360"/>
      </w:pPr>
      <w:rPr>
        <w:rFonts w:ascii="Courier New" w:hAnsi="Courier New"/>
      </w:rPr>
    </w:lvl>
    <w:lvl w:ilvl="5" w:tplc="2E40B5B2">
      <w:start w:val="1"/>
      <w:numFmt w:val="bullet"/>
      <w:lvlText w:val=""/>
      <w:lvlJc w:val="left"/>
      <w:pPr>
        <w:tabs>
          <w:tab w:val="num" w:pos="4320"/>
        </w:tabs>
        <w:ind w:left="4320" w:hanging="360"/>
      </w:pPr>
      <w:rPr>
        <w:rFonts w:ascii="Wingdings" w:hAnsi="Wingdings"/>
      </w:rPr>
    </w:lvl>
    <w:lvl w:ilvl="6" w:tplc="EDBAAC1C">
      <w:start w:val="1"/>
      <w:numFmt w:val="bullet"/>
      <w:lvlText w:val=""/>
      <w:lvlJc w:val="left"/>
      <w:pPr>
        <w:tabs>
          <w:tab w:val="num" w:pos="5040"/>
        </w:tabs>
        <w:ind w:left="5040" w:hanging="360"/>
      </w:pPr>
      <w:rPr>
        <w:rFonts w:ascii="Symbol" w:hAnsi="Symbol"/>
      </w:rPr>
    </w:lvl>
    <w:lvl w:ilvl="7" w:tplc="511608C2">
      <w:start w:val="1"/>
      <w:numFmt w:val="bullet"/>
      <w:lvlText w:val="o"/>
      <w:lvlJc w:val="left"/>
      <w:pPr>
        <w:tabs>
          <w:tab w:val="num" w:pos="5760"/>
        </w:tabs>
        <w:ind w:left="5760" w:hanging="360"/>
      </w:pPr>
      <w:rPr>
        <w:rFonts w:ascii="Courier New" w:hAnsi="Courier New"/>
      </w:rPr>
    </w:lvl>
    <w:lvl w:ilvl="8" w:tplc="605ABA92">
      <w:start w:val="1"/>
      <w:numFmt w:val="bullet"/>
      <w:lvlText w:val=""/>
      <w:lvlJc w:val="left"/>
      <w:pPr>
        <w:tabs>
          <w:tab w:val="num" w:pos="6480"/>
        </w:tabs>
        <w:ind w:left="6480" w:hanging="360"/>
      </w:pPr>
      <w:rPr>
        <w:rFonts w:ascii="Wingdings" w:hAnsi="Wingdings"/>
      </w:rPr>
    </w:lvl>
  </w:abstractNum>
  <w:abstractNum w:abstractNumId="249">
    <w:nsid w:val="7F856673"/>
    <w:multiLevelType w:val="hybridMultilevel"/>
    <w:tmpl w:val="7F856673"/>
    <w:lvl w:ilvl="0" w:tplc="2124CA80">
      <w:start w:val="1"/>
      <w:numFmt w:val="bullet"/>
      <w:lvlText w:val=""/>
      <w:lvlJc w:val="left"/>
      <w:pPr>
        <w:ind w:left="720" w:hanging="360"/>
      </w:pPr>
      <w:rPr>
        <w:rFonts w:ascii="Symbol" w:hAnsi="Symbol"/>
      </w:rPr>
    </w:lvl>
    <w:lvl w:ilvl="1" w:tplc="159EC3BE">
      <w:start w:val="1"/>
      <w:numFmt w:val="bullet"/>
      <w:lvlText w:val="o"/>
      <w:lvlJc w:val="left"/>
      <w:pPr>
        <w:tabs>
          <w:tab w:val="num" w:pos="1440"/>
        </w:tabs>
        <w:ind w:left="1440" w:hanging="360"/>
      </w:pPr>
      <w:rPr>
        <w:rFonts w:ascii="Courier New" w:hAnsi="Courier New"/>
      </w:rPr>
    </w:lvl>
    <w:lvl w:ilvl="2" w:tplc="0A5834AC">
      <w:start w:val="1"/>
      <w:numFmt w:val="bullet"/>
      <w:lvlText w:val=""/>
      <w:lvlJc w:val="left"/>
      <w:pPr>
        <w:tabs>
          <w:tab w:val="num" w:pos="2160"/>
        </w:tabs>
        <w:ind w:left="2160" w:hanging="360"/>
      </w:pPr>
      <w:rPr>
        <w:rFonts w:ascii="Wingdings" w:hAnsi="Wingdings"/>
      </w:rPr>
    </w:lvl>
    <w:lvl w:ilvl="3" w:tplc="22EC3D7C">
      <w:start w:val="1"/>
      <w:numFmt w:val="bullet"/>
      <w:lvlText w:val=""/>
      <w:lvlJc w:val="left"/>
      <w:pPr>
        <w:tabs>
          <w:tab w:val="num" w:pos="2880"/>
        </w:tabs>
        <w:ind w:left="2880" w:hanging="360"/>
      </w:pPr>
      <w:rPr>
        <w:rFonts w:ascii="Symbol" w:hAnsi="Symbol"/>
      </w:rPr>
    </w:lvl>
    <w:lvl w:ilvl="4" w:tplc="4BFA1180">
      <w:start w:val="1"/>
      <w:numFmt w:val="bullet"/>
      <w:lvlText w:val="o"/>
      <w:lvlJc w:val="left"/>
      <w:pPr>
        <w:tabs>
          <w:tab w:val="num" w:pos="3600"/>
        </w:tabs>
        <w:ind w:left="3600" w:hanging="360"/>
      </w:pPr>
      <w:rPr>
        <w:rFonts w:ascii="Courier New" w:hAnsi="Courier New"/>
      </w:rPr>
    </w:lvl>
    <w:lvl w:ilvl="5" w:tplc="C1C8C7C4">
      <w:start w:val="1"/>
      <w:numFmt w:val="bullet"/>
      <w:lvlText w:val=""/>
      <w:lvlJc w:val="left"/>
      <w:pPr>
        <w:tabs>
          <w:tab w:val="num" w:pos="4320"/>
        </w:tabs>
        <w:ind w:left="4320" w:hanging="360"/>
      </w:pPr>
      <w:rPr>
        <w:rFonts w:ascii="Wingdings" w:hAnsi="Wingdings"/>
      </w:rPr>
    </w:lvl>
    <w:lvl w:ilvl="6" w:tplc="224ABC72">
      <w:start w:val="1"/>
      <w:numFmt w:val="bullet"/>
      <w:lvlText w:val=""/>
      <w:lvlJc w:val="left"/>
      <w:pPr>
        <w:tabs>
          <w:tab w:val="num" w:pos="5040"/>
        </w:tabs>
        <w:ind w:left="5040" w:hanging="360"/>
      </w:pPr>
      <w:rPr>
        <w:rFonts w:ascii="Symbol" w:hAnsi="Symbol"/>
      </w:rPr>
    </w:lvl>
    <w:lvl w:ilvl="7" w:tplc="00E48BC0">
      <w:start w:val="1"/>
      <w:numFmt w:val="bullet"/>
      <w:lvlText w:val="o"/>
      <w:lvlJc w:val="left"/>
      <w:pPr>
        <w:tabs>
          <w:tab w:val="num" w:pos="5760"/>
        </w:tabs>
        <w:ind w:left="5760" w:hanging="360"/>
      </w:pPr>
      <w:rPr>
        <w:rFonts w:ascii="Courier New" w:hAnsi="Courier New"/>
      </w:rPr>
    </w:lvl>
    <w:lvl w:ilvl="8" w:tplc="D4F6A00C">
      <w:start w:val="1"/>
      <w:numFmt w:val="bullet"/>
      <w:lvlText w:val=""/>
      <w:lvlJc w:val="left"/>
      <w:pPr>
        <w:tabs>
          <w:tab w:val="num" w:pos="6480"/>
        </w:tabs>
        <w:ind w:left="6480" w:hanging="360"/>
      </w:pPr>
      <w:rPr>
        <w:rFonts w:ascii="Wingdings" w:hAnsi="Wingdings"/>
      </w:rPr>
    </w:lvl>
  </w:abstractNum>
  <w:abstractNum w:abstractNumId="250">
    <w:nsid w:val="7F856674"/>
    <w:multiLevelType w:val="hybridMultilevel"/>
    <w:tmpl w:val="7F856674"/>
    <w:lvl w:ilvl="0" w:tplc="6C823CBE">
      <w:start w:val="1"/>
      <w:numFmt w:val="bullet"/>
      <w:lvlText w:val=""/>
      <w:lvlJc w:val="left"/>
      <w:pPr>
        <w:ind w:left="720" w:hanging="360"/>
      </w:pPr>
      <w:rPr>
        <w:rFonts w:ascii="Symbol" w:hAnsi="Symbol"/>
      </w:rPr>
    </w:lvl>
    <w:lvl w:ilvl="1" w:tplc="B218CFCC">
      <w:start w:val="1"/>
      <w:numFmt w:val="bullet"/>
      <w:lvlText w:val="o"/>
      <w:lvlJc w:val="left"/>
      <w:pPr>
        <w:tabs>
          <w:tab w:val="num" w:pos="1440"/>
        </w:tabs>
        <w:ind w:left="1440" w:hanging="360"/>
      </w:pPr>
      <w:rPr>
        <w:rFonts w:ascii="Courier New" w:hAnsi="Courier New"/>
      </w:rPr>
    </w:lvl>
    <w:lvl w:ilvl="2" w:tplc="7BF29918">
      <w:start w:val="1"/>
      <w:numFmt w:val="bullet"/>
      <w:lvlText w:val=""/>
      <w:lvlJc w:val="left"/>
      <w:pPr>
        <w:tabs>
          <w:tab w:val="num" w:pos="2160"/>
        </w:tabs>
        <w:ind w:left="2160" w:hanging="360"/>
      </w:pPr>
      <w:rPr>
        <w:rFonts w:ascii="Wingdings" w:hAnsi="Wingdings"/>
      </w:rPr>
    </w:lvl>
    <w:lvl w:ilvl="3" w:tplc="B1BE3436">
      <w:start w:val="1"/>
      <w:numFmt w:val="bullet"/>
      <w:lvlText w:val=""/>
      <w:lvlJc w:val="left"/>
      <w:pPr>
        <w:tabs>
          <w:tab w:val="num" w:pos="2880"/>
        </w:tabs>
        <w:ind w:left="2880" w:hanging="360"/>
      </w:pPr>
      <w:rPr>
        <w:rFonts w:ascii="Symbol" w:hAnsi="Symbol"/>
      </w:rPr>
    </w:lvl>
    <w:lvl w:ilvl="4" w:tplc="76AC1EF6">
      <w:start w:val="1"/>
      <w:numFmt w:val="bullet"/>
      <w:lvlText w:val="o"/>
      <w:lvlJc w:val="left"/>
      <w:pPr>
        <w:tabs>
          <w:tab w:val="num" w:pos="3600"/>
        </w:tabs>
        <w:ind w:left="3600" w:hanging="360"/>
      </w:pPr>
      <w:rPr>
        <w:rFonts w:ascii="Courier New" w:hAnsi="Courier New"/>
      </w:rPr>
    </w:lvl>
    <w:lvl w:ilvl="5" w:tplc="37FE7E62">
      <w:start w:val="1"/>
      <w:numFmt w:val="bullet"/>
      <w:lvlText w:val=""/>
      <w:lvlJc w:val="left"/>
      <w:pPr>
        <w:tabs>
          <w:tab w:val="num" w:pos="4320"/>
        </w:tabs>
        <w:ind w:left="4320" w:hanging="360"/>
      </w:pPr>
      <w:rPr>
        <w:rFonts w:ascii="Wingdings" w:hAnsi="Wingdings"/>
      </w:rPr>
    </w:lvl>
    <w:lvl w:ilvl="6" w:tplc="09AC643A">
      <w:start w:val="1"/>
      <w:numFmt w:val="bullet"/>
      <w:lvlText w:val=""/>
      <w:lvlJc w:val="left"/>
      <w:pPr>
        <w:tabs>
          <w:tab w:val="num" w:pos="5040"/>
        </w:tabs>
        <w:ind w:left="5040" w:hanging="360"/>
      </w:pPr>
      <w:rPr>
        <w:rFonts w:ascii="Symbol" w:hAnsi="Symbol"/>
      </w:rPr>
    </w:lvl>
    <w:lvl w:ilvl="7" w:tplc="5CB03F14">
      <w:start w:val="1"/>
      <w:numFmt w:val="bullet"/>
      <w:lvlText w:val="o"/>
      <w:lvlJc w:val="left"/>
      <w:pPr>
        <w:tabs>
          <w:tab w:val="num" w:pos="5760"/>
        </w:tabs>
        <w:ind w:left="5760" w:hanging="360"/>
      </w:pPr>
      <w:rPr>
        <w:rFonts w:ascii="Courier New" w:hAnsi="Courier New"/>
      </w:rPr>
    </w:lvl>
    <w:lvl w:ilvl="8" w:tplc="32D203D6">
      <w:start w:val="1"/>
      <w:numFmt w:val="bullet"/>
      <w:lvlText w:val=""/>
      <w:lvlJc w:val="left"/>
      <w:pPr>
        <w:tabs>
          <w:tab w:val="num" w:pos="6480"/>
        </w:tabs>
        <w:ind w:left="6480" w:hanging="360"/>
      </w:pPr>
      <w:rPr>
        <w:rFonts w:ascii="Wingdings" w:hAnsi="Wingdings"/>
      </w:rPr>
    </w:lvl>
  </w:abstractNum>
  <w:abstractNum w:abstractNumId="251">
    <w:nsid w:val="7F856675"/>
    <w:multiLevelType w:val="hybridMultilevel"/>
    <w:tmpl w:val="7F856675"/>
    <w:lvl w:ilvl="0" w:tplc="ECA65378">
      <w:start w:val="1"/>
      <w:numFmt w:val="bullet"/>
      <w:lvlText w:val=""/>
      <w:lvlJc w:val="left"/>
      <w:pPr>
        <w:ind w:left="720" w:hanging="360"/>
      </w:pPr>
      <w:rPr>
        <w:rFonts w:ascii="Symbol" w:hAnsi="Symbol"/>
      </w:rPr>
    </w:lvl>
    <w:lvl w:ilvl="1" w:tplc="8DCC4C14">
      <w:start w:val="1"/>
      <w:numFmt w:val="bullet"/>
      <w:lvlText w:val="o"/>
      <w:lvlJc w:val="left"/>
      <w:pPr>
        <w:tabs>
          <w:tab w:val="num" w:pos="1440"/>
        </w:tabs>
        <w:ind w:left="1440" w:hanging="360"/>
      </w:pPr>
      <w:rPr>
        <w:rFonts w:ascii="Courier New" w:hAnsi="Courier New"/>
      </w:rPr>
    </w:lvl>
    <w:lvl w:ilvl="2" w:tplc="11B215B8">
      <w:start w:val="1"/>
      <w:numFmt w:val="bullet"/>
      <w:lvlText w:val=""/>
      <w:lvlJc w:val="left"/>
      <w:pPr>
        <w:tabs>
          <w:tab w:val="num" w:pos="2160"/>
        </w:tabs>
        <w:ind w:left="2160" w:hanging="360"/>
      </w:pPr>
      <w:rPr>
        <w:rFonts w:ascii="Wingdings" w:hAnsi="Wingdings"/>
      </w:rPr>
    </w:lvl>
    <w:lvl w:ilvl="3" w:tplc="ADB8DBD8">
      <w:start w:val="1"/>
      <w:numFmt w:val="bullet"/>
      <w:lvlText w:val=""/>
      <w:lvlJc w:val="left"/>
      <w:pPr>
        <w:tabs>
          <w:tab w:val="num" w:pos="2880"/>
        </w:tabs>
        <w:ind w:left="2880" w:hanging="360"/>
      </w:pPr>
      <w:rPr>
        <w:rFonts w:ascii="Symbol" w:hAnsi="Symbol"/>
      </w:rPr>
    </w:lvl>
    <w:lvl w:ilvl="4" w:tplc="8760D52C">
      <w:start w:val="1"/>
      <w:numFmt w:val="bullet"/>
      <w:lvlText w:val="o"/>
      <w:lvlJc w:val="left"/>
      <w:pPr>
        <w:tabs>
          <w:tab w:val="num" w:pos="3600"/>
        </w:tabs>
        <w:ind w:left="3600" w:hanging="360"/>
      </w:pPr>
      <w:rPr>
        <w:rFonts w:ascii="Courier New" w:hAnsi="Courier New"/>
      </w:rPr>
    </w:lvl>
    <w:lvl w:ilvl="5" w:tplc="AEE89B64">
      <w:start w:val="1"/>
      <w:numFmt w:val="bullet"/>
      <w:lvlText w:val=""/>
      <w:lvlJc w:val="left"/>
      <w:pPr>
        <w:tabs>
          <w:tab w:val="num" w:pos="4320"/>
        </w:tabs>
        <w:ind w:left="4320" w:hanging="360"/>
      </w:pPr>
      <w:rPr>
        <w:rFonts w:ascii="Wingdings" w:hAnsi="Wingdings"/>
      </w:rPr>
    </w:lvl>
    <w:lvl w:ilvl="6" w:tplc="D39A7BA0">
      <w:start w:val="1"/>
      <w:numFmt w:val="bullet"/>
      <w:lvlText w:val=""/>
      <w:lvlJc w:val="left"/>
      <w:pPr>
        <w:tabs>
          <w:tab w:val="num" w:pos="5040"/>
        </w:tabs>
        <w:ind w:left="5040" w:hanging="360"/>
      </w:pPr>
      <w:rPr>
        <w:rFonts w:ascii="Symbol" w:hAnsi="Symbol"/>
      </w:rPr>
    </w:lvl>
    <w:lvl w:ilvl="7" w:tplc="33BE702C">
      <w:start w:val="1"/>
      <w:numFmt w:val="bullet"/>
      <w:lvlText w:val="o"/>
      <w:lvlJc w:val="left"/>
      <w:pPr>
        <w:tabs>
          <w:tab w:val="num" w:pos="5760"/>
        </w:tabs>
        <w:ind w:left="5760" w:hanging="360"/>
      </w:pPr>
      <w:rPr>
        <w:rFonts w:ascii="Courier New" w:hAnsi="Courier New"/>
      </w:rPr>
    </w:lvl>
    <w:lvl w:ilvl="8" w:tplc="C06A49CE">
      <w:start w:val="1"/>
      <w:numFmt w:val="bullet"/>
      <w:lvlText w:val=""/>
      <w:lvlJc w:val="left"/>
      <w:pPr>
        <w:tabs>
          <w:tab w:val="num" w:pos="6480"/>
        </w:tabs>
        <w:ind w:left="6480" w:hanging="360"/>
      </w:pPr>
      <w:rPr>
        <w:rFonts w:ascii="Wingdings" w:hAnsi="Wingdings"/>
      </w:rPr>
    </w:lvl>
  </w:abstractNum>
  <w:abstractNum w:abstractNumId="252">
    <w:nsid w:val="7F856676"/>
    <w:multiLevelType w:val="hybridMultilevel"/>
    <w:tmpl w:val="7F856676"/>
    <w:lvl w:ilvl="0" w:tplc="42E6E6F2">
      <w:start w:val="1"/>
      <w:numFmt w:val="bullet"/>
      <w:lvlText w:val=""/>
      <w:lvlJc w:val="left"/>
      <w:pPr>
        <w:ind w:left="720" w:hanging="360"/>
      </w:pPr>
      <w:rPr>
        <w:rFonts w:ascii="Symbol" w:hAnsi="Symbol"/>
      </w:rPr>
    </w:lvl>
    <w:lvl w:ilvl="1" w:tplc="6A0A7A72">
      <w:start w:val="1"/>
      <w:numFmt w:val="bullet"/>
      <w:lvlText w:val="o"/>
      <w:lvlJc w:val="left"/>
      <w:pPr>
        <w:tabs>
          <w:tab w:val="num" w:pos="1440"/>
        </w:tabs>
        <w:ind w:left="1440" w:hanging="360"/>
      </w:pPr>
      <w:rPr>
        <w:rFonts w:ascii="Courier New" w:hAnsi="Courier New"/>
      </w:rPr>
    </w:lvl>
    <w:lvl w:ilvl="2" w:tplc="0AC0BB1E">
      <w:start w:val="1"/>
      <w:numFmt w:val="bullet"/>
      <w:lvlText w:val=""/>
      <w:lvlJc w:val="left"/>
      <w:pPr>
        <w:tabs>
          <w:tab w:val="num" w:pos="2160"/>
        </w:tabs>
        <w:ind w:left="2160" w:hanging="360"/>
      </w:pPr>
      <w:rPr>
        <w:rFonts w:ascii="Wingdings" w:hAnsi="Wingdings"/>
      </w:rPr>
    </w:lvl>
    <w:lvl w:ilvl="3" w:tplc="010EBAD8">
      <w:start w:val="1"/>
      <w:numFmt w:val="bullet"/>
      <w:lvlText w:val=""/>
      <w:lvlJc w:val="left"/>
      <w:pPr>
        <w:tabs>
          <w:tab w:val="num" w:pos="2880"/>
        </w:tabs>
        <w:ind w:left="2880" w:hanging="360"/>
      </w:pPr>
      <w:rPr>
        <w:rFonts w:ascii="Symbol" w:hAnsi="Symbol"/>
      </w:rPr>
    </w:lvl>
    <w:lvl w:ilvl="4" w:tplc="6614A0B8">
      <w:start w:val="1"/>
      <w:numFmt w:val="bullet"/>
      <w:lvlText w:val="o"/>
      <w:lvlJc w:val="left"/>
      <w:pPr>
        <w:tabs>
          <w:tab w:val="num" w:pos="3600"/>
        </w:tabs>
        <w:ind w:left="3600" w:hanging="360"/>
      </w:pPr>
      <w:rPr>
        <w:rFonts w:ascii="Courier New" w:hAnsi="Courier New"/>
      </w:rPr>
    </w:lvl>
    <w:lvl w:ilvl="5" w:tplc="6122BAB6">
      <w:start w:val="1"/>
      <w:numFmt w:val="bullet"/>
      <w:lvlText w:val=""/>
      <w:lvlJc w:val="left"/>
      <w:pPr>
        <w:tabs>
          <w:tab w:val="num" w:pos="4320"/>
        </w:tabs>
        <w:ind w:left="4320" w:hanging="360"/>
      </w:pPr>
      <w:rPr>
        <w:rFonts w:ascii="Wingdings" w:hAnsi="Wingdings"/>
      </w:rPr>
    </w:lvl>
    <w:lvl w:ilvl="6" w:tplc="8806BA24">
      <w:start w:val="1"/>
      <w:numFmt w:val="bullet"/>
      <w:lvlText w:val=""/>
      <w:lvlJc w:val="left"/>
      <w:pPr>
        <w:tabs>
          <w:tab w:val="num" w:pos="5040"/>
        </w:tabs>
        <w:ind w:left="5040" w:hanging="360"/>
      </w:pPr>
      <w:rPr>
        <w:rFonts w:ascii="Symbol" w:hAnsi="Symbol"/>
      </w:rPr>
    </w:lvl>
    <w:lvl w:ilvl="7" w:tplc="72DAA430">
      <w:start w:val="1"/>
      <w:numFmt w:val="bullet"/>
      <w:lvlText w:val="o"/>
      <w:lvlJc w:val="left"/>
      <w:pPr>
        <w:tabs>
          <w:tab w:val="num" w:pos="5760"/>
        </w:tabs>
        <w:ind w:left="5760" w:hanging="360"/>
      </w:pPr>
      <w:rPr>
        <w:rFonts w:ascii="Courier New" w:hAnsi="Courier New"/>
      </w:rPr>
    </w:lvl>
    <w:lvl w:ilvl="8" w:tplc="69C6379E">
      <w:start w:val="1"/>
      <w:numFmt w:val="bullet"/>
      <w:lvlText w:val=""/>
      <w:lvlJc w:val="left"/>
      <w:pPr>
        <w:tabs>
          <w:tab w:val="num" w:pos="6480"/>
        </w:tabs>
        <w:ind w:left="6480" w:hanging="360"/>
      </w:pPr>
      <w:rPr>
        <w:rFonts w:ascii="Wingdings" w:hAnsi="Wingdings"/>
      </w:rPr>
    </w:lvl>
  </w:abstractNum>
  <w:abstractNum w:abstractNumId="253">
    <w:nsid w:val="7F856677"/>
    <w:multiLevelType w:val="hybridMultilevel"/>
    <w:tmpl w:val="7F856677"/>
    <w:lvl w:ilvl="0" w:tplc="52389DA4">
      <w:start w:val="1"/>
      <w:numFmt w:val="bullet"/>
      <w:lvlText w:val=""/>
      <w:lvlJc w:val="left"/>
      <w:pPr>
        <w:ind w:left="720" w:hanging="360"/>
      </w:pPr>
      <w:rPr>
        <w:rFonts w:ascii="Symbol" w:hAnsi="Symbol"/>
      </w:rPr>
    </w:lvl>
    <w:lvl w:ilvl="1" w:tplc="4E3E1F3C">
      <w:start w:val="1"/>
      <w:numFmt w:val="bullet"/>
      <w:lvlText w:val="o"/>
      <w:lvlJc w:val="left"/>
      <w:pPr>
        <w:ind w:left="1440" w:hanging="360"/>
      </w:pPr>
      <w:rPr>
        <w:rFonts w:ascii="Courier New" w:hAnsi="Courier New"/>
      </w:rPr>
    </w:lvl>
    <w:lvl w:ilvl="2" w:tplc="BAFAB646">
      <w:start w:val="1"/>
      <w:numFmt w:val="bullet"/>
      <w:lvlText w:val=""/>
      <w:lvlJc w:val="left"/>
      <w:pPr>
        <w:tabs>
          <w:tab w:val="num" w:pos="2160"/>
        </w:tabs>
        <w:ind w:left="2160" w:hanging="360"/>
      </w:pPr>
      <w:rPr>
        <w:rFonts w:ascii="Wingdings" w:hAnsi="Wingdings"/>
      </w:rPr>
    </w:lvl>
    <w:lvl w:ilvl="3" w:tplc="4CA48746">
      <w:start w:val="1"/>
      <w:numFmt w:val="bullet"/>
      <w:lvlText w:val=""/>
      <w:lvlJc w:val="left"/>
      <w:pPr>
        <w:tabs>
          <w:tab w:val="num" w:pos="2880"/>
        </w:tabs>
        <w:ind w:left="2880" w:hanging="360"/>
      </w:pPr>
      <w:rPr>
        <w:rFonts w:ascii="Symbol" w:hAnsi="Symbol"/>
      </w:rPr>
    </w:lvl>
    <w:lvl w:ilvl="4" w:tplc="27DA4CA4">
      <w:start w:val="1"/>
      <w:numFmt w:val="bullet"/>
      <w:lvlText w:val="o"/>
      <w:lvlJc w:val="left"/>
      <w:pPr>
        <w:tabs>
          <w:tab w:val="num" w:pos="3600"/>
        </w:tabs>
        <w:ind w:left="3600" w:hanging="360"/>
      </w:pPr>
      <w:rPr>
        <w:rFonts w:ascii="Courier New" w:hAnsi="Courier New"/>
      </w:rPr>
    </w:lvl>
    <w:lvl w:ilvl="5" w:tplc="8DC2F79E">
      <w:start w:val="1"/>
      <w:numFmt w:val="bullet"/>
      <w:lvlText w:val=""/>
      <w:lvlJc w:val="left"/>
      <w:pPr>
        <w:tabs>
          <w:tab w:val="num" w:pos="4320"/>
        </w:tabs>
        <w:ind w:left="4320" w:hanging="360"/>
      </w:pPr>
      <w:rPr>
        <w:rFonts w:ascii="Wingdings" w:hAnsi="Wingdings"/>
      </w:rPr>
    </w:lvl>
    <w:lvl w:ilvl="6" w:tplc="2C8AF1D2">
      <w:start w:val="1"/>
      <w:numFmt w:val="bullet"/>
      <w:lvlText w:val=""/>
      <w:lvlJc w:val="left"/>
      <w:pPr>
        <w:tabs>
          <w:tab w:val="num" w:pos="5040"/>
        </w:tabs>
        <w:ind w:left="5040" w:hanging="360"/>
      </w:pPr>
      <w:rPr>
        <w:rFonts w:ascii="Symbol" w:hAnsi="Symbol"/>
      </w:rPr>
    </w:lvl>
    <w:lvl w:ilvl="7" w:tplc="CCE2ACD2">
      <w:start w:val="1"/>
      <w:numFmt w:val="bullet"/>
      <w:lvlText w:val="o"/>
      <w:lvlJc w:val="left"/>
      <w:pPr>
        <w:tabs>
          <w:tab w:val="num" w:pos="5760"/>
        </w:tabs>
        <w:ind w:left="5760" w:hanging="360"/>
      </w:pPr>
      <w:rPr>
        <w:rFonts w:ascii="Courier New" w:hAnsi="Courier New"/>
      </w:rPr>
    </w:lvl>
    <w:lvl w:ilvl="8" w:tplc="61F45158">
      <w:start w:val="1"/>
      <w:numFmt w:val="bullet"/>
      <w:lvlText w:val=""/>
      <w:lvlJc w:val="left"/>
      <w:pPr>
        <w:tabs>
          <w:tab w:val="num" w:pos="6480"/>
        </w:tabs>
        <w:ind w:left="6480" w:hanging="360"/>
      </w:pPr>
      <w:rPr>
        <w:rFonts w:ascii="Wingdings" w:hAnsi="Wingdings"/>
      </w:rPr>
    </w:lvl>
  </w:abstractNum>
  <w:abstractNum w:abstractNumId="254">
    <w:nsid w:val="7F856678"/>
    <w:multiLevelType w:val="hybridMultilevel"/>
    <w:tmpl w:val="7F856678"/>
    <w:lvl w:ilvl="0" w:tplc="B326308E">
      <w:start w:val="1"/>
      <w:numFmt w:val="bullet"/>
      <w:lvlText w:val=""/>
      <w:lvlJc w:val="left"/>
      <w:pPr>
        <w:ind w:left="720" w:hanging="360"/>
      </w:pPr>
      <w:rPr>
        <w:rFonts w:ascii="Symbol" w:hAnsi="Symbol"/>
      </w:rPr>
    </w:lvl>
    <w:lvl w:ilvl="1" w:tplc="477600E2">
      <w:start w:val="1"/>
      <w:numFmt w:val="bullet"/>
      <w:lvlText w:val="o"/>
      <w:lvlJc w:val="left"/>
      <w:pPr>
        <w:tabs>
          <w:tab w:val="num" w:pos="1440"/>
        </w:tabs>
        <w:ind w:left="1440" w:hanging="360"/>
      </w:pPr>
      <w:rPr>
        <w:rFonts w:ascii="Courier New" w:hAnsi="Courier New"/>
      </w:rPr>
    </w:lvl>
    <w:lvl w:ilvl="2" w:tplc="14A08516">
      <w:start w:val="1"/>
      <w:numFmt w:val="bullet"/>
      <w:lvlText w:val=""/>
      <w:lvlJc w:val="left"/>
      <w:pPr>
        <w:tabs>
          <w:tab w:val="num" w:pos="2160"/>
        </w:tabs>
        <w:ind w:left="2160" w:hanging="360"/>
      </w:pPr>
      <w:rPr>
        <w:rFonts w:ascii="Wingdings" w:hAnsi="Wingdings"/>
      </w:rPr>
    </w:lvl>
    <w:lvl w:ilvl="3" w:tplc="3EDC0378">
      <w:start w:val="1"/>
      <w:numFmt w:val="bullet"/>
      <w:lvlText w:val=""/>
      <w:lvlJc w:val="left"/>
      <w:pPr>
        <w:tabs>
          <w:tab w:val="num" w:pos="2880"/>
        </w:tabs>
        <w:ind w:left="2880" w:hanging="360"/>
      </w:pPr>
      <w:rPr>
        <w:rFonts w:ascii="Symbol" w:hAnsi="Symbol"/>
      </w:rPr>
    </w:lvl>
    <w:lvl w:ilvl="4" w:tplc="8C7ABF6C">
      <w:start w:val="1"/>
      <w:numFmt w:val="bullet"/>
      <w:lvlText w:val="o"/>
      <w:lvlJc w:val="left"/>
      <w:pPr>
        <w:tabs>
          <w:tab w:val="num" w:pos="3600"/>
        </w:tabs>
        <w:ind w:left="3600" w:hanging="360"/>
      </w:pPr>
      <w:rPr>
        <w:rFonts w:ascii="Courier New" w:hAnsi="Courier New"/>
      </w:rPr>
    </w:lvl>
    <w:lvl w:ilvl="5" w:tplc="437EB322">
      <w:start w:val="1"/>
      <w:numFmt w:val="bullet"/>
      <w:lvlText w:val=""/>
      <w:lvlJc w:val="left"/>
      <w:pPr>
        <w:tabs>
          <w:tab w:val="num" w:pos="4320"/>
        </w:tabs>
        <w:ind w:left="4320" w:hanging="360"/>
      </w:pPr>
      <w:rPr>
        <w:rFonts w:ascii="Wingdings" w:hAnsi="Wingdings"/>
      </w:rPr>
    </w:lvl>
    <w:lvl w:ilvl="6" w:tplc="979806A6">
      <w:start w:val="1"/>
      <w:numFmt w:val="bullet"/>
      <w:lvlText w:val=""/>
      <w:lvlJc w:val="left"/>
      <w:pPr>
        <w:tabs>
          <w:tab w:val="num" w:pos="5040"/>
        </w:tabs>
        <w:ind w:left="5040" w:hanging="360"/>
      </w:pPr>
      <w:rPr>
        <w:rFonts w:ascii="Symbol" w:hAnsi="Symbol"/>
      </w:rPr>
    </w:lvl>
    <w:lvl w:ilvl="7" w:tplc="6492B6DC">
      <w:start w:val="1"/>
      <w:numFmt w:val="bullet"/>
      <w:lvlText w:val="o"/>
      <w:lvlJc w:val="left"/>
      <w:pPr>
        <w:tabs>
          <w:tab w:val="num" w:pos="5760"/>
        </w:tabs>
        <w:ind w:left="5760" w:hanging="360"/>
      </w:pPr>
      <w:rPr>
        <w:rFonts w:ascii="Courier New" w:hAnsi="Courier New"/>
      </w:rPr>
    </w:lvl>
    <w:lvl w:ilvl="8" w:tplc="8E22271C">
      <w:start w:val="1"/>
      <w:numFmt w:val="bullet"/>
      <w:lvlText w:val=""/>
      <w:lvlJc w:val="left"/>
      <w:pPr>
        <w:tabs>
          <w:tab w:val="num" w:pos="6480"/>
        </w:tabs>
        <w:ind w:left="6480" w:hanging="360"/>
      </w:pPr>
      <w:rPr>
        <w:rFonts w:ascii="Wingdings" w:hAnsi="Wingdings"/>
      </w:rPr>
    </w:lvl>
  </w:abstractNum>
  <w:abstractNum w:abstractNumId="255">
    <w:nsid w:val="7F856679"/>
    <w:multiLevelType w:val="hybridMultilevel"/>
    <w:tmpl w:val="7F856679"/>
    <w:lvl w:ilvl="0" w:tplc="CA34BA72">
      <w:start w:val="1"/>
      <w:numFmt w:val="bullet"/>
      <w:lvlText w:val=""/>
      <w:lvlJc w:val="left"/>
      <w:pPr>
        <w:ind w:left="720" w:hanging="360"/>
      </w:pPr>
      <w:rPr>
        <w:rFonts w:ascii="Symbol" w:hAnsi="Symbol"/>
      </w:rPr>
    </w:lvl>
    <w:lvl w:ilvl="1" w:tplc="3508F4FE">
      <w:start w:val="1"/>
      <w:numFmt w:val="bullet"/>
      <w:lvlText w:val="o"/>
      <w:lvlJc w:val="left"/>
      <w:pPr>
        <w:tabs>
          <w:tab w:val="num" w:pos="1440"/>
        </w:tabs>
        <w:ind w:left="1440" w:hanging="360"/>
      </w:pPr>
      <w:rPr>
        <w:rFonts w:ascii="Courier New" w:hAnsi="Courier New"/>
      </w:rPr>
    </w:lvl>
    <w:lvl w:ilvl="2" w:tplc="63505D1E">
      <w:start w:val="1"/>
      <w:numFmt w:val="bullet"/>
      <w:lvlText w:val=""/>
      <w:lvlJc w:val="left"/>
      <w:pPr>
        <w:tabs>
          <w:tab w:val="num" w:pos="2160"/>
        </w:tabs>
        <w:ind w:left="2160" w:hanging="360"/>
      </w:pPr>
      <w:rPr>
        <w:rFonts w:ascii="Wingdings" w:hAnsi="Wingdings"/>
      </w:rPr>
    </w:lvl>
    <w:lvl w:ilvl="3" w:tplc="CF4400DA">
      <w:start w:val="1"/>
      <w:numFmt w:val="bullet"/>
      <w:lvlText w:val=""/>
      <w:lvlJc w:val="left"/>
      <w:pPr>
        <w:tabs>
          <w:tab w:val="num" w:pos="2880"/>
        </w:tabs>
        <w:ind w:left="2880" w:hanging="360"/>
      </w:pPr>
      <w:rPr>
        <w:rFonts w:ascii="Symbol" w:hAnsi="Symbol"/>
      </w:rPr>
    </w:lvl>
    <w:lvl w:ilvl="4" w:tplc="1096C73A">
      <w:start w:val="1"/>
      <w:numFmt w:val="bullet"/>
      <w:lvlText w:val="o"/>
      <w:lvlJc w:val="left"/>
      <w:pPr>
        <w:tabs>
          <w:tab w:val="num" w:pos="3600"/>
        </w:tabs>
        <w:ind w:left="3600" w:hanging="360"/>
      </w:pPr>
      <w:rPr>
        <w:rFonts w:ascii="Courier New" w:hAnsi="Courier New"/>
      </w:rPr>
    </w:lvl>
    <w:lvl w:ilvl="5" w:tplc="A1585104">
      <w:start w:val="1"/>
      <w:numFmt w:val="bullet"/>
      <w:lvlText w:val=""/>
      <w:lvlJc w:val="left"/>
      <w:pPr>
        <w:tabs>
          <w:tab w:val="num" w:pos="4320"/>
        </w:tabs>
        <w:ind w:left="4320" w:hanging="360"/>
      </w:pPr>
      <w:rPr>
        <w:rFonts w:ascii="Wingdings" w:hAnsi="Wingdings"/>
      </w:rPr>
    </w:lvl>
    <w:lvl w:ilvl="6" w:tplc="95D0D30A">
      <w:start w:val="1"/>
      <w:numFmt w:val="bullet"/>
      <w:lvlText w:val=""/>
      <w:lvlJc w:val="left"/>
      <w:pPr>
        <w:tabs>
          <w:tab w:val="num" w:pos="5040"/>
        </w:tabs>
        <w:ind w:left="5040" w:hanging="360"/>
      </w:pPr>
      <w:rPr>
        <w:rFonts w:ascii="Symbol" w:hAnsi="Symbol"/>
      </w:rPr>
    </w:lvl>
    <w:lvl w:ilvl="7" w:tplc="E772AF8A">
      <w:start w:val="1"/>
      <w:numFmt w:val="bullet"/>
      <w:lvlText w:val="o"/>
      <w:lvlJc w:val="left"/>
      <w:pPr>
        <w:tabs>
          <w:tab w:val="num" w:pos="5760"/>
        </w:tabs>
        <w:ind w:left="5760" w:hanging="360"/>
      </w:pPr>
      <w:rPr>
        <w:rFonts w:ascii="Courier New" w:hAnsi="Courier New"/>
      </w:rPr>
    </w:lvl>
    <w:lvl w:ilvl="8" w:tplc="CB1ED09E">
      <w:start w:val="1"/>
      <w:numFmt w:val="bullet"/>
      <w:lvlText w:val=""/>
      <w:lvlJc w:val="left"/>
      <w:pPr>
        <w:tabs>
          <w:tab w:val="num" w:pos="6480"/>
        </w:tabs>
        <w:ind w:left="6480" w:hanging="360"/>
      </w:pPr>
      <w:rPr>
        <w:rFonts w:ascii="Wingdings" w:hAnsi="Wingdings"/>
      </w:rPr>
    </w:lvl>
  </w:abstractNum>
  <w:abstractNum w:abstractNumId="256">
    <w:nsid w:val="7F85667A"/>
    <w:multiLevelType w:val="hybridMultilevel"/>
    <w:tmpl w:val="7F85667A"/>
    <w:lvl w:ilvl="0" w:tplc="94342076">
      <w:start w:val="1"/>
      <w:numFmt w:val="bullet"/>
      <w:lvlText w:val=""/>
      <w:lvlJc w:val="left"/>
      <w:pPr>
        <w:ind w:left="720" w:hanging="360"/>
      </w:pPr>
      <w:rPr>
        <w:rFonts w:ascii="Symbol" w:hAnsi="Symbol"/>
      </w:rPr>
    </w:lvl>
    <w:lvl w:ilvl="1" w:tplc="A67C6838">
      <w:start w:val="1"/>
      <w:numFmt w:val="bullet"/>
      <w:lvlText w:val="o"/>
      <w:lvlJc w:val="left"/>
      <w:pPr>
        <w:ind w:left="1440" w:hanging="360"/>
      </w:pPr>
      <w:rPr>
        <w:rFonts w:ascii="Courier New" w:hAnsi="Courier New"/>
      </w:rPr>
    </w:lvl>
    <w:lvl w:ilvl="2" w:tplc="8DBA8590">
      <w:start w:val="1"/>
      <w:numFmt w:val="bullet"/>
      <w:lvlText w:val=""/>
      <w:lvlJc w:val="left"/>
      <w:pPr>
        <w:tabs>
          <w:tab w:val="num" w:pos="2160"/>
        </w:tabs>
        <w:ind w:left="2160" w:hanging="360"/>
      </w:pPr>
      <w:rPr>
        <w:rFonts w:ascii="Wingdings" w:hAnsi="Wingdings"/>
      </w:rPr>
    </w:lvl>
    <w:lvl w:ilvl="3" w:tplc="840C4652">
      <w:start w:val="1"/>
      <w:numFmt w:val="bullet"/>
      <w:lvlText w:val=""/>
      <w:lvlJc w:val="left"/>
      <w:pPr>
        <w:tabs>
          <w:tab w:val="num" w:pos="2880"/>
        </w:tabs>
        <w:ind w:left="2880" w:hanging="360"/>
      </w:pPr>
      <w:rPr>
        <w:rFonts w:ascii="Symbol" w:hAnsi="Symbol"/>
      </w:rPr>
    </w:lvl>
    <w:lvl w:ilvl="4" w:tplc="05C232A6">
      <w:start w:val="1"/>
      <w:numFmt w:val="bullet"/>
      <w:lvlText w:val="o"/>
      <w:lvlJc w:val="left"/>
      <w:pPr>
        <w:tabs>
          <w:tab w:val="num" w:pos="3600"/>
        </w:tabs>
        <w:ind w:left="3600" w:hanging="360"/>
      </w:pPr>
      <w:rPr>
        <w:rFonts w:ascii="Courier New" w:hAnsi="Courier New"/>
      </w:rPr>
    </w:lvl>
    <w:lvl w:ilvl="5" w:tplc="70FAA3FA">
      <w:start w:val="1"/>
      <w:numFmt w:val="bullet"/>
      <w:lvlText w:val=""/>
      <w:lvlJc w:val="left"/>
      <w:pPr>
        <w:tabs>
          <w:tab w:val="num" w:pos="4320"/>
        </w:tabs>
        <w:ind w:left="4320" w:hanging="360"/>
      </w:pPr>
      <w:rPr>
        <w:rFonts w:ascii="Wingdings" w:hAnsi="Wingdings"/>
      </w:rPr>
    </w:lvl>
    <w:lvl w:ilvl="6" w:tplc="24787DF4">
      <w:start w:val="1"/>
      <w:numFmt w:val="bullet"/>
      <w:lvlText w:val=""/>
      <w:lvlJc w:val="left"/>
      <w:pPr>
        <w:tabs>
          <w:tab w:val="num" w:pos="5040"/>
        </w:tabs>
        <w:ind w:left="5040" w:hanging="360"/>
      </w:pPr>
      <w:rPr>
        <w:rFonts w:ascii="Symbol" w:hAnsi="Symbol"/>
      </w:rPr>
    </w:lvl>
    <w:lvl w:ilvl="7" w:tplc="9364D158">
      <w:start w:val="1"/>
      <w:numFmt w:val="bullet"/>
      <w:lvlText w:val="o"/>
      <w:lvlJc w:val="left"/>
      <w:pPr>
        <w:tabs>
          <w:tab w:val="num" w:pos="5760"/>
        </w:tabs>
        <w:ind w:left="5760" w:hanging="360"/>
      </w:pPr>
      <w:rPr>
        <w:rFonts w:ascii="Courier New" w:hAnsi="Courier New"/>
      </w:rPr>
    </w:lvl>
    <w:lvl w:ilvl="8" w:tplc="AC086498">
      <w:start w:val="1"/>
      <w:numFmt w:val="bullet"/>
      <w:lvlText w:val=""/>
      <w:lvlJc w:val="left"/>
      <w:pPr>
        <w:tabs>
          <w:tab w:val="num" w:pos="6480"/>
        </w:tabs>
        <w:ind w:left="6480" w:hanging="360"/>
      </w:pPr>
      <w:rPr>
        <w:rFonts w:ascii="Wingdings" w:hAnsi="Wingdings"/>
      </w:rPr>
    </w:lvl>
  </w:abstractNum>
  <w:abstractNum w:abstractNumId="257">
    <w:nsid w:val="7F85667B"/>
    <w:multiLevelType w:val="hybridMultilevel"/>
    <w:tmpl w:val="7F85667B"/>
    <w:lvl w:ilvl="0" w:tplc="08226BFA">
      <w:start w:val="1"/>
      <w:numFmt w:val="bullet"/>
      <w:lvlText w:val=""/>
      <w:lvlJc w:val="left"/>
      <w:pPr>
        <w:ind w:left="720" w:hanging="360"/>
      </w:pPr>
      <w:rPr>
        <w:rFonts w:ascii="Symbol" w:hAnsi="Symbol"/>
      </w:rPr>
    </w:lvl>
    <w:lvl w:ilvl="1" w:tplc="E2240BD2">
      <w:start w:val="1"/>
      <w:numFmt w:val="bullet"/>
      <w:lvlText w:val="o"/>
      <w:lvlJc w:val="left"/>
      <w:pPr>
        <w:tabs>
          <w:tab w:val="num" w:pos="1440"/>
        </w:tabs>
        <w:ind w:left="1440" w:hanging="360"/>
      </w:pPr>
      <w:rPr>
        <w:rFonts w:ascii="Courier New" w:hAnsi="Courier New"/>
      </w:rPr>
    </w:lvl>
    <w:lvl w:ilvl="2" w:tplc="D040D38E">
      <w:start w:val="1"/>
      <w:numFmt w:val="bullet"/>
      <w:lvlText w:val=""/>
      <w:lvlJc w:val="left"/>
      <w:pPr>
        <w:tabs>
          <w:tab w:val="num" w:pos="2160"/>
        </w:tabs>
        <w:ind w:left="2160" w:hanging="360"/>
      </w:pPr>
      <w:rPr>
        <w:rFonts w:ascii="Wingdings" w:hAnsi="Wingdings"/>
      </w:rPr>
    </w:lvl>
    <w:lvl w:ilvl="3" w:tplc="76365958">
      <w:start w:val="1"/>
      <w:numFmt w:val="bullet"/>
      <w:lvlText w:val=""/>
      <w:lvlJc w:val="left"/>
      <w:pPr>
        <w:tabs>
          <w:tab w:val="num" w:pos="2880"/>
        </w:tabs>
        <w:ind w:left="2880" w:hanging="360"/>
      </w:pPr>
      <w:rPr>
        <w:rFonts w:ascii="Symbol" w:hAnsi="Symbol"/>
      </w:rPr>
    </w:lvl>
    <w:lvl w:ilvl="4" w:tplc="0D90C246">
      <w:start w:val="1"/>
      <w:numFmt w:val="bullet"/>
      <w:lvlText w:val="o"/>
      <w:lvlJc w:val="left"/>
      <w:pPr>
        <w:tabs>
          <w:tab w:val="num" w:pos="3600"/>
        </w:tabs>
        <w:ind w:left="3600" w:hanging="360"/>
      </w:pPr>
      <w:rPr>
        <w:rFonts w:ascii="Courier New" w:hAnsi="Courier New"/>
      </w:rPr>
    </w:lvl>
    <w:lvl w:ilvl="5" w:tplc="9A042FF4">
      <w:start w:val="1"/>
      <w:numFmt w:val="bullet"/>
      <w:lvlText w:val=""/>
      <w:lvlJc w:val="left"/>
      <w:pPr>
        <w:tabs>
          <w:tab w:val="num" w:pos="4320"/>
        </w:tabs>
        <w:ind w:left="4320" w:hanging="360"/>
      </w:pPr>
      <w:rPr>
        <w:rFonts w:ascii="Wingdings" w:hAnsi="Wingdings"/>
      </w:rPr>
    </w:lvl>
    <w:lvl w:ilvl="6" w:tplc="101689C0">
      <w:start w:val="1"/>
      <w:numFmt w:val="bullet"/>
      <w:lvlText w:val=""/>
      <w:lvlJc w:val="left"/>
      <w:pPr>
        <w:tabs>
          <w:tab w:val="num" w:pos="5040"/>
        </w:tabs>
        <w:ind w:left="5040" w:hanging="360"/>
      </w:pPr>
      <w:rPr>
        <w:rFonts w:ascii="Symbol" w:hAnsi="Symbol"/>
      </w:rPr>
    </w:lvl>
    <w:lvl w:ilvl="7" w:tplc="011842FE">
      <w:start w:val="1"/>
      <w:numFmt w:val="bullet"/>
      <w:lvlText w:val="o"/>
      <w:lvlJc w:val="left"/>
      <w:pPr>
        <w:tabs>
          <w:tab w:val="num" w:pos="5760"/>
        </w:tabs>
        <w:ind w:left="5760" w:hanging="360"/>
      </w:pPr>
      <w:rPr>
        <w:rFonts w:ascii="Courier New" w:hAnsi="Courier New"/>
      </w:rPr>
    </w:lvl>
    <w:lvl w:ilvl="8" w:tplc="655ACBA8">
      <w:start w:val="1"/>
      <w:numFmt w:val="bullet"/>
      <w:lvlText w:val=""/>
      <w:lvlJc w:val="left"/>
      <w:pPr>
        <w:tabs>
          <w:tab w:val="num" w:pos="6480"/>
        </w:tabs>
        <w:ind w:left="6480" w:hanging="360"/>
      </w:pPr>
      <w:rPr>
        <w:rFonts w:ascii="Wingdings" w:hAnsi="Wingdings"/>
      </w:rPr>
    </w:lvl>
  </w:abstractNum>
  <w:abstractNum w:abstractNumId="258">
    <w:nsid w:val="7F85667C"/>
    <w:multiLevelType w:val="hybridMultilevel"/>
    <w:tmpl w:val="7F85667C"/>
    <w:lvl w:ilvl="0" w:tplc="16228C82">
      <w:start w:val="1"/>
      <w:numFmt w:val="bullet"/>
      <w:lvlText w:val=""/>
      <w:lvlJc w:val="left"/>
      <w:pPr>
        <w:ind w:left="720" w:hanging="360"/>
      </w:pPr>
      <w:rPr>
        <w:rFonts w:ascii="Symbol" w:hAnsi="Symbol"/>
      </w:rPr>
    </w:lvl>
    <w:lvl w:ilvl="1" w:tplc="0044A75E">
      <w:start w:val="1"/>
      <w:numFmt w:val="bullet"/>
      <w:lvlText w:val="o"/>
      <w:lvlJc w:val="left"/>
      <w:pPr>
        <w:tabs>
          <w:tab w:val="num" w:pos="1440"/>
        </w:tabs>
        <w:ind w:left="1440" w:hanging="360"/>
      </w:pPr>
      <w:rPr>
        <w:rFonts w:ascii="Courier New" w:hAnsi="Courier New"/>
      </w:rPr>
    </w:lvl>
    <w:lvl w:ilvl="2" w:tplc="52B8DA46">
      <w:start w:val="1"/>
      <w:numFmt w:val="bullet"/>
      <w:lvlText w:val=""/>
      <w:lvlJc w:val="left"/>
      <w:pPr>
        <w:tabs>
          <w:tab w:val="num" w:pos="2160"/>
        </w:tabs>
        <w:ind w:left="2160" w:hanging="360"/>
      </w:pPr>
      <w:rPr>
        <w:rFonts w:ascii="Wingdings" w:hAnsi="Wingdings"/>
      </w:rPr>
    </w:lvl>
    <w:lvl w:ilvl="3" w:tplc="6ABAE6A0">
      <w:start w:val="1"/>
      <w:numFmt w:val="bullet"/>
      <w:lvlText w:val=""/>
      <w:lvlJc w:val="left"/>
      <w:pPr>
        <w:tabs>
          <w:tab w:val="num" w:pos="2880"/>
        </w:tabs>
        <w:ind w:left="2880" w:hanging="360"/>
      </w:pPr>
      <w:rPr>
        <w:rFonts w:ascii="Symbol" w:hAnsi="Symbol"/>
      </w:rPr>
    </w:lvl>
    <w:lvl w:ilvl="4" w:tplc="41FCF5C8">
      <w:start w:val="1"/>
      <w:numFmt w:val="bullet"/>
      <w:lvlText w:val="o"/>
      <w:lvlJc w:val="left"/>
      <w:pPr>
        <w:tabs>
          <w:tab w:val="num" w:pos="3600"/>
        </w:tabs>
        <w:ind w:left="3600" w:hanging="360"/>
      </w:pPr>
      <w:rPr>
        <w:rFonts w:ascii="Courier New" w:hAnsi="Courier New"/>
      </w:rPr>
    </w:lvl>
    <w:lvl w:ilvl="5" w:tplc="B13261A0">
      <w:start w:val="1"/>
      <w:numFmt w:val="bullet"/>
      <w:lvlText w:val=""/>
      <w:lvlJc w:val="left"/>
      <w:pPr>
        <w:tabs>
          <w:tab w:val="num" w:pos="4320"/>
        </w:tabs>
        <w:ind w:left="4320" w:hanging="360"/>
      </w:pPr>
      <w:rPr>
        <w:rFonts w:ascii="Wingdings" w:hAnsi="Wingdings"/>
      </w:rPr>
    </w:lvl>
    <w:lvl w:ilvl="6" w:tplc="A9164DE4">
      <w:start w:val="1"/>
      <w:numFmt w:val="bullet"/>
      <w:lvlText w:val=""/>
      <w:lvlJc w:val="left"/>
      <w:pPr>
        <w:tabs>
          <w:tab w:val="num" w:pos="5040"/>
        </w:tabs>
        <w:ind w:left="5040" w:hanging="360"/>
      </w:pPr>
      <w:rPr>
        <w:rFonts w:ascii="Symbol" w:hAnsi="Symbol"/>
      </w:rPr>
    </w:lvl>
    <w:lvl w:ilvl="7" w:tplc="9B14BDF8">
      <w:start w:val="1"/>
      <w:numFmt w:val="bullet"/>
      <w:lvlText w:val="o"/>
      <w:lvlJc w:val="left"/>
      <w:pPr>
        <w:tabs>
          <w:tab w:val="num" w:pos="5760"/>
        </w:tabs>
        <w:ind w:left="5760" w:hanging="360"/>
      </w:pPr>
      <w:rPr>
        <w:rFonts w:ascii="Courier New" w:hAnsi="Courier New"/>
      </w:rPr>
    </w:lvl>
    <w:lvl w:ilvl="8" w:tplc="5EE4CDA0">
      <w:start w:val="1"/>
      <w:numFmt w:val="bullet"/>
      <w:lvlText w:val=""/>
      <w:lvlJc w:val="left"/>
      <w:pPr>
        <w:tabs>
          <w:tab w:val="num" w:pos="6480"/>
        </w:tabs>
        <w:ind w:left="6480" w:hanging="360"/>
      </w:pPr>
      <w:rPr>
        <w:rFonts w:ascii="Wingdings" w:hAnsi="Wingdings"/>
      </w:rPr>
    </w:lvl>
  </w:abstractNum>
  <w:abstractNum w:abstractNumId="259">
    <w:nsid w:val="7F85667D"/>
    <w:multiLevelType w:val="hybridMultilevel"/>
    <w:tmpl w:val="7F85667D"/>
    <w:lvl w:ilvl="0" w:tplc="691CBBAC">
      <w:start w:val="1"/>
      <w:numFmt w:val="bullet"/>
      <w:lvlText w:val=""/>
      <w:lvlJc w:val="left"/>
      <w:pPr>
        <w:ind w:left="720" w:hanging="360"/>
      </w:pPr>
      <w:rPr>
        <w:rFonts w:ascii="Symbol" w:hAnsi="Symbol"/>
      </w:rPr>
    </w:lvl>
    <w:lvl w:ilvl="1" w:tplc="56149284">
      <w:start w:val="1"/>
      <w:numFmt w:val="bullet"/>
      <w:lvlText w:val="o"/>
      <w:lvlJc w:val="left"/>
      <w:pPr>
        <w:tabs>
          <w:tab w:val="num" w:pos="1440"/>
        </w:tabs>
        <w:ind w:left="1440" w:hanging="360"/>
      </w:pPr>
      <w:rPr>
        <w:rFonts w:ascii="Courier New" w:hAnsi="Courier New"/>
      </w:rPr>
    </w:lvl>
    <w:lvl w:ilvl="2" w:tplc="4ACAB906">
      <w:start w:val="1"/>
      <w:numFmt w:val="bullet"/>
      <w:lvlText w:val=""/>
      <w:lvlJc w:val="left"/>
      <w:pPr>
        <w:tabs>
          <w:tab w:val="num" w:pos="2160"/>
        </w:tabs>
        <w:ind w:left="2160" w:hanging="360"/>
      </w:pPr>
      <w:rPr>
        <w:rFonts w:ascii="Wingdings" w:hAnsi="Wingdings"/>
      </w:rPr>
    </w:lvl>
    <w:lvl w:ilvl="3" w:tplc="929CEFDE">
      <w:start w:val="1"/>
      <w:numFmt w:val="bullet"/>
      <w:lvlText w:val=""/>
      <w:lvlJc w:val="left"/>
      <w:pPr>
        <w:tabs>
          <w:tab w:val="num" w:pos="2880"/>
        </w:tabs>
        <w:ind w:left="2880" w:hanging="360"/>
      </w:pPr>
      <w:rPr>
        <w:rFonts w:ascii="Symbol" w:hAnsi="Symbol"/>
      </w:rPr>
    </w:lvl>
    <w:lvl w:ilvl="4" w:tplc="C57A6158">
      <w:start w:val="1"/>
      <w:numFmt w:val="bullet"/>
      <w:lvlText w:val="o"/>
      <w:lvlJc w:val="left"/>
      <w:pPr>
        <w:tabs>
          <w:tab w:val="num" w:pos="3600"/>
        </w:tabs>
        <w:ind w:left="3600" w:hanging="360"/>
      </w:pPr>
      <w:rPr>
        <w:rFonts w:ascii="Courier New" w:hAnsi="Courier New"/>
      </w:rPr>
    </w:lvl>
    <w:lvl w:ilvl="5" w:tplc="FAAC49BC">
      <w:start w:val="1"/>
      <w:numFmt w:val="bullet"/>
      <w:lvlText w:val=""/>
      <w:lvlJc w:val="left"/>
      <w:pPr>
        <w:tabs>
          <w:tab w:val="num" w:pos="4320"/>
        </w:tabs>
        <w:ind w:left="4320" w:hanging="360"/>
      </w:pPr>
      <w:rPr>
        <w:rFonts w:ascii="Wingdings" w:hAnsi="Wingdings"/>
      </w:rPr>
    </w:lvl>
    <w:lvl w:ilvl="6" w:tplc="17E4C80E">
      <w:start w:val="1"/>
      <w:numFmt w:val="bullet"/>
      <w:lvlText w:val=""/>
      <w:lvlJc w:val="left"/>
      <w:pPr>
        <w:tabs>
          <w:tab w:val="num" w:pos="5040"/>
        </w:tabs>
        <w:ind w:left="5040" w:hanging="360"/>
      </w:pPr>
      <w:rPr>
        <w:rFonts w:ascii="Symbol" w:hAnsi="Symbol"/>
      </w:rPr>
    </w:lvl>
    <w:lvl w:ilvl="7" w:tplc="4A96C1EC">
      <w:start w:val="1"/>
      <w:numFmt w:val="bullet"/>
      <w:lvlText w:val="o"/>
      <w:lvlJc w:val="left"/>
      <w:pPr>
        <w:tabs>
          <w:tab w:val="num" w:pos="5760"/>
        </w:tabs>
        <w:ind w:left="5760" w:hanging="360"/>
      </w:pPr>
      <w:rPr>
        <w:rFonts w:ascii="Courier New" w:hAnsi="Courier New"/>
      </w:rPr>
    </w:lvl>
    <w:lvl w:ilvl="8" w:tplc="146CDC92">
      <w:start w:val="1"/>
      <w:numFmt w:val="bullet"/>
      <w:lvlText w:val=""/>
      <w:lvlJc w:val="left"/>
      <w:pPr>
        <w:tabs>
          <w:tab w:val="num" w:pos="6480"/>
        </w:tabs>
        <w:ind w:left="6480" w:hanging="360"/>
      </w:pPr>
      <w:rPr>
        <w:rFonts w:ascii="Wingdings" w:hAnsi="Wingdings"/>
      </w:rPr>
    </w:lvl>
  </w:abstractNum>
  <w:abstractNum w:abstractNumId="260">
    <w:nsid w:val="7F85667E"/>
    <w:multiLevelType w:val="hybridMultilevel"/>
    <w:tmpl w:val="7F85667E"/>
    <w:lvl w:ilvl="0" w:tplc="55E45F32">
      <w:start w:val="1"/>
      <w:numFmt w:val="bullet"/>
      <w:lvlText w:val=""/>
      <w:lvlJc w:val="left"/>
      <w:pPr>
        <w:ind w:left="720" w:hanging="360"/>
      </w:pPr>
      <w:rPr>
        <w:rFonts w:ascii="Symbol" w:hAnsi="Symbol"/>
      </w:rPr>
    </w:lvl>
    <w:lvl w:ilvl="1" w:tplc="8B4AFD66">
      <w:start w:val="1"/>
      <w:numFmt w:val="bullet"/>
      <w:lvlText w:val="o"/>
      <w:lvlJc w:val="left"/>
      <w:pPr>
        <w:tabs>
          <w:tab w:val="num" w:pos="1440"/>
        </w:tabs>
        <w:ind w:left="1440" w:hanging="360"/>
      </w:pPr>
      <w:rPr>
        <w:rFonts w:ascii="Courier New" w:hAnsi="Courier New"/>
      </w:rPr>
    </w:lvl>
    <w:lvl w:ilvl="2" w:tplc="DECCCFE8">
      <w:start w:val="1"/>
      <w:numFmt w:val="bullet"/>
      <w:lvlText w:val=""/>
      <w:lvlJc w:val="left"/>
      <w:pPr>
        <w:tabs>
          <w:tab w:val="num" w:pos="2160"/>
        </w:tabs>
        <w:ind w:left="2160" w:hanging="360"/>
      </w:pPr>
      <w:rPr>
        <w:rFonts w:ascii="Wingdings" w:hAnsi="Wingdings"/>
      </w:rPr>
    </w:lvl>
    <w:lvl w:ilvl="3" w:tplc="930CA35A">
      <w:start w:val="1"/>
      <w:numFmt w:val="bullet"/>
      <w:lvlText w:val=""/>
      <w:lvlJc w:val="left"/>
      <w:pPr>
        <w:tabs>
          <w:tab w:val="num" w:pos="2880"/>
        </w:tabs>
        <w:ind w:left="2880" w:hanging="360"/>
      </w:pPr>
      <w:rPr>
        <w:rFonts w:ascii="Symbol" w:hAnsi="Symbol"/>
      </w:rPr>
    </w:lvl>
    <w:lvl w:ilvl="4" w:tplc="57C4614E">
      <w:start w:val="1"/>
      <w:numFmt w:val="bullet"/>
      <w:lvlText w:val="o"/>
      <w:lvlJc w:val="left"/>
      <w:pPr>
        <w:tabs>
          <w:tab w:val="num" w:pos="3600"/>
        </w:tabs>
        <w:ind w:left="3600" w:hanging="360"/>
      </w:pPr>
      <w:rPr>
        <w:rFonts w:ascii="Courier New" w:hAnsi="Courier New"/>
      </w:rPr>
    </w:lvl>
    <w:lvl w:ilvl="5" w:tplc="55564120">
      <w:start w:val="1"/>
      <w:numFmt w:val="bullet"/>
      <w:lvlText w:val=""/>
      <w:lvlJc w:val="left"/>
      <w:pPr>
        <w:tabs>
          <w:tab w:val="num" w:pos="4320"/>
        </w:tabs>
        <w:ind w:left="4320" w:hanging="360"/>
      </w:pPr>
      <w:rPr>
        <w:rFonts w:ascii="Wingdings" w:hAnsi="Wingdings"/>
      </w:rPr>
    </w:lvl>
    <w:lvl w:ilvl="6" w:tplc="F23811C2">
      <w:start w:val="1"/>
      <w:numFmt w:val="bullet"/>
      <w:lvlText w:val=""/>
      <w:lvlJc w:val="left"/>
      <w:pPr>
        <w:tabs>
          <w:tab w:val="num" w:pos="5040"/>
        </w:tabs>
        <w:ind w:left="5040" w:hanging="360"/>
      </w:pPr>
      <w:rPr>
        <w:rFonts w:ascii="Symbol" w:hAnsi="Symbol"/>
      </w:rPr>
    </w:lvl>
    <w:lvl w:ilvl="7" w:tplc="99C82CDE">
      <w:start w:val="1"/>
      <w:numFmt w:val="bullet"/>
      <w:lvlText w:val="o"/>
      <w:lvlJc w:val="left"/>
      <w:pPr>
        <w:tabs>
          <w:tab w:val="num" w:pos="5760"/>
        </w:tabs>
        <w:ind w:left="5760" w:hanging="360"/>
      </w:pPr>
      <w:rPr>
        <w:rFonts w:ascii="Courier New" w:hAnsi="Courier New"/>
      </w:rPr>
    </w:lvl>
    <w:lvl w:ilvl="8" w:tplc="9C087D32">
      <w:start w:val="1"/>
      <w:numFmt w:val="bullet"/>
      <w:lvlText w:val=""/>
      <w:lvlJc w:val="left"/>
      <w:pPr>
        <w:tabs>
          <w:tab w:val="num" w:pos="6480"/>
        </w:tabs>
        <w:ind w:left="6480" w:hanging="360"/>
      </w:pPr>
      <w:rPr>
        <w:rFonts w:ascii="Wingdings" w:hAnsi="Wingdings"/>
      </w:rPr>
    </w:lvl>
  </w:abstractNum>
  <w:abstractNum w:abstractNumId="261">
    <w:nsid w:val="7F85667F"/>
    <w:multiLevelType w:val="hybridMultilevel"/>
    <w:tmpl w:val="7F85667F"/>
    <w:lvl w:ilvl="0" w:tplc="6B5AC37A">
      <w:start w:val="1"/>
      <w:numFmt w:val="bullet"/>
      <w:lvlText w:val=""/>
      <w:lvlJc w:val="left"/>
      <w:pPr>
        <w:ind w:left="720" w:hanging="360"/>
      </w:pPr>
      <w:rPr>
        <w:rFonts w:ascii="Symbol" w:hAnsi="Symbol"/>
      </w:rPr>
    </w:lvl>
    <w:lvl w:ilvl="1" w:tplc="D1543412">
      <w:start w:val="1"/>
      <w:numFmt w:val="bullet"/>
      <w:lvlText w:val="o"/>
      <w:lvlJc w:val="left"/>
      <w:pPr>
        <w:tabs>
          <w:tab w:val="num" w:pos="1440"/>
        </w:tabs>
        <w:ind w:left="1440" w:hanging="360"/>
      </w:pPr>
      <w:rPr>
        <w:rFonts w:ascii="Courier New" w:hAnsi="Courier New"/>
      </w:rPr>
    </w:lvl>
    <w:lvl w:ilvl="2" w:tplc="1EEA5DEE">
      <w:start w:val="1"/>
      <w:numFmt w:val="bullet"/>
      <w:lvlText w:val=""/>
      <w:lvlJc w:val="left"/>
      <w:pPr>
        <w:tabs>
          <w:tab w:val="num" w:pos="2160"/>
        </w:tabs>
        <w:ind w:left="2160" w:hanging="360"/>
      </w:pPr>
      <w:rPr>
        <w:rFonts w:ascii="Wingdings" w:hAnsi="Wingdings"/>
      </w:rPr>
    </w:lvl>
    <w:lvl w:ilvl="3" w:tplc="0DE68BF0">
      <w:start w:val="1"/>
      <w:numFmt w:val="bullet"/>
      <w:lvlText w:val=""/>
      <w:lvlJc w:val="left"/>
      <w:pPr>
        <w:tabs>
          <w:tab w:val="num" w:pos="2880"/>
        </w:tabs>
        <w:ind w:left="2880" w:hanging="360"/>
      </w:pPr>
      <w:rPr>
        <w:rFonts w:ascii="Symbol" w:hAnsi="Symbol"/>
      </w:rPr>
    </w:lvl>
    <w:lvl w:ilvl="4" w:tplc="EAE86636">
      <w:start w:val="1"/>
      <w:numFmt w:val="bullet"/>
      <w:lvlText w:val="o"/>
      <w:lvlJc w:val="left"/>
      <w:pPr>
        <w:tabs>
          <w:tab w:val="num" w:pos="3600"/>
        </w:tabs>
        <w:ind w:left="3600" w:hanging="360"/>
      </w:pPr>
      <w:rPr>
        <w:rFonts w:ascii="Courier New" w:hAnsi="Courier New"/>
      </w:rPr>
    </w:lvl>
    <w:lvl w:ilvl="5" w:tplc="B262C5D6">
      <w:start w:val="1"/>
      <w:numFmt w:val="bullet"/>
      <w:lvlText w:val=""/>
      <w:lvlJc w:val="left"/>
      <w:pPr>
        <w:tabs>
          <w:tab w:val="num" w:pos="4320"/>
        </w:tabs>
        <w:ind w:left="4320" w:hanging="360"/>
      </w:pPr>
      <w:rPr>
        <w:rFonts w:ascii="Wingdings" w:hAnsi="Wingdings"/>
      </w:rPr>
    </w:lvl>
    <w:lvl w:ilvl="6" w:tplc="4678E0EA">
      <w:start w:val="1"/>
      <w:numFmt w:val="bullet"/>
      <w:lvlText w:val=""/>
      <w:lvlJc w:val="left"/>
      <w:pPr>
        <w:tabs>
          <w:tab w:val="num" w:pos="5040"/>
        </w:tabs>
        <w:ind w:left="5040" w:hanging="360"/>
      </w:pPr>
      <w:rPr>
        <w:rFonts w:ascii="Symbol" w:hAnsi="Symbol"/>
      </w:rPr>
    </w:lvl>
    <w:lvl w:ilvl="7" w:tplc="056C706E">
      <w:start w:val="1"/>
      <w:numFmt w:val="bullet"/>
      <w:lvlText w:val="o"/>
      <w:lvlJc w:val="left"/>
      <w:pPr>
        <w:tabs>
          <w:tab w:val="num" w:pos="5760"/>
        </w:tabs>
        <w:ind w:left="5760" w:hanging="360"/>
      </w:pPr>
      <w:rPr>
        <w:rFonts w:ascii="Courier New" w:hAnsi="Courier New"/>
      </w:rPr>
    </w:lvl>
    <w:lvl w:ilvl="8" w:tplc="B5BEA810">
      <w:start w:val="1"/>
      <w:numFmt w:val="bullet"/>
      <w:lvlText w:val=""/>
      <w:lvlJc w:val="left"/>
      <w:pPr>
        <w:tabs>
          <w:tab w:val="num" w:pos="6480"/>
        </w:tabs>
        <w:ind w:left="6480" w:hanging="360"/>
      </w:pPr>
      <w:rPr>
        <w:rFonts w:ascii="Wingdings" w:hAnsi="Wingdings"/>
      </w:rPr>
    </w:lvl>
  </w:abstractNum>
  <w:abstractNum w:abstractNumId="262">
    <w:nsid w:val="7F856680"/>
    <w:multiLevelType w:val="hybridMultilevel"/>
    <w:tmpl w:val="7F856680"/>
    <w:lvl w:ilvl="0" w:tplc="E87A3A7C">
      <w:start w:val="1"/>
      <w:numFmt w:val="bullet"/>
      <w:lvlText w:val=""/>
      <w:lvlJc w:val="left"/>
      <w:pPr>
        <w:ind w:left="720" w:hanging="360"/>
      </w:pPr>
      <w:rPr>
        <w:rFonts w:ascii="Symbol" w:hAnsi="Symbol"/>
      </w:rPr>
    </w:lvl>
    <w:lvl w:ilvl="1" w:tplc="FACC2E9C">
      <w:start w:val="1"/>
      <w:numFmt w:val="bullet"/>
      <w:lvlText w:val="o"/>
      <w:lvlJc w:val="left"/>
      <w:pPr>
        <w:tabs>
          <w:tab w:val="num" w:pos="1440"/>
        </w:tabs>
        <w:ind w:left="1440" w:hanging="360"/>
      </w:pPr>
      <w:rPr>
        <w:rFonts w:ascii="Courier New" w:hAnsi="Courier New"/>
      </w:rPr>
    </w:lvl>
    <w:lvl w:ilvl="2" w:tplc="7C822778">
      <w:start w:val="1"/>
      <w:numFmt w:val="bullet"/>
      <w:lvlText w:val=""/>
      <w:lvlJc w:val="left"/>
      <w:pPr>
        <w:tabs>
          <w:tab w:val="num" w:pos="2160"/>
        </w:tabs>
        <w:ind w:left="2160" w:hanging="360"/>
      </w:pPr>
      <w:rPr>
        <w:rFonts w:ascii="Wingdings" w:hAnsi="Wingdings"/>
      </w:rPr>
    </w:lvl>
    <w:lvl w:ilvl="3" w:tplc="7AE65AA4">
      <w:start w:val="1"/>
      <w:numFmt w:val="bullet"/>
      <w:lvlText w:val=""/>
      <w:lvlJc w:val="left"/>
      <w:pPr>
        <w:tabs>
          <w:tab w:val="num" w:pos="2880"/>
        </w:tabs>
        <w:ind w:left="2880" w:hanging="360"/>
      </w:pPr>
      <w:rPr>
        <w:rFonts w:ascii="Symbol" w:hAnsi="Symbol"/>
      </w:rPr>
    </w:lvl>
    <w:lvl w:ilvl="4" w:tplc="AB1A85B2">
      <w:start w:val="1"/>
      <w:numFmt w:val="bullet"/>
      <w:lvlText w:val="o"/>
      <w:lvlJc w:val="left"/>
      <w:pPr>
        <w:tabs>
          <w:tab w:val="num" w:pos="3600"/>
        </w:tabs>
        <w:ind w:left="3600" w:hanging="360"/>
      </w:pPr>
      <w:rPr>
        <w:rFonts w:ascii="Courier New" w:hAnsi="Courier New"/>
      </w:rPr>
    </w:lvl>
    <w:lvl w:ilvl="5" w:tplc="64269FAA">
      <w:start w:val="1"/>
      <w:numFmt w:val="bullet"/>
      <w:lvlText w:val=""/>
      <w:lvlJc w:val="left"/>
      <w:pPr>
        <w:tabs>
          <w:tab w:val="num" w:pos="4320"/>
        </w:tabs>
        <w:ind w:left="4320" w:hanging="360"/>
      </w:pPr>
      <w:rPr>
        <w:rFonts w:ascii="Wingdings" w:hAnsi="Wingdings"/>
      </w:rPr>
    </w:lvl>
    <w:lvl w:ilvl="6" w:tplc="E834C4CC">
      <w:start w:val="1"/>
      <w:numFmt w:val="bullet"/>
      <w:lvlText w:val=""/>
      <w:lvlJc w:val="left"/>
      <w:pPr>
        <w:tabs>
          <w:tab w:val="num" w:pos="5040"/>
        </w:tabs>
        <w:ind w:left="5040" w:hanging="360"/>
      </w:pPr>
      <w:rPr>
        <w:rFonts w:ascii="Symbol" w:hAnsi="Symbol"/>
      </w:rPr>
    </w:lvl>
    <w:lvl w:ilvl="7" w:tplc="65EEDF3A">
      <w:start w:val="1"/>
      <w:numFmt w:val="bullet"/>
      <w:lvlText w:val="o"/>
      <w:lvlJc w:val="left"/>
      <w:pPr>
        <w:tabs>
          <w:tab w:val="num" w:pos="5760"/>
        </w:tabs>
        <w:ind w:left="5760" w:hanging="360"/>
      </w:pPr>
      <w:rPr>
        <w:rFonts w:ascii="Courier New" w:hAnsi="Courier New"/>
      </w:rPr>
    </w:lvl>
    <w:lvl w:ilvl="8" w:tplc="46021B36">
      <w:start w:val="1"/>
      <w:numFmt w:val="bullet"/>
      <w:lvlText w:val=""/>
      <w:lvlJc w:val="left"/>
      <w:pPr>
        <w:tabs>
          <w:tab w:val="num" w:pos="6480"/>
        </w:tabs>
        <w:ind w:left="6480" w:hanging="360"/>
      </w:pPr>
      <w:rPr>
        <w:rFonts w:ascii="Wingdings" w:hAnsi="Wingdings"/>
      </w:rPr>
    </w:lvl>
  </w:abstractNum>
  <w:abstractNum w:abstractNumId="263">
    <w:nsid w:val="7F856681"/>
    <w:multiLevelType w:val="hybridMultilevel"/>
    <w:tmpl w:val="7F856681"/>
    <w:lvl w:ilvl="0" w:tplc="417C9286">
      <w:start w:val="1"/>
      <w:numFmt w:val="bullet"/>
      <w:lvlText w:val=""/>
      <w:lvlJc w:val="left"/>
      <w:pPr>
        <w:ind w:left="720" w:hanging="360"/>
      </w:pPr>
      <w:rPr>
        <w:rFonts w:ascii="Symbol" w:hAnsi="Symbol"/>
      </w:rPr>
    </w:lvl>
    <w:lvl w:ilvl="1" w:tplc="B2EC8672">
      <w:start w:val="1"/>
      <w:numFmt w:val="bullet"/>
      <w:lvlText w:val="o"/>
      <w:lvlJc w:val="left"/>
      <w:pPr>
        <w:tabs>
          <w:tab w:val="num" w:pos="1440"/>
        </w:tabs>
        <w:ind w:left="1440" w:hanging="360"/>
      </w:pPr>
      <w:rPr>
        <w:rFonts w:ascii="Courier New" w:hAnsi="Courier New"/>
      </w:rPr>
    </w:lvl>
    <w:lvl w:ilvl="2" w:tplc="286279D4">
      <w:start w:val="1"/>
      <w:numFmt w:val="bullet"/>
      <w:lvlText w:val=""/>
      <w:lvlJc w:val="left"/>
      <w:pPr>
        <w:tabs>
          <w:tab w:val="num" w:pos="2160"/>
        </w:tabs>
        <w:ind w:left="2160" w:hanging="360"/>
      </w:pPr>
      <w:rPr>
        <w:rFonts w:ascii="Wingdings" w:hAnsi="Wingdings"/>
      </w:rPr>
    </w:lvl>
    <w:lvl w:ilvl="3" w:tplc="274A94E6">
      <w:start w:val="1"/>
      <w:numFmt w:val="bullet"/>
      <w:lvlText w:val=""/>
      <w:lvlJc w:val="left"/>
      <w:pPr>
        <w:tabs>
          <w:tab w:val="num" w:pos="2880"/>
        </w:tabs>
        <w:ind w:left="2880" w:hanging="360"/>
      </w:pPr>
      <w:rPr>
        <w:rFonts w:ascii="Symbol" w:hAnsi="Symbol"/>
      </w:rPr>
    </w:lvl>
    <w:lvl w:ilvl="4" w:tplc="D9DE91B6">
      <w:start w:val="1"/>
      <w:numFmt w:val="bullet"/>
      <w:lvlText w:val="o"/>
      <w:lvlJc w:val="left"/>
      <w:pPr>
        <w:tabs>
          <w:tab w:val="num" w:pos="3600"/>
        </w:tabs>
        <w:ind w:left="3600" w:hanging="360"/>
      </w:pPr>
      <w:rPr>
        <w:rFonts w:ascii="Courier New" w:hAnsi="Courier New"/>
      </w:rPr>
    </w:lvl>
    <w:lvl w:ilvl="5" w:tplc="857692C2">
      <w:start w:val="1"/>
      <w:numFmt w:val="bullet"/>
      <w:lvlText w:val=""/>
      <w:lvlJc w:val="left"/>
      <w:pPr>
        <w:tabs>
          <w:tab w:val="num" w:pos="4320"/>
        </w:tabs>
        <w:ind w:left="4320" w:hanging="360"/>
      </w:pPr>
      <w:rPr>
        <w:rFonts w:ascii="Wingdings" w:hAnsi="Wingdings"/>
      </w:rPr>
    </w:lvl>
    <w:lvl w:ilvl="6" w:tplc="C1B8267C">
      <w:start w:val="1"/>
      <w:numFmt w:val="bullet"/>
      <w:lvlText w:val=""/>
      <w:lvlJc w:val="left"/>
      <w:pPr>
        <w:tabs>
          <w:tab w:val="num" w:pos="5040"/>
        </w:tabs>
        <w:ind w:left="5040" w:hanging="360"/>
      </w:pPr>
      <w:rPr>
        <w:rFonts w:ascii="Symbol" w:hAnsi="Symbol"/>
      </w:rPr>
    </w:lvl>
    <w:lvl w:ilvl="7" w:tplc="CB2266E8">
      <w:start w:val="1"/>
      <w:numFmt w:val="bullet"/>
      <w:lvlText w:val="o"/>
      <w:lvlJc w:val="left"/>
      <w:pPr>
        <w:tabs>
          <w:tab w:val="num" w:pos="5760"/>
        </w:tabs>
        <w:ind w:left="5760" w:hanging="360"/>
      </w:pPr>
      <w:rPr>
        <w:rFonts w:ascii="Courier New" w:hAnsi="Courier New"/>
      </w:rPr>
    </w:lvl>
    <w:lvl w:ilvl="8" w:tplc="4FEA58A4">
      <w:start w:val="1"/>
      <w:numFmt w:val="bullet"/>
      <w:lvlText w:val=""/>
      <w:lvlJc w:val="left"/>
      <w:pPr>
        <w:tabs>
          <w:tab w:val="num" w:pos="6480"/>
        </w:tabs>
        <w:ind w:left="6480" w:hanging="360"/>
      </w:pPr>
      <w:rPr>
        <w:rFonts w:ascii="Wingdings" w:hAnsi="Wingdings"/>
      </w:rPr>
    </w:lvl>
  </w:abstractNum>
  <w:abstractNum w:abstractNumId="264">
    <w:nsid w:val="7F856682"/>
    <w:multiLevelType w:val="hybridMultilevel"/>
    <w:tmpl w:val="7F856682"/>
    <w:lvl w:ilvl="0" w:tplc="C242E37C">
      <w:start w:val="1"/>
      <w:numFmt w:val="bullet"/>
      <w:lvlText w:val=""/>
      <w:lvlJc w:val="left"/>
      <w:pPr>
        <w:ind w:left="720" w:hanging="360"/>
      </w:pPr>
      <w:rPr>
        <w:rFonts w:ascii="Symbol" w:hAnsi="Symbol"/>
      </w:rPr>
    </w:lvl>
    <w:lvl w:ilvl="1" w:tplc="8E387DF0">
      <w:start w:val="1"/>
      <w:numFmt w:val="bullet"/>
      <w:lvlText w:val="o"/>
      <w:lvlJc w:val="left"/>
      <w:pPr>
        <w:tabs>
          <w:tab w:val="num" w:pos="1440"/>
        </w:tabs>
        <w:ind w:left="1440" w:hanging="360"/>
      </w:pPr>
      <w:rPr>
        <w:rFonts w:ascii="Courier New" w:hAnsi="Courier New"/>
      </w:rPr>
    </w:lvl>
    <w:lvl w:ilvl="2" w:tplc="EAF093DC">
      <w:start w:val="1"/>
      <w:numFmt w:val="bullet"/>
      <w:lvlText w:val=""/>
      <w:lvlJc w:val="left"/>
      <w:pPr>
        <w:tabs>
          <w:tab w:val="num" w:pos="2160"/>
        </w:tabs>
        <w:ind w:left="2160" w:hanging="360"/>
      </w:pPr>
      <w:rPr>
        <w:rFonts w:ascii="Wingdings" w:hAnsi="Wingdings"/>
      </w:rPr>
    </w:lvl>
    <w:lvl w:ilvl="3" w:tplc="0D2CBAAE">
      <w:start w:val="1"/>
      <w:numFmt w:val="bullet"/>
      <w:lvlText w:val=""/>
      <w:lvlJc w:val="left"/>
      <w:pPr>
        <w:tabs>
          <w:tab w:val="num" w:pos="2880"/>
        </w:tabs>
        <w:ind w:left="2880" w:hanging="360"/>
      </w:pPr>
      <w:rPr>
        <w:rFonts w:ascii="Symbol" w:hAnsi="Symbol"/>
      </w:rPr>
    </w:lvl>
    <w:lvl w:ilvl="4" w:tplc="446E84C0">
      <w:start w:val="1"/>
      <w:numFmt w:val="bullet"/>
      <w:lvlText w:val="o"/>
      <w:lvlJc w:val="left"/>
      <w:pPr>
        <w:tabs>
          <w:tab w:val="num" w:pos="3600"/>
        </w:tabs>
        <w:ind w:left="3600" w:hanging="360"/>
      </w:pPr>
      <w:rPr>
        <w:rFonts w:ascii="Courier New" w:hAnsi="Courier New"/>
      </w:rPr>
    </w:lvl>
    <w:lvl w:ilvl="5" w:tplc="5BAC4D00">
      <w:start w:val="1"/>
      <w:numFmt w:val="bullet"/>
      <w:lvlText w:val=""/>
      <w:lvlJc w:val="left"/>
      <w:pPr>
        <w:tabs>
          <w:tab w:val="num" w:pos="4320"/>
        </w:tabs>
        <w:ind w:left="4320" w:hanging="360"/>
      </w:pPr>
      <w:rPr>
        <w:rFonts w:ascii="Wingdings" w:hAnsi="Wingdings"/>
      </w:rPr>
    </w:lvl>
    <w:lvl w:ilvl="6" w:tplc="899EF0D2">
      <w:start w:val="1"/>
      <w:numFmt w:val="bullet"/>
      <w:lvlText w:val=""/>
      <w:lvlJc w:val="left"/>
      <w:pPr>
        <w:tabs>
          <w:tab w:val="num" w:pos="5040"/>
        </w:tabs>
        <w:ind w:left="5040" w:hanging="360"/>
      </w:pPr>
      <w:rPr>
        <w:rFonts w:ascii="Symbol" w:hAnsi="Symbol"/>
      </w:rPr>
    </w:lvl>
    <w:lvl w:ilvl="7" w:tplc="6CA2F270">
      <w:start w:val="1"/>
      <w:numFmt w:val="bullet"/>
      <w:lvlText w:val="o"/>
      <w:lvlJc w:val="left"/>
      <w:pPr>
        <w:tabs>
          <w:tab w:val="num" w:pos="5760"/>
        </w:tabs>
        <w:ind w:left="5760" w:hanging="360"/>
      </w:pPr>
      <w:rPr>
        <w:rFonts w:ascii="Courier New" w:hAnsi="Courier New"/>
      </w:rPr>
    </w:lvl>
    <w:lvl w:ilvl="8" w:tplc="3EF6B08A">
      <w:start w:val="1"/>
      <w:numFmt w:val="bullet"/>
      <w:lvlText w:val=""/>
      <w:lvlJc w:val="left"/>
      <w:pPr>
        <w:tabs>
          <w:tab w:val="num" w:pos="6480"/>
        </w:tabs>
        <w:ind w:left="6480" w:hanging="360"/>
      </w:pPr>
      <w:rPr>
        <w:rFonts w:ascii="Wingdings" w:hAnsi="Wingdings"/>
      </w:rPr>
    </w:lvl>
  </w:abstractNum>
  <w:abstractNum w:abstractNumId="265">
    <w:nsid w:val="7F856683"/>
    <w:multiLevelType w:val="hybridMultilevel"/>
    <w:tmpl w:val="7F856683"/>
    <w:lvl w:ilvl="0" w:tplc="AE40800E">
      <w:start w:val="1"/>
      <w:numFmt w:val="bullet"/>
      <w:lvlText w:val=""/>
      <w:lvlJc w:val="left"/>
      <w:pPr>
        <w:ind w:left="720" w:hanging="360"/>
      </w:pPr>
      <w:rPr>
        <w:rFonts w:ascii="Symbol" w:hAnsi="Symbol"/>
      </w:rPr>
    </w:lvl>
    <w:lvl w:ilvl="1" w:tplc="217628EA">
      <w:start w:val="1"/>
      <w:numFmt w:val="bullet"/>
      <w:lvlText w:val="o"/>
      <w:lvlJc w:val="left"/>
      <w:pPr>
        <w:tabs>
          <w:tab w:val="num" w:pos="1440"/>
        </w:tabs>
        <w:ind w:left="1440" w:hanging="360"/>
      </w:pPr>
      <w:rPr>
        <w:rFonts w:ascii="Courier New" w:hAnsi="Courier New"/>
      </w:rPr>
    </w:lvl>
    <w:lvl w:ilvl="2" w:tplc="03AC59EE">
      <w:start w:val="1"/>
      <w:numFmt w:val="bullet"/>
      <w:lvlText w:val=""/>
      <w:lvlJc w:val="left"/>
      <w:pPr>
        <w:tabs>
          <w:tab w:val="num" w:pos="2160"/>
        </w:tabs>
        <w:ind w:left="2160" w:hanging="360"/>
      </w:pPr>
      <w:rPr>
        <w:rFonts w:ascii="Wingdings" w:hAnsi="Wingdings"/>
      </w:rPr>
    </w:lvl>
    <w:lvl w:ilvl="3" w:tplc="54EEB4C0">
      <w:start w:val="1"/>
      <w:numFmt w:val="bullet"/>
      <w:lvlText w:val=""/>
      <w:lvlJc w:val="left"/>
      <w:pPr>
        <w:tabs>
          <w:tab w:val="num" w:pos="2880"/>
        </w:tabs>
        <w:ind w:left="2880" w:hanging="360"/>
      </w:pPr>
      <w:rPr>
        <w:rFonts w:ascii="Symbol" w:hAnsi="Symbol"/>
      </w:rPr>
    </w:lvl>
    <w:lvl w:ilvl="4" w:tplc="DEA04AD6">
      <w:start w:val="1"/>
      <w:numFmt w:val="bullet"/>
      <w:lvlText w:val="o"/>
      <w:lvlJc w:val="left"/>
      <w:pPr>
        <w:tabs>
          <w:tab w:val="num" w:pos="3600"/>
        </w:tabs>
        <w:ind w:left="3600" w:hanging="360"/>
      </w:pPr>
      <w:rPr>
        <w:rFonts w:ascii="Courier New" w:hAnsi="Courier New"/>
      </w:rPr>
    </w:lvl>
    <w:lvl w:ilvl="5" w:tplc="646C1682">
      <w:start w:val="1"/>
      <w:numFmt w:val="bullet"/>
      <w:lvlText w:val=""/>
      <w:lvlJc w:val="left"/>
      <w:pPr>
        <w:tabs>
          <w:tab w:val="num" w:pos="4320"/>
        </w:tabs>
        <w:ind w:left="4320" w:hanging="360"/>
      </w:pPr>
      <w:rPr>
        <w:rFonts w:ascii="Wingdings" w:hAnsi="Wingdings"/>
      </w:rPr>
    </w:lvl>
    <w:lvl w:ilvl="6" w:tplc="FC5854A8">
      <w:start w:val="1"/>
      <w:numFmt w:val="bullet"/>
      <w:lvlText w:val=""/>
      <w:lvlJc w:val="left"/>
      <w:pPr>
        <w:tabs>
          <w:tab w:val="num" w:pos="5040"/>
        </w:tabs>
        <w:ind w:left="5040" w:hanging="360"/>
      </w:pPr>
      <w:rPr>
        <w:rFonts w:ascii="Symbol" w:hAnsi="Symbol"/>
      </w:rPr>
    </w:lvl>
    <w:lvl w:ilvl="7" w:tplc="49940A80">
      <w:start w:val="1"/>
      <w:numFmt w:val="bullet"/>
      <w:lvlText w:val="o"/>
      <w:lvlJc w:val="left"/>
      <w:pPr>
        <w:tabs>
          <w:tab w:val="num" w:pos="5760"/>
        </w:tabs>
        <w:ind w:left="5760" w:hanging="360"/>
      </w:pPr>
      <w:rPr>
        <w:rFonts w:ascii="Courier New" w:hAnsi="Courier New"/>
      </w:rPr>
    </w:lvl>
    <w:lvl w:ilvl="8" w:tplc="0D745E94">
      <w:start w:val="1"/>
      <w:numFmt w:val="bullet"/>
      <w:lvlText w:val=""/>
      <w:lvlJc w:val="left"/>
      <w:pPr>
        <w:tabs>
          <w:tab w:val="num" w:pos="6480"/>
        </w:tabs>
        <w:ind w:left="6480" w:hanging="360"/>
      </w:pPr>
      <w:rPr>
        <w:rFonts w:ascii="Wingdings" w:hAnsi="Wingdings"/>
      </w:rPr>
    </w:lvl>
  </w:abstractNum>
  <w:abstractNum w:abstractNumId="266">
    <w:nsid w:val="7F856684"/>
    <w:multiLevelType w:val="hybridMultilevel"/>
    <w:tmpl w:val="7F856684"/>
    <w:lvl w:ilvl="0" w:tplc="209EC80A">
      <w:start w:val="1"/>
      <w:numFmt w:val="bullet"/>
      <w:lvlText w:val=""/>
      <w:lvlJc w:val="left"/>
      <w:pPr>
        <w:ind w:left="720" w:hanging="360"/>
      </w:pPr>
      <w:rPr>
        <w:rFonts w:ascii="Symbol" w:hAnsi="Symbol"/>
      </w:rPr>
    </w:lvl>
    <w:lvl w:ilvl="1" w:tplc="AEE28DBE">
      <w:start w:val="1"/>
      <w:numFmt w:val="bullet"/>
      <w:lvlText w:val="o"/>
      <w:lvlJc w:val="left"/>
      <w:pPr>
        <w:tabs>
          <w:tab w:val="num" w:pos="1440"/>
        </w:tabs>
        <w:ind w:left="1440" w:hanging="360"/>
      </w:pPr>
      <w:rPr>
        <w:rFonts w:ascii="Courier New" w:hAnsi="Courier New"/>
      </w:rPr>
    </w:lvl>
    <w:lvl w:ilvl="2" w:tplc="3912C8C8">
      <w:start w:val="1"/>
      <w:numFmt w:val="bullet"/>
      <w:lvlText w:val=""/>
      <w:lvlJc w:val="left"/>
      <w:pPr>
        <w:tabs>
          <w:tab w:val="num" w:pos="2160"/>
        </w:tabs>
        <w:ind w:left="2160" w:hanging="360"/>
      </w:pPr>
      <w:rPr>
        <w:rFonts w:ascii="Wingdings" w:hAnsi="Wingdings"/>
      </w:rPr>
    </w:lvl>
    <w:lvl w:ilvl="3" w:tplc="351CBFD6">
      <w:start w:val="1"/>
      <w:numFmt w:val="bullet"/>
      <w:lvlText w:val=""/>
      <w:lvlJc w:val="left"/>
      <w:pPr>
        <w:tabs>
          <w:tab w:val="num" w:pos="2880"/>
        </w:tabs>
        <w:ind w:left="2880" w:hanging="360"/>
      </w:pPr>
      <w:rPr>
        <w:rFonts w:ascii="Symbol" w:hAnsi="Symbol"/>
      </w:rPr>
    </w:lvl>
    <w:lvl w:ilvl="4" w:tplc="2842D16A">
      <w:start w:val="1"/>
      <w:numFmt w:val="bullet"/>
      <w:lvlText w:val="o"/>
      <w:lvlJc w:val="left"/>
      <w:pPr>
        <w:tabs>
          <w:tab w:val="num" w:pos="3600"/>
        </w:tabs>
        <w:ind w:left="3600" w:hanging="360"/>
      </w:pPr>
      <w:rPr>
        <w:rFonts w:ascii="Courier New" w:hAnsi="Courier New"/>
      </w:rPr>
    </w:lvl>
    <w:lvl w:ilvl="5" w:tplc="670CAFD6">
      <w:start w:val="1"/>
      <w:numFmt w:val="bullet"/>
      <w:lvlText w:val=""/>
      <w:lvlJc w:val="left"/>
      <w:pPr>
        <w:tabs>
          <w:tab w:val="num" w:pos="4320"/>
        </w:tabs>
        <w:ind w:left="4320" w:hanging="360"/>
      </w:pPr>
      <w:rPr>
        <w:rFonts w:ascii="Wingdings" w:hAnsi="Wingdings"/>
      </w:rPr>
    </w:lvl>
    <w:lvl w:ilvl="6" w:tplc="44CA897E">
      <w:start w:val="1"/>
      <w:numFmt w:val="bullet"/>
      <w:lvlText w:val=""/>
      <w:lvlJc w:val="left"/>
      <w:pPr>
        <w:tabs>
          <w:tab w:val="num" w:pos="5040"/>
        </w:tabs>
        <w:ind w:left="5040" w:hanging="360"/>
      </w:pPr>
      <w:rPr>
        <w:rFonts w:ascii="Symbol" w:hAnsi="Symbol"/>
      </w:rPr>
    </w:lvl>
    <w:lvl w:ilvl="7" w:tplc="28DE2624">
      <w:start w:val="1"/>
      <w:numFmt w:val="bullet"/>
      <w:lvlText w:val="o"/>
      <w:lvlJc w:val="left"/>
      <w:pPr>
        <w:tabs>
          <w:tab w:val="num" w:pos="5760"/>
        </w:tabs>
        <w:ind w:left="5760" w:hanging="360"/>
      </w:pPr>
      <w:rPr>
        <w:rFonts w:ascii="Courier New" w:hAnsi="Courier New"/>
      </w:rPr>
    </w:lvl>
    <w:lvl w:ilvl="8" w:tplc="8A926764">
      <w:start w:val="1"/>
      <w:numFmt w:val="bullet"/>
      <w:lvlText w:val=""/>
      <w:lvlJc w:val="left"/>
      <w:pPr>
        <w:tabs>
          <w:tab w:val="num" w:pos="6480"/>
        </w:tabs>
        <w:ind w:left="6480" w:hanging="360"/>
      </w:pPr>
      <w:rPr>
        <w:rFonts w:ascii="Wingdings" w:hAnsi="Wingdings"/>
      </w:rPr>
    </w:lvl>
  </w:abstractNum>
  <w:abstractNum w:abstractNumId="267">
    <w:nsid w:val="7F856685"/>
    <w:multiLevelType w:val="hybridMultilevel"/>
    <w:tmpl w:val="7F856685"/>
    <w:lvl w:ilvl="0" w:tplc="1A7E9B86">
      <w:start w:val="1"/>
      <w:numFmt w:val="bullet"/>
      <w:lvlText w:val=""/>
      <w:lvlJc w:val="left"/>
      <w:pPr>
        <w:ind w:left="720" w:hanging="360"/>
      </w:pPr>
      <w:rPr>
        <w:rFonts w:ascii="Symbol" w:hAnsi="Symbol"/>
      </w:rPr>
    </w:lvl>
    <w:lvl w:ilvl="1" w:tplc="F69EB4A4">
      <w:start w:val="1"/>
      <w:numFmt w:val="bullet"/>
      <w:lvlText w:val="o"/>
      <w:lvlJc w:val="left"/>
      <w:pPr>
        <w:tabs>
          <w:tab w:val="num" w:pos="1440"/>
        </w:tabs>
        <w:ind w:left="1440" w:hanging="360"/>
      </w:pPr>
      <w:rPr>
        <w:rFonts w:ascii="Courier New" w:hAnsi="Courier New"/>
      </w:rPr>
    </w:lvl>
    <w:lvl w:ilvl="2" w:tplc="ABE60A66">
      <w:start w:val="1"/>
      <w:numFmt w:val="bullet"/>
      <w:lvlText w:val=""/>
      <w:lvlJc w:val="left"/>
      <w:pPr>
        <w:tabs>
          <w:tab w:val="num" w:pos="2160"/>
        </w:tabs>
        <w:ind w:left="2160" w:hanging="360"/>
      </w:pPr>
      <w:rPr>
        <w:rFonts w:ascii="Wingdings" w:hAnsi="Wingdings"/>
      </w:rPr>
    </w:lvl>
    <w:lvl w:ilvl="3" w:tplc="37AE6614">
      <w:start w:val="1"/>
      <w:numFmt w:val="bullet"/>
      <w:lvlText w:val=""/>
      <w:lvlJc w:val="left"/>
      <w:pPr>
        <w:tabs>
          <w:tab w:val="num" w:pos="2880"/>
        </w:tabs>
        <w:ind w:left="2880" w:hanging="360"/>
      </w:pPr>
      <w:rPr>
        <w:rFonts w:ascii="Symbol" w:hAnsi="Symbol"/>
      </w:rPr>
    </w:lvl>
    <w:lvl w:ilvl="4" w:tplc="8168FC88">
      <w:start w:val="1"/>
      <w:numFmt w:val="bullet"/>
      <w:lvlText w:val="o"/>
      <w:lvlJc w:val="left"/>
      <w:pPr>
        <w:tabs>
          <w:tab w:val="num" w:pos="3600"/>
        </w:tabs>
        <w:ind w:left="3600" w:hanging="360"/>
      </w:pPr>
      <w:rPr>
        <w:rFonts w:ascii="Courier New" w:hAnsi="Courier New"/>
      </w:rPr>
    </w:lvl>
    <w:lvl w:ilvl="5" w:tplc="8B3E6CBE">
      <w:start w:val="1"/>
      <w:numFmt w:val="bullet"/>
      <w:lvlText w:val=""/>
      <w:lvlJc w:val="left"/>
      <w:pPr>
        <w:tabs>
          <w:tab w:val="num" w:pos="4320"/>
        </w:tabs>
        <w:ind w:left="4320" w:hanging="360"/>
      </w:pPr>
      <w:rPr>
        <w:rFonts w:ascii="Wingdings" w:hAnsi="Wingdings"/>
      </w:rPr>
    </w:lvl>
    <w:lvl w:ilvl="6" w:tplc="2F9AB11C">
      <w:start w:val="1"/>
      <w:numFmt w:val="bullet"/>
      <w:lvlText w:val=""/>
      <w:lvlJc w:val="left"/>
      <w:pPr>
        <w:tabs>
          <w:tab w:val="num" w:pos="5040"/>
        </w:tabs>
        <w:ind w:left="5040" w:hanging="360"/>
      </w:pPr>
      <w:rPr>
        <w:rFonts w:ascii="Symbol" w:hAnsi="Symbol"/>
      </w:rPr>
    </w:lvl>
    <w:lvl w:ilvl="7" w:tplc="01D252D4">
      <w:start w:val="1"/>
      <w:numFmt w:val="bullet"/>
      <w:lvlText w:val="o"/>
      <w:lvlJc w:val="left"/>
      <w:pPr>
        <w:tabs>
          <w:tab w:val="num" w:pos="5760"/>
        </w:tabs>
        <w:ind w:left="5760" w:hanging="360"/>
      </w:pPr>
      <w:rPr>
        <w:rFonts w:ascii="Courier New" w:hAnsi="Courier New"/>
      </w:rPr>
    </w:lvl>
    <w:lvl w:ilvl="8" w:tplc="17DE0F4C">
      <w:start w:val="1"/>
      <w:numFmt w:val="bullet"/>
      <w:lvlText w:val=""/>
      <w:lvlJc w:val="left"/>
      <w:pPr>
        <w:tabs>
          <w:tab w:val="num" w:pos="6480"/>
        </w:tabs>
        <w:ind w:left="6480" w:hanging="360"/>
      </w:pPr>
      <w:rPr>
        <w:rFonts w:ascii="Wingdings" w:hAnsi="Wingdings"/>
      </w:rPr>
    </w:lvl>
  </w:abstractNum>
  <w:abstractNum w:abstractNumId="268">
    <w:nsid w:val="7F856686"/>
    <w:multiLevelType w:val="hybridMultilevel"/>
    <w:tmpl w:val="7F856686"/>
    <w:lvl w:ilvl="0" w:tplc="C2A028AC">
      <w:start w:val="1"/>
      <w:numFmt w:val="bullet"/>
      <w:lvlText w:val=""/>
      <w:lvlJc w:val="left"/>
      <w:pPr>
        <w:ind w:left="720" w:hanging="360"/>
      </w:pPr>
      <w:rPr>
        <w:rFonts w:ascii="Symbol" w:hAnsi="Symbol"/>
      </w:rPr>
    </w:lvl>
    <w:lvl w:ilvl="1" w:tplc="D882A3EE">
      <w:start w:val="1"/>
      <w:numFmt w:val="bullet"/>
      <w:lvlText w:val="o"/>
      <w:lvlJc w:val="left"/>
      <w:pPr>
        <w:tabs>
          <w:tab w:val="num" w:pos="1440"/>
        </w:tabs>
        <w:ind w:left="1440" w:hanging="360"/>
      </w:pPr>
      <w:rPr>
        <w:rFonts w:ascii="Courier New" w:hAnsi="Courier New"/>
      </w:rPr>
    </w:lvl>
    <w:lvl w:ilvl="2" w:tplc="6172EACE">
      <w:start w:val="1"/>
      <w:numFmt w:val="bullet"/>
      <w:lvlText w:val=""/>
      <w:lvlJc w:val="left"/>
      <w:pPr>
        <w:tabs>
          <w:tab w:val="num" w:pos="2160"/>
        </w:tabs>
        <w:ind w:left="2160" w:hanging="360"/>
      </w:pPr>
      <w:rPr>
        <w:rFonts w:ascii="Wingdings" w:hAnsi="Wingdings"/>
      </w:rPr>
    </w:lvl>
    <w:lvl w:ilvl="3" w:tplc="703C2F3A">
      <w:start w:val="1"/>
      <w:numFmt w:val="bullet"/>
      <w:lvlText w:val=""/>
      <w:lvlJc w:val="left"/>
      <w:pPr>
        <w:tabs>
          <w:tab w:val="num" w:pos="2880"/>
        </w:tabs>
        <w:ind w:left="2880" w:hanging="360"/>
      </w:pPr>
      <w:rPr>
        <w:rFonts w:ascii="Symbol" w:hAnsi="Symbol"/>
      </w:rPr>
    </w:lvl>
    <w:lvl w:ilvl="4" w:tplc="4A1EBEB4">
      <w:start w:val="1"/>
      <w:numFmt w:val="bullet"/>
      <w:lvlText w:val="o"/>
      <w:lvlJc w:val="left"/>
      <w:pPr>
        <w:tabs>
          <w:tab w:val="num" w:pos="3600"/>
        </w:tabs>
        <w:ind w:left="3600" w:hanging="360"/>
      </w:pPr>
      <w:rPr>
        <w:rFonts w:ascii="Courier New" w:hAnsi="Courier New"/>
      </w:rPr>
    </w:lvl>
    <w:lvl w:ilvl="5" w:tplc="81063EC0">
      <w:start w:val="1"/>
      <w:numFmt w:val="bullet"/>
      <w:lvlText w:val=""/>
      <w:lvlJc w:val="left"/>
      <w:pPr>
        <w:tabs>
          <w:tab w:val="num" w:pos="4320"/>
        </w:tabs>
        <w:ind w:left="4320" w:hanging="360"/>
      </w:pPr>
      <w:rPr>
        <w:rFonts w:ascii="Wingdings" w:hAnsi="Wingdings"/>
      </w:rPr>
    </w:lvl>
    <w:lvl w:ilvl="6" w:tplc="9536B1FE">
      <w:start w:val="1"/>
      <w:numFmt w:val="bullet"/>
      <w:lvlText w:val=""/>
      <w:lvlJc w:val="left"/>
      <w:pPr>
        <w:tabs>
          <w:tab w:val="num" w:pos="5040"/>
        </w:tabs>
        <w:ind w:left="5040" w:hanging="360"/>
      </w:pPr>
      <w:rPr>
        <w:rFonts w:ascii="Symbol" w:hAnsi="Symbol"/>
      </w:rPr>
    </w:lvl>
    <w:lvl w:ilvl="7" w:tplc="DCDED336">
      <w:start w:val="1"/>
      <w:numFmt w:val="bullet"/>
      <w:lvlText w:val="o"/>
      <w:lvlJc w:val="left"/>
      <w:pPr>
        <w:tabs>
          <w:tab w:val="num" w:pos="5760"/>
        </w:tabs>
        <w:ind w:left="5760" w:hanging="360"/>
      </w:pPr>
      <w:rPr>
        <w:rFonts w:ascii="Courier New" w:hAnsi="Courier New"/>
      </w:rPr>
    </w:lvl>
    <w:lvl w:ilvl="8" w:tplc="5D0C19F6">
      <w:start w:val="1"/>
      <w:numFmt w:val="bullet"/>
      <w:lvlText w:val=""/>
      <w:lvlJc w:val="left"/>
      <w:pPr>
        <w:tabs>
          <w:tab w:val="num" w:pos="6480"/>
        </w:tabs>
        <w:ind w:left="6480" w:hanging="360"/>
      </w:pPr>
      <w:rPr>
        <w:rFonts w:ascii="Wingdings" w:hAnsi="Wingdings"/>
      </w:rPr>
    </w:lvl>
  </w:abstractNum>
  <w:abstractNum w:abstractNumId="269">
    <w:nsid w:val="7F856687"/>
    <w:multiLevelType w:val="hybridMultilevel"/>
    <w:tmpl w:val="7F856687"/>
    <w:lvl w:ilvl="0" w:tplc="147C532E">
      <w:start w:val="1"/>
      <w:numFmt w:val="bullet"/>
      <w:lvlText w:val=""/>
      <w:lvlJc w:val="left"/>
      <w:pPr>
        <w:ind w:left="720" w:hanging="360"/>
      </w:pPr>
      <w:rPr>
        <w:rFonts w:ascii="Symbol" w:hAnsi="Symbol"/>
      </w:rPr>
    </w:lvl>
    <w:lvl w:ilvl="1" w:tplc="A316F8F2">
      <w:start w:val="1"/>
      <w:numFmt w:val="bullet"/>
      <w:lvlText w:val="o"/>
      <w:lvlJc w:val="left"/>
      <w:pPr>
        <w:tabs>
          <w:tab w:val="num" w:pos="1440"/>
        </w:tabs>
        <w:ind w:left="1440" w:hanging="360"/>
      </w:pPr>
      <w:rPr>
        <w:rFonts w:ascii="Courier New" w:hAnsi="Courier New"/>
      </w:rPr>
    </w:lvl>
    <w:lvl w:ilvl="2" w:tplc="F668BD26">
      <w:start w:val="1"/>
      <w:numFmt w:val="bullet"/>
      <w:lvlText w:val=""/>
      <w:lvlJc w:val="left"/>
      <w:pPr>
        <w:tabs>
          <w:tab w:val="num" w:pos="2160"/>
        </w:tabs>
        <w:ind w:left="2160" w:hanging="360"/>
      </w:pPr>
      <w:rPr>
        <w:rFonts w:ascii="Wingdings" w:hAnsi="Wingdings"/>
      </w:rPr>
    </w:lvl>
    <w:lvl w:ilvl="3" w:tplc="04C8DBE2">
      <w:start w:val="1"/>
      <w:numFmt w:val="bullet"/>
      <w:lvlText w:val=""/>
      <w:lvlJc w:val="left"/>
      <w:pPr>
        <w:tabs>
          <w:tab w:val="num" w:pos="2880"/>
        </w:tabs>
        <w:ind w:left="2880" w:hanging="360"/>
      </w:pPr>
      <w:rPr>
        <w:rFonts w:ascii="Symbol" w:hAnsi="Symbol"/>
      </w:rPr>
    </w:lvl>
    <w:lvl w:ilvl="4" w:tplc="1F1E0914">
      <w:start w:val="1"/>
      <w:numFmt w:val="bullet"/>
      <w:lvlText w:val="o"/>
      <w:lvlJc w:val="left"/>
      <w:pPr>
        <w:tabs>
          <w:tab w:val="num" w:pos="3600"/>
        </w:tabs>
        <w:ind w:left="3600" w:hanging="360"/>
      </w:pPr>
      <w:rPr>
        <w:rFonts w:ascii="Courier New" w:hAnsi="Courier New"/>
      </w:rPr>
    </w:lvl>
    <w:lvl w:ilvl="5" w:tplc="91E6BEF8">
      <w:start w:val="1"/>
      <w:numFmt w:val="bullet"/>
      <w:lvlText w:val=""/>
      <w:lvlJc w:val="left"/>
      <w:pPr>
        <w:tabs>
          <w:tab w:val="num" w:pos="4320"/>
        </w:tabs>
        <w:ind w:left="4320" w:hanging="360"/>
      </w:pPr>
      <w:rPr>
        <w:rFonts w:ascii="Wingdings" w:hAnsi="Wingdings"/>
      </w:rPr>
    </w:lvl>
    <w:lvl w:ilvl="6" w:tplc="DBD29872">
      <w:start w:val="1"/>
      <w:numFmt w:val="bullet"/>
      <w:lvlText w:val=""/>
      <w:lvlJc w:val="left"/>
      <w:pPr>
        <w:tabs>
          <w:tab w:val="num" w:pos="5040"/>
        </w:tabs>
        <w:ind w:left="5040" w:hanging="360"/>
      </w:pPr>
      <w:rPr>
        <w:rFonts w:ascii="Symbol" w:hAnsi="Symbol"/>
      </w:rPr>
    </w:lvl>
    <w:lvl w:ilvl="7" w:tplc="B1DA6F26">
      <w:start w:val="1"/>
      <w:numFmt w:val="bullet"/>
      <w:lvlText w:val="o"/>
      <w:lvlJc w:val="left"/>
      <w:pPr>
        <w:tabs>
          <w:tab w:val="num" w:pos="5760"/>
        </w:tabs>
        <w:ind w:left="5760" w:hanging="360"/>
      </w:pPr>
      <w:rPr>
        <w:rFonts w:ascii="Courier New" w:hAnsi="Courier New"/>
      </w:rPr>
    </w:lvl>
    <w:lvl w:ilvl="8" w:tplc="633C7EC8">
      <w:start w:val="1"/>
      <w:numFmt w:val="bullet"/>
      <w:lvlText w:val=""/>
      <w:lvlJc w:val="left"/>
      <w:pPr>
        <w:tabs>
          <w:tab w:val="num" w:pos="6480"/>
        </w:tabs>
        <w:ind w:left="6480" w:hanging="360"/>
      </w:pPr>
      <w:rPr>
        <w:rFonts w:ascii="Wingdings" w:hAnsi="Wingdings"/>
      </w:rPr>
    </w:lvl>
  </w:abstractNum>
  <w:abstractNum w:abstractNumId="270">
    <w:nsid w:val="7F856688"/>
    <w:multiLevelType w:val="hybridMultilevel"/>
    <w:tmpl w:val="7F856688"/>
    <w:lvl w:ilvl="0" w:tplc="FE4C6230">
      <w:start w:val="1"/>
      <w:numFmt w:val="bullet"/>
      <w:lvlText w:val=""/>
      <w:lvlJc w:val="left"/>
      <w:pPr>
        <w:ind w:left="720" w:hanging="360"/>
      </w:pPr>
      <w:rPr>
        <w:rFonts w:ascii="Symbol" w:hAnsi="Symbol"/>
      </w:rPr>
    </w:lvl>
    <w:lvl w:ilvl="1" w:tplc="3F806DB6">
      <w:start w:val="1"/>
      <w:numFmt w:val="bullet"/>
      <w:lvlText w:val="o"/>
      <w:lvlJc w:val="left"/>
      <w:pPr>
        <w:tabs>
          <w:tab w:val="num" w:pos="1440"/>
        </w:tabs>
        <w:ind w:left="1440" w:hanging="360"/>
      </w:pPr>
      <w:rPr>
        <w:rFonts w:ascii="Courier New" w:hAnsi="Courier New"/>
      </w:rPr>
    </w:lvl>
    <w:lvl w:ilvl="2" w:tplc="593CECD2">
      <w:start w:val="1"/>
      <w:numFmt w:val="bullet"/>
      <w:lvlText w:val=""/>
      <w:lvlJc w:val="left"/>
      <w:pPr>
        <w:tabs>
          <w:tab w:val="num" w:pos="2160"/>
        </w:tabs>
        <w:ind w:left="2160" w:hanging="360"/>
      </w:pPr>
      <w:rPr>
        <w:rFonts w:ascii="Wingdings" w:hAnsi="Wingdings"/>
      </w:rPr>
    </w:lvl>
    <w:lvl w:ilvl="3" w:tplc="E51C1F4E">
      <w:start w:val="1"/>
      <w:numFmt w:val="bullet"/>
      <w:lvlText w:val=""/>
      <w:lvlJc w:val="left"/>
      <w:pPr>
        <w:tabs>
          <w:tab w:val="num" w:pos="2880"/>
        </w:tabs>
        <w:ind w:left="2880" w:hanging="360"/>
      </w:pPr>
      <w:rPr>
        <w:rFonts w:ascii="Symbol" w:hAnsi="Symbol"/>
      </w:rPr>
    </w:lvl>
    <w:lvl w:ilvl="4" w:tplc="35FC9344">
      <w:start w:val="1"/>
      <w:numFmt w:val="bullet"/>
      <w:lvlText w:val="o"/>
      <w:lvlJc w:val="left"/>
      <w:pPr>
        <w:tabs>
          <w:tab w:val="num" w:pos="3600"/>
        </w:tabs>
        <w:ind w:left="3600" w:hanging="360"/>
      </w:pPr>
      <w:rPr>
        <w:rFonts w:ascii="Courier New" w:hAnsi="Courier New"/>
      </w:rPr>
    </w:lvl>
    <w:lvl w:ilvl="5" w:tplc="27A094F2">
      <w:start w:val="1"/>
      <w:numFmt w:val="bullet"/>
      <w:lvlText w:val=""/>
      <w:lvlJc w:val="left"/>
      <w:pPr>
        <w:tabs>
          <w:tab w:val="num" w:pos="4320"/>
        </w:tabs>
        <w:ind w:left="4320" w:hanging="360"/>
      </w:pPr>
      <w:rPr>
        <w:rFonts w:ascii="Wingdings" w:hAnsi="Wingdings"/>
      </w:rPr>
    </w:lvl>
    <w:lvl w:ilvl="6" w:tplc="7B18EDDA">
      <w:start w:val="1"/>
      <w:numFmt w:val="bullet"/>
      <w:lvlText w:val=""/>
      <w:lvlJc w:val="left"/>
      <w:pPr>
        <w:tabs>
          <w:tab w:val="num" w:pos="5040"/>
        </w:tabs>
        <w:ind w:left="5040" w:hanging="360"/>
      </w:pPr>
      <w:rPr>
        <w:rFonts w:ascii="Symbol" w:hAnsi="Symbol"/>
      </w:rPr>
    </w:lvl>
    <w:lvl w:ilvl="7" w:tplc="5B0C744E">
      <w:start w:val="1"/>
      <w:numFmt w:val="bullet"/>
      <w:lvlText w:val="o"/>
      <w:lvlJc w:val="left"/>
      <w:pPr>
        <w:tabs>
          <w:tab w:val="num" w:pos="5760"/>
        </w:tabs>
        <w:ind w:left="5760" w:hanging="360"/>
      </w:pPr>
      <w:rPr>
        <w:rFonts w:ascii="Courier New" w:hAnsi="Courier New"/>
      </w:rPr>
    </w:lvl>
    <w:lvl w:ilvl="8" w:tplc="76E0FC36">
      <w:start w:val="1"/>
      <w:numFmt w:val="bullet"/>
      <w:lvlText w:val=""/>
      <w:lvlJc w:val="left"/>
      <w:pPr>
        <w:tabs>
          <w:tab w:val="num" w:pos="6480"/>
        </w:tabs>
        <w:ind w:left="6480" w:hanging="360"/>
      </w:pPr>
      <w:rPr>
        <w:rFonts w:ascii="Wingdings" w:hAnsi="Wingdings"/>
      </w:rPr>
    </w:lvl>
  </w:abstractNum>
  <w:abstractNum w:abstractNumId="271">
    <w:nsid w:val="7F856689"/>
    <w:multiLevelType w:val="hybridMultilevel"/>
    <w:tmpl w:val="7F856689"/>
    <w:lvl w:ilvl="0" w:tplc="9BA20BD2">
      <w:start w:val="1"/>
      <w:numFmt w:val="bullet"/>
      <w:lvlText w:val=""/>
      <w:lvlJc w:val="left"/>
      <w:pPr>
        <w:ind w:left="720" w:hanging="360"/>
      </w:pPr>
      <w:rPr>
        <w:rFonts w:ascii="Symbol" w:hAnsi="Symbol"/>
      </w:rPr>
    </w:lvl>
    <w:lvl w:ilvl="1" w:tplc="C92897B8">
      <w:start w:val="1"/>
      <w:numFmt w:val="bullet"/>
      <w:lvlText w:val="o"/>
      <w:lvlJc w:val="left"/>
      <w:pPr>
        <w:tabs>
          <w:tab w:val="num" w:pos="1440"/>
        </w:tabs>
        <w:ind w:left="1440" w:hanging="360"/>
      </w:pPr>
      <w:rPr>
        <w:rFonts w:ascii="Courier New" w:hAnsi="Courier New"/>
      </w:rPr>
    </w:lvl>
    <w:lvl w:ilvl="2" w:tplc="FEC44754">
      <w:start w:val="1"/>
      <w:numFmt w:val="bullet"/>
      <w:lvlText w:val=""/>
      <w:lvlJc w:val="left"/>
      <w:pPr>
        <w:tabs>
          <w:tab w:val="num" w:pos="2160"/>
        </w:tabs>
        <w:ind w:left="2160" w:hanging="360"/>
      </w:pPr>
      <w:rPr>
        <w:rFonts w:ascii="Wingdings" w:hAnsi="Wingdings"/>
      </w:rPr>
    </w:lvl>
    <w:lvl w:ilvl="3" w:tplc="ECF03E2E">
      <w:start w:val="1"/>
      <w:numFmt w:val="bullet"/>
      <w:lvlText w:val=""/>
      <w:lvlJc w:val="left"/>
      <w:pPr>
        <w:tabs>
          <w:tab w:val="num" w:pos="2880"/>
        </w:tabs>
        <w:ind w:left="2880" w:hanging="360"/>
      </w:pPr>
      <w:rPr>
        <w:rFonts w:ascii="Symbol" w:hAnsi="Symbol"/>
      </w:rPr>
    </w:lvl>
    <w:lvl w:ilvl="4" w:tplc="BC4C421C">
      <w:start w:val="1"/>
      <w:numFmt w:val="bullet"/>
      <w:lvlText w:val="o"/>
      <w:lvlJc w:val="left"/>
      <w:pPr>
        <w:tabs>
          <w:tab w:val="num" w:pos="3600"/>
        </w:tabs>
        <w:ind w:left="3600" w:hanging="360"/>
      </w:pPr>
      <w:rPr>
        <w:rFonts w:ascii="Courier New" w:hAnsi="Courier New"/>
      </w:rPr>
    </w:lvl>
    <w:lvl w:ilvl="5" w:tplc="874E429E">
      <w:start w:val="1"/>
      <w:numFmt w:val="bullet"/>
      <w:lvlText w:val=""/>
      <w:lvlJc w:val="left"/>
      <w:pPr>
        <w:tabs>
          <w:tab w:val="num" w:pos="4320"/>
        </w:tabs>
        <w:ind w:left="4320" w:hanging="360"/>
      </w:pPr>
      <w:rPr>
        <w:rFonts w:ascii="Wingdings" w:hAnsi="Wingdings"/>
      </w:rPr>
    </w:lvl>
    <w:lvl w:ilvl="6" w:tplc="F5F4440C">
      <w:start w:val="1"/>
      <w:numFmt w:val="bullet"/>
      <w:lvlText w:val=""/>
      <w:lvlJc w:val="left"/>
      <w:pPr>
        <w:tabs>
          <w:tab w:val="num" w:pos="5040"/>
        </w:tabs>
        <w:ind w:left="5040" w:hanging="360"/>
      </w:pPr>
      <w:rPr>
        <w:rFonts w:ascii="Symbol" w:hAnsi="Symbol"/>
      </w:rPr>
    </w:lvl>
    <w:lvl w:ilvl="7" w:tplc="FF6C9150">
      <w:start w:val="1"/>
      <w:numFmt w:val="bullet"/>
      <w:lvlText w:val="o"/>
      <w:lvlJc w:val="left"/>
      <w:pPr>
        <w:tabs>
          <w:tab w:val="num" w:pos="5760"/>
        </w:tabs>
        <w:ind w:left="5760" w:hanging="360"/>
      </w:pPr>
      <w:rPr>
        <w:rFonts w:ascii="Courier New" w:hAnsi="Courier New"/>
      </w:rPr>
    </w:lvl>
    <w:lvl w:ilvl="8" w:tplc="50426A96">
      <w:start w:val="1"/>
      <w:numFmt w:val="bullet"/>
      <w:lvlText w:val=""/>
      <w:lvlJc w:val="left"/>
      <w:pPr>
        <w:tabs>
          <w:tab w:val="num" w:pos="6480"/>
        </w:tabs>
        <w:ind w:left="6480" w:hanging="360"/>
      </w:pPr>
      <w:rPr>
        <w:rFonts w:ascii="Wingdings" w:hAnsi="Wingdings"/>
      </w:rPr>
    </w:lvl>
  </w:abstractNum>
  <w:abstractNum w:abstractNumId="272">
    <w:nsid w:val="7F85668A"/>
    <w:multiLevelType w:val="hybridMultilevel"/>
    <w:tmpl w:val="7F85668A"/>
    <w:lvl w:ilvl="0" w:tplc="DAF8E436">
      <w:start w:val="1"/>
      <w:numFmt w:val="bullet"/>
      <w:lvlText w:val=""/>
      <w:lvlJc w:val="left"/>
      <w:pPr>
        <w:ind w:left="720" w:hanging="360"/>
      </w:pPr>
      <w:rPr>
        <w:rFonts w:ascii="Symbol" w:hAnsi="Symbol"/>
      </w:rPr>
    </w:lvl>
    <w:lvl w:ilvl="1" w:tplc="9C0AAD84">
      <w:start w:val="1"/>
      <w:numFmt w:val="bullet"/>
      <w:lvlText w:val="o"/>
      <w:lvlJc w:val="left"/>
      <w:pPr>
        <w:tabs>
          <w:tab w:val="num" w:pos="1440"/>
        </w:tabs>
        <w:ind w:left="1440" w:hanging="360"/>
      </w:pPr>
      <w:rPr>
        <w:rFonts w:ascii="Courier New" w:hAnsi="Courier New"/>
      </w:rPr>
    </w:lvl>
    <w:lvl w:ilvl="2" w:tplc="4A1A404E">
      <w:start w:val="1"/>
      <w:numFmt w:val="bullet"/>
      <w:lvlText w:val=""/>
      <w:lvlJc w:val="left"/>
      <w:pPr>
        <w:tabs>
          <w:tab w:val="num" w:pos="2160"/>
        </w:tabs>
        <w:ind w:left="2160" w:hanging="360"/>
      </w:pPr>
      <w:rPr>
        <w:rFonts w:ascii="Wingdings" w:hAnsi="Wingdings"/>
      </w:rPr>
    </w:lvl>
    <w:lvl w:ilvl="3" w:tplc="5E5E96AA">
      <w:start w:val="1"/>
      <w:numFmt w:val="bullet"/>
      <w:lvlText w:val=""/>
      <w:lvlJc w:val="left"/>
      <w:pPr>
        <w:tabs>
          <w:tab w:val="num" w:pos="2880"/>
        </w:tabs>
        <w:ind w:left="2880" w:hanging="360"/>
      </w:pPr>
      <w:rPr>
        <w:rFonts w:ascii="Symbol" w:hAnsi="Symbol"/>
      </w:rPr>
    </w:lvl>
    <w:lvl w:ilvl="4" w:tplc="68CA8A4A">
      <w:start w:val="1"/>
      <w:numFmt w:val="bullet"/>
      <w:lvlText w:val="o"/>
      <w:lvlJc w:val="left"/>
      <w:pPr>
        <w:tabs>
          <w:tab w:val="num" w:pos="3600"/>
        </w:tabs>
        <w:ind w:left="3600" w:hanging="360"/>
      </w:pPr>
      <w:rPr>
        <w:rFonts w:ascii="Courier New" w:hAnsi="Courier New"/>
      </w:rPr>
    </w:lvl>
    <w:lvl w:ilvl="5" w:tplc="B8CE6084">
      <w:start w:val="1"/>
      <w:numFmt w:val="bullet"/>
      <w:lvlText w:val=""/>
      <w:lvlJc w:val="left"/>
      <w:pPr>
        <w:tabs>
          <w:tab w:val="num" w:pos="4320"/>
        </w:tabs>
        <w:ind w:left="4320" w:hanging="360"/>
      </w:pPr>
      <w:rPr>
        <w:rFonts w:ascii="Wingdings" w:hAnsi="Wingdings"/>
      </w:rPr>
    </w:lvl>
    <w:lvl w:ilvl="6" w:tplc="278ED58A">
      <w:start w:val="1"/>
      <w:numFmt w:val="bullet"/>
      <w:lvlText w:val=""/>
      <w:lvlJc w:val="left"/>
      <w:pPr>
        <w:tabs>
          <w:tab w:val="num" w:pos="5040"/>
        </w:tabs>
        <w:ind w:left="5040" w:hanging="360"/>
      </w:pPr>
      <w:rPr>
        <w:rFonts w:ascii="Symbol" w:hAnsi="Symbol"/>
      </w:rPr>
    </w:lvl>
    <w:lvl w:ilvl="7" w:tplc="96EC8B82">
      <w:start w:val="1"/>
      <w:numFmt w:val="bullet"/>
      <w:lvlText w:val="o"/>
      <w:lvlJc w:val="left"/>
      <w:pPr>
        <w:tabs>
          <w:tab w:val="num" w:pos="5760"/>
        </w:tabs>
        <w:ind w:left="5760" w:hanging="360"/>
      </w:pPr>
      <w:rPr>
        <w:rFonts w:ascii="Courier New" w:hAnsi="Courier New"/>
      </w:rPr>
    </w:lvl>
    <w:lvl w:ilvl="8" w:tplc="8FBCBA50">
      <w:start w:val="1"/>
      <w:numFmt w:val="bullet"/>
      <w:lvlText w:val=""/>
      <w:lvlJc w:val="left"/>
      <w:pPr>
        <w:tabs>
          <w:tab w:val="num" w:pos="6480"/>
        </w:tabs>
        <w:ind w:left="6480" w:hanging="360"/>
      </w:pPr>
      <w:rPr>
        <w:rFonts w:ascii="Wingdings" w:hAnsi="Wingdings"/>
      </w:rPr>
    </w:lvl>
  </w:abstractNum>
  <w:abstractNum w:abstractNumId="273">
    <w:nsid w:val="7F85668B"/>
    <w:multiLevelType w:val="hybridMultilevel"/>
    <w:tmpl w:val="7F85668B"/>
    <w:lvl w:ilvl="0" w:tplc="9C32C49E">
      <w:start w:val="1"/>
      <w:numFmt w:val="bullet"/>
      <w:lvlText w:val=""/>
      <w:lvlJc w:val="left"/>
      <w:pPr>
        <w:ind w:left="720" w:hanging="360"/>
      </w:pPr>
      <w:rPr>
        <w:rFonts w:ascii="Symbol" w:hAnsi="Symbol"/>
      </w:rPr>
    </w:lvl>
    <w:lvl w:ilvl="1" w:tplc="6B54FD7C">
      <w:start w:val="1"/>
      <w:numFmt w:val="bullet"/>
      <w:lvlText w:val="o"/>
      <w:lvlJc w:val="left"/>
      <w:pPr>
        <w:ind w:left="1440" w:hanging="360"/>
      </w:pPr>
      <w:rPr>
        <w:rFonts w:ascii="Courier New" w:hAnsi="Courier New"/>
      </w:rPr>
    </w:lvl>
    <w:lvl w:ilvl="2" w:tplc="1178765E">
      <w:start w:val="1"/>
      <w:numFmt w:val="bullet"/>
      <w:lvlText w:val=""/>
      <w:lvlJc w:val="left"/>
      <w:pPr>
        <w:tabs>
          <w:tab w:val="num" w:pos="2160"/>
        </w:tabs>
        <w:ind w:left="2160" w:hanging="360"/>
      </w:pPr>
      <w:rPr>
        <w:rFonts w:ascii="Wingdings" w:hAnsi="Wingdings"/>
      </w:rPr>
    </w:lvl>
    <w:lvl w:ilvl="3" w:tplc="85AED6EE">
      <w:start w:val="1"/>
      <w:numFmt w:val="bullet"/>
      <w:lvlText w:val=""/>
      <w:lvlJc w:val="left"/>
      <w:pPr>
        <w:tabs>
          <w:tab w:val="num" w:pos="2880"/>
        </w:tabs>
        <w:ind w:left="2880" w:hanging="360"/>
      </w:pPr>
      <w:rPr>
        <w:rFonts w:ascii="Symbol" w:hAnsi="Symbol"/>
      </w:rPr>
    </w:lvl>
    <w:lvl w:ilvl="4" w:tplc="158C06C8">
      <w:start w:val="1"/>
      <w:numFmt w:val="bullet"/>
      <w:lvlText w:val="o"/>
      <w:lvlJc w:val="left"/>
      <w:pPr>
        <w:tabs>
          <w:tab w:val="num" w:pos="3600"/>
        </w:tabs>
        <w:ind w:left="3600" w:hanging="360"/>
      </w:pPr>
      <w:rPr>
        <w:rFonts w:ascii="Courier New" w:hAnsi="Courier New"/>
      </w:rPr>
    </w:lvl>
    <w:lvl w:ilvl="5" w:tplc="A11AEE8A">
      <w:start w:val="1"/>
      <w:numFmt w:val="bullet"/>
      <w:lvlText w:val=""/>
      <w:lvlJc w:val="left"/>
      <w:pPr>
        <w:tabs>
          <w:tab w:val="num" w:pos="4320"/>
        </w:tabs>
        <w:ind w:left="4320" w:hanging="360"/>
      </w:pPr>
      <w:rPr>
        <w:rFonts w:ascii="Wingdings" w:hAnsi="Wingdings"/>
      </w:rPr>
    </w:lvl>
    <w:lvl w:ilvl="6" w:tplc="E408C1EA">
      <w:start w:val="1"/>
      <w:numFmt w:val="bullet"/>
      <w:lvlText w:val=""/>
      <w:lvlJc w:val="left"/>
      <w:pPr>
        <w:tabs>
          <w:tab w:val="num" w:pos="5040"/>
        </w:tabs>
        <w:ind w:left="5040" w:hanging="360"/>
      </w:pPr>
      <w:rPr>
        <w:rFonts w:ascii="Symbol" w:hAnsi="Symbol"/>
      </w:rPr>
    </w:lvl>
    <w:lvl w:ilvl="7" w:tplc="CEF07C50">
      <w:start w:val="1"/>
      <w:numFmt w:val="bullet"/>
      <w:lvlText w:val="o"/>
      <w:lvlJc w:val="left"/>
      <w:pPr>
        <w:tabs>
          <w:tab w:val="num" w:pos="5760"/>
        </w:tabs>
        <w:ind w:left="5760" w:hanging="360"/>
      </w:pPr>
      <w:rPr>
        <w:rFonts w:ascii="Courier New" w:hAnsi="Courier New"/>
      </w:rPr>
    </w:lvl>
    <w:lvl w:ilvl="8" w:tplc="95E05366">
      <w:start w:val="1"/>
      <w:numFmt w:val="bullet"/>
      <w:lvlText w:val=""/>
      <w:lvlJc w:val="left"/>
      <w:pPr>
        <w:tabs>
          <w:tab w:val="num" w:pos="6480"/>
        </w:tabs>
        <w:ind w:left="6480" w:hanging="360"/>
      </w:pPr>
      <w:rPr>
        <w:rFonts w:ascii="Wingdings" w:hAnsi="Wingdings"/>
      </w:rPr>
    </w:lvl>
  </w:abstractNum>
  <w:abstractNum w:abstractNumId="274">
    <w:nsid w:val="7F85668C"/>
    <w:multiLevelType w:val="hybridMultilevel"/>
    <w:tmpl w:val="7F85668C"/>
    <w:lvl w:ilvl="0" w:tplc="D42C2844">
      <w:start w:val="1"/>
      <w:numFmt w:val="bullet"/>
      <w:lvlText w:val=""/>
      <w:lvlJc w:val="left"/>
      <w:pPr>
        <w:ind w:left="720" w:hanging="360"/>
      </w:pPr>
      <w:rPr>
        <w:rFonts w:ascii="Symbol" w:hAnsi="Symbol"/>
      </w:rPr>
    </w:lvl>
    <w:lvl w:ilvl="1" w:tplc="29424962">
      <w:start w:val="1"/>
      <w:numFmt w:val="bullet"/>
      <w:lvlText w:val="o"/>
      <w:lvlJc w:val="left"/>
      <w:pPr>
        <w:tabs>
          <w:tab w:val="num" w:pos="1440"/>
        </w:tabs>
        <w:ind w:left="1440" w:hanging="360"/>
      </w:pPr>
      <w:rPr>
        <w:rFonts w:ascii="Courier New" w:hAnsi="Courier New"/>
      </w:rPr>
    </w:lvl>
    <w:lvl w:ilvl="2" w:tplc="81482CEC">
      <w:start w:val="1"/>
      <w:numFmt w:val="bullet"/>
      <w:lvlText w:val=""/>
      <w:lvlJc w:val="left"/>
      <w:pPr>
        <w:tabs>
          <w:tab w:val="num" w:pos="2160"/>
        </w:tabs>
        <w:ind w:left="2160" w:hanging="360"/>
      </w:pPr>
      <w:rPr>
        <w:rFonts w:ascii="Wingdings" w:hAnsi="Wingdings"/>
      </w:rPr>
    </w:lvl>
    <w:lvl w:ilvl="3" w:tplc="C518B18E">
      <w:start w:val="1"/>
      <w:numFmt w:val="bullet"/>
      <w:lvlText w:val=""/>
      <w:lvlJc w:val="left"/>
      <w:pPr>
        <w:tabs>
          <w:tab w:val="num" w:pos="2880"/>
        </w:tabs>
        <w:ind w:left="2880" w:hanging="360"/>
      </w:pPr>
      <w:rPr>
        <w:rFonts w:ascii="Symbol" w:hAnsi="Symbol"/>
      </w:rPr>
    </w:lvl>
    <w:lvl w:ilvl="4" w:tplc="372AD73A">
      <w:start w:val="1"/>
      <w:numFmt w:val="bullet"/>
      <w:lvlText w:val="o"/>
      <w:lvlJc w:val="left"/>
      <w:pPr>
        <w:tabs>
          <w:tab w:val="num" w:pos="3600"/>
        </w:tabs>
        <w:ind w:left="3600" w:hanging="360"/>
      </w:pPr>
      <w:rPr>
        <w:rFonts w:ascii="Courier New" w:hAnsi="Courier New"/>
      </w:rPr>
    </w:lvl>
    <w:lvl w:ilvl="5" w:tplc="7EBC6C3A">
      <w:start w:val="1"/>
      <w:numFmt w:val="bullet"/>
      <w:lvlText w:val=""/>
      <w:lvlJc w:val="left"/>
      <w:pPr>
        <w:tabs>
          <w:tab w:val="num" w:pos="4320"/>
        </w:tabs>
        <w:ind w:left="4320" w:hanging="360"/>
      </w:pPr>
      <w:rPr>
        <w:rFonts w:ascii="Wingdings" w:hAnsi="Wingdings"/>
      </w:rPr>
    </w:lvl>
    <w:lvl w:ilvl="6" w:tplc="7518BD68">
      <w:start w:val="1"/>
      <w:numFmt w:val="bullet"/>
      <w:lvlText w:val=""/>
      <w:lvlJc w:val="left"/>
      <w:pPr>
        <w:tabs>
          <w:tab w:val="num" w:pos="5040"/>
        </w:tabs>
        <w:ind w:left="5040" w:hanging="360"/>
      </w:pPr>
      <w:rPr>
        <w:rFonts w:ascii="Symbol" w:hAnsi="Symbol"/>
      </w:rPr>
    </w:lvl>
    <w:lvl w:ilvl="7" w:tplc="FA08B450">
      <w:start w:val="1"/>
      <w:numFmt w:val="bullet"/>
      <w:lvlText w:val="o"/>
      <w:lvlJc w:val="left"/>
      <w:pPr>
        <w:tabs>
          <w:tab w:val="num" w:pos="5760"/>
        </w:tabs>
        <w:ind w:left="5760" w:hanging="360"/>
      </w:pPr>
      <w:rPr>
        <w:rFonts w:ascii="Courier New" w:hAnsi="Courier New"/>
      </w:rPr>
    </w:lvl>
    <w:lvl w:ilvl="8" w:tplc="D9F674F2">
      <w:start w:val="1"/>
      <w:numFmt w:val="bullet"/>
      <w:lvlText w:val=""/>
      <w:lvlJc w:val="left"/>
      <w:pPr>
        <w:tabs>
          <w:tab w:val="num" w:pos="6480"/>
        </w:tabs>
        <w:ind w:left="6480" w:hanging="360"/>
      </w:pPr>
      <w:rPr>
        <w:rFonts w:ascii="Wingdings" w:hAnsi="Wingdings"/>
      </w:rPr>
    </w:lvl>
  </w:abstractNum>
  <w:abstractNum w:abstractNumId="275">
    <w:nsid w:val="7F85668D"/>
    <w:multiLevelType w:val="hybridMultilevel"/>
    <w:tmpl w:val="7F85668D"/>
    <w:lvl w:ilvl="0" w:tplc="1B4E07F2">
      <w:start w:val="1"/>
      <w:numFmt w:val="bullet"/>
      <w:lvlText w:val=""/>
      <w:lvlJc w:val="left"/>
      <w:pPr>
        <w:ind w:left="720" w:hanging="360"/>
      </w:pPr>
      <w:rPr>
        <w:rFonts w:ascii="Symbol" w:hAnsi="Symbol"/>
      </w:rPr>
    </w:lvl>
    <w:lvl w:ilvl="1" w:tplc="4DCE30BE">
      <w:start w:val="1"/>
      <w:numFmt w:val="bullet"/>
      <w:lvlText w:val="o"/>
      <w:lvlJc w:val="left"/>
      <w:pPr>
        <w:tabs>
          <w:tab w:val="num" w:pos="1440"/>
        </w:tabs>
        <w:ind w:left="1440" w:hanging="360"/>
      </w:pPr>
      <w:rPr>
        <w:rFonts w:ascii="Courier New" w:hAnsi="Courier New"/>
      </w:rPr>
    </w:lvl>
    <w:lvl w:ilvl="2" w:tplc="7402EB6C">
      <w:start w:val="1"/>
      <w:numFmt w:val="bullet"/>
      <w:lvlText w:val=""/>
      <w:lvlJc w:val="left"/>
      <w:pPr>
        <w:tabs>
          <w:tab w:val="num" w:pos="2160"/>
        </w:tabs>
        <w:ind w:left="2160" w:hanging="360"/>
      </w:pPr>
      <w:rPr>
        <w:rFonts w:ascii="Wingdings" w:hAnsi="Wingdings"/>
      </w:rPr>
    </w:lvl>
    <w:lvl w:ilvl="3" w:tplc="24AAE6EA">
      <w:start w:val="1"/>
      <w:numFmt w:val="bullet"/>
      <w:lvlText w:val=""/>
      <w:lvlJc w:val="left"/>
      <w:pPr>
        <w:tabs>
          <w:tab w:val="num" w:pos="2880"/>
        </w:tabs>
        <w:ind w:left="2880" w:hanging="360"/>
      </w:pPr>
      <w:rPr>
        <w:rFonts w:ascii="Symbol" w:hAnsi="Symbol"/>
      </w:rPr>
    </w:lvl>
    <w:lvl w:ilvl="4" w:tplc="2F66E1FE">
      <w:start w:val="1"/>
      <w:numFmt w:val="bullet"/>
      <w:lvlText w:val="o"/>
      <w:lvlJc w:val="left"/>
      <w:pPr>
        <w:tabs>
          <w:tab w:val="num" w:pos="3600"/>
        </w:tabs>
        <w:ind w:left="3600" w:hanging="360"/>
      </w:pPr>
      <w:rPr>
        <w:rFonts w:ascii="Courier New" w:hAnsi="Courier New"/>
      </w:rPr>
    </w:lvl>
    <w:lvl w:ilvl="5" w:tplc="58E01EDC">
      <w:start w:val="1"/>
      <w:numFmt w:val="bullet"/>
      <w:lvlText w:val=""/>
      <w:lvlJc w:val="left"/>
      <w:pPr>
        <w:tabs>
          <w:tab w:val="num" w:pos="4320"/>
        </w:tabs>
        <w:ind w:left="4320" w:hanging="360"/>
      </w:pPr>
      <w:rPr>
        <w:rFonts w:ascii="Wingdings" w:hAnsi="Wingdings"/>
      </w:rPr>
    </w:lvl>
    <w:lvl w:ilvl="6" w:tplc="2B0A74D2">
      <w:start w:val="1"/>
      <w:numFmt w:val="bullet"/>
      <w:lvlText w:val=""/>
      <w:lvlJc w:val="left"/>
      <w:pPr>
        <w:tabs>
          <w:tab w:val="num" w:pos="5040"/>
        </w:tabs>
        <w:ind w:left="5040" w:hanging="360"/>
      </w:pPr>
      <w:rPr>
        <w:rFonts w:ascii="Symbol" w:hAnsi="Symbol"/>
      </w:rPr>
    </w:lvl>
    <w:lvl w:ilvl="7" w:tplc="0AB0594E">
      <w:start w:val="1"/>
      <w:numFmt w:val="bullet"/>
      <w:lvlText w:val="o"/>
      <w:lvlJc w:val="left"/>
      <w:pPr>
        <w:tabs>
          <w:tab w:val="num" w:pos="5760"/>
        </w:tabs>
        <w:ind w:left="5760" w:hanging="360"/>
      </w:pPr>
      <w:rPr>
        <w:rFonts w:ascii="Courier New" w:hAnsi="Courier New"/>
      </w:rPr>
    </w:lvl>
    <w:lvl w:ilvl="8" w:tplc="72767C00">
      <w:start w:val="1"/>
      <w:numFmt w:val="bullet"/>
      <w:lvlText w:val=""/>
      <w:lvlJc w:val="left"/>
      <w:pPr>
        <w:tabs>
          <w:tab w:val="num" w:pos="6480"/>
        </w:tabs>
        <w:ind w:left="6480" w:hanging="360"/>
      </w:pPr>
      <w:rPr>
        <w:rFonts w:ascii="Wingdings" w:hAnsi="Wingdings"/>
      </w:rPr>
    </w:lvl>
  </w:abstractNum>
  <w:abstractNum w:abstractNumId="276">
    <w:nsid w:val="7F85668E"/>
    <w:multiLevelType w:val="hybridMultilevel"/>
    <w:tmpl w:val="7F85668E"/>
    <w:lvl w:ilvl="0" w:tplc="9BF6CCCA">
      <w:start w:val="1"/>
      <w:numFmt w:val="bullet"/>
      <w:lvlText w:val=""/>
      <w:lvlJc w:val="left"/>
      <w:pPr>
        <w:ind w:left="720" w:hanging="360"/>
      </w:pPr>
      <w:rPr>
        <w:rFonts w:ascii="Symbol" w:hAnsi="Symbol"/>
      </w:rPr>
    </w:lvl>
    <w:lvl w:ilvl="1" w:tplc="F4D09ABA">
      <w:start w:val="1"/>
      <w:numFmt w:val="bullet"/>
      <w:lvlText w:val="o"/>
      <w:lvlJc w:val="left"/>
      <w:pPr>
        <w:tabs>
          <w:tab w:val="num" w:pos="1440"/>
        </w:tabs>
        <w:ind w:left="1440" w:hanging="360"/>
      </w:pPr>
      <w:rPr>
        <w:rFonts w:ascii="Courier New" w:hAnsi="Courier New"/>
      </w:rPr>
    </w:lvl>
    <w:lvl w:ilvl="2" w:tplc="391EA450">
      <w:start w:val="1"/>
      <w:numFmt w:val="bullet"/>
      <w:lvlText w:val=""/>
      <w:lvlJc w:val="left"/>
      <w:pPr>
        <w:tabs>
          <w:tab w:val="num" w:pos="2160"/>
        </w:tabs>
        <w:ind w:left="2160" w:hanging="360"/>
      </w:pPr>
      <w:rPr>
        <w:rFonts w:ascii="Wingdings" w:hAnsi="Wingdings"/>
      </w:rPr>
    </w:lvl>
    <w:lvl w:ilvl="3" w:tplc="254427BC">
      <w:start w:val="1"/>
      <w:numFmt w:val="bullet"/>
      <w:lvlText w:val=""/>
      <w:lvlJc w:val="left"/>
      <w:pPr>
        <w:tabs>
          <w:tab w:val="num" w:pos="2880"/>
        </w:tabs>
        <w:ind w:left="2880" w:hanging="360"/>
      </w:pPr>
      <w:rPr>
        <w:rFonts w:ascii="Symbol" w:hAnsi="Symbol"/>
      </w:rPr>
    </w:lvl>
    <w:lvl w:ilvl="4" w:tplc="C3308142">
      <w:start w:val="1"/>
      <w:numFmt w:val="bullet"/>
      <w:lvlText w:val="o"/>
      <w:lvlJc w:val="left"/>
      <w:pPr>
        <w:tabs>
          <w:tab w:val="num" w:pos="3600"/>
        </w:tabs>
        <w:ind w:left="3600" w:hanging="360"/>
      </w:pPr>
      <w:rPr>
        <w:rFonts w:ascii="Courier New" w:hAnsi="Courier New"/>
      </w:rPr>
    </w:lvl>
    <w:lvl w:ilvl="5" w:tplc="3AE8562E">
      <w:start w:val="1"/>
      <w:numFmt w:val="bullet"/>
      <w:lvlText w:val=""/>
      <w:lvlJc w:val="left"/>
      <w:pPr>
        <w:tabs>
          <w:tab w:val="num" w:pos="4320"/>
        </w:tabs>
        <w:ind w:left="4320" w:hanging="360"/>
      </w:pPr>
      <w:rPr>
        <w:rFonts w:ascii="Wingdings" w:hAnsi="Wingdings"/>
      </w:rPr>
    </w:lvl>
    <w:lvl w:ilvl="6" w:tplc="9AE49F9C">
      <w:start w:val="1"/>
      <w:numFmt w:val="bullet"/>
      <w:lvlText w:val=""/>
      <w:lvlJc w:val="left"/>
      <w:pPr>
        <w:tabs>
          <w:tab w:val="num" w:pos="5040"/>
        </w:tabs>
        <w:ind w:left="5040" w:hanging="360"/>
      </w:pPr>
      <w:rPr>
        <w:rFonts w:ascii="Symbol" w:hAnsi="Symbol"/>
      </w:rPr>
    </w:lvl>
    <w:lvl w:ilvl="7" w:tplc="B37C37DA">
      <w:start w:val="1"/>
      <w:numFmt w:val="bullet"/>
      <w:lvlText w:val="o"/>
      <w:lvlJc w:val="left"/>
      <w:pPr>
        <w:tabs>
          <w:tab w:val="num" w:pos="5760"/>
        </w:tabs>
        <w:ind w:left="5760" w:hanging="360"/>
      </w:pPr>
      <w:rPr>
        <w:rFonts w:ascii="Courier New" w:hAnsi="Courier New"/>
      </w:rPr>
    </w:lvl>
    <w:lvl w:ilvl="8" w:tplc="ED3A67BA">
      <w:start w:val="1"/>
      <w:numFmt w:val="bullet"/>
      <w:lvlText w:val=""/>
      <w:lvlJc w:val="left"/>
      <w:pPr>
        <w:tabs>
          <w:tab w:val="num" w:pos="6480"/>
        </w:tabs>
        <w:ind w:left="6480" w:hanging="360"/>
      </w:pPr>
      <w:rPr>
        <w:rFonts w:ascii="Wingdings" w:hAnsi="Wingdings"/>
      </w:rPr>
    </w:lvl>
  </w:abstractNum>
  <w:abstractNum w:abstractNumId="277">
    <w:nsid w:val="7F85668F"/>
    <w:multiLevelType w:val="hybridMultilevel"/>
    <w:tmpl w:val="7F85668F"/>
    <w:lvl w:ilvl="0" w:tplc="8940E51C">
      <w:start w:val="1"/>
      <w:numFmt w:val="bullet"/>
      <w:lvlText w:val=""/>
      <w:lvlJc w:val="left"/>
      <w:pPr>
        <w:ind w:left="720" w:hanging="360"/>
      </w:pPr>
      <w:rPr>
        <w:rFonts w:ascii="Symbol" w:hAnsi="Symbol"/>
      </w:rPr>
    </w:lvl>
    <w:lvl w:ilvl="1" w:tplc="E9A4D534">
      <w:start w:val="1"/>
      <w:numFmt w:val="bullet"/>
      <w:lvlText w:val="o"/>
      <w:lvlJc w:val="left"/>
      <w:pPr>
        <w:tabs>
          <w:tab w:val="num" w:pos="1440"/>
        </w:tabs>
        <w:ind w:left="1440" w:hanging="360"/>
      </w:pPr>
      <w:rPr>
        <w:rFonts w:ascii="Courier New" w:hAnsi="Courier New"/>
      </w:rPr>
    </w:lvl>
    <w:lvl w:ilvl="2" w:tplc="DE22479C">
      <w:start w:val="1"/>
      <w:numFmt w:val="bullet"/>
      <w:lvlText w:val=""/>
      <w:lvlJc w:val="left"/>
      <w:pPr>
        <w:tabs>
          <w:tab w:val="num" w:pos="2160"/>
        </w:tabs>
        <w:ind w:left="2160" w:hanging="360"/>
      </w:pPr>
      <w:rPr>
        <w:rFonts w:ascii="Wingdings" w:hAnsi="Wingdings"/>
      </w:rPr>
    </w:lvl>
    <w:lvl w:ilvl="3" w:tplc="95AC968C">
      <w:start w:val="1"/>
      <w:numFmt w:val="bullet"/>
      <w:lvlText w:val=""/>
      <w:lvlJc w:val="left"/>
      <w:pPr>
        <w:tabs>
          <w:tab w:val="num" w:pos="2880"/>
        </w:tabs>
        <w:ind w:left="2880" w:hanging="360"/>
      </w:pPr>
      <w:rPr>
        <w:rFonts w:ascii="Symbol" w:hAnsi="Symbol"/>
      </w:rPr>
    </w:lvl>
    <w:lvl w:ilvl="4" w:tplc="DD5C9D90">
      <w:start w:val="1"/>
      <w:numFmt w:val="bullet"/>
      <w:lvlText w:val="o"/>
      <w:lvlJc w:val="left"/>
      <w:pPr>
        <w:tabs>
          <w:tab w:val="num" w:pos="3600"/>
        </w:tabs>
        <w:ind w:left="3600" w:hanging="360"/>
      </w:pPr>
      <w:rPr>
        <w:rFonts w:ascii="Courier New" w:hAnsi="Courier New"/>
      </w:rPr>
    </w:lvl>
    <w:lvl w:ilvl="5" w:tplc="345AD7DC">
      <w:start w:val="1"/>
      <w:numFmt w:val="bullet"/>
      <w:lvlText w:val=""/>
      <w:lvlJc w:val="left"/>
      <w:pPr>
        <w:tabs>
          <w:tab w:val="num" w:pos="4320"/>
        </w:tabs>
        <w:ind w:left="4320" w:hanging="360"/>
      </w:pPr>
      <w:rPr>
        <w:rFonts w:ascii="Wingdings" w:hAnsi="Wingdings"/>
      </w:rPr>
    </w:lvl>
    <w:lvl w:ilvl="6" w:tplc="95AED794">
      <w:start w:val="1"/>
      <w:numFmt w:val="bullet"/>
      <w:lvlText w:val=""/>
      <w:lvlJc w:val="left"/>
      <w:pPr>
        <w:tabs>
          <w:tab w:val="num" w:pos="5040"/>
        </w:tabs>
        <w:ind w:left="5040" w:hanging="360"/>
      </w:pPr>
      <w:rPr>
        <w:rFonts w:ascii="Symbol" w:hAnsi="Symbol"/>
      </w:rPr>
    </w:lvl>
    <w:lvl w:ilvl="7" w:tplc="ED42AE82">
      <w:start w:val="1"/>
      <w:numFmt w:val="bullet"/>
      <w:lvlText w:val="o"/>
      <w:lvlJc w:val="left"/>
      <w:pPr>
        <w:tabs>
          <w:tab w:val="num" w:pos="5760"/>
        </w:tabs>
        <w:ind w:left="5760" w:hanging="360"/>
      </w:pPr>
      <w:rPr>
        <w:rFonts w:ascii="Courier New" w:hAnsi="Courier New"/>
      </w:rPr>
    </w:lvl>
    <w:lvl w:ilvl="8" w:tplc="528670F8">
      <w:start w:val="1"/>
      <w:numFmt w:val="bullet"/>
      <w:lvlText w:val=""/>
      <w:lvlJc w:val="left"/>
      <w:pPr>
        <w:tabs>
          <w:tab w:val="num" w:pos="6480"/>
        </w:tabs>
        <w:ind w:left="6480" w:hanging="360"/>
      </w:pPr>
      <w:rPr>
        <w:rFonts w:ascii="Wingdings" w:hAnsi="Wingdings"/>
      </w:rPr>
    </w:lvl>
  </w:abstractNum>
  <w:abstractNum w:abstractNumId="278">
    <w:nsid w:val="7F856690"/>
    <w:multiLevelType w:val="hybridMultilevel"/>
    <w:tmpl w:val="7F856690"/>
    <w:lvl w:ilvl="0" w:tplc="669CE05A">
      <w:start w:val="1"/>
      <w:numFmt w:val="bullet"/>
      <w:lvlText w:val=""/>
      <w:lvlJc w:val="left"/>
      <w:pPr>
        <w:ind w:left="720" w:hanging="360"/>
      </w:pPr>
      <w:rPr>
        <w:rFonts w:ascii="Symbol" w:hAnsi="Symbol"/>
      </w:rPr>
    </w:lvl>
    <w:lvl w:ilvl="1" w:tplc="84C4E7F2">
      <w:start w:val="1"/>
      <w:numFmt w:val="bullet"/>
      <w:lvlText w:val="o"/>
      <w:lvlJc w:val="left"/>
      <w:pPr>
        <w:tabs>
          <w:tab w:val="num" w:pos="1440"/>
        </w:tabs>
        <w:ind w:left="1440" w:hanging="360"/>
      </w:pPr>
      <w:rPr>
        <w:rFonts w:ascii="Courier New" w:hAnsi="Courier New"/>
      </w:rPr>
    </w:lvl>
    <w:lvl w:ilvl="2" w:tplc="D1846E9A">
      <w:start w:val="1"/>
      <w:numFmt w:val="bullet"/>
      <w:lvlText w:val=""/>
      <w:lvlJc w:val="left"/>
      <w:pPr>
        <w:tabs>
          <w:tab w:val="num" w:pos="2160"/>
        </w:tabs>
        <w:ind w:left="2160" w:hanging="360"/>
      </w:pPr>
      <w:rPr>
        <w:rFonts w:ascii="Wingdings" w:hAnsi="Wingdings"/>
      </w:rPr>
    </w:lvl>
    <w:lvl w:ilvl="3" w:tplc="8586D49A">
      <w:start w:val="1"/>
      <w:numFmt w:val="bullet"/>
      <w:lvlText w:val=""/>
      <w:lvlJc w:val="left"/>
      <w:pPr>
        <w:tabs>
          <w:tab w:val="num" w:pos="2880"/>
        </w:tabs>
        <w:ind w:left="2880" w:hanging="360"/>
      </w:pPr>
      <w:rPr>
        <w:rFonts w:ascii="Symbol" w:hAnsi="Symbol"/>
      </w:rPr>
    </w:lvl>
    <w:lvl w:ilvl="4" w:tplc="CF2C645E">
      <w:start w:val="1"/>
      <w:numFmt w:val="bullet"/>
      <w:lvlText w:val="o"/>
      <w:lvlJc w:val="left"/>
      <w:pPr>
        <w:tabs>
          <w:tab w:val="num" w:pos="3600"/>
        </w:tabs>
        <w:ind w:left="3600" w:hanging="360"/>
      </w:pPr>
      <w:rPr>
        <w:rFonts w:ascii="Courier New" w:hAnsi="Courier New"/>
      </w:rPr>
    </w:lvl>
    <w:lvl w:ilvl="5" w:tplc="C6E6FEFE">
      <w:start w:val="1"/>
      <w:numFmt w:val="bullet"/>
      <w:lvlText w:val=""/>
      <w:lvlJc w:val="left"/>
      <w:pPr>
        <w:tabs>
          <w:tab w:val="num" w:pos="4320"/>
        </w:tabs>
        <w:ind w:left="4320" w:hanging="360"/>
      </w:pPr>
      <w:rPr>
        <w:rFonts w:ascii="Wingdings" w:hAnsi="Wingdings"/>
      </w:rPr>
    </w:lvl>
    <w:lvl w:ilvl="6" w:tplc="D96C8EA8">
      <w:start w:val="1"/>
      <w:numFmt w:val="bullet"/>
      <w:lvlText w:val=""/>
      <w:lvlJc w:val="left"/>
      <w:pPr>
        <w:tabs>
          <w:tab w:val="num" w:pos="5040"/>
        </w:tabs>
        <w:ind w:left="5040" w:hanging="360"/>
      </w:pPr>
      <w:rPr>
        <w:rFonts w:ascii="Symbol" w:hAnsi="Symbol"/>
      </w:rPr>
    </w:lvl>
    <w:lvl w:ilvl="7" w:tplc="38707ECC">
      <w:start w:val="1"/>
      <w:numFmt w:val="bullet"/>
      <w:lvlText w:val="o"/>
      <w:lvlJc w:val="left"/>
      <w:pPr>
        <w:tabs>
          <w:tab w:val="num" w:pos="5760"/>
        </w:tabs>
        <w:ind w:left="5760" w:hanging="360"/>
      </w:pPr>
      <w:rPr>
        <w:rFonts w:ascii="Courier New" w:hAnsi="Courier New"/>
      </w:rPr>
    </w:lvl>
    <w:lvl w:ilvl="8" w:tplc="FF3073F8">
      <w:start w:val="1"/>
      <w:numFmt w:val="bullet"/>
      <w:lvlText w:val=""/>
      <w:lvlJc w:val="left"/>
      <w:pPr>
        <w:tabs>
          <w:tab w:val="num" w:pos="6480"/>
        </w:tabs>
        <w:ind w:left="6480" w:hanging="360"/>
      </w:pPr>
      <w:rPr>
        <w:rFonts w:ascii="Wingdings" w:hAnsi="Wingdings"/>
      </w:rPr>
    </w:lvl>
  </w:abstractNum>
  <w:abstractNum w:abstractNumId="279">
    <w:nsid w:val="7F856691"/>
    <w:multiLevelType w:val="hybridMultilevel"/>
    <w:tmpl w:val="7F856691"/>
    <w:lvl w:ilvl="0" w:tplc="7CBEFF90">
      <w:start w:val="1"/>
      <w:numFmt w:val="bullet"/>
      <w:lvlText w:val=""/>
      <w:lvlJc w:val="left"/>
      <w:pPr>
        <w:ind w:left="720" w:hanging="360"/>
      </w:pPr>
      <w:rPr>
        <w:rFonts w:ascii="Symbol" w:hAnsi="Symbol"/>
      </w:rPr>
    </w:lvl>
    <w:lvl w:ilvl="1" w:tplc="BAF610D2">
      <w:start w:val="1"/>
      <w:numFmt w:val="bullet"/>
      <w:lvlText w:val="o"/>
      <w:lvlJc w:val="left"/>
      <w:pPr>
        <w:tabs>
          <w:tab w:val="num" w:pos="1440"/>
        </w:tabs>
        <w:ind w:left="1440" w:hanging="360"/>
      </w:pPr>
      <w:rPr>
        <w:rFonts w:ascii="Courier New" w:hAnsi="Courier New"/>
      </w:rPr>
    </w:lvl>
    <w:lvl w:ilvl="2" w:tplc="BF16456E">
      <w:start w:val="1"/>
      <w:numFmt w:val="bullet"/>
      <w:lvlText w:val=""/>
      <w:lvlJc w:val="left"/>
      <w:pPr>
        <w:tabs>
          <w:tab w:val="num" w:pos="2160"/>
        </w:tabs>
        <w:ind w:left="2160" w:hanging="360"/>
      </w:pPr>
      <w:rPr>
        <w:rFonts w:ascii="Wingdings" w:hAnsi="Wingdings"/>
      </w:rPr>
    </w:lvl>
    <w:lvl w:ilvl="3" w:tplc="17B83412">
      <w:start w:val="1"/>
      <w:numFmt w:val="bullet"/>
      <w:lvlText w:val=""/>
      <w:lvlJc w:val="left"/>
      <w:pPr>
        <w:tabs>
          <w:tab w:val="num" w:pos="2880"/>
        </w:tabs>
        <w:ind w:left="2880" w:hanging="360"/>
      </w:pPr>
      <w:rPr>
        <w:rFonts w:ascii="Symbol" w:hAnsi="Symbol"/>
      </w:rPr>
    </w:lvl>
    <w:lvl w:ilvl="4" w:tplc="05666D70">
      <w:start w:val="1"/>
      <w:numFmt w:val="bullet"/>
      <w:lvlText w:val="o"/>
      <w:lvlJc w:val="left"/>
      <w:pPr>
        <w:tabs>
          <w:tab w:val="num" w:pos="3600"/>
        </w:tabs>
        <w:ind w:left="3600" w:hanging="360"/>
      </w:pPr>
      <w:rPr>
        <w:rFonts w:ascii="Courier New" w:hAnsi="Courier New"/>
      </w:rPr>
    </w:lvl>
    <w:lvl w:ilvl="5" w:tplc="CF42C6A2">
      <w:start w:val="1"/>
      <w:numFmt w:val="bullet"/>
      <w:lvlText w:val=""/>
      <w:lvlJc w:val="left"/>
      <w:pPr>
        <w:tabs>
          <w:tab w:val="num" w:pos="4320"/>
        </w:tabs>
        <w:ind w:left="4320" w:hanging="360"/>
      </w:pPr>
      <w:rPr>
        <w:rFonts w:ascii="Wingdings" w:hAnsi="Wingdings"/>
      </w:rPr>
    </w:lvl>
    <w:lvl w:ilvl="6" w:tplc="CCE04534">
      <w:start w:val="1"/>
      <w:numFmt w:val="bullet"/>
      <w:lvlText w:val=""/>
      <w:lvlJc w:val="left"/>
      <w:pPr>
        <w:tabs>
          <w:tab w:val="num" w:pos="5040"/>
        </w:tabs>
        <w:ind w:left="5040" w:hanging="360"/>
      </w:pPr>
      <w:rPr>
        <w:rFonts w:ascii="Symbol" w:hAnsi="Symbol"/>
      </w:rPr>
    </w:lvl>
    <w:lvl w:ilvl="7" w:tplc="3B5A4E72">
      <w:start w:val="1"/>
      <w:numFmt w:val="bullet"/>
      <w:lvlText w:val="o"/>
      <w:lvlJc w:val="left"/>
      <w:pPr>
        <w:tabs>
          <w:tab w:val="num" w:pos="5760"/>
        </w:tabs>
        <w:ind w:left="5760" w:hanging="360"/>
      </w:pPr>
      <w:rPr>
        <w:rFonts w:ascii="Courier New" w:hAnsi="Courier New"/>
      </w:rPr>
    </w:lvl>
    <w:lvl w:ilvl="8" w:tplc="D66215A6">
      <w:start w:val="1"/>
      <w:numFmt w:val="bullet"/>
      <w:lvlText w:val=""/>
      <w:lvlJc w:val="left"/>
      <w:pPr>
        <w:tabs>
          <w:tab w:val="num" w:pos="6480"/>
        </w:tabs>
        <w:ind w:left="6480" w:hanging="360"/>
      </w:pPr>
      <w:rPr>
        <w:rFonts w:ascii="Wingdings" w:hAnsi="Wingdings"/>
      </w:rPr>
    </w:lvl>
  </w:abstractNum>
  <w:abstractNum w:abstractNumId="280">
    <w:nsid w:val="7F856692"/>
    <w:multiLevelType w:val="hybridMultilevel"/>
    <w:tmpl w:val="7F856692"/>
    <w:lvl w:ilvl="0" w:tplc="056EAD0A">
      <w:start w:val="1"/>
      <w:numFmt w:val="bullet"/>
      <w:lvlText w:val=""/>
      <w:lvlJc w:val="left"/>
      <w:pPr>
        <w:ind w:left="720" w:hanging="360"/>
      </w:pPr>
      <w:rPr>
        <w:rFonts w:ascii="Symbol" w:hAnsi="Symbol"/>
      </w:rPr>
    </w:lvl>
    <w:lvl w:ilvl="1" w:tplc="0AB2924C">
      <w:start w:val="1"/>
      <w:numFmt w:val="bullet"/>
      <w:lvlText w:val="o"/>
      <w:lvlJc w:val="left"/>
      <w:pPr>
        <w:tabs>
          <w:tab w:val="num" w:pos="1440"/>
        </w:tabs>
        <w:ind w:left="1440" w:hanging="360"/>
      </w:pPr>
      <w:rPr>
        <w:rFonts w:ascii="Courier New" w:hAnsi="Courier New"/>
      </w:rPr>
    </w:lvl>
    <w:lvl w:ilvl="2" w:tplc="05F4BC7A">
      <w:start w:val="1"/>
      <w:numFmt w:val="bullet"/>
      <w:lvlText w:val=""/>
      <w:lvlJc w:val="left"/>
      <w:pPr>
        <w:tabs>
          <w:tab w:val="num" w:pos="2160"/>
        </w:tabs>
        <w:ind w:left="2160" w:hanging="360"/>
      </w:pPr>
      <w:rPr>
        <w:rFonts w:ascii="Wingdings" w:hAnsi="Wingdings"/>
      </w:rPr>
    </w:lvl>
    <w:lvl w:ilvl="3" w:tplc="3F0E60EA">
      <w:start w:val="1"/>
      <w:numFmt w:val="bullet"/>
      <w:lvlText w:val=""/>
      <w:lvlJc w:val="left"/>
      <w:pPr>
        <w:tabs>
          <w:tab w:val="num" w:pos="2880"/>
        </w:tabs>
        <w:ind w:left="2880" w:hanging="360"/>
      </w:pPr>
      <w:rPr>
        <w:rFonts w:ascii="Symbol" w:hAnsi="Symbol"/>
      </w:rPr>
    </w:lvl>
    <w:lvl w:ilvl="4" w:tplc="7EC01558">
      <w:start w:val="1"/>
      <w:numFmt w:val="bullet"/>
      <w:lvlText w:val="o"/>
      <w:lvlJc w:val="left"/>
      <w:pPr>
        <w:tabs>
          <w:tab w:val="num" w:pos="3600"/>
        </w:tabs>
        <w:ind w:left="3600" w:hanging="360"/>
      </w:pPr>
      <w:rPr>
        <w:rFonts w:ascii="Courier New" w:hAnsi="Courier New"/>
      </w:rPr>
    </w:lvl>
    <w:lvl w:ilvl="5" w:tplc="1BB8D630">
      <w:start w:val="1"/>
      <w:numFmt w:val="bullet"/>
      <w:lvlText w:val=""/>
      <w:lvlJc w:val="left"/>
      <w:pPr>
        <w:tabs>
          <w:tab w:val="num" w:pos="4320"/>
        </w:tabs>
        <w:ind w:left="4320" w:hanging="360"/>
      </w:pPr>
      <w:rPr>
        <w:rFonts w:ascii="Wingdings" w:hAnsi="Wingdings"/>
      </w:rPr>
    </w:lvl>
    <w:lvl w:ilvl="6" w:tplc="6B1EED98">
      <w:start w:val="1"/>
      <w:numFmt w:val="bullet"/>
      <w:lvlText w:val=""/>
      <w:lvlJc w:val="left"/>
      <w:pPr>
        <w:tabs>
          <w:tab w:val="num" w:pos="5040"/>
        </w:tabs>
        <w:ind w:left="5040" w:hanging="360"/>
      </w:pPr>
      <w:rPr>
        <w:rFonts w:ascii="Symbol" w:hAnsi="Symbol"/>
      </w:rPr>
    </w:lvl>
    <w:lvl w:ilvl="7" w:tplc="6D4434F0">
      <w:start w:val="1"/>
      <w:numFmt w:val="bullet"/>
      <w:lvlText w:val="o"/>
      <w:lvlJc w:val="left"/>
      <w:pPr>
        <w:tabs>
          <w:tab w:val="num" w:pos="5760"/>
        </w:tabs>
        <w:ind w:left="5760" w:hanging="360"/>
      </w:pPr>
      <w:rPr>
        <w:rFonts w:ascii="Courier New" w:hAnsi="Courier New"/>
      </w:rPr>
    </w:lvl>
    <w:lvl w:ilvl="8" w:tplc="6CA2E434">
      <w:start w:val="1"/>
      <w:numFmt w:val="bullet"/>
      <w:lvlText w:val=""/>
      <w:lvlJc w:val="left"/>
      <w:pPr>
        <w:tabs>
          <w:tab w:val="num" w:pos="6480"/>
        </w:tabs>
        <w:ind w:left="6480" w:hanging="360"/>
      </w:pPr>
      <w:rPr>
        <w:rFonts w:ascii="Wingdings" w:hAnsi="Wingdings"/>
      </w:rPr>
    </w:lvl>
  </w:abstractNum>
  <w:abstractNum w:abstractNumId="281">
    <w:nsid w:val="7F856693"/>
    <w:multiLevelType w:val="hybridMultilevel"/>
    <w:tmpl w:val="7F856693"/>
    <w:lvl w:ilvl="0" w:tplc="112C378E">
      <w:start w:val="1"/>
      <w:numFmt w:val="bullet"/>
      <w:lvlText w:val=""/>
      <w:lvlJc w:val="left"/>
      <w:pPr>
        <w:ind w:left="720" w:hanging="360"/>
      </w:pPr>
      <w:rPr>
        <w:rFonts w:ascii="Symbol" w:hAnsi="Symbol"/>
      </w:rPr>
    </w:lvl>
    <w:lvl w:ilvl="1" w:tplc="91F83A7C">
      <w:start w:val="1"/>
      <w:numFmt w:val="bullet"/>
      <w:lvlText w:val="o"/>
      <w:lvlJc w:val="left"/>
      <w:pPr>
        <w:tabs>
          <w:tab w:val="num" w:pos="1440"/>
        </w:tabs>
        <w:ind w:left="1440" w:hanging="360"/>
      </w:pPr>
      <w:rPr>
        <w:rFonts w:ascii="Courier New" w:hAnsi="Courier New"/>
      </w:rPr>
    </w:lvl>
    <w:lvl w:ilvl="2" w:tplc="0EE0FC1C">
      <w:start w:val="1"/>
      <w:numFmt w:val="bullet"/>
      <w:lvlText w:val=""/>
      <w:lvlJc w:val="left"/>
      <w:pPr>
        <w:tabs>
          <w:tab w:val="num" w:pos="2160"/>
        </w:tabs>
        <w:ind w:left="2160" w:hanging="360"/>
      </w:pPr>
      <w:rPr>
        <w:rFonts w:ascii="Wingdings" w:hAnsi="Wingdings"/>
      </w:rPr>
    </w:lvl>
    <w:lvl w:ilvl="3" w:tplc="47C8151E">
      <w:start w:val="1"/>
      <w:numFmt w:val="bullet"/>
      <w:lvlText w:val=""/>
      <w:lvlJc w:val="left"/>
      <w:pPr>
        <w:tabs>
          <w:tab w:val="num" w:pos="2880"/>
        </w:tabs>
        <w:ind w:left="2880" w:hanging="360"/>
      </w:pPr>
      <w:rPr>
        <w:rFonts w:ascii="Symbol" w:hAnsi="Symbol"/>
      </w:rPr>
    </w:lvl>
    <w:lvl w:ilvl="4" w:tplc="8C588B50">
      <w:start w:val="1"/>
      <w:numFmt w:val="bullet"/>
      <w:lvlText w:val="o"/>
      <w:lvlJc w:val="left"/>
      <w:pPr>
        <w:tabs>
          <w:tab w:val="num" w:pos="3600"/>
        </w:tabs>
        <w:ind w:left="3600" w:hanging="360"/>
      </w:pPr>
      <w:rPr>
        <w:rFonts w:ascii="Courier New" w:hAnsi="Courier New"/>
      </w:rPr>
    </w:lvl>
    <w:lvl w:ilvl="5" w:tplc="DDA46D1A">
      <w:start w:val="1"/>
      <w:numFmt w:val="bullet"/>
      <w:lvlText w:val=""/>
      <w:lvlJc w:val="left"/>
      <w:pPr>
        <w:tabs>
          <w:tab w:val="num" w:pos="4320"/>
        </w:tabs>
        <w:ind w:left="4320" w:hanging="360"/>
      </w:pPr>
      <w:rPr>
        <w:rFonts w:ascii="Wingdings" w:hAnsi="Wingdings"/>
      </w:rPr>
    </w:lvl>
    <w:lvl w:ilvl="6" w:tplc="F1222E56">
      <w:start w:val="1"/>
      <w:numFmt w:val="bullet"/>
      <w:lvlText w:val=""/>
      <w:lvlJc w:val="left"/>
      <w:pPr>
        <w:tabs>
          <w:tab w:val="num" w:pos="5040"/>
        </w:tabs>
        <w:ind w:left="5040" w:hanging="360"/>
      </w:pPr>
      <w:rPr>
        <w:rFonts w:ascii="Symbol" w:hAnsi="Symbol"/>
      </w:rPr>
    </w:lvl>
    <w:lvl w:ilvl="7" w:tplc="01927600">
      <w:start w:val="1"/>
      <w:numFmt w:val="bullet"/>
      <w:lvlText w:val="o"/>
      <w:lvlJc w:val="left"/>
      <w:pPr>
        <w:tabs>
          <w:tab w:val="num" w:pos="5760"/>
        </w:tabs>
        <w:ind w:left="5760" w:hanging="360"/>
      </w:pPr>
      <w:rPr>
        <w:rFonts w:ascii="Courier New" w:hAnsi="Courier New"/>
      </w:rPr>
    </w:lvl>
    <w:lvl w:ilvl="8" w:tplc="45BE0020">
      <w:start w:val="1"/>
      <w:numFmt w:val="bullet"/>
      <w:lvlText w:val=""/>
      <w:lvlJc w:val="left"/>
      <w:pPr>
        <w:tabs>
          <w:tab w:val="num" w:pos="6480"/>
        </w:tabs>
        <w:ind w:left="6480" w:hanging="360"/>
      </w:pPr>
      <w:rPr>
        <w:rFonts w:ascii="Wingdings" w:hAnsi="Wingdings"/>
      </w:rPr>
    </w:lvl>
  </w:abstractNum>
  <w:abstractNum w:abstractNumId="282">
    <w:nsid w:val="7F856694"/>
    <w:multiLevelType w:val="hybridMultilevel"/>
    <w:tmpl w:val="7F856694"/>
    <w:lvl w:ilvl="0" w:tplc="4C44550C">
      <w:start w:val="1"/>
      <w:numFmt w:val="bullet"/>
      <w:lvlText w:val=""/>
      <w:lvlJc w:val="left"/>
      <w:pPr>
        <w:ind w:left="720" w:hanging="360"/>
      </w:pPr>
      <w:rPr>
        <w:rFonts w:ascii="Symbol" w:hAnsi="Symbol"/>
      </w:rPr>
    </w:lvl>
    <w:lvl w:ilvl="1" w:tplc="37203A56">
      <w:start w:val="1"/>
      <w:numFmt w:val="bullet"/>
      <w:lvlText w:val="o"/>
      <w:lvlJc w:val="left"/>
      <w:pPr>
        <w:tabs>
          <w:tab w:val="num" w:pos="1440"/>
        </w:tabs>
        <w:ind w:left="1440" w:hanging="360"/>
      </w:pPr>
      <w:rPr>
        <w:rFonts w:ascii="Courier New" w:hAnsi="Courier New"/>
      </w:rPr>
    </w:lvl>
    <w:lvl w:ilvl="2" w:tplc="41D4ADD2">
      <w:start w:val="1"/>
      <w:numFmt w:val="bullet"/>
      <w:lvlText w:val=""/>
      <w:lvlJc w:val="left"/>
      <w:pPr>
        <w:tabs>
          <w:tab w:val="num" w:pos="2160"/>
        </w:tabs>
        <w:ind w:left="2160" w:hanging="360"/>
      </w:pPr>
      <w:rPr>
        <w:rFonts w:ascii="Wingdings" w:hAnsi="Wingdings"/>
      </w:rPr>
    </w:lvl>
    <w:lvl w:ilvl="3" w:tplc="E436AE78">
      <w:start w:val="1"/>
      <w:numFmt w:val="bullet"/>
      <w:lvlText w:val=""/>
      <w:lvlJc w:val="left"/>
      <w:pPr>
        <w:tabs>
          <w:tab w:val="num" w:pos="2880"/>
        </w:tabs>
        <w:ind w:left="2880" w:hanging="360"/>
      </w:pPr>
      <w:rPr>
        <w:rFonts w:ascii="Symbol" w:hAnsi="Symbol"/>
      </w:rPr>
    </w:lvl>
    <w:lvl w:ilvl="4" w:tplc="BFA0DE42">
      <w:start w:val="1"/>
      <w:numFmt w:val="bullet"/>
      <w:lvlText w:val="o"/>
      <w:lvlJc w:val="left"/>
      <w:pPr>
        <w:tabs>
          <w:tab w:val="num" w:pos="3600"/>
        </w:tabs>
        <w:ind w:left="3600" w:hanging="360"/>
      </w:pPr>
      <w:rPr>
        <w:rFonts w:ascii="Courier New" w:hAnsi="Courier New"/>
      </w:rPr>
    </w:lvl>
    <w:lvl w:ilvl="5" w:tplc="4DD2D4AA">
      <w:start w:val="1"/>
      <w:numFmt w:val="bullet"/>
      <w:lvlText w:val=""/>
      <w:lvlJc w:val="left"/>
      <w:pPr>
        <w:tabs>
          <w:tab w:val="num" w:pos="4320"/>
        </w:tabs>
        <w:ind w:left="4320" w:hanging="360"/>
      </w:pPr>
      <w:rPr>
        <w:rFonts w:ascii="Wingdings" w:hAnsi="Wingdings"/>
      </w:rPr>
    </w:lvl>
    <w:lvl w:ilvl="6" w:tplc="2F7E72E4">
      <w:start w:val="1"/>
      <w:numFmt w:val="bullet"/>
      <w:lvlText w:val=""/>
      <w:lvlJc w:val="left"/>
      <w:pPr>
        <w:tabs>
          <w:tab w:val="num" w:pos="5040"/>
        </w:tabs>
        <w:ind w:left="5040" w:hanging="360"/>
      </w:pPr>
      <w:rPr>
        <w:rFonts w:ascii="Symbol" w:hAnsi="Symbol"/>
      </w:rPr>
    </w:lvl>
    <w:lvl w:ilvl="7" w:tplc="1706AB28">
      <w:start w:val="1"/>
      <w:numFmt w:val="bullet"/>
      <w:lvlText w:val="o"/>
      <w:lvlJc w:val="left"/>
      <w:pPr>
        <w:tabs>
          <w:tab w:val="num" w:pos="5760"/>
        </w:tabs>
        <w:ind w:left="5760" w:hanging="360"/>
      </w:pPr>
      <w:rPr>
        <w:rFonts w:ascii="Courier New" w:hAnsi="Courier New"/>
      </w:rPr>
    </w:lvl>
    <w:lvl w:ilvl="8" w:tplc="96DE57FC">
      <w:start w:val="1"/>
      <w:numFmt w:val="bullet"/>
      <w:lvlText w:val=""/>
      <w:lvlJc w:val="left"/>
      <w:pPr>
        <w:tabs>
          <w:tab w:val="num" w:pos="6480"/>
        </w:tabs>
        <w:ind w:left="6480" w:hanging="360"/>
      </w:pPr>
      <w:rPr>
        <w:rFonts w:ascii="Wingdings" w:hAnsi="Wingdings"/>
      </w:rPr>
    </w:lvl>
  </w:abstractNum>
  <w:abstractNum w:abstractNumId="283">
    <w:nsid w:val="7F856695"/>
    <w:multiLevelType w:val="hybridMultilevel"/>
    <w:tmpl w:val="7F856695"/>
    <w:lvl w:ilvl="0" w:tplc="A54E21F6">
      <w:start w:val="1"/>
      <w:numFmt w:val="bullet"/>
      <w:lvlText w:val=""/>
      <w:lvlJc w:val="left"/>
      <w:pPr>
        <w:ind w:left="720" w:hanging="360"/>
      </w:pPr>
      <w:rPr>
        <w:rFonts w:ascii="Symbol" w:hAnsi="Symbol"/>
      </w:rPr>
    </w:lvl>
    <w:lvl w:ilvl="1" w:tplc="1D9AF380">
      <w:start w:val="1"/>
      <w:numFmt w:val="bullet"/>
      <w:lvlText w:val="o"/>
      <w:lvlJc w:val="left"/>
      <w:pPr>
        <w:tabs>
          <w:tab w:val="num" w:pos="1440"/>
        </w:tabs>
        <w:ind w:left="1440" w:hanging="360"/>
      </w:pPr>
      <w:rPr>
        <w:rFonts w:ascii="Courier New" w:hAnsi="Courier New"/>
      </w:rPr>
    </w:lvl>
    <w:lvl w:ilvl="2" w:tplc="F72269AA">
      <w:start w:val="1"/>
      <w:numFmt w:val="bullet"/>
      <w:lvlText w:val=""/>
      <w:lvlJc w:val="left"/>
      <w:pPr>
        <w:tabs>
          <w:tab w:val="num" w:pos="2160"/>
        </w:tabs>
        <w:ind w:left="2160" w:hanging="360"/>
      </w:pPr>
      <w:rPr>
        <w:rFonts w:ascii="Wingdings" w:hAnsi="Wingdings"/>
      </w:rPr>
    </w:lvl>
    <w:lvl w:ilvl="3" w:tplc="10666D2E">
      <w:start w:val="1"/>
      <w:numFmt w:val="bullet"/>
      <w:lvlText w:val=""/>
      <w:lvlJc w:val="left"/>
      <w:pPr>
        <w:tabs>
          <w:tab w:val="num" w:pos="2880"/>
        </w:tabs>
        <w:ind w:left="2880" w:hanging="360"/>
      </w:pPr>
      <w:rPr>
        <w:rFonts w:ascii="Symbol" w:hAnsi="Symbol"/>
      </w:rPr>
    </w:lvl>
    <w:lvl w:ilvl="4" w:tplc="1D747680">
      <w:start w:val="1"/>
      <w:numFmt w:val="bullet"/>
      <w:lvlText w:val="o"/>
      <w:lvlJc w:val="left"/>
      <w:pPr>
        <w:tabs>
          <w:tab w:val="num" w:pos="3600"/>
        </w:tabs>
        <w:ind w:left="3600" w:hanging="360"/>
      </w:pPr>
      <w:rPr>
        <w:rFonts w:ascii="Courier New" w:hAnsi="Courier New"/>
      </w:rPr>
    </w:lvl>
    <w:lvl w:ilvl="5" w:tplc="7EEA610C">
      <w:start w:val="1"/>
      <w:numFmt w:val="bullet"/>
      <w:lvlText w:val=""/>
      <w:lvlJc w:val="left"/>
      <w:pPr>
        <w:tabs>
          <w:tab w:val="num" w:pos="4320"/>
        </w:tabs>
        <w:ind w:left="4320" w:hanging="360"/>
      </w:pPr>
      <w:rPr>
        <w:rFonts w:ascii="Wingdings" w:hAnsi="Wingdings"/>
      </w:rPr>
    </w:lvl>
    <w:lvl w:ilvl="6" w:tplc="7C203658">
      <w:start w:val="1"/>
      <w:numFmt w:val="bullet"/>
      <w:lvlText w:val=""/>
      <w:lvlJc w:val="left"/>
      <w:pPr>
        <w:tabs>
          <w:tab w:val="num" w:pos="5040"/>
        </w:tabs>
        <w:ind w:left="5040" w:hanging="360"/>
      </w:pPr>
      <w:rPr>
        <w:rFonts w:ascii="Symbol" w:hAnsi="Symbol"/>
      </w:rPr>
    </w:lvl>
    <w:lvl w:ilvl="7" w:tplc="44EED42A">
      <w:start w:val="1"/>
      <w:numFmt w:val="bullet"/>
      <w:lvlText w:val="o"/>
      <w:lvlJc w:val="left"/>
      <w:pPr>
        <w:tabs>
          <w:tab w:val="num" w:pos="5760"/>
        </w:tabs>
        <w:ind w:left="5760" w:hanging="360"/>
      </w:pPr>
      <w:rPr>
        <w:rFonts w:ascii="Courier New" w:hAnsi="Courier New"/>
      </w:rPr>
    </w:lvl>
    <w:lvl w:ilvl="8" w:tplc="E2DEE5CA">
      <w:start w:val="1"/>
      <w:numFmt w:val="bullet"/>
      <w:lvlText w:val=""/>
      <w:lvlJc w:val="left"/>
      <w:pPr>
        <w:tabs>
          <w:tab w:val="num" w:pos="6480"/>
        </w:tabs>
        <w:ind w:left="6480" w:hanging="360"/>
      </w:pPr>
      <w:rPr>
        <w:rFonts w:ascii="Wingdings" w:hAnsi="Wingdings"/>
      </w:rPr>
    </w:lvl>
  </w:abstractNum>
  <w:abstractNum w:abstractNumId="284">
    <w:nsid w:val="7F856696"/>
    <w:multiLevelType w:val="hybridMultilevel"/>
    <w:tmpl w:val="7F856696"/>
    <w:lvl w:ilvl="0" w:tplc="BB8A1BD2">
      <w:start w:val="1"/>
      <w:numFmt w:val="bullet"/>
      <w:lvlText w:val=""/>
      <w:lvlJc w:val="left"/>
      <w:pPr>
        <w:ind w:left="720" w:hanging="360"/>
      </w:pPr>
      <w:rPr>
        <w:rFonts w:ascii="Symbol" w:hAnsi="Symbol"/>
      </w:rPr>
    </w:lvl>
    <w:lvl w:ilvl="1" w:tplc="A01E4428">
      <w:start w:val="1"/>
      <w:numFmt w:val="bullet"/>
      <w:lvlText w:val="o"/>
      <w:lvlJc w:val="left"/>
      <w:pPr>
        <w:tabs>
          <w:tab w:val="num" w:pos="1440"/>
        </w:tabs>
        <w:ind w:left="1440" w:hanging="360"/>
      </w:pPr>
      <w:rPr>
        <w:rFonts w:ascii="Courier New" w:hAnsi="Courier New"/>
      </w:rPr>
    </w:lvl>
    <w:lvl w:ilvl="2" w:tplc="3A30C1CA">
      <w:start w:val="1"/>
      <w:numFmt w:val="bullet"/>
      <w:lvlText w:val=""/>
      <w:lvlJc w:val="left"/>
      <w:pPr>
        <w:tabs>
          <w:tab w:val="num" w:pos="2160"/>
        </w:tabs>
        <w:ind w:left="2160" w:hanging="360"/>
      </w:pPr>
      <w:rPr>
        <w:rFonts w:ascii="Wingdings" w:hAnsi="Wingdings"/>
      </w:rPr>
    </w:lvl>
    <w:lvl w:ilvl="3" w:tplc="EAC054BC">
      <w:start w:val="1"/>
      <w:numFmt w:val="bullet"/>
      <w:lvlText w:val=""/>
      <w:lvlJc w:val="left"/>
      <w:pPr>
        <w:tabs>
          <w:tab w:val="num" w:pos="2880"/>
        </w:tabs>
        <w:ind w:left="2880" w:hanging="360"/>
      </w:pPr>
      <w:rPr>
        <w:rFonts w:ascii="Symbol" w:hAnsi="Symbol"/>
      </w:rPr>
    </w:lvl>
    <w:lvl w:ilvl="4" w:tplc="0736E88C">
      <w:start w:val="1"/>
      <w:numFmt w:val="bullet"/>
      <w:lvlText w:val="o"/>
      <w:lvlJc w:val="left"/>
      <w:pPr>
        <w:tabs>
          <w:tab w:val="num" w:pos="3600"/>
        </w:tabs>
        <w:ind w:left="3600" w:hanging="360"/>
      </w:pPr>
      <w:rPr>
        <w:rFonts w:ascii="Courier New" w:hAnsi="Courier New"/>
      </w:rPr>
    </w:lvl>
    <w:lvl w:ilvl="5" w:tplc="CB88CAA2">
      <w:start w:val="1"/>
      <w:numFmt w:val="bullet"/>
      <w:lvlText w:val=""/>
      <w:lvlJc w:val="left"/>
      <w:pPr>
        <w:tabs>
          <w:tab w:val="num" w:pos="4320"/>
        </w:tabs>
        <w:ind w:left="4320" w:hanging="360"/>
      </w:pPr>
      <w:rPr>
        <w:rFonts w:ascii="Wingdings" w:hAnsi="Wingdings"/>
      </w:rPr>
    </w:lvl>
    <w:lvl w:ilvl="6" w:tplc="61DA55D2">
      <w:start w:val="1"/>
      <w:numFmt w:val="bullet"/>
      <w:lvlText w:val=""/>
      <w:lvlJc w:val="left"/>
      <w:pPr>
        <w:tabs>
          <w:tab w:val="num" w:pos="5040"/>
        </w:tabs>
        <w:ind w:left="5040" w:hanging="360"/>
      </w:pPr>
      <w:rPr>
        <w:rFonts w:ascii="Symbol" w:hAnsi="Symbol"/>
      </w:rPr>
    </w:lvl>
    <w:lvl w:ilvl="7" w:tplc="EA7679E8">
      <w:start w:val="1"/>
      <w:numFmt w:val="bullet"/>
      <w:lvlText w:val="o"/>
      <w:lvlJc w:val="left"/>
      <w:pPr>
        <w:tabs>
          <w:tab w:val="num" w:pos="5760"/>
        </w:tabs>
        <w:ind w:left="5760" w:hanging="360"/>
      </w:pPr>
      <w:rPr>
        <w:rFonts w:ascii="Courier New" w:hAnsi="Courier New"/>
      </w:rPr>
    </w:lvl>
    <w:lvl w:ilvl="8" w:tplc="3C7A9F7E">
      <w:start w:val="1"/>
      <w:numFmt w:val="bullet"/>
      <w:lvlText w:val=""/>
      <w:lvlJc w:val="left"/>
      <w:pPr>
        <w:tabs>
          <w:tab w:val="num" w:pos="6480"/>
        </w:tabs>
        <w:ind w:left="6480" w:hanging="360"/>
      </w:pPr>
      <w:rPr>
        <w:rFonts w:ascii="Wingdings" w:hAnsi="Wingdings"/>
      </w:rPr>
    </w:lvl>
  </w:abstractNum>
  <w:abstractNum w:abstractNumId="285">
    <w:nsid w:val="7F856697"/>
    <w:multiLevelType w:val="hybridMultilevel"/>
    <w:tmpl w:val="7F856697"/>
    <w:lvl w:ilvl="0" w:tplc="0A7C7262">
      <w:start w:val="1"/>
      <w:numFmt w:val="bullet"/>
      <w:lvlText w:val=""/>
      <w:lvlJc w:val="left"/>
      <w:pPr>
        <w:ind w:left="720" w:hanging="360"/>
      </w:pPr>
      <w:rPr>
        <w:rFonts w:ascii="Symbol" w:hAnsi="Symbol"/>
      </w:rPr>
    </w:lvl>
    <w:lvl w:ilvl="1" w:tplc="96C8F752">
      <w:start w:val="1"/>
      <w:numFmt w:val="bullet"/>
      <w:lvlText w:val="o"/>
      <w:lvlJc w:val="left"/>
      <w:pPr>
        <w:ind w:left="1440" w:hanging="360"/>
      </w:pPr>
      <w:rPr>
        <w:rFonts w:ascii="Courier New" w:hAnsi="Courier New"/>
      </w:rPr>
    </w:lvl>
    <w:lvl w:ilvl="2" w:tplc="A0EC2A3A">
      <w:start w:val="1"/>
      <w:numFmt w:val="bullet"/>
      <w:lvlText w:val=""/>
      <w:lvlJc w:val="left"/>
      <w:pPr>
        <w:tabs>
          <w:tab w:val="num" w:pos="2160"/>
        </w:tabs>
        <w:ind w:left="2160" w:hanging="360"/>
      </w:pPr>
      <w:rPr>
        <w:rFonts w:ascii="Wingdings" w:hAnsi="Wingdings"/>
      </w:rPr>
    </w:lvl>
    <w:lvl w:ilvl="3" w:tplc="5EF40CF6">
      <w:start w:val="1"/>
      <w:numFmt w:val="bullet"/>
      <w:lvlText w:val=""/>
      <w:lvlJc w:val="left"/>
      <w:pPr>
        <w:tabs>
          <w:tab w:val="num" w:pos="2880"/>
        </w:tabs>
        <w:ind w:left="2880" w:hanging="360"/>
      </w:pPr>
      <w:rPr>
        <w:rFonts w:ascii="Symbol" w:hAnsi="Symbol"/>
      </w:rPr>
    </w:lvl>
    <w:lvl w:ilvl="4" w:tplc="96B07214">
      <w:start w:val="1"/>
      <w:numFmt w:val="bullet"/>
      <w:lvlText w:val="o"/>
      <w:lvlJc w:val="left"/>
      <w:pPr>
        <w:tabs>
          <w:tab w:val="num" w:pos="3600"/>
        </w:tabs>
        <w:ind w:left="3600" w:hanging="360"/>
      </w:pPr>
      <w:rPr>
        <w:rFonts w:ascii="Courier New" w:hAnsi="Courier New"/>
      </w:rPr>
    </w:lvl>
    <w:lvl w:ilvl="5" w:tplc="F5BCB8E0">
      <w:start w:val="1"/>
      <w:numFmt w:val="bullet"/>
      <w:lvlText w:val=""/>
      <w:lvlJc w:val="left"/>
      <w:pPr>
        <w:tabs>
          <w:tab w:val="num" w:pos="4320"/>
        </w:tabs>
        <w:ind w:left="4320" w:hanging="360"/>
      </w:pPr>
      <w:rPr>
        <w:rFonts w:ascii="Wingdings" w:hAnsi="Wingdings"/>
      </w:rPr>
    </w:lvl>
    <w:lvl w:ilvl="6" w:tplc="20E0948A">
      <w:start w:val="1"/>
      <w:numFmt w:val="bullet"/>
      <w:lvlText w:val=""/>
      <w:lvlJc w:val="left"/>
      <w:pPr>
        <w:tabs>
          <w:tab w:val="num" w:pos="5040"/>
        </w:tabs>
        <w:ind w:left="5040" w:hanging="360"/>
      </w:pPr>
      <w:rPr>
        <w:rFonts w:ascii="Symbol" w:hAnsi="Symbol"/>
      </w:rPr>
    </w:lvl>
    <w:lvl w:ilvl="7" w:tplc="169A7ED2">
      <w:start w:val="1"/>
      <w:numFmt w:val="bullet"/>
      <w:lvlText w:val="o"/>
      <w:lvlJc w:val="left"/>
      <w:pPr>
        <w:tabs>
          <w:tab w:val="num" w:pos="5760"/>
        </w:tabs>
        <w:ind w:left="5760" w:hanging="360"/>
      </w:pPr>
      <w:rPr>
        <w:rFonts w:ascii="Courier New" w:hAnsi="Courier New"/>
      </w:rPr>
    </w:lvl>
    <w:lvl w:ilvl="8" w:tplc="E710D02C">
      <w:start w:val="1"/>
      <w:numFmt w:val="bullet"/>
      <w:lvlText w:val=""/>
      <w:lvlJc w:val="left"/>
      <w:pPr>
        <w:tabs>
          <w:tab w:val="num" w:pos="6480"/>
        </w:tabs>
        <w:ind w:left="6480" w:hanging="360"/>
      </w:pPr>
      <w:rPr>
        <w:rFonts w:ascii="Wingdings" w:hAnsi="Wingdings"/>
      </w:rPr>
    </w:lvl>
  </w:abstractNum>
  <w:abstractNum w:abstractNumId="286">
    <w:nsid w:val="7F856698"/>
    <w:multiLevelType w:val="hybridMultilevel"/>
    <w:tmpl w:val="7F856698"/>
    <w:lvl w:ilvl="0" w:tplc="DD6053DE">
      <w:start w:val="1"/>
      <w:numFmt w:val="bullet"/>
      <w:lvlText w:val=""/>
      <w:lvlJc w:val="left"/>
      <w:pPr>
        <w:ind w:left="720" w:hanging="360"/>
      </w:pPr>
      <w:rPr>
        <w:rFonts w:ascii="Symbol" w:hAnsi="Symbol"/>
      </w:rPr>
    </w:lvl>
    <w:lvl w:ilvl="1" w:tplc="EC9C9F14">
      <w:start w:val="1"/>
      <w:numFmt w:val="bullet"/>
      <w:lvlText w:val="o"/>
      <w:lvlJc w:val="left"/>
      <w:pPr>
        <w:tabs>
          <w:tab w:val="num" w:pos="1440"/>
        </w:tabs>
        <w:ind w:left="1440" w:hanging="360"/>
      </w:pPr>
      <w:rPr>
        <w:rFonts w:ascii="Courier New" w:hAnsi="Courier New"/>
      </w:rPr>
    </w:lvl>
    <w:lvl w:ilvl="2" w:tplc="3E1E579E">
      <w:start w:val="1"/>
      <w:numFmt w:val="bullet"/>
      <w:lvlText w:val=""/>
      <w:lvlJc w:val="left"/>
      <w:pPr>
        <w:tabs>
          <w:tab w:val="num" w:pos="2160"/>
        </w:tabs>
        <w:ind w:left="2160" w:hanging="360"/>
      </w:pPr>
      <w:rPr>
        <w:rFonts w:ascii="Wingdings" w:hAnsi="Wingdings"/>
      </w:rPr>
    </w:lvl>
    <w:lvl w:ilvl="3" w:tplc="E0E8DD0A">
      <w:start w:val="1"/>
      <w:numFmt w:val="bullet"/>
      <w:lvlText w:val=""/>
      <w:lvlJc w:val="left"/>
      <w:pPr>
        <w:tabs>
          <w:tab w:val="num" w:pos="2880"/>
        </w:tabs>
        <w:ind w:left="2880" w:hanging="360"/>
      </w:pPr>
      <w:rPr>
        <w:rFonts w:ascii="Symbol" w:hAnsi="Symbol"/>
      </w:rPr>
    </w:lvl>
    <w:lvl w:ilvl="4" w:tplc="87CAEEBC">
      <w:start w:val="1"/>
      <w:numFmt w:val="bullet"/>
      <w:lvlText w:val="o"/>
      <w:lvlJc w:val="left"/>
      <w:pPr>
        <w:tabs>
          <w:tab w:val="num" w:pos="3600"/>
        </w:tabs>
        <w:ind w:left="3600" w:hanging="360"/>
      </w:pPr>
      <w:rPr>
        <w:rFonts w:ascii="Courier New" w:hAnsi="Courier New"/>
      </w:rPr>
    </w:lvl>
    <w:lvl w:ilvl="5" w:tplc="559A8092">
      <w:start w:val="1"/>
      <w:numFmt w:val="bullet"/>
      <w:lvlText w:val=""/>
      <w:lvlJc w:val="left"/>
      <w:pPr>
        <w:tabs>
          <w:tab w:val="num" w:pos="4320"/>
        </w:tabs>
        <w:ind w:left="4320" w:hanging="360"/>
      </w:pPr>
      <w:rPr>
        <w:rFonts w:ascii="Wingdings" w:hAnsi="Wingdings"/>
      </w:rPr>
    </w:lvl>
    <w:lvl w:ilvl="6" w:tplc="BE8A2438">
      <w:start w:val="1"/>
      <w:numFmt w:val="bullet"/>
      <w:lvlText w:val=""/>
      <w:lvlJc w:val="left"/>
      <w:pPr>
        <w:tabs>
          <w:tab w:val="num" w:pos="5040"/>
        </w:tabs>
        <w:ind w:left="5040" w:hanging="360"/>
      </w:pPr>
      <w:rPr>
        <w:rFonts w:ascii="Symbol" w:hAnsi="Symbol"/>
      </w:rPr>
    </w:lvl>
    <w:lvl w:ilvl="7" w:tplc="C0C84426">
      <w:start w:val="1"/>
      <w:numFmt w:val="bullet"/>
      <w:lvlText w:val="o"/>
      <w:lvlJc w:val="left"/>
      <w:pPr>
        <w:tabs>
          <w:tab w:val="num" w:pos="5760"/>
        </w:tabs>
        <w:ind w:left="5760" w:hanging="360"/>
      </w:pPr>
      <w:rPr>
        <w:rFonts w:ascii="Courier New" w:hAnsi="Courier New"/>
      </w:rPr>
    </w:lvl>
    <w:lvl w:ilvl="8" w:tplc="CE38D82C">
      <w:start w:val="1"/>
      <w:numFmt w:val="bullet"/>
      <w:lvlText w:val=""/>
      <w:lvlJc w:val="left"/>
      <w:pPr>
        <w:tabs>
          <w:tab w:val="num" w:pos="6480"/>
        </w:tabs>
        <w:ind w:left="6480" w:hanging="360"/>
      </w:pPr>
      <w:rPr>
        <w:rFonts w:ascii="Wingdings" w:hAnsi="Wingdings"/>
      </w:rPr>
    </w:lvl>
  </w:abstractNum>
  <w:abstractNum w:abstractNumId="287">
    <w:nsid w:val="7F856699"/>
    <w:multiLevelType w:val="hybridMultilevel"/>
    <w:tmpl w:val="7F856699"/>
    <w:lvl w:ilvl="0" w:tplc="274E33D4">
      <w:start w:val="1"/>
      <w:numFmt w:val="bullet"/>
      <w:lvlText w:val=""/>
      <w:lvlJc w:val="left"/>
      <w:pPr>
        <w:ind w:left="720" w:hanging="360"/>
      </w:pPr>
      <w:rPr>
        <w:rFonts w:ascii="Symbol" w:hAnsi="Symbol"/>
      </w:rPr>
    </w:lvl>
    <w:lvl w:ilvl="1" w:tplc="BB32DC9A">
      <w:start w:val="1"/>
      <w:numFmt w:val="bullet"/>
      <w:lvlText w:val="o"/>
      <w:lvlJc w:val="left"/>
      <w:pPr>
        <w:tabs>
          <w:tab w:val="num" w:pos="1440"/>
        </w:tabs>
        <w:ind w:left="1440" w:hanging="360"/>
      </w:pPr>
      <w:rPr>
        <w:rFonts w:ascii="Courier New" w:hAnsi="Courier New"/>
      </w:rPr>
    </w:lvl>
    <w:lvl w:ilvl="2" w:tplc="889C32A0">
      <w:start w:val="1"/>
      <w:numFmt w:val="bullet"/>
      <w:lvlText w:val=""/>
      <w:lvlJc w:val="left"/>
      <w:pPr>
        <w:tabs>
          <w:tab w:val="num" w:pos="2160"/>
        </w:tabs>
        <w:ind w:left="2160" w:hanging="360"/>
      </w:pPr>
      <w:rPr>
        <w:rFonts w:ascii="Wingdings" w:hAnsi="Wingdings"/>
      </w:rPr>
    </w:lvl>
    <w:lvl w:ilvl="3" w:tplc="94064A48">
      <w:start w:val="1"/>
      <w:numFmt w:val="bullet"/>
      <w:lvlText w:val=""/>
      <w:lvlJc w:val="left"/>
      <w:pPr>
        <w:tabs>
          <w:tab w:val="num" w:pos="2880"/>
        </w:tabs>
        <w:ind w:left="2880" w:hanging="360"/>
      </w:pPr>
      <w:rPr>
        <w:rFonts w:ascii="Symbol" w:hAnsi="Symbol"/>
      </w:rPr>
    </w:lvl>
    <w:lvl w:ilvl="4" w:tplc="04023422">
      <w:start w:val="1"/>
      <w:numFmt w:val="bullet"/>
      <w:lvlText w:val="o"/>
      <w:lvlJc w:val="left"/>
      <w:pPr>
        <w:tabs>
          <w:tab w:val="num" w:pos="3600"/>
        </w:tabs>
        <w:ind w:left="3600" w:hanging="360"/>
      </w:pPr>
      <w:rPr>
        <w:rFonts w:ascii="Courier New" w:hAnsi="Courier New"/>
      </w:rPr>
    </w:lvl>
    <w:lvl w:ilvl="5" w:tplc="7082C77A">
      <w:start w:val="1"/>
      <w:numFmt w:val="bullet"/>
      <w:lvlText w:val=""/>
      <w:lvlJc w:val="left"/>
      <w:pPr>
        <w:tabs>
          <w:tab w:val="num" w:pos="4320"/>
        </w:tabs>
        <w:ind w:left="4320" w:hanging="360"/>
      </w:pPr>
      <w:rPr>
        <w:rFonts w:ascii="Wingdings" w:hAnsi="Wingdings"/>
      </w:rPr>
    </w:lvl>
    <w:lvl w:ilvl="6" w:tplc="38941024">
      <w:start w:val="1"/>
      <w:numFmt w:val="bullet"/>
      <w:lvlText w:val=""/>
      <w:lvlJc w:val="left"/>
      <w:pPr>
        <w:tabs>
          <w:tab w:val="num" w:pos="5040"/>
        </w:tabs>
        <w:ind w:left="5040" w:hanging="360"/>
      </w:pPr>
      <w:rPr>
        <w:rFonts w:ascii="Symbol" w:hAnsi="Symbol"/>
      </w:rPr>
    </w:lvl>
    <w:lvl w:ilvl="7" w:tplc="A5262F00">
      <w:start w:val="1"/>
      <w:numFmt w:val="bullet"/>
      <w:lvlText w:val="o"/>
      <w:lvlJc w:val="left"/>
      <w:pPr>
        <w:tabs>
          <w:tab w:val="num" w:pos="5760"/>
        </w:tabs>
        <w:ind w:left="5760" w:hanging="360"/>
      </w:pPr>
      <w:rPr>
        <w:rFonts w:ascii="Courier New" w:hAnsi="Courier New"/>
      </w:rPr>
    </w:lvl>
    <w:lvl w:ilvl="8" w:tplc="98F20FDC">
      <w:start w:val="1"/>
      <w:numFmt w:val="bullet"/>
      <w:lvlText w:val=""/>
      <w:lvlJc w:val="left"/>
      <w:pPr>
        <w:tabs>
          <w:tab w:val="num" w:pos="6480"/>
        </w:tabs>
        <w:ind w:left="6480" w:hanging="360"/>
      </w:pPr>
      <w:rPr>
        <w:rFonts w:ascii="Wingdings" w:hAnsi="Wingdings"/>
      </w:rPr>
    </w:lvl>
  </w:abstractNum>
  <w:abstractNum w:abstractNumId="288">
    <w:nsid w:val="7F85669A"/>
    <w:multiLevelType w:val="hybridMultilevel"/>
    <w:tmpl w:val="7F85669A"/>
    <w:lvl w:ilvl="0" w:tplc="9D30A5D4">
      <w:start w:val="1"/>
      <w:numFmt w:val="bullet"/>
      <w:lvlText w:val=""/>
      <w:lvlJc w:val="left"/>
      <w:pPr>
        <w:ind w:left="720" w:hanging="360"/>
      </w:pPr>
      <w:rPr>
        <w:rFonts w:ascii="Symbol" w:hAnsi="Symbol"/>
      </w:rPr>
    </w:lvl>
    <w:lvl w:ilvl="1" w:tplc="2A84589C">
      <w:start w:val="1"/>
      <w:numFmt w:val="bullet"/>
      <w:lvlText w:val="o"/>
      <w:lvlJc w:val="left"/>
      <w:pPr>
        <w:ind w:left="1440" w:hanging="360"/>
      </w:pPr>
      <w:rPr>
        <w:rFonts w:ascii="Courier New" w:hAnsi="Courier New"/>
      </w:rPr>
    </w:lvl>
    <w:lvl w:ilvl="2" w:tplc="CB0E741A">
      <w:start w:val="1"/>
      <w:numFmt w:val="bullet"/>
      <w:lvlText w:val=""/>
      <w:lvlJc w:val="left"/>
      <w:pPr>
        <w:tabs>
          <w:tab w:val="num" w:pos="2160"/>
        </w:tabs>
        <w:ind w:left="2160" w:hanging="360"/>
      </w:pPr>
      <w:rPr>
        <w:rFonts w:ascii="Wingdings" w:hAnsi="Wingdings"/>
      </w:rPr>
    </w:lvl>
    <w:lvl w:ilvl="3" w:tplc="69009086">
      <w:start w:val="1"/>
      <w:numFmt w:val="bullet"/>
      <w:lvlText w:val=""/>
      <w:lvlJc w:val="left"/>
      <w:pPr>
        <w:tabs>
          <w:tab w:val="num" w:pos="2880"/>
        </w:tabs>
        <w:ind w:left="2880" w:hanging="360"/>
      </w:pPr>
      <w:rPr>
        <w:rFonts w:ascii="Symbol" w:hAnsi="Symbol"/>
      </w:rPr>
    </w:lvl>
    <w:lvl w:ilvl="4" w:tplc="E9C8620A">
      <w:start w:val="1"/>
      <w:numFmt w:val="bullet"/>
      <w:lvlText w:val="o"/>
      <w:lvlJc w:val="left"/>
      <w:pPr>
        <w:tabs>
          <w:tab w:val="num" w:pos="3600"/>
        </w:tabs>
        <w:ind w:left="3600" w:hanging="360"/>
      </w:pPr>
      <w:rPr>
        <w:rFonts w:ascii="Courier New" w:hAnsi="Courier New"/>
      </w:rPr>
    </w:lvl>
    <w:lvl w:ilvl="5" w:tplc="8168E5D0">
      <w:start w:val="1"/>
      <w:numFmt w:val="bullet"/>
      <w:lvlText w:val=""/>
      <w:lvlJc w:val="left"/>
      <w:pPr>
        <w:tabs>
          <w:tab w:val="num" w:pos="4320"/>
        </w:tabs>
        <w:ind w:left="4320" w:hanging="360"/>
      </w:pPr>
      <w:rPr>
        <w:rFonts w:ascii="Wingdings" w:hAnsi="Wingdings"/>
      </w:rPr>
    </w:lvl>
    <w:lvl w:ilvl="6" w:tplc="FB4A09A8">
      <w:start w:val="1"/>
      <w:numFmt w:val="bullet"/>
      <w:lvlText w:val=""/>
      <w:lvlJc w:val="left"/>
      <w:pPr>
        <w:tabs>
          <w:tab w:val="num" w:pos="5040"/>
        </w:tabs>
        <w:ind w:left="5040" w:hanging="360"/>
      </w:pPr>
      <w:rPr>
        <w:rFonts w:ascii="Symbol" w:hAnsi="Symbol"/>
      </w:rPr>
    </w:lvl>
    <w:lvl w:ilvl="7" w:tplc="D9C04798">
      <w:start w:val="1"/>
      <w:numFmt w:val="bullet"/>
      <w:lvlText w:val="o"/>
      <w:lvlJc w:val="left"/>
      <w:pPr>
        <w:tabs>
          <w:tab w:val="num" w:pos="5760"/>
        </w:tabs>
        <w:ind w:left="5760" w:hanging="360"/>
      </w:pPr>
      <w:rPr>
        <w:rFonts w:ascii="Courier New" w:hAnsi="Courier New"/>
      </w:rPr>
    </w:lvl>
    <w:lvl w:ilvl="8" w:tplc="0D028B98">
      <w:start w:val="1"/>
      <w:numFmt w:val="bullet"/>
      <w:lvlText w:val=""/>
      <w:lvlJc w:val="left"/>
      <w:pPr>
        <w:tabs>
          <w:tab w:val="num" w:pos="6480"/>
        </w:tabs>
        <w:ind w:left="6480" w:hanging="360"/>
      </w:pPr>
      <w:rPr>
        <w:rFonts w:ascii="Wingdings" w:hAnsi="Wingdings"/>
      </w:rPr>
    </w:lvl>
  </w:abstractNum>
  <w:abstractNum w:abstractNumId="289">
    <w:nsid w:val="7F85669B"/>
    <w:multiLevelType w:val="hybridMultilevel"/>
    <w:tmpl w:val="7F85669B"/>
    <w:lvl w:ilvl="0" w:tplc="D3FCE878">
      <w:start w:val="1"/>
      <w:numFmt w:val="bullet"/>
      <w:lvlText w:val=""/>
      <w:lvlJc w:val="left"/>
      <w:pPr>
        <w:ind w:left="720" w:hanging="360"/>
      </w:pPr>
      <w:rPr>
        <w:rFonts w:ascii="Symbol" w:hAnsi="Symbol"/>
      </w:rPr>
    </w:lvl>
    <w:lvl w:ilvl="1" w:tplc="CE1805D0">
      <w:start w:val="1"/>
      <w:numFmt w:val="bullet"/>
      <w:lvlText w:val="o"/>
      <w:lvlJc w:val="left"/>
      <w:pPr>
        <w:tabs>
          <w:tab w:val="num" w:pos="1440"/>
        </w:tabs>
        <w:ind w:left="1440" w:hanging="360"/>
      </w:pPr>
      <w:rPr>
        <w:rFonts w:ascii="Courier New" w:hAnsi="Courier New"/>
      </w:rPr>
    </w:lvl>
    <w:lvl w:ilvl="2" w:tplc="462217FA">
      <w:start w:val="1"/>
      <w:numFmt w:val="bullet"/>
      <w:lvlText w:val=""/>
      <w:lvlJc w:val="left"/>
      <w:pPr>
        <w:tabs>
          <w:tab w:val="num" w:pos="2160"/>
        </w:tabs>
        <w:ind w:left="2160" w:hanging="360"/>
      </w:pPr>
      <w:rPr>
        <w:rFonts w:ascii="Wingdings" w:hAnsi="Wingdings"/>
      </w:rPr>
    </w:lvl>
    <w:lvl w:ilvl="3" w:tplc="1B001764">
      <w:start w:val="1"/>
      <w:numFmt w:val="bullet"/>
      <w:lvlText w:val=""/>
      <w:lvlJc w:val="left"/>
      <w:pPr>
        <w:tabs>
          <w:tab w:val="num" w:pos="2880"/>
        </w:tabs>
        <w:ind w:left="2880" w:hanging="360"/>
      </w:pPr>
      <w:rPr>
        <w:rFonts w:ascii="Symbol" w:hAnsi="Symbol"/>
      </w:rPr>
    </w:lvl>
    <w:lvl w:ilvl="4" w:tplc="B9381826">
      <w:start w:val="1"/>
      <w:numFmt w:val="bullet"/>
      <w:lvlText w:val="o"/>
      <w:lvlJc w:val="left"/>
      <w:pPr>
        <w:tabs>
          <w:tab w:val="num" w:pos="3600"/>
        </w:tabs>
        <w:ind w:left="3600" w:hanging="360"/>
      </w:pPr>
      <w:rPr>
        <w:rFonts w:ascii="Courier New" w:hAnsi="Courier New"/>
      </w:rPr>
    </w:lvl>
    <w:lvl w:ilvl="5" w:tplc="DB3E98FC">
      <w:start w:val="1"/>
      <w:numFmt w:val="bullet"/>
      <w:lvlText w:val=""/>
      <w:lvlJc w:val="left"/>
      <w:pPr>
        <w:tabs>
          <w:tab w:val="num" w:pos="4320"/>
        </w:tabs>
        <w:ind w:left="4320" w:hanging="360"/>
      </w:pPr>
      <w:rPr>
        <w:rFonts w:ascii="Wingdings" w:hAnsi="Wingdings"/>
      </w:rPr>
    </w:lvl>
    <w:lvl w:ilvl="6" w:tplc="98521622">
      <w:start w:val="1"/>
      <w:numFmt w:val="bullet"/>
      <w:lvlText w:val=""/>
      <w:lvlJc w:val="left"/>
      <w:pPr>
        <w:tabs>
          <w:tab w:val="num" w:pos="5040"/>
        </w:tabs>
        <w:ind w:left="5040" w:hanging="360"/>
      </w:pPr>
      <w:rPr>
        <w:rFonts w:ascii="Symbol" w:hAnsi="Symbol"/>
      </w:rPr>
    </w:lvl>
    <w:lvl w:ilvl="7" w:tplc="96469C98">
      <w:start w:val="1"/>
      <w:numFmt w:val="bullet"/>
      <w:lvlText w:val="o"/>
      <w:lvlJc w:val="left"/>
      <w:pPr>
        <w:tabs>
          <w:tab w:val="num" w:pos="5760"/>
        </w:tabs>
        <w:ind w:left="5760" w:hanging="360"/>
      </w:pPr>
      <w:rPr>
        <w:rFonts w:ascii="Courier New" w:hAnsi="Courier New"/>
      </w:rPr>
    </w:lvl>
    <w:lvl w:ilvl="8" w:tplc="1E4824EE">
      <w:start w:val="1"/>
      <w:numFmt w:val="bullet"/>
      <w:lvlText w:val=""/>
      <w:lvlJc w:val="left"/>
      <w:pPr>
        <w:tabs>
          <w:tab w:val="num" w:pos="6480"/>
        </w:tabs>
        <w:ind w:left="6480" w:hanging="360"/>
      </w:pPr>
      <w:rPr>
        <w:rFonts w:ascii="Wingdings" w:hAnsi="Wingdings"/>
      </w:rPr>
    </w:lvl>
  </w:abstractNum>
  <w:abstractNum w:abstractNumId="290">
    <w:nsid w:val="7F85669C"/>
    <w:multiLevelType w:val="hybridMultilevel"/>
    <w:tmpl w:val="7F85669C"/>
    <w:lvl w:ilvl="0" w:tplc="4104ACBE">
      <w:start w:val="1"/>
      <w:numFmt w:val="bullet"/>
      <w:lvlText w:val=""/>
      <w:lvlJc w:val="left"/>
      <w:pPr>
        <w:ind w:left="720" w:hanging="360"/>
      </w:pPr>
      <w:rPr>
        <w:rFonts w:ascii="Symbol" w:hAnsi="Symbol"/>
      </w:rPr>
    </w:lvl>
    <w:lvl w:ilvl="1" w:tplc="A64C42F6">
      <w:start w:val="1"/>
      <w:numFmt w:val="bullet"/>
      <w:lvlText w:val="o"/>
      <w:lvlJc w:val="left"/>
      <w:pPr>
        <w:tabs>
          <w:tab w:val="num" w:pos="1440"/>
        </w:tabs>
        <w:ind w:left="1440" w:hanging="360"/>
      </w:pPr>
      <w:rPr>
        <w:rFonts w:ascii="Courier New" w:hAnsi="Courier New"/>
      </w:rPr>
    </w:lvl>
    <w:lvl w:ilvl="2" w:tplc="486236EA">
      <w:start w:val="1"/>
      <w:numFmt w:val="bullet"/>
      <w:lvlText w:val=""/>
      <w:lvlJc w:val="left"/>
      <w:pPr>
        <w:tabs>
          <w:tab w:val="num" w:pos="2160"/>
        </w:tabs>
        <w:ind w:left="2160" w:hanging="360"/>
      </w:pPr>
      <w:rPr>
        <w:rFonts w:ascii="Wingdings" w:hAnsi="Wingdings"/>
      </w:rPr>
    </w:lvl>
    <w:lvl w:ilvl="3" w:tplc="2E6098F4">
      <w:start w:val="1"/>
      <w:numFmt w:val="bullet"/>
      <w:lvlText w:val=""/>
      <w:lvlJc w:val="left"/>
      <w:pPr>
        <w:tabs>
          <w:tab w:val="num" w:pos="2880"/>
        </w:tabs>
        <w:ind w:left="2880" w:hanging="360"/>
      </w:pPr>
      <w:rPr>
        <w:rFonts w:ascii="Symbol" w:hAnsi="Symbol"/>
      </w:rPr>
    </w:lvl>
    <w:lvl w:ilvl="4" w:tplc="639608FE">
      <w:start w:val="1"/>
      <w:numFmt w:val="bullet"/>
      <w:lvlText w:val="o"/>
      <w:lvlJc w:val="left"/>
      <w:pPr>
        <w:tabs>
          <w:tab w:val="num" w:pos="3600"/>
        </w:tabs>
        <w:ind w:left="3600" w:hanging="360"/>
      </w:pPr>
      <w:rPr>
        <w:rFonts w:ascii="Courier New" w:hAnsi="Courier New"/>
      </w:rPr>
    </w:lvl>
    <w:lvl w:ilvl="5" w:tplc="69C6271A">
      <w:start w:val="1"/>
      <w:numFmt w:val="bullet"/>
      <w:lvlText w:val=""/>
      <w:lvlJc w:val="left"/>
      <w:pPr>
        <w:tabs>
          <w:tab w:val="num" w:pos="4320"/>
        </w:tabs>
        <w:ind w:left="4320" w:hanging="360"/>
      </w:pPr>
      <w:rPr>
        <w:rFonts w:ascii="Wingdings" w:hAnsi="Wingdings"/>
      </w:rPr>
    </w:lvl>
    <w:lvl w:ilvl="6" w:tplc="652812C8">
      <w:start w:val="1"/>
      <w:numFmt w:val="bullet"/>
      <w:lvlText w:val=""/>
      <w:lvlJc w:val="left"/>
      <w:pPr>
        <w:tabs>
          <w:tab w:val="num" w:pos="5040"/>
        </w:tabs>
        <w:ind w:left="5040" w:hanging="360"/>
      </w:pPr>
      <w:rPr>
        <w:rFonts w:ascii="Symbol" w:hAnsi="Symbol"/>
      </w:rPr>
    </w:lvl>
    <w:lvl w:ilvl="7" w:tplc="C4128C5E">
      <w:start w:val="1"/>
      <w:numFmt w:val="bullet"/>
      <w:lvlText w:val="o"/>
      <w:lvlJc w:val="left"/>
      <w:pPr>
        <w:tabs>
          <w:tab w:val="num" w:pos="5760"/>
        </w:tabs>
        <w:ind w:left="5760" w:hanging="360"/>
      </w:pPr>
      <w:rPr>
        <w:rFonts w:ascii="Courier New" w:hAnsi="Courier New"/>
      </w:rPr>
    </w:lvl>
    <w:lvl w:ilvl="8" w:tplc="56EAA9DC">
      <w:start w:val="1"/>
      <w:numFmt w:val="bullet"/>
      <w:lvlText w:val=""/>
      <w:lvlJc w:val="left"/>
      <w:pPr>
        <w:tabs>
          <w:tab w:val="num" w:pos="6480"/>
        </w:tabs>
        <w:ind w:left="6480" w:hanging="360"/>
      </w:pPr>
      <w:rPr>
        <w:rFonts w:ascii="Wingdings" w:hAnsi="Wingdings"/>
      </w:rPr>
    </w:lvl>
  </w:abstractNum>
  <w:abstractNum w:abstractNumId="291">
    <w:nsid w:val="7F85669D"/>
    <w:multiLevelType w:val="hybridMultilevel"/>
    <w:tmpl w:val="7F85669D"/>
    <w:lvl w:ilvl="0" w:tplc="6BF628CC">
      <w:start w:val="1"/>
      <w:numFmt w:val="bullet"/>
      <w:lvlText w:val=""/>
      <w:lvlJc w:val="left"/>
      <w:pPr>
        <w:ind w:left="720" w:hanging="360"/>
      </w:pPr>
      <w:rPr>
        <w:rFonts w:ascii="Symbol" w:hAnsi="Symbol"/>
      </w:rPr>
    </w:lvl>
    <w:lvl w:ilvl="1" w:tplc="6CBE39BA">
      <w:start w:val="1"/>
      <w:numFmt w:val="bullet"/>
      <w:lvlText w:val="o"/>
      <w:lvlJc w:val="left"/>
      <w:pPr>
        <w:tabs>
          <w:tab w:val="num" w:pos="1440"/>
        </w:tabs>
        <w:ind w:left="1440" w:hanging="360"/>
      </w:pPr>
      <w:rPr>
        <w:rFonts w:ascii="Courier New" w:hAnsi="Courier New"/>
      </w:rPr>
    </w:lvl>
    <w:lvl w:ilvl="2" w:tplc="DE98071C">
      <w:start w:val="1"/>
      <w:numFmt w:val="bullet"/>
      <w:lvlText w:val=""/>
      <w:lvlJc w:val="left"/>
      <w:pPr>
        <w:tabs>
          <w:tab w:val="num" w:pos="2160"/>
        </w:tabs>
        <w:ind w:left="2160" w:hanging="360"/>
      </w:pPr>
      <w:rPr>
        <w:rFonts w:ascii="Wingdings" w:hAnsi="Wingdings"/>
      </w:rPr>
    </w:lvl>
    <w:lvl w:ilvl="3" w:tplc="1FC4064A">
      <w:start w:val="1"/>
      <w:numFmt w:val="bullet"/>
      <w:lvlText w:val=""/>
      <w:lvlJc w:val="left"/>
      <w:pPr>
        <w:tabs>
          <w:tab w:val="num" w:pos="2880"/>
        </w:tabs>
        <w:ind w:left="2880" w:hanging="360"/>
      </w:pPr>
      <w:rPr>
        <w:rFonts w:ascii="Symbol" w:hAnsi="Symbol"/>
      </w:rPr>
    </w:lvl>
    <w:lvl w:ilvl="4" w:tplc="7DACAFEA">
      <w:start w:val="1"/>
      <w:numFmt w:val="bullet"/>
      <w:lvlText w:val="o"/>
      <w:lvlJc w:val="left"/>
      <w:pPr>
        <w:tabs>
          <w:tab w:val="num" w:pos="3600"/>
        </w:tabs>
        <w:ind w:left="3600" w:hanging="360"/>
      </w:pPr>
      <w:rPr>
        <w:rFonts w:ascii="Courier New" w:hAnsi="Courier New"/>
      </w:rPr>
    </w:lvl>
    <w:lvl w:ilvl="5" w:tplc="22DEED6A">
      <w:start w:val="1"/>
      <w:numFmt w:val="bullet"/>
      <w:lvlText w:val=""/>
      <w:lvlJc w:val="left"/>
      <w:pPr>
        <w:tabs>
          <w:tab w:val="num" w:pos="4320"/>
        </w:tabs>
        <w:ind w:left="4320" w:hanging="360"/>
      </w:pPr>
      <w:rPr>
        <w:rFonts w:ascii="Wingdings" w:hAnsi="Wingdings"/>
      </w:rPr>
    </w:lvl>
    <w:lvl w:ilvl="6" w:tplc="7D720FC8">
      <w:start w:val="1"/>
      <w:numFmt w:val="bullet"/>
      <w:lvlText w:val=""/>
      <w:lvlJc w:val="left"/>
      <w:pPr>
        <w:tabs>
          <w:tab w:val="num" w:pos="5040"/>
        </w:tabs>
        <w:ind w:left="5040" w:hanging="360"/>
      </w:pPr>
      <w:rPr>
        <w:rFonts w:ascii="Symbol" w:hAnsi="Symbol"/>
      </w:rPr>
    </w:lvl>
    <w:lvl w:ilvl="7" w:tplc="B0F65F08">
      <w:start w:val="1"/>
      <w:numFmt w:val="bullet"/>
      <w:lvlText w:val="o"/>
      <w:lvlJc w:val="left"/>
      <w:pPr>
        <w:tabs>
          <w:tab w:val="num" w:pos="5760"/>
        </w:tabs>
        <w:ind w:left="5760" w:hanging="360"/>
      </w:pPr>
      <w:rPr>
        <w:rFonts w:ascii="Courier New" w:hAnsi="Courier New"/>
      </w:rPr>
    </w:lvl>
    <w:lvl w:ilvl="8" w:tplc="0A04C000">
      <w:start w:val="1"/>
      <w:numFmt w:val="bullet"/>
      <w:lvlText w:val=""/>
      <w:lvlJc w:val="left"/>
      <w:pPr>
        <w:tabs>
          <w:tab w:val="num" w:pos="6480"/>
        </w:tabs>
        <w:ind w:left="6480" w:hanging="360"/>
      </w:pPr>
      <w:rPr>
        <w:rFonts w:ascii="Wingdings" w:hAnsi="Wingdings"/>
      </w:rPr>
    </w:lvl>
  </w:abstractNum>
  <w:abstractNum w:abstractNumId="292">
    <w:nsid w:val="7F85669E"/>
    <w:multiLevelType w:val="hybridMultilevel"/>
    <w:tmpl w:val="7F85669E"/>
    <w:lvl w:ilvl="0" w:tplc="9926EF74">
      <w:start w:val="1"/>
      <w:numFmt w:val="bullet"/>
      <w:lvlText w:val=""/>
      <w:lvlJc w:val="left"/>
      <w:pPr>
        <w:ind w:left="720" w:hanging="360"/>
      </w:pPr>
      <w:rPr>
        <w:rFonts w:ascii="Symbol" w:hAnsi="Symbol"/>
      </w:rPr>
    </w:lvl>
    <w:lvl w:ilvl="1" w:tplc="C79647B4">
      <w:start w:val="1"/>
      <w:numFmt w:val="bullet"/>
      <w:lvlText w:val="o"/>
      <w:lvlJc w:val="left"/>
      <w:pPr>
        <w:tabs>
          <w:tab w:val="num" w:pos="1440"/>
        </w:tabs>
        <w:ind w:left="1440" w:hanging="360"/>
      </w:pPr>
      <w:rPr>
        <w:rFonts w:ascii="Courier New" w:hAnsi="Courier New"/>
      </w:rPr>
    </w:lvl>
    <w:lvl w:ilvl="2" w:tplc="5B462570">
      <w:start w:val="1"/>
      <w:numFmt w:val="bullet"/>
      <w:lvlText w:val=""/>
      <w:lvlJc w:val="left"/>
      <w:pPr>
        <w:tabs>
          <w:tab w:val="num" w:pos="2160"/>
        </w:tabs>
        <w:ind w:left="2160" w:hanging="360"/>
      </w:pPr>
      <w:rPr>
        <w:rFonts w:ascii="Wingdings" w:hAnsi="Wingdings"/>
      </w:rPr>
    </w:lvl>
    <w:lvl w:ilvl="3" w:tplc="B3846412">
      <w:start w:val="1"/>
      <w:numFmt w:val="bullet"/>
      <w:lvlText w:val=""/>
      <w:lvlJc w:val="left"/>
      <w:pPr>
        <w:tabs>
          <w:tab w:val="num" w:pos="2880"/>
        </w:tabs>
        <w:ind w:left="2880" w:hanging="360"/>
      </w:pPr>
      <w:rPr>
        <w:rFonts w:ascii="Symbol" w:hAnsi="Symbol"/>
      </w:rPr>
    </w:lvl>
    <w:lvl w:ilvl="4" w:tplc="721C13DC">
      <w:start w:val="1"/>
      <w:numFmt w:val="bullet"/>
      <w:lvlText w:val="o"/>
      <w:lvlJc w:val="left"/>
      <w:pPr>
        <w:tabs>
          <w:tab w:val="num" w:pos="3600"/>
        </w:tabs>
        <w:ind w:left="3600" w:hanging="360"/>
      </w:pPr>
      <w:rPr>
        <w:rFonts w:ascii="Courier New" w:hAnsi="Courier New"/>
      </w:rPr>
    </w:lvl>
    <w:lvl w:ilvl="5" w:tplc="659C86A0">
      <w:start w:val="1"/>
      <w:numFmt w:val="bullet"/>
      <w:lvlText w:val=""/>
      <w:lvlJc w:val="left"/>
      <w:pPr>
        <w:tabs>
          <w:tab w:val="num" w:pos="4320"/>
        </w:tabs>
        <w:ind w:left="4320" w:hanging="360"/>
      </w:pPr>
      <w:rPr>
        <w:rFonts w:ascii="Wingdings" w:hAnsi="Wingdings"/>
      </w:rPr>
    </w:lvl>
    <w:lvl w:ilvl="6" w:tplc="25BE6300">
      <w:start w:val="1"/>
      <w:numFmt w:val="bullet"/>
      <w:lvlText w:val=""/>
      <w:lvlJc w:val="left"/>
      <w:pPr>
        <w:tabs>
          <w:tab w:val="num" w:pos="5040"/>
        </w:tabs>
        <w:ind w:left="5040" w:hanging="360"/>
      </w:pPr>
      <w:rPr>
        <w:rFonts w:ascii="Symbol" w:hAnsi="Symbol"/>
      </w:rPr>
    </w:lvl>
    <w:lvl w:ilvl="7" w:tplc="5156AED4">
      <w:start w:val="1"/>
      <w:numFmt w:val="bullet"/>
      <w:lvlText w:val="o"/>
      <w:lvlJc w:val="left"/>
      <w:pPr>
        <w:tabs>
          <w:tab w:val="num" w:pos="5760"/>
        </w:tabs>
        <w:ind w:left="5760" w:hanging="360"/>
      </w:pPr>
      <w:rPr>
        <w:rFonts w:ascii="Courier New" w:hAnsi="Courier New"/>
      </w:rPr>
    </w:lvl>
    <w:lvl w:ilvl="8" w:tplc="9D58C130">
      <w:start w:val="1"/>
      <w:numFmt w:val="bullet"/>
      <w:lvlText w:val=""/>
      <w:lvlJc w:val="left"/>
      <w:pPr>
        <w:tabs>
          <w:tab w:val="num" w:pos="6480"/>
        </w:tabs>
        <w:ind w:left="6480" w:hanging="360"/>
      </w:pPr>
      <w:rPr>
        <w:rFonts w:ascii="Wingdings" w:hAnsi="Wingdings"/>
      </w:rPr>
    </w:lvl>
  </w:abstractNum>
  <w:abstractNum w:abstractNumId="293">
    <w:nsid w:val="7F85669F"/>
    <w:multiLevelType w:val="hybridMultilevel"/>
    <w:tmpl w:val="7F85669F"/>
    <w:lvl w:ilvl="0" w:tplc="9A7C02C6">
      <w:start w:val="1"/>
      <w:numFmt w:val="bullet"/>
      <w:lvlText w:val=""/>
      <w:lvlJc w:val="left"/>
      <w:pPr>
        <w:ind w:left="720" w:hanging="360"/>
      </w:pPr>
      <w:rPr>
        <w:rFonts w:ascii="Symbol" w:hAnsi="Symbol"/>
      </w:rPr>
    </w:lvl>
    <w:lvl w:ilvl="1" w:tplc="AF6AE3BA">
      <w:start w:val="1"/>
      <w:numFmt w:val="bullet"/>
      <w:lvlText w:val="o"/>
      <w:lvlJc w:val="left"/>
      <w:pPr>
        <w:tabs>
          <w:tab w:val="num" w:pos="1440"/>
        </w:tabs>
        <w:ind w:left="1440" w:hanging="360"/>
      </w:pPr>
      <w:rPr>
        <w:rFonts w:ascii="Courier New" w:hAnsi="Courier New"/>
      </w:rPr>
    </w:lvl>
    <w:lvl w:ilvl="2" w:tplc="D22C9644">
      <w:start w:val="1"/>
      <w:numFmt w:val="bullet"/>
      <w:lvlText w:val=""/>
      <w:lvlJc w:val="left"/>
      <w:pPr>
        <w:tabs>
          <w:tab w:val="num" w:pos="2160"/>
        </w:tabs>
        <w:ind w:left="2160" w:hanging="360"/>
      </w:pPr>
      <w:rPr>
        <w:rFonts w:ascii="Wingdings" w:hAnsi="Wingdings"/>
      </w:rPr>
    </w:lvl>
    <w:lvl w:ilvl="3" w:tplc="1A208F92">
      <w:start w:val="1"/>
      <w:numFmt w:val="bullet"/>
      <w:lvlText w:val=""/>
      <w:lvlJc w:val="left"/>
      <w:pPr>
        <w:tabs>
          <w:tab w:val="num" w:pos="2880"/>
        </w:tabs>
        <w:ind w:left="2880" w:hanging="360"/>
      </w:pPr>
      <w:rPr>
        <w:rFonts w:ascii="Symbol" w:hAnsi="Symbol"/>
      </w:rPr>
    </w:lvl>
    <w:lvl w:ilvl="4" w:tplc="65B0AF12">
      <w:start w:val="1"/>
      <w:numFmt w:val="bullet"/>
      <w:lvlText w:val="o"/>
      <w:lvlJc w:val="left"/>
      <w:pPr>
        <w:tabs>
          <w:tab w:val="num" w:pos="3600"/>
        </w:tabs>
        <w:ind w:left="3600" w:hanging="360"/>
      </w:pPr>
      <w:rPr>
        <w:rFonts w:ascii="Courier New" w:hAnsi="Courier New"/>
      </w:rPr>
    </w:lvl>
    <w:lvl w:ilvl="5" w:tplc="C352D536">
      <w:start w:val="1"/>
      <w:numFmt w:val="bullet"/>
      <w:lvlText w:val=""/>
      <w:lvlJc w:val="left"/>
      <w:pPr>
        <w:tabs>
          <w:tab w:val="num" w:pos="4320"/>
        </w:tabs>
        <w:ind w:left="4320" w:hanging="360"/>
      </w:pPr>
      <w:rPr>
        <w:rFonts w:ascii="Wingdings" w:hAnsi="Wingdings"/>
      </w:rPr>
    </w:lvl>
    <w:lvl w:ilvl="6" w:tplc="194A7C9E">
      <w:start w:val="1"/>
      <w:numFmt w:val="bullet"/>
      <w:lvlText w:val=""/>
      <w:lvlJc w:val="left"/>
      <w:pPr>
        <w:tabs>
          <w:tab w:val="num" w:pos="5040"/>
        </w:tabs>
        <w:ind w:left="5040" w:hanging="360"/>
      </w:pPr>
      <w:rPr>
        <w:rFonts w:ascii="Symbol" w:hAnsi="Symbol"/>
      </w:rPr>
    </w:lvl>
    <w:lvl w:ilvl="7" w:tplc="42DC408A">
      <w:start w:val="1"/>
      <w:numFmt w:val="bullet"/>
      <w:lvlText w:val="o"/>
      <w:lvlJc w:val="left"/>
      <w:pPr>
        <w:tabs>
          <w:tab w:val="num" w:pos="5760"/>
        </w:tabs>
        <w:ind w:left="5760" w:hanging="360"/>
      </w:pPr>
      <w:rPr>
        <w:rFonts w:ascii="Courier New" w:hAnsi="Courier New"/>
      </w:rPr>
    </w:lvl>
    <w:lvl w:ilvl="8" w:tplc="62DADD8E">
      <w:start w:val="1"/>
      <w:numFmt w:val="bullet"/>
      <w:lvlText w:val=""/>
      <w:lvlJc w:val="left"/>
      <w:pPr>
        <w:tabs>
          <w:tab w:val="num" w:pos="6480"/>
        </w:tabs>
        <w:ind w:left="6480" w:hanging="360"/>
      </w:pPr>
      <w:rPr>
        <w:rFonts w:ascii="Wingdings" w:hAnsi="Wingdings"/>
      </w:rPr>
    </w:lvl>
  </w:abstractNum>
  <w:abstractNum w:abstractNumId="294">
    <w:nsid w:val="7F8566A0"/>
    <w:multiLevelType w:val="hybridMultilevel"/>
    <w:tmpl w:val="7F8566A0"/>
    <w:lvl w:ilvl="0" w:tplc="1D9EBFD2">
      <w:start w:val="1"/>
      <w:numFmt w:val="bullet"/>
      <w:lvlText w:val=""/>
      <w:lvlJc w:val="left"/>
      <w:pPr>
        <w:ind w:left="720" w:hanging="360"/>
      </w:pPr>
      <w:rPr>
        <w:rFonts w:ascii="Symbol" w:hAnsi="Symbol"/>
      </w:rPr>
    </w:lvl>
    <w:lvl w:ilvl="1" w:tplc="5C9E7086">
      <w:start w:val="1"/>
      <w:numFmt w:val="bullet"/>
      <w:lvlText w:val="o"/>
      <w:lvlJc w:val="left"/>
      <w:pPr>
        <w:tabs>
          <w:tab w:val="num" w:pos="1440"/>
        </w:tabs>
        <w:ind w:left="1440" w:hanging="360"/>
      </w:pPr>
      <w:rPr>
        <w:rFonts w:ascii="Courier New" w:hAnsi="Courier New"/>
      </w:rPr>
    </w:lvl>
    <w:lvl w:ilvl="2" w:tplc="51EE9050">
      <w:start w:val="1"/>
      <w:numFmt w:val="bullet"/>
      <w:lvlText w:val=""/>
      <w:lvlJc w:val="left"/>
      <w:pPr>
        <w:tabs>
          <w:tab w:val="num" w:pos="2160"/>
        </w:tabs>
        <w:ind w:left="2160" w:hanging="360"/>
      </w:pPr>
      <w:rPr>
        <w:rFonts w:ascii="Wingdings" w:hAnsi="Wingdings"/>
      </w:rPr>
    </w:lvl>
    <w:lvl w:ilvl="3" w:tplc="E3B4093C">
      <w:start w:val="1"/>
      <w:numFmt w:val="bullet"/>
      <w:lvlText w:val=""/>
      <w:lvlJc w:val="left"/>
      <w:pPr>
        <w:tabs>
          <w:tab w:val="num" w:pos="2880"/>
        </w:tabs>
        <w:ind w:left="2880" w:hanging="360"/>
      </w:pPr>
      <w:rPr>
        <w:rFonts w:ascii="Symbol" w:hAnsi="Symbol"/>
      </w:rPr>
    </w:lvl>
    <w:lvl w:ilvl="4" w:tplc="AA2E3502">
      <w:start w:val="1"/>
      <w:numFmt w:val="bullet"/>
      <w:lvlText w:val="o"/>
      <w:lvlJc w:val="left"/>
      <w:pPr>
        <w:tabs>
          <w:tab w:val="num" w:pos="3600"/>
        </w:tabs>
        <w:ind w:left="3600" w:hanging="360"/>
      </w:pPr>
      <w:rPr>
        <w:rFonts w:ascii="Courier New" w:hAnsi="Courier New"/>
      </w:rPr>
    </w:lvl>
    <w:lvl w:ilvl="5" w:tplc="146842D4">
      <w:start w:val="1"/>
      <w:numFmt w:val="bullet"/>
      <w:lvlText w:val=""/>
      <w:lvlJc w:val="left"/>
      <w:pPr>
        <w:tabs>
          <w:tab w:val="num" w:pos="4320"/>
        </w:tabs>
        <w:ind w:left="4320" w:hanging="360"/>
      </w:pPr>
      <w:rPr>
        <w:rFonts w:ascii="Wingdings" w:hAnsi="Wingdings"/>
      </w:rPr>
    </w:lvl>
    <w:lvl w:ilvl="6" w:tplc="0C3809D4">
      <w:start w:val="1"/>
      <w:numFmt w:val="bullet"/>
      <w:lvlText w:val=""/>
      <w:lvlJc w:val="left"/>
      <w:pPr>
        <w:tabs>
          <w:tab w:val="num" w:pos="5040"/>
        </w:tabs>
        <w:ind w:left="5040" w:hanging="360"/>
      </w:pPr>
      <w:rPr>
        <w:rFonts w:ascii="Symbol" w:hAnsi="Symbol"/>
      </w:rPr>
    </w:lvl>
    <w:lvl w:ilvl="7" w:tplc="85D24A38">
      <w:start w:val="1"/>
      <w:numFmt w:val="bullet"/>
      <w:lvlText w:val="o"/>
      <w:lvlJc w:val="left"/>
      <w:pPr>
        <w:tabs>
          <w:tab w:val="num" w:pos="5760"/>
        </w:tabs>
        <w:ind w:left="5760" w:hanging="360"/>
      </w:pPr>
      <w:rPr>
        <w:rFonts w:ascii="Courier New" w:hAnsi="Courier New"/>
      </w:rPr>
    </w:lvl>
    <w:lvl w:ilvl="8" w:tplc="BD9814B8">
      <w:start w:val="1"/>
      <w:numFmt w:val="bullet"/>
      <w:lvlText w:val=""/>
      <w:lvlJc w:val="left"/>
      <w:pPr>
        <w:tabs>
          <w:tab w:val="num" w:pos="6480"/>
        </w:tabs>
        <w:ind w:left="6480" w:hanging="360"/>
      </w:pPr>
      <w:rPr>
        <w:rFonts w:ascii="Wingdings" w:hAnsi="Wingdings"/>
      </w:rPr>
    </w:lvl>
  </w:abstractNum>
  <w:abstractNum w:abstractNumId="295">
    <w:nsid w:val="7F8566A1"/>
    <w:multiLevelType w:val="hybridMultilevel"/>
    <w:tmpl w:val="7F8566A1"/>
    <w:lvl w:ilvl="0" w:tplc="0DA01846">
      <w:start w:val="1"/>
      <w:numFmt w:val="bullet"/>
      <w:lvlText w:val=""/>
      <w:lvlJc w:val="left"/>
      <w:pPr>
        <w:ind w:left="720" w:hanging="360"/>
      </w:pPr>
      <w:rPr>
        <w:rFonts w:ascii="Symbol" w:hAnsi="Symbol"/>
      </w:rPr>
    </w:lvl>
    <w:lvl w:ilvl="1" w:tplc="AF20F66A">
      <w:start w:val="1"/>
      <w:numFmt w:val="bullet"/>
      <w:lvlText w:val="o"/>
      <w:lvlJc w:val="left"/>
      <w:pPr>
        <w:tabs>
          <w:tab w:val="num" w:pos="1440"/>
        </w:tabs>
        <w:ind w:left="1440" w:hanging="360"/>
      </w:pPr>
      <w:rPr>
        <w:rFonts w:ascii="Courier New" w:hAnsi="Courier New"/>
      </w:rPr>
    </w:lvl>
    <w:lvl w:ilvl="2" w:tplc="DE76EF2A">
      <w:start w:val="1"/>
      <w:numFmt w:val="bullet"/>
      <w:lvlText w:val=""/>
      <w:lvlJc w:val="left"/>
      <w:pPr>
        <w:tabs>
          <w:tab w:val="num" w:pos="2160"/>
        </w:tabs>
        <w:ind w:left="2160" w:hanging="360"/>
      </w:pPr>
      <w:rPr>
        <w:rFonts w:ascii="Wingdings" w:hAnsi="Wingdings"/>
      </w:rPr>
    </w:lvl>
    <w:lvl w:ilvl="3" w:tplc="D708E67A">
      <w:start w:val="1"/>
      <w:numFmt w:val="bullet"/>
      <w:lvlText w:val=""/>
      <w:lvlJc w:val="left"/>
      <w:pPr>
        <w:tabs>
          <w:tab w:val="num" w:pos="2880"/>
        </w:tabs>
        <w:ind w:left="2880" w:hanging="360"/>
      </w:pPr>
      <w:rPr>
        <w:rFonts w:ascii="Symbol" w:hAnsi="Symbol"/>
      </w:rPr>
    </w:lvl>
    <w:lvl w:ilvl="4" w:tplc="77D82F96">
      <w:start w:val="1"/>
      <w:numFmt w:val="bullet"/>
      <w:lvlText w:val="o"/>
      <w:lvlJc w:val="left"/>
      <w:pPr>
        <w:tabs>
          <w:tab w:val="num" w:pos="3600"/>
        </w:tabs>
        <w:ind w:left="3600" w:hanging="360"/>
      </w:pPr>
      <w:rPr>
        <w:rFonts w:ascii="Courier New" w:hAnsi="Courier New"/>
      </w:rPr>
    </w:lvl>
    <w:lvl w:ilvl="5" w:tplc="11A8D334">
      <w:start w:val="1"/>
      <w:numFmt w:val="bullet"/>
      <w:lvlText w:val=""/>
      <w:lvlJc w:val="left"/>
      <w:pPr>
        <w:tabs>
          <w:tab w:val="num" w:pos="4320"/>
        </w:tabs>
        <w:ind w:left="4320" w:hanging="360"/>
      </w:pPr>
      <w:rPr>
        <w:rFonts w:ascii="Wingdings" w:hAnsi="Wingdings"/>
      </w:rPr>
    </w:lvl>
    <w:lvl w:ilvl="6" w:tplc="FB22E2EC">
      <w:start w:val="1"/>
      <w:numFmt w:val="bullet"/>
      <w:lvlText w:val=""/>
      <w:lvlJc w:val="left"/>
      <w:pPr>
        <w:tabs>
          <w:tab w:val="num" w:pos="5040"/>
        </w:tabs>
        <w:ind w:left="5040" w:hanging="360"/>
      </w:pPr>
      <w:rPr>
        <w:rFonts w:ascii="Symbol" w:hAnsi="Symbol"/>
      </w:rPr>
    </w:lvl>
    <w:lvl w:ilvl="7" w:tplc="071043F8">
      <w:start w:val="1"/>
      <w:numFmt w:val="bullet"/>
      <w:lvlText w:val="o"/>
      <w:lvlJc w:val="left"/>
      <w:pPr>
        <w:tabs>
          <w:tab w:val="num" w:pos="5760"/>
        </w:tabs>
        <w:ind w:left="5760" w:hanging="360"/>
      </w:pPr>
      <w:rPr>
        <w:rFonts w:ascii="Courier New" w:hAnsi="Courier New"/>
      </w:rPr>
    </w:lvl>
    <w:lvl w:ilvl="8" w:tplc="F9B4FBF2">
      <w:start w:val="1"/>
      <w:numFmt w:val="bullet"/>
      <w:lvlText w:val=""/>
      <w:lvlJc w:val="left"/>
      <w:pPr>
        <w:tabs>
          <w:tab w:val="num" w:pos="6480"/>
        </w:tabs>
        <w:ind w:left="6480" w:hanging="360"/>
      </w:pPr>
      <w:rPr>
        <w:rFonts w:ascii="Wingdings" w:hAnsi="Wingdings"/>
      </w:rPr>
    </w:lvl>
  </w:abstractNum>
  <w:abstractNum w:abstractNumId="296">
    <w:nsid w:val="7F8566A2"/>
    <w:multiLevelType w:val="hybridMultilevel"/>
    <w:tmpl w:val="7F8566A2"/>
    <w:lvl w:ilvl="0" w:tplc="EB46A1F0">
      <w:start w:val="1"/>
      <w:numFmt w:val="bullet"/>
      <w:lvlText w:val=""/>
      <w:lvlJc w:val="left"/>
      <w:pPr>
        <w:ind w:left="720" w:hanging="360"/>
      </w:pPr>
      <w:rPr>
        <w:rFonts w:ascii="Symbol" w:hAnsi="Symbol"/>
      </w:rPr>
    </w:lvl>
    <w:lvl w:ilvl="1" w:tplc="03181F00">
      <w:start w:val="1"/>
      <w:numFmt w:val="bullet"/>
      <w:lvlText w:val="o"/>
      <w:lvlJc w:val="left"/>
      <w:pPr>
        <w:tabs>
          <w:tab w:val="num" w:pos="1440"/>
        </w:tabs>
        <w:ind w:left="1440" w:hanging="360"/>
      </w:pPr>
      <w:rPr>
        <w:rFonts w:ascii="Courier New" w:hAnsi="Courier New"/>
      </w:rPr>
    </w:lvl>
    <w:lvl w:ilvl="2" w:tplc="C10A240A">
      <w:start w:val="1"/>
      <w:numFmt w:val="bullet"/>
      <w:lvlText w:val=""/>
      <w:lvlJc w:val="left"/>
      <w:pPr>
        <w:tabs>
          <w:tab w:val="num" w:pos="2160"/>
        </w:tabs>
        <w:ind w:left="2160" w:hanging="360"/>
      </w:pPr>
      <w:rPr>
        <w:rFonts w:ascii="Wingdings" w:hAnsi="Wingdings"/>
      </w:rPr>
    </w:lvl>
    <w:lvl w:ilvl="3" w:tplc="F8D25110">
      <w:start w:val="1"/>
      <w:numFmt w:val="bullet"/>
      <w:lvlText w:val=""/>
      <w:lvlJc w:val="left"/>
      <w:pPr>
        <w:tabs>
          <w:tab w:val="num" w:pos="2880"/>
        </w:tabs>
        <w:ind w:left="2880" w:hanging="360"/>
      </w:pPr>
      <w:rPr>
        <w:rFonts w:ascii="Symbol" w:hAnsi="Symbol"/>
      </w:rPr>
    </w:lvl>
    <w:lvl w:ilvl="4" w:tplc="590C88D6">
      <w:start w:val="1"/>
      <w:numFmt w:val="bullet"/>
      <w:lvlText w:val="o"/>
      <w:lvlJc w:val="left"/>
      <w:pPr>
        <w:tabs>
          <w:tab w:val="num" w:pos="3600"/>
        </w:tabs>
        <w:ind w:left="3600" w:hanging="360"/>
      </w:pPr>
      <w:rPr>
        <w:rFonts w:ascii="Courier New" w:hAnsi="Courier New"/>
      </w:rPr>
    </w:lvl>
    <w:lvl w:ilvl="5" w:tplc="E6EEDE6C">
      <w:start w:val="1"/>
      <w:numFmt w:val="bullet"/>
      <w:lvlText w:val=""/>
      <w:lvlJc w:val="left"/>
      <w:pPr>
        <w:tabs>
          <w:tab w:val="num" w:pos="4320"/>
        </w:tabs>
        <w:ind w:left="4320" w:hanging="360"/>
      </w:pPr>
      <w:rPr>
        <w:rFonts w:ascii="Wingdings" w:hAnsi="Wingdings"/>
      </w:rPr>
    </w:lvl>
    <w:lvl w:ilvl="6" w:tplc="86586DDA">
      <w:start w:val="1"/>
      <w:numFmt w:val="bullet"/>
      <w:lvlText w:val=""/>
      <w:lvlJc w:val="left"/>
      <w:pPr>
        <w:tabs>
          <w:tab w:val="num" w:pos="5040"/>
        </w:tabs>
        <w:ind w:left="5040" w:hanging="360"/>
      </w:pPr>
      <w:rPr>
        <w:rFonts w:ascii="Symbol" w:hAnsi="Symbol"/>
      </w:rPr>
    </w:lvl>
    <w:lvl w:ilvl="7" w:tplc="B7724130">
      <w:start w:val="1"/>
      <w:numFmt w:val="bullet"/>
      <w:lvlText w:val="o"/>
      <w:lvlJc w:val="left"/>
      <w:pPr>
        <w:tabs>
          <w:tab w:val="num" w:pos="5760"/>
        </w:tabs>
        <w:ind w:left="5760" w:hanging="360"/>
      </w:pPr>
      <w:rPr>
        <w:rFonts w:ascii="Courier New" w:hAnsi="Courier New"/>
      </w:rPr>
    </w:lvl>
    <w:lvl w:ilvl="8" w:tplc="339062CA">
      <w:start w:val="1"/>
      <w:numFmt w:val="bullet"/>
      <w:lvlText w:val=""/>
      <w:lvlJc w:val="left"/>
      <w:pPr>
        <w:tabs>
          <w:tab w:val="num" w:pos="6480"/>
        </w:tabs>
        <w:ind w:left="6480" w:hanging="360"/>
      </w:pPr>
      <w:rPr>
        <w:rFonts w:ascii="Wingdings" w:hAnsi="Wingdings"/>
      </w:rPr>
    </w:lvl>
  </w:abstractNum>
  <w:abstractNum w:abstractNumId="297">
    <w:nsid w:val="7F8566A3"/>
    <w:multiLevelType w:val="hybridMultilevel"/>
    <w:tmpl w:val="7F8566A3"/>
    <w:lvl w:ilvl="0" w:tplc="D9EA88CC">
      <w:start w:val="1"/>
      <w:numFmt w:val="bullet"/>
      <w:lvlText w:val=""/>
      <w:lvlJc w:val="left"/>
      <w:pPr>
        <w:ind w:left="720" w:hanging="360"/>
      </w:pPr>
      <w:rPr>
        <w:rFonts w:ascii="Symbol" w:hAnsi="Symbol"/>
      </w:rPr>
    </w:lvl>
    <w:lvl w:ilvl="1" w:tplc="8890852A">
      <w:start w:val="1"/>
      <w:numFmt w:val="bullet"/>
      <w:lvlText w:val="o"/>
      <w:lvlJc w:val="left"/>
      <w:pPr>
        <w:tabs>
          <w:tab w:val="num" w:pos="1440"/>
        </w:tabs>
        <w:ind w:left="1440" w:hanging="360"/>
      </w:pPr>
      <w:rPr>
        <w:rFonts w:ascii="Courier New" w:hAnsi="Courier New"/>
      </w:rPr>
    </w:lvl>
    <w:lvl w:ilvl="2" w:tplc="43268868">
      <w:start w:val="1"/>
      <w:numFmt w:val="bullet"/>
      <w:lvlText w:val=""/>
      <w:lvlJc w:val="left"/>
      <w:pPr>
        <w:tabs>
          <w:tab w:val="num" w:pos="2160"/>
        </w:tabs>
        <w:ind w:left="2160" w:hanging="360"/>
      </w:pPr>
      <w:rPr>
        <w:rFonts w:ascii="Wingdings" w:hAnsi="Wingdings"/>
      </w:rPr>
    </w:lvl>
    <w:lvl w:ilvl="3" w:tplc="A81A8054">
      <w:start w:val="1"/>
      <w:numFmt w:val="bullet"/>
      <w:lvlText w:val=""/>
      <w:lvlJc w:val="left"/>
      <w:pPr>
        <w:tabs>
          <w:tab w:val="num" w:pos="2880"/>
        </w:tabs>
        <w:ind w:left="2880" w:hanging="360"/>
      </w:pPr>
      <w:rPr>
        <w:rFonts w:ascii="Symbol" w:hAnsi="Symbol"/>
      </w:rPr>
    </w:lvl>
    <w:lvl w:ilvl="4" w:tplc="A27CE91A">
      <w:start w:val="1"/>
      <w:numFmt w:val="bullet"/>
      <w:lvlText w:val="o"/>
      <w:lvlJc w:val="left"/>
      <w:pPr>
        <w:tabs>
          <w:tab w:val="num" w:pos="3600"/>
        </w:tabs>
        <w:ind w:left="3600" w:hanging="360"/>
      </w:pPr>
      <w:rPr>
        <w:rFonts w:ascii="Courier New" w:hAnsi="Courier New"/>
      </w:rPr>
    </w:lvl>
    <w:lvl w:ilvl="5" w:tplc="071AB562">
      <w:start w:val="1"/>
      <w:numFmt w:val="bullet"/>
      <w:lvlText w:val=""/>
      <w:lvlJc w:val="left"/>
      <w:pPr>
        <w:tabs>
          <w:tab w:val="num" w:pos="4320"/>
        </w:tabs>
        <w:ind w:left="4320" w:hanging="360"/>
      </w:pPr>
      <w:rPr>
        <w:rFonts w:ascii="Wingdings" w:hAnsi="Wingdings"/>
      </w:rPr>
    </w:lvl>
    <w:lvl w:ilvl="6" w:tplc="E5463454">
      <w:start w:val="1"/>
      <w:numFmt w:val="bullet"/>
      <w:lvlText w:val=""/>
      <w:lvlJc w:val="left"/>
      <w:pPr>
        <w:tabs>
          <w:tab w:val="num" w:pos="5040"/>
        </w:tabs>
        <w:ind w:left="5040" w:hanging="360"/>
      </w:pPr>
      <w:rPr>
        <w:rFonts w:ascii="Symbol" w:hAnsi="Symbol"/>
      </w:rPr>
    </w:lvl>
    <w:lvl w:ilvl="7" w:tplc="D2D866E4">
      <w:start w:val="1"/>
      <w:numFmt w:val="bullet"/>
      <w:lvlText w:val="o"/>
      <w:lvlJc w:val="left"/>
      <w:pPr>
        <w:tabs>
          <w:tab w:val="num" w:pos="5760"/>
        </w:tabs>
        <w:ind w:left="5760" w:hanging="360"/>
      </w:pPr>
      <w:rPr>
        <w:rFonts w:ascii="Courier New" w:hAnsi="Courier New"/>
      </w:rPr>
    </w:lvl>
    <w:lvl w:ilvl="8" w:tplc="A574CBE8">
      <w:start w:val="1"/>
      <w:numFmt w:val="bullet"/>
      <w:lvlText w:val=""/>
      <w:lvlJc w:val="left"/>
      <w:pPr>
        <w:tabs>
          <w:tab w:val="num" w:pos="6480"/>
        </w:tabs>
        <w:ind w:left="6480" w:hanging="360"/>
      </w:pPr>
      <w:rPr>
        <w:rFonts w:ascii="Wingdings" w:hAnsi="Wingdings"/>
      </w:rPr>
    </w:lvl>
  </w:abstractNum>
  <w:abstractNum w:abstractNumId="298">
    <w:nsid w:val="7F8566A4"/>
    <w:multiLevelType w:val="hybridMultilevel"/>
    <w:tmpl w:val="7F8566A4"/>
    <w:lvl w:ilvl="0" w:tplc="2140ED0A">
      <w:start w:val="1"/>
      <w:numFmt w:val="bullet"/>
      <w:lvlText w:val=""/>
      <w:lvlJc w:val="left"/>
      <w:pPr>
        <w:ind w:left="720" w:hanging="360"/>
      </w:pPr>
      <w:rPr>
        <w:rFonts w:ascii="Symbol" w:hAnsi="Symbol"/>
      </w:rPr>
    </w:lvl>
    <w:lvl w:ilvl="1" w:tplc="5E02D684">
      <w:start w:val="1"/>
      <w:numFmt w:val="bullet"/>
      <w:lvlText w:val="o"/>
      <w:lvlJc w:val="left"/>
      <w:pPr>
        <w:tabs>
          <w:tab w:val="num" w:pos="1440"/>
        </w:tabs>
        <w:ind w:left="1440" w:hanging="360"/>
      </w:pPr>
      <w:rPr>
        <w:rFonts w:ascii="Courier New" w:hAnsi="Courier New"/>
      </w:rPr>
    </w:lvl>
    <w:lvl w:ilvl="2" w:tplc="20560502">
      <w:start w:val="1"/>
      <w:numFmt w:val="bullet"/>
      <w:lvlText w:val=""/>
      <w:lvlJc w:val="left"/>
      <w:pPr>
        <w:tabs>
          <w:tab w:val="num" w:pos="2160"/>
        </w:tabs>
        <w:ind w:left="2160" w:hanging="360"/>
      </w:pPr>
      <w:rPr>
        <w:rFonts w:ascii="Wingdings" w:hAnsi="Wingdings"/>
      </w:rPr>
    </w:lvl>
    <w:lvl w:ilvl="3" w:tplc="99A000EA">
      <w:start w:val="1"/>
      <w:numFmt w:val="bullet"/>
      <w:lvlText w:val=""/>
      <w:lvlJc w:val="left"/>
      <w:pPr>
        <w:tabs>
          <w:tab w:val="num" w:pos="2880"/>
        </w:tabs>
        <w:ind w:left="2880" w:hanging="360"/>
      </w:pPr>
      <w:rPr>
        <w:rFonts w:ascii="Symbol" w:hAnsi="Symbol"/>
      </w:rPr>
    </w:lvl>
    <w:lvl w:ilvl="4" w:tplc="888AB5D6">
      <w:start w:val="1"/>
      <w:numFmt w:val="bullet"/>
      <w:lvlText w:val="o"/>
      <w:lvlJc w:val="left"/>
      <w:pPr>
        <w:tabs>
          <w:tab w:val="num" w:pos="3600"/>
        </w:tabs>
        <w:ind w:left="3600" w:hanging="360"/>
      </w:pPr>
      <w:rPr>
        <w:rFonts w:ascii="Courier New" w:hAnsi="Courier New"/>
      </w:rPr>
    </w:lvl>
    <w:lvl w:ilvl="5" w:tplc="5796AA26">
      <w:start w:val="1"/>
      <w:numFmt w:val="bullet"/>
      <w:lvlText w:val=""/>
      <w:lvlJc w:val="left"/>
      <w:pPr>
        <w:tabs>
          <w:tab w:val="num" w:pos="4320"/>
        </w:tabs>
        <w:ind w:left="4320" w:hanging="360"/>
      </w:pPr>
      <w:rPr>
        <w:rFonts w:ascii="Wingdings" w:hAnsi="Wingdings"/>
      </w:rPr>
    </w:lvl>
    <w:lvl w:ilvl="6" w:tplc="E794AF14">
      <w:start w:val="1"/>
      <w:numFmt w:val="bullet"/>
      <w:lvlText w:val=""/>
      <w:lvlJc w:val="left"/>
      <w:pPr>
        <w:tabs>
          <w:tab w:val="num" w:pos="5040"/>
        </w:tabs>
        <w:ind w:left="5040" w:hanging="360"/>
      </w:pPr>
      <w:rPr>
        <w:rFonts w:ascii="Symbol" w:hAnsi="Symbol"/>
      </w:rPr>
    </w:lvl>
    <w:lvl w:ilvl="7" w:tplc="07021354">
      <w:start w:val="1"/>
      <w:numFmt w:val="bullet"/>
      <w:lvlText w:val="o"/>
      <w:lvlJc w:val="left"/>
      <w:pPr>
        <w:tabs>
          <w:tab w:val="num" w:pos="5760"/>
        </w:tabs>
        <w:ind w:left="5760" w:hanging="360"/>
      </w:pPr>
      <w:rPr>
        <w:rFonts w:ascii="Courier New" w:hAnsi="Courier New"/>
      </w:rPr>
    </w:lvl>
    <w:lvl w:ilvl="8" w:tplc="D6CCED70">
      <w:start w:val="1"/>
      <w:numFmt w:val="bullet"/>
      <w:lvlText w:val=""/>
      <w:lvlJc w:val="left"/>
      <w:pPr>
        <w:tabs>
          <w:tab w:val="num" w:pos="6480"/>
        </w:tabs>
        <w:ind w:left="6480" w:hanging="360"/>
      </w:pPr>
      <w:rPr>
        <w:rFonts w:ascii="Wingdings" w:hAnsi="Wingdings"/>
      </w:rPr>
    </w:lvl>
  </w:abstractNum>
  <w:abstractNum w:abstractNumId="299">
    <w:nsid w:val="7F8566A5"/>
    <w:multiLevelType w:val="hybridMultilevel"/>
    <w:tmpl w:val="7F8566A5"/>
    <w:lvl w:ilvl="0" w:tplc="D0BC6EB6">
      <w:start w:val="1"/>
      <w:numFmt w:val="bullet"/>
      <w:lvlText w:val=""/>
      <w:lvlJc w:val="left"/>
      <w:pPr>
        <w:ind w:left="720" w:hanging="360"/>
      </w:pPr>
      <w:rPr>
        <w:rFonts w:ascii="Symbol" w:hAnsi="Symbol"/>
      </w:rPr>
    </w:lvl>
    <w:lvl w:ilvl="1" w:tplc="C94CF45A">
      <w:start w:val="1"/>
      <w:numFmt w:val="bullet"/>
      <w:lvlText w:val="o"/>
      <w:lvlJc w:val="left"/>
      <w:pPr>
        <w:tabs>
          <w:tab w:val="num" w:pos="1440"/>
        </w:tabs>
        <w:ind w:left="1440" w:hanging="360"/>
      </w:pPr>
      <w:rPr>
        <w:rFonts w:ascii="Courier New" w:hAnsi="Courier New"/>
      </w:rPr>
    </w:lvl>
    <w:lvl w:ilvl="2" w:tplc="E60E3F58">
      <w:start w:val="1"/>
      <w:numFmt w:val="bullet"/>
      <w:lvlText w:val=""/>
      <w:lvlJc w:val="left"/>
      <w:pPr>
        <w:tabs>
          <w:tab w:val="num" w:pos="2160"/>
        </w:tabs>
        <w:ind w:left="2160" w:hanging="360"/>
      </w:pPr>
      <w:rPr>
        <w:rFonts w:ascii="Wingdings" w:hAnsi="Wingdings"/>
      </w:rPr>
    </w:lvl>
    <w:lvl w:ilvl="3" w:tplc="7F0C71B2">
      <w:start w:val="1"/>
      <w:numFmt w:val="bullet"/>
      <w:lvlText w:val=""/>
      <w:lvlJc w:val="left"/>
      <w:pPr>
        <w:tabs>
          <w:tab w:val="num" w:pos="2880"/>
        </w:tabs>
        <w:ind w:left="2880" w:hanging="360"/>
      </w:pPr>
      <w:rPr>
        <w:rFonts w:ascii="Symbol" w:hAnsi="Symbol"/>
      </w:rPr>
    </w:lvl>
    <w:lvl w:ilvl="4" w:tplc="15D61856">
      <w:start w:val="1"/>
      <w:numFmt w:val="bullet"/>
      <w:lvlText w:val="o"/>
      <w:lvlJc w:val="left"/>
      <w:pPr>
        <w:tabs>
          <w:tab w:val="num" w:pos="3600"/>
        </w:tabs>
        <w:ind w:left="3600" w:hanging="360"/>
      </w:pPr>
      <w:rPr>
        <w:rFonts w:ascii="Courier New" w:hAnsi="Courier New"/>
      </w:rPr>
    </w:lvl>
    <w:lvl w:ilvl="5" w:tplc="1F8A462C">
      <w:start w:val="1"/>
      <w:numFmt w:val="bullet"/>
      <w:lvlText w:val=""/>
      <w:lvlJc w:val="left"/>
      <w:pPr>
        <w:tabs>
          <w:tab w:val="num" w:pos="4320"/>
        </w:tabs>
        <w:ind w:left="4320" w:hanging="360"/>
      </w:pPr>
      <w:rPr>
        <w:rFonts w:ascii="Wingdings" w:hAnsi="Wingdings"/>
      </w:rPr>
    </w:lvl>
    <w:lvl w:ilvl="6" w:tplc="5D0E42BE">
      <w:start w:val="1"/>
      <w:numFmt w:val="bullet"/>
      <w:lvlText w:val=""/>
      <w:lvlJc w:val="left"/>
      <w:pPr>
        <w:tabs>
          <w:tab w:val="num" w:pos="5040"/>
        </w:tabs>
        <w:ind w:left="5040" w:hanging="360"/>
      </w:pPr>
      <w:rPr>
        <w:rFonts w:ascii="Symbol" w:hAnsi="Symbol"/>
      </w:rPr>
    </w:lvl>
    <w:lvl w:ilvl="7" w:tplc="DF3A4BEE">
      <w:start w:val="1"/>
      <w:numFmt w:val="bullet"/>
      <w:lvlText w:val="o"/>
      <w:lvlJc w:val="left"/>
      <w:pPr>
        <w:tabs>
          <w:tab w:val="num" w:pos="5760"/>
        </w:tabs>
        <w:ind w:left="5760" w:hanging="360"/>
      </w:pPr>
      <w:rPr>
        <w:rFonts w:ascii="Courier New" w:hAnsi="Courier New"/>
      </w:rPr>
    </w:lvl>
    <w:lvl w:ilvl="8" w:tplc="3DF4238E">
      <w:start w:val="1"/>
      <w:numFmt w:val="bullet"/>
      <w:lvlText w:val=""/>
      <w:lvlJc w:val="left"/>
      <w:pPr>
        <w:tabs>
          <w:tab w:val="num" w:pos="6480"/>
        </w:tabs>
        <w:ind w:left="6480" w:hanging="360"/>
      </w:pPr>
      <w:rPr>
        <w:rFonts w:ascii="Wingdings" w:hAnsi="Wingdings"/>
      </w:rPr>
    </w:lvl>
  </w:abstractNum>
  <w:abstractNum w:abstractNumId="300">
    <w:nsid w:val="7F8566A6"/>
    <w:multiLevelType w:val="hybridMultilevel"/>
    <w:tmpl w:val="7F8566A6"/>
    <w:lvl w:ilvl="0" w:tplc="A25E6376">
      <w:start w:val="1"/>
      <w:numFmt w:val="bullet"/>
      <w:lvlText w:val=""/>
      <w:lvlJc w:val="left"/>
      <w:pPr>
        <w:ind w:left="720" w:hanging="360"/>
      </w:pPr>
      <w:rPr>
        <w:rFonts w:ascii="Symbol" w:hAnsi="Symbol"/>
      </w:rPr>
    </w:lvl>
    <w:lvl w:ilvl="1" w:tplc="36327B4A">
      <w:start w:val="1"/>
      <w:numFmt w:val="bullet"/>
      <w:lvlText w:val="o"/>
      <w:lvlJc w:val="left"/>
      <w:pPr>
        <w:tabs>
          <w:tab w:val="num" w:pos="1440"/>
        </w:tabs>
        <w:ind w:left="1440" w:hanging="360"/>
      </w:pPr>
      <w:rPr>
        <w:rFonts w:ascii="Courier New" w:hAnsi="Courier New"/>
      </w:rPr>
    </w:lvl>
    <w:lvl w:ilvl="2" w:tplc="68EC9BF4">
      <w:start w:val="1"/>
      <w:numFmt w:val="bullet"/>
      <w:lvlText w:val=""/>
      <w:lvlJc w:val="left"/>
      <w:pPr>
        <w:tabs>
          <w:tab w:val="num" w:pos="2160"/>
        </w:tabs>
        <w:ind w:left="2160" w:hanging="360"/>
      </w:pPr>
      <w:rPr>
        <w:rFonts w:ascii="Wingdings" w:hAnsi="Wingdings"/>
      </w:rPr>
    </w:lvl>
    <w:lvl w:ilvl="3" w:tplc="5A28098E">
      <w:start w:val="1"/>
      <w:numFmt w:val="bullet"/>
      <w:lvlText w:val=""/>
      <w:lvlJc w:val="left"/>
      <w:pPr>
        <w:tabs>
          <w:tab w:val="num" w:pos="2880"/>
        </w:tabs>
        <w:ind w:left="2880" w:hanging="360"/>
      </w:pPr>
      <w:rPr>
        <w:rFonts w:ascii="Symbol" w:hAnsi="Symbol"/>
      </w:rPr>
    </w:lvl>
    <w:lvl w:ilvl="4" w:tplc="122EF190">
      <w:start w:val="1"/>
      <w:numFmt w:val="bullet"/>
      <w:lvlText w:val="o"/>
      <w:lvlJc w:val="left"/>
      <w:pPr>
        <w:tabs>
          <w:tab w:val="num" w:pos="3600"/>
        </w:tabs>
        <w:ind w:left="3600" w:hanging="360"/>
      </w:pPr>
      <w:rPr>
        <w:rFonts w:ascii="Courier New" w:hAnsi="Courier New"/>
      </w:rPr>
    </w:lvl>
    <w:lvl w:ilvl="5" w:tplc="C194DABE">
      <w:start w:val="1"/>
      <w:numFmt w:val="bullet"/>
      <w:lvlText w:val=""/>
      <w:lvlJc w:val="left"/>
      <w:pPr>
        <w:tabs>
          <w:tab w:val="num" w:pos="4320"/>
        </w:tabs>
        <w:ind w:left="4320" w:hanging="360"/>
      </w:pPr>
      <w:rPr>
        <w:rFonts w:ascii="Wingdings" w:hAnsi="Wingdings"/>
      </w:rPr>
    </w:lvl>
    <w:lvl w:ilvl="6" w:tplc="442A4B34">
      <w:start w:val="1"/>
      <w:numFmt w:val="bullet"/>
      <w:lvlText w:val=""/>
      <w:lvlJc w:val="left"/>
      <w:pPr>
        <w:tabs>
          <w:tab w:val="num" w:pos="5040"/>
        </w:tabs>
        <w:ind w:left="5040" w:hanging="360"/>
      </w:pPr>
      <w:rPr>
        <w:rFonts w:ascii="Symbol" w:hAnsi="Symbol"/>
      </w:rPr>
    </w:lvl>
    <w:lvl w:ilvl="7" w:tplc="90D4B764">
      <w:start w:val="1"/>
      <w:numFmt w:val="bullet"/>
      <w:lvlText w:val="o"/>
      <w:lvlJc w:val="left"/>
      <w:pPr>
        <w:tabs>
          <w:tab w:val="num" w:pos="5760"/>
        </w:tabs>
        <w:ind w:left="5760" w:hanging="360"/>
      </w:pPr>
      <w:rPr>
        <w:rFonts w:ascii="Courier New" w:hAnsi="Courier New"/>
      </w:rPr>
    </w:lvl>
    <w:lvl w:ilvl="8" w:tplc="1B062AD4">
      <w:start w:val="1"/>
      <w:numFmt w:val="bullet"/>
      <w:lvlText w:val=""/>
      <w:lvlJc w:val="left"/>
      <w:pPr>
        <w:tabs>
          <w:tab w:val="num" w:pos="6480"/>
        </w:tabs>
        <w:ind w:left="6480" w:hanging="360"/>
      </w:pPr>
      <w:rPr>
        <w:rFonts w:ascii="Wingdings" w:hAnsi="Wingdings"/>
      </w:rPr>
    </w:lvl>
  </w:abstractNum>
  <w:abstractNum w:abstractNumId="301">
    <w:nsid w:val="7F8566A7"/>
    <w:multiLevelType w:val="hybridMultilevel"/>
    <w:tmpl w:val="7F8566A7"/>
    <w:lvl w:ilvl="0" w:tplc="0F9E9078">
      <w:start w:val="1"/>
      <w:numFmt w:val="bullet"/>
      <w:lvlText w:val=""/>
      <w:lvlJc w:val="left"/>
      <w:pPr>
        <w:ind w:left="720" w:hanging="360"/>
      </w:pPr>
      <w:rPr>
        <w:rFonts w:ascii="Symbol" w:hAnsi="Symbol"/>
      </w:rPr>
    </w:lvl>
    <w:lvl w:ilvl="1" w:tplc="B56EC4AA">
      <w:start w:val="1"/>
      <w:numFmt w:val="bullet"/>
      <w:lvlText w:val="o"/>
      <w:lvlJc w:val="left"/>
      <w:pPr>
        <w:tabs>
          <w:tab w:val="num" w:pos="1440"/>
        </w:tabs>
        <w:ind w:left="1440" w:hanging="360"/>
      </w:pPr>
      <w:rPr>
        <w:rFonts w:ascii="Courier New" w:hAnsi="Courier New"/>
      </w:rPr>
    </w:lvl>
    <w:lvl w:ilvl="2" w:tplc="4C48C20E">
      <w:start w:val="1"/>
      <w:numFmt w:val="bullet"/>
      <w:lvlText w:val=""/>
      <w:lvlJc w:val="left"/>
      <w:pPr>
        <w:tabs>
          <w:tab w:val="num" w:pos="2160"/>
        </w:tabs>
        <w:ind w:left="2160" w:hanging="360"/>
      </w:pPr>
      <w:rPr>
        <w:rFonts w:ascii="Wingdings" w:hAnsi="Wingdings"/>
      </w:rPr>
    </w:lvl>
    <w:lvl w:ilvl="3" w:tplc="14B0042A">
      <w:start w:val="1"/>
      <w:numFmt w:val="bullet"/>
      <w:lvlText w:val=""/>
      <w:lvlJc w:val="left"/>
      <w:pPr>
        <w:tabs>
          <w:tab w:val="num" w:pos="2880"/>
        </w:tabs>
        <w:ind w:left="2880" w:hanging="360"/>
      </w:pPr>
      <w:rPr>
        <w:rFonts w:ascii="Symbol" w:hAnsi="Symbol"/>
      </w:rPr>
    </w:lvl>
    <w:lvl w:ilvl="4" w:tplc="0A3022AA">
      <w:start w:val="1"/>
      <w:numFmt w:val="bullet"/>
      <w:lvlText w:val="o"/>
      <w:lvlJc w:val="left"/>
      <w:pPr>
        <w:tabs>
          <w:tab w:val="num" w:pos="3600"/>
        </w:tabs>
        <w:ind w:left="3600" w:hanging="360"/>
      </w:pPr>
      <w:rPr>
        <w:rFonts w:ascii="Courier New" w:hAnsi="Courier New"/>
      </w:rPr>
    </w:lvl>
    <w:lvl w:ilvl="5" w:tplc="505E9AD0">
      <w:start w:val="1"/>
      <w:numFmt w:val="bullet"/>
      <w:lvlText w:val=""/>
      <w:lvlJc w:val="left"/>
      <w:pPr>
        <w:tabs>
          <w:tab w:val="num" w:pos="4320"/>
        </w:tabs>
        <w:ind w:left="4320" w:hanging="360"/>
      </w:pPr>
      <w:rPr>
        <w:rFonts w:ascii="Wingdings" w:hAnsi="Wingdings"/>
      </w:rPr>
    </w:lvl>
    <w:lvl w:ilvl="6" w:tplc="C5D6528C">
      <w:start w:val="1"/>
      <w:numFmt w:val="bullet"/>
      <w:lvlText w:val=""/>
      <w:lvlJc w:val="left"/>
      <w:pPr>
        <w:tabs>
          <w:tab w:val="num" w:pos="5040"/>
        </w:tabs>
        <w:ind w:left="5040" w:hanging="360"/>
      </w:pPr>
      <w:rPr>
        <w:rFonts w:ascii="Symbol" w:hAnsi="Symbol"/>
      </w:rPr>
    </w:lvl>
    <w:lvl w:ilvl="7" w:tplc="3D7642A8">
      <w:start w:val="1"/>
      <w:numFmt w:val="bullet"/>
      <w:lvlText w:val="o"/>
      <w:lvlJc w:val="left"/>
      <w:pPr>
        <w:tabs>
          <w:tab w:val="num" w:pos="5760"/>
        </w:tabs>
        <w:ind w:left="5760" w:hanging="360"/>
      </w:pPr>
      <w:rPr>
        <w:rFonts w:ascii="Courier New" w:hAnsi="Courier New"/>
      </w:rPr>
    </w:lvl>
    <w:lvl w:ilvl="8" w:tplc="AA4259EC">
      <w:start w:val="1"/>
      <w:numFmt w:val="bullet"/>
      <w:lvlText w:val=""/>
      <w:lvlJc w:val="left"/>
      <w:pPr>
        <w:tabs>
          <w:tab w:val="num" w:pos="6480"/>
        </w:tabs>
        <w:ind w:left="6480" w:hanging="360"/>
      </w:pPr>
      <w:rPr>
        <w:rFonts w:ascii="Wingdings" w:hAnsi="Wingdings"/>
      </w:rPr>
    </w:lvl>
  </w:abstractNum>
  <w:abstractNum w:abstractNumId="302">
    <w:nsid w:val="7F8566A8"/>
    <w:multiLevelType w:val="hybridMultilevel"/>
    <w:tmpl w:val="7F8566A8"/>
    <w:lvl w:ilvl="0" w:tplc="9A7CFDF6">
      <w:start w:val="1"/>
      <w:numFmt w:val="bullet"/>
      <w:lvlText w:val=""/>
      <w:lvlJc w:val="left"/>
      <w:pPr>
        <w:ind w:left="720" w:hanging="360"/>
      </w:pPr>
      <w:rPr>
        <w:rFonts w:ascii="Symbol" w:hAnsi="Symbol"/>
      </w:rPr>
    </w:lvl>
    <w:lvl w:ilvl="1" w:tplc="58621C14">
      <w:start w:val="1"/>
      <w:numFmt w:val="bullet"/>
      <w:lvlText w:val="o"/>
      <w:lvlJc w:val="left"/>
      <w:pPr>
        <w:tabs>
          <w:tab w:val="num" w:pos="1440"/>
        </w:tabs>
        <w:ind w:left="1440" w:hanging="360"/>
      </w:pPr>
      <w:rPr>
        <w:rFonts w:ascii="Courier New" w:hAnsi="Courier New"/>
      </w:rPr>
    </w:lvl>
    <w:lvl w:ilvl="2" w:tplc="6AF6D2DE">
      <w:start w:val="1"/>
      <w:numFmt w:val="bullet"/>
      <w:lvlText w:val=""/>
      <w:lvlJc w:val="left"/>
      <w:pPr>
        <w:tabs>
          <w:tab w:val="num" w:pos="2160"/>
        </w:tabs>
        <w:ind w:left="2160" w:hanging="360"/>
      </w:pPr>
      <w:rPr>
        <w:rFonts w:ascii="Wingdings" w:hAnsi="Wingdings"/>
      </w:rPr>
    </w:lvl>
    <w:lvl w:ilvl="3" w:tplc="17F0B9B6">
      <w:start w:val="1"/>
      <w:numFmt w:val="bullet"/>
      <w:lvlText w:val=""/>
      <w:lvlJc w:val="left"/>
      <w:pPr>
        <w:tabs>
          <w:tab w:val="num" w:pos="2880"/>
        </w:tabs>
        <w:ind w:left="2880" w:hanging="360"/>
      </w:pPr>
      <w:rPr>
        <w:rFonts w:ascii="Symbol" w:hAnsi="Symbol"/>
      </w:rPr>
    </w:lvl>
    <w:lvl w:ilvl="4" w:tplc="0F6CDFCC">
      <w:start w:val="1"/>
      <w:numFmt w:val="bullet"/>
      <w:lvlText w:val="o"/>
      <w:lvlJc w:val="left"/>
      <w:pPr>
        <w:tabs>
          <w:tab w:val="num" w:pos="3600"/>
        </w:tabs>
        <w:ind w:left="3600" w:hanging="360"/>
      </w:pPr>
      <w:rPr>
        <w:rFonts w:ascii="Courier New" w:hAnsi="Courier New"/>
      </w:rPr>
    </w:lvl>
    <w:lvl w:ilvl="5" w:tplc="2C844E50">
      <w:start w:val="1"/>
      <w:numFmt w:val="bullet"/>
      <w:lvlText w:val=""/>
      <w:lvlJc w:val="left"/>
      <w:pPr>
        <w:tabs>
          <w:tab w:val="num" w:pos="4320"/>
        </w:tabs>
        <w:ind w:left="4320" w:hanging="360"/>
      </w:pPr>
      <w:rPr>
        <w:rFonts w:ascii="Wingdings" w:hAnsi="Wingdings"/>
      </w:rPr>
    </w:lvl>
    <w:lvl w:ilvl="6" w:tplc="DB5860D4">
      <w:start w:val="1"/>
      <w:numFmt w:val="bullet"/>
      <w:lvlText w:val=""/>
      <w:lvlJc w:val="left"/>
      <w:pPr>
        <w:tabs>
          <w:tab w:val="num" w:pos="5040"/>
        </w:tabs>
        <w:ind w:left="5040" w:hanging="360"/>
      </w:pPr>
      <w:rPr>
        <w:rFonts w:ascii="Symbol" w:hAnsi="Symbol"/>
      </w:rPr>
    </w:lvl>
    <w:lvl w:ilvl="7" w:tplc="06C6217E">
      <w:start w:val="1"/>
      <w:numFmt w:val="bullet"/>
      <w:lvlText w:val="o"/>
      <w:lvlJc w:val="left"/>
      <w:pPr>
        <w:tabs>
          <w:tab w:val="num" w:pos="5760"/>
        </w:tabs>
        <w:ind w:left="5760" w:hanging="360"/>
      </w:pPr>
      <w:rPr>
        <w:rFonts w:ascii="Courier New" w:hAnsi="Courier New"/>
      </w:rPr>
    </w:lvl>
    <w:lvl w:ilvl="8" w:tplc="69E4AA6E">
      <w:start w:val="1"/>
      <w:numFmt w:val="bullet"/>
      <w:lvlText w:val=""/>
      <w:lvlJc w:val="left"/>
      <w:pPr>
        <w:tabs>
          <w:tab w:val="num" w:pos="6480"/>
        </w:tabs>
        <w:ind w:left="6480" w:hanging="360"/>
      </w:pPr>
      <w:rPr>
        <w:rFonts w:ascii="Wingdings" w:hAnsi="Wingdings"/>
      </w:rPr>
    </w:lvl>
  </w:abstractNum>
  <w:abstractNum w:abstractNumId="303">
    <w:nsid w:val="7F8566A9"/>
    <w:multiLevelType w:val="hybridMultilevel"/>
    <w:tmpl w:val="7F8566A9"/>
    <w:lvl w:ilvl="0" w:tplc="C1C081C8">
      <w:start w:val="1"/>
      <w:numFmt w:val="bullet"/>
      <w:lvlText w:val=""/>
      <w:lvlJc w:val="left"/>
      <w:pPr>
        <w:ind w:left="720" w:hanging="360"/>
      </w:pPr>
      <w:rPr>
        <w:rFonts w:ascii="Symbol" w:hAnsi="Symbol"/>
      </w:rPr>
    </w:lvl>
    <w:lvl w:ilvl="1" w:tplc="36D60680">
      <w:start w:val="1"/>
      <w:numFmt w:val="bullet"/>
      <w:lvlText w:val="o"/>
      <w:lvlJc w:val="left"/>
      <w:pPr>
        <w:tabs>
          <w:tab w:val="num" w:pos="1440"/>
        </w:tabs>
        <w:ind w:left="1440" w:hanging="360"/>
      </w:pPr>
      <w:rPr>
        <w:rFonts w:ascii="Courier New" w:hAnsi="Courier New"/>
      </w:rPr>
    </w:lvl>
    <w:lvl w:ilvl="2" w:tplc="B830B138">
      <w:start w:val="1"/>
      <w:numFmt w:val="bullet"/>
      <w:lvlText w:val=""/>
      <w:lvlJc w:val="left"/>
      <w:pPr>
        <w:tabs>
          <w:tab w:val="num" w:pos="2160"/>
        </w:tabs>
        <w:ind w:left="2160" w:hanging="360"/>
      </w:pPr>
      <w:rPr>
        <w:rFonts w:ascii="Wingdings" w:hAnsi="Wingdings"/>
      </w:rPr>
    </w:lvl>
    <w:lvl w:ilvl="3" w:tplc="2436884C">
      <w:start w:val="1"/>
      <w:numFmt w:val="bullet"/>
      <w:lvlText w:val=""/>
      <w:lvlJc w:val="left"/>
      <w:pPr>
        <w:tabs>
          <w:tab w:val="num" w:pos="2880"/>
        </w:tabs>
        <w:ind w:left="2880" w:hanging="360"/>
      </w:pPr>
      <w:rPr>
        <w:rFonts w:ascii="Symbol" w:hAnsi="Symbol"/>
      </w:rPr>
    </w:lvl>
    <w:lvl w:ilvl="4" w:tplc="4142148C">
      <w:start w:val="1"/>
      <w:numFmt w:val="bullet"/>
      <w:lvlText w:val="o"/>
      <w:lvlJc w:val="left"/>
      <w:pPr>
        <w:tabs>
          <w:tab w:val="num" w:pos="3600"/>
        </w:tabs>
        <w:ind w:left="3600" w:hanging="360"/>
      </w:pPr>
      <w:rPr>
        <w:rFonts w:ascii="Courier New" w:hAnsi="Courier New"/>
      </w:rPr>
    </w:lvl>
    <w:lvl w:ilvl="5" w:tplc="B92E9E14">
      <w:start w:val="1"/>
      <w:numFmt w:val="bullet"/>
      <w:lvlText w:val=""/>
      <w:lvlJc w:val="left"/>
      <w:pPr>
        <w:tabs>
          <w:tab w:val="num" w:pos="4320"/>
        </w:tabs>
        <w:ind w:left="4320" w:hanging="360"/>
      </w:pPr>
      <w:rPr>
        <w:rFonts w:ascii="Wingdings" w:hAnsi="Wingdings"/>
      </w:rPr>
    </w:lvl>
    <w:lvl w:ilvl="6" w:tplc="DB80721A">
      <w:start w:val="1"/>
      <w:numFmt w:val="bullet"/>
      <w:lvlText w:val=""/>
      <w:lvlJc w:val="left"/>
      <w:pPr>
        <w:tabs>
          <w:tab w:val="num" w:pos="5040"/>
        </w:tabs>
        <w:ind w:left="5040" w:hanging="360"/>
      </w:pPr>
      <w:rPr>
        <w:rFonts w:ascii="Symbol" w:hAnsi="Symbol"/>
      </w:rPr>
    </w:lvl>
    <w:lvl w:ilvl="7" w:tplc="E156480A">
      <w:start w:val="1"/>
      <w:numFmt w:val="bullet"/>
      <w:lvlText w:val="o"/>
      <w:lvlJc w:val="left"/>
      <w:pPr>
        <w:tabs>
          <w:tab w:val="num" w:pos="5760"/>
        </w:tabs>
        <w:ind w:left="5760" w:hanging="360"/>
      </w:pPr>
      <w:rPr>
        <w:rFonts w:ascii="Courier New" w:hAnsi="Courier New"/>
      </w:rPr>
    </w:lvl>
    <w:lvl w:ilvl="8" w:tplc="31109EE0">
      <w:start w:val="1"/>
      <w:numFmt w:val="bullet"/>
      <w:lvlText w:val=""/>
      <w:lvlJc w:val="left"/>
      <w:pPr>
        <w:tabs>
          <w:tab w:val="num" w:pos="6480"/>
        </w:tabs>
        <w:ind w:left="6480" w:hanging="360"/>
      </w:pPr>
      <w:rPr>
        <w:rFonts w:ascii="Wingdings" w:hAnsi="Wingdings"/>
      </w:rPr>
    </w:lvl>
  </w:abstractNum>
  <w:abstractNum w:abstractNumId="304">
    <w:nsid w:val="7F8566AA"/>
    <w:multiLevelType w:val="hybridMultilevel"/>
    <w:tmpl w:val="7F8566AA"/>
    <w:lvl w:ilvl="0" w:tplc="0E0ADD92">
      <w:start w:val="1"/>
      <w:numFmt w:val="bullet"/>
      <w:lvlText w:val=""/>
      <w:lvlJc w:val="left"/>
      <w:pPr>
        <w:ind w:left="720" w:hanging="360"/>
      </w:pPr>
      <w:rPr>
        <w:rFonts w:ascii="Symbol" w:hAnsi="Symbol"/>
      </w:rPr>
    </w:lvl>
    <w:lvl w:ilvl="1" w:tplc="EC82EA96">
      <w:start w:val="1"/>
      <w:numFmt w:val="bullet"/>
      <w:lvlText w:val="o"/>
      <w:lvlJc w:val="left"/>
      <w:pPr>
        <w:tabs>
          <w:tab w:val="num" w:pos="1440"/>
        </w:tabs>
        <w:ind w:left="1440" w:hanging="360"/>
      </w:pPr>
      <w:rPr>
        <w:rFonts w:ascii="Courier New" w:hAnsi="Courier New"/>
      </w:rPr>
    </w:lvl>
    <w:lvl w:ilvl="2" w:tplc="2C62F426">
      <w:start w:val="1"/>
      <w:numFmt w:val="bullet"/>
      <w:lvlText w:val=""/>
      <w:lvlJc w:val="left"/>
      <w:pPr>
        <w:tabs>
          <w:tab w:val="num" w:pos="2160"/>
        </w:tabs>
        <w:ind w:left="2160" w:hanging="360"/>
      </w:pPr>
      <w:rPr>
        <w:rFonts w:ascii="Wingdings" w:hAnsi="Wingdings"/>
      </w:rPr>
    </w:lvl>
    <w:lvl w:ilvl="3" w:tplc="F7DA049A">
      <w:start w:val="1"/>
      <w:numFmt w:val="bullet"/>
      <w:lvlText w:val=""/>
      <w:lvlJc w:val="left"/>
      <w:pPr>
        <w:tabs>
          <w:tab w:val="num" w:pos="2880"/>
        </w:tabs>
        <w:ind w:left="2880" w:hanging="360"/>
      </w:pPr>
      <w:rPr>
        <w:rFonts w:ascii="Symbol" w:hAnsi="Symbol"/>
      </w:rPr>
    </w:lvl>
    <w:lvl w:ilvl="4" w:tplc="C2F612E2">
      <w:start w:val="1"/>
      <w:numFmt w:val="bullet"/>
      <w:lvlText w:val="o"/>
      <w:lvlJc w:val="left"/>
      <w:pPr>
        <w:tabs>
          <w:tab w:val="num" w:pos="3600"/>
        </w:tabs>
        <w:ind w:left="3600" w:hanging="360"/>
      </w:pPr>
      <w:rPr>
        <w:rFonts w:ascii="Courier New" w:hAnsi="Courier New"/>
      </w:rPr>
    </w:lvl>
    <w:lvl w:ilvl="5" w:tplc="C1881168">
      <w:start w:val="1"/>
      <w:numFmt w:val="bullet"/>
      <w:lvlText w:val=""/>
      <w:lvlJc w:val="left"/>
      <w:pPr>
        <w:tabs>
          <w:tab w:val="num" w:pos="4320"/>
        </w:tabs>
        <w:ind w:left="4320" w:hanging="360"/>
      </w:pPr>
      <w:rPr>
        <w:rFonts w:ascii="Wingdings" w:hAnsi="Wingdings"/>
      </w:rPr>
    </w:lvl>
    <w:lvl w:ilvl="6" w:tplc="1B30859E">
      <w:start w:val="1"/>
      <w:numFmt w:val="bullet"/>
      <w:lvlText w:val=""/>
      <w:lvlJc w:val="left"/>
      <w:pPr>
        <w:tabs>
          <w:tab w:val="num" w:pos="5040"/>
        </w:tabs>
        <w:ind w:left="5040" w:hanging="360"/>
      </w:pPr>
      <w:rPr>
        <w:rFonts w:ascii="Symbol" w:hAnsi="Symbol"/>
      </w:rPr>
    </w:lvl>
    <w:lvl w:ilvl="7" w:tplc="6390FD36">
      <w:start w:val="1"/>
      <w:numFmt w:val="bullet"/>
      <w:lvlText w:val="o"/>
      <w:lvlJc w:val="left"/>
      <w:pPr>
        <w:tabs>
          <w:tab w:val="num" w:pos="5760"/>
        </w:tabs>
        <w:ind w:left="5760" w:hanging="360"/>
      </w:pPr>
      <w:rPr>
        <w:rFonts w:ascii="Courier New" w:hAnsi="Courier New"/>
      </w:rPr>
    </w:lvl>
    <w:lvl w:ilvl="8" w:tplc="965E25C6">
      <w:start w:val="1"/>
      <w:numFmt w:val="bullet"/>
      <w:lvlText w:val=""/>
      <w:lvlJc w:val="left"/>
      <w:pPr>
        <w:tabs>
          <w:tab w:val="num" w:pos="6480"/>
        </w:tabs>
        <w:ind w:left="6480" w:hanging="360"/>
      </w:pPr>
      <w:rPr>
        <w:rFonts w:ascii="Wingdings" w:hAnsi="Wingdings"/>
      </w:rPr>
    </w:lvl>
  </w:abstractNum>
  <w:abstractNum w:abstractNumId="305">
    <w:nsid w:val="7F8566AB"/>
    <w:multiLevelType w:val="hybridMultilevel"/>
    <w:tmpl w:val="7F8566AB"/>
    <w:lvl w:ilvl="0" w:tplc="106AF43C">
      <w:start w:val="1"/>
      <w:numFmt w:val="bullet"/>
      <w:lvlText w:val=""/>
      <w:lvlJc w:val="left"/>
      <w:pPr>
        <w:ind w:left="720" w:hanging="360"/>
      </w:pPr>
      <w:rPr>
        <w:rFonts w:ascii="Symbol" w:hAnsi="Symbol"/>
      </w:rPr>
    </w:lvl>
    <w:lvl w:ilvl="1" w:tplc="4B14D38C">
      <w:start w:val="1"/>
      <w:numFmt w:val="bullet"/>
      <w:lvlText w:val="o"/>
      <w:lvlJc w:val="left"/>
      <w:pPr>
        <w:tabs>
          <w:tab w:val="num" w:pos="1440"/>
        </w:tabs>
        <w:ind w:left="1440" w:hanging="360"/>
      </w:pPr>
      <w:rPr>
        <w:rFonts w:ascii="Courier New" w:hAnsi="Courier New"/>
      </w:rPr>
    </w:lvl>
    <w:lvl w:ilvl="2" w:tplc="37BA431E">
      <w:start w:val="1"/>
      <w:numFmt w:val="bullet"/>
      <w:lvlText w:val=""/>
      <w:lvlJc w:val="left"/>
      <w:pPr>
        <w:tabs>
          <w:tab w:val="num" w:pos="2160"/>
        </w:tabs>
        <w:ind w:left="2160" w:hanging="360"/>
      </w:pPr>
      <w:rPr>
        <w:rFonts w:ascii="Wingdings" w:hAnsi="Wingdings"/>
      </w:rPr>
    </w:lvl>
    <w:lvl w:ilvl="3" w:tplc="4D6482E2">
      <w:start w:val="1"/>
      <w:numFmt w:val="bullet"/>
      <w:lvlText w:val=""/>
      <w:lvlJc w:val="left"/>
      <w:pPr>
        <w:tabs>
          <w:tab w:val="num" w:pos="2880"/>
        </w:tabs>
        <w:ind w:left="2880" w:hanging="360"/>
      </w:pPr>
      <w:rPr>
        <w:rFonts w:ascii="Symbol" w:hAnsi="Symbol"/>
      </w:rPr>
    </w:lvl>
    <w:lvl w:ilvl="4" w:tplc="BCA6A298">
      <w:start w:val="1"/>
      <w:numFmt w:val="bullet"/>
      <w:lvlText w:val="o"/>
      <w:lvlJc w:val="left"/>
      <w:pPr>
        <w:tabs>
          <w:tab w:val="num" w:pos="3600"/>
        </w:tabs>
        <w:ind w:left="3600" w:hanging="360"/>
      </w:pPr>
      <w:rPr>
        <w:rFonts w:ascii="Courier New" w:hAnsi="Courier New"/>
      </w:rPr>
    </w:lvl>
    <w:lvl w:ilvl="5" w:tplc="1C38EF84">
      <w:start w:val="1"/>
      <w:numFmt w:val="bullet"/>
      <w:lvlText w:val=""/>
      <w:lvlJc w:val="left"/>
      <w:pPr>
        <w:tabs>
          <w:tab w:val="num" w:pos="4320"/>
        </w:tabs>
        <w:ind w:left="4320" w:hanging="360"/>
      </w:pPr>
      <w:rPr>
        <w:rFonts w:ascii="Wingdings" w:hAnsi="Wingdings"/>
      </w:rPr>
    </w:lvl>
    <w:lvl w:ilvl="6" w:tplc="1EA27AC2">
      <w:start w:val="1"/>
      <w:numFmt w:val="bullet"/>
      <w:lvlText w:val=""/>
      <w:lvlJc w:val="left"/>
      <w:pPr>
        <w:tabs>
          <w:tab w:val="num" w:pos="5040"/>
        </w:tabs>
        <w:ind w:left="5040" w:hanging="360"/>
      </w:pPr>
      <w:rPr>
        <w:rFonts w:ascii="Symbol" w:hAnsi="Symbol"/>
      </w:rPr>
    </w:lvl>
    <w:lvl w:ilvl="7" w:tplc="C6425684">
      <w:start w:val="1"/>
      <w:numFmt w:val="bullet"/>
      <w:lvlText w:val="o"/>
      <w:lvlJc w:val="left"/>
      <w:pPr>
        <w:tabs>
          <w:tab w:val="num" w:pos="5760"/>
        </w:tabs>
        <w:ind w:left="5760" w:hanging="360"/>
      </w:pPr>
      <w:rPr>
        <w:rFonts w:ascii="Courier New" w:hAnsi="Courier New"/>
      </w:rPr>
    </w:lvl>
    <w:lvl w:ilvl="8" w:tplc="83AAA770">
      <w:start w:val="1"/>
      <w:numFmt w:val="bullet"/>
      <w:lvlText w:val=""/>
      <w:lvlJc w:val="left"/>
      <w:pPr>
        <w:tabs>
          <w:tab w:val="num" w:pos="6480"/>
        </w:tabs>
        <w:ind w:left="6480" w:hanging="360"/>
      </w:pPr>
      <w:rPr>
        <w:rFonts w:ascii="Wingdings" w:hAnsi="Wingdings"/>
      </w:rPr>
    </w:lvl>
  </w:abstractNum>
  <w:abstractNum w:abstractNumId="306">
    <w:nsid w:val="7F8566AC"/>
    <w:multiLevelType w:val="hybridMultilevel"/>
    <w:tmpl w:val="7F8566AC"/>
    <w:lvl w:ilvl="0" w:tplc="1816823C">
      <w:start w:val="1"/>
      <w:numFmt w:val="bullet"/>
      <w:lvlText w:val=""/>
      <w:lvlJc w:val="left"/>
      <w:pPr>
        <w:ind w:left="720" w:hanging="360"/>
      </w:pPr>
      <w:rPr>
        <w:rFonts w:ascii="Symbol" w:hAnsi="Symbol"/>
      </w:rPr>
    </w:lvl>
    <w:lvl w:ilvl="1" w:tplc="BE1CAEEA">
      <w:start w:val="1"/>
      <w:numFmt w:val="bullet"/>
      <w:lvlText w:val="o"/>
      <w:lvlJc w:val="left"/>
      <w:pPr>
        <w:ind w:left="1440" w:hanging="360"/>
      </w:pPr>
      <w:rPr>
        <w:rFonts w:ascii="Courier New" w:hAnsi="Courier New"/>
      </w:rPr>
    </w:lvl>
    <w:lvl w:ilvl="2" w:tplc="E5CE9274">
      <w:start w:val="1"/>
      <w:numFmt w:val="bullet"/>
      <w:lvlText w:val=""/>
      <w:lvlJc w:val="left"/>
      <w:pPr>
        <w:tabs>
          <w:tab w:val="num" w:pos="2160"/>
        </w:tabs>
        <w:ind w:left="2160" w:hanging="360"/>
      </w:pPr>
      <w:rPr>
        <w:rFonts w:ascii="Wingdings" w:hAnsi="Wingdings"/>
      </w:rPr>
    </w:lvl>
    <w:lvl w:ilvl="3" w:tplc="CE9A9A28">
      <w:start w:val="1"/>
      <w:numFmt w:val="bullet"/>
      <w:lvlText w:val=""/>
      <w:lvlJc w:val="left"/>
      <w:pPr>
        <w:tabs>
          <w:tab w:val="num" w:pos="2880"/>
        </w:tabs>
        <w:ind w:left="2880" w:hanging="360"/>
      </w:pPr>
      <w:rPr>
        <w:rFonts w:ascii="Symbol" w:hAnsi="Symbol"/>
      </w:rPr>
    </w:lvl>
    <w:lvl w:ilvl="4" w:tplc="7FF6A384">
      <w:start w:val="1"/>
      <w:numFmt w:val="bullet"/>
      <w:lvlText w:val="o"/>
      <w:lvlJc w:val="left"/>
      <w:pPr>
        <w:tabs>
          <w:tab w:val="num" w:pos="3600"/>
        </w:tabs>
        <w:ind w:left="3600" w:hanging="360"/>
      </w:pPr>
      <w:rPr>
        <w:rFonts w:ascii="Courier New" w:hAnsi="Courier New"/>
      </w:rPr>
    </w:lvl>
    <w:lvl w:ilvl="5" w:tplc="9EDE13C2">
      <w:start w:val="1"/>
      <w:numFmt w:val="bullet"/>
      <w:lvlText w:val=""/>
      <w:lvlJc w:val="left"/>
      <w:pPr>
        <w:tabs>
          <w:tab w:val="num" w:pos="4320"/>
        </w:tabs>
        <w:ind w:left="4320" w:hanging="360"/>
      </w:pPr>
      <w:rPr>
        <w:rFonts w:ascii="Wingdings" w:hAnsi="Wingdings"/>
      </w:rPr>
    </w:lvl>
    <w:lvl w:ilvl="6" w:tplc="5C70C73E">
      <w:start w:val="1"/>
      <w:numFmt w:val="bullet"/>
      <w:lvlText w:val=""/>
      <w:lvlJc w:val="left"/>
      <w:pPr>
        <w:tabs>
          <w:tab w:val="num" w:pos="5040"/>
        </w:tabs>
        <w:ind w:left="5040" w:hanging="360"/>
      </w:pPr>
      <w:rPr>
        <w:rFonts w:ascii="Symbol" w:hAnsi="Symbol"/>
      </w:rPr>
    </w:lvl>
    <w:lvl w:ilvl="7" w:tplc="47BEB4FA">
      <w:start w:val="1"/>
      <w:numFmt w:val="bullet"/>
      <w:lvlText w:val="o"/>
      <w:lvlJc w:val="left"/>
      <w:pPr>
        <w:tabs>
          <w:tab w:val="num" w:pos="5760"/>
        </w:tabs>
        <w:ind w:left="5760" w:hanging="360"/>
      </w:pPr>
      <w:rPr>
        <w:rFonts w:ascii="Courier New" w:hAnsi="Courier New"/>
      </w:rPr>
    </w:lvl>
    <w:lvl w:ilvl="8" w:tplc="56103A8E">
      <w:start w:val="1"/>
      <w:numFmt w:val="bullet"/>
      <w:lvlText w:val=""/>
      <w:lvlJc w:val="left"/>
      <w:pPr>
        <w:tabs>
          <w:tab w:val="num" w:pos="6480"/>
        </w:tabs>
        <w:ind w:left="6480" w:hanging="360"/>
      </w:pPr>
      <w:rPr>
        <w:rFonts w:ascii="Wingdings" w:hAnsi="Wingdings"/>
      </w:rPr>
    </w:lvl>
  </w:abstractNum>
  <w:abstractNum w:abstractNumId="307">
    <w:nsid w:val="7F8566AD"/>
    <w:multiLevelType w:val="hybridMultilevel"/>
    <w:tmpl w:val="7F8566AD"/>
    <w:lvl w:ilvl="0" w:tplc="85941AC8">
      <w:start w:val="1"/>
      <w:numFmt w:val="bullet"/>
      <w:lvlText w:val=""/>
      <w:lvlJc w:val="left"/>
      <w:pPr>
        <w:ind w:left="720" w:hanging="360"/>
      </w:pPr>
      <w:rPr>
        <w:rFonts w:ascii="Symbol" w:hAnsi="Symbol"/>
      </w:rPr>
    </w:lvl>
    <w:lvl w:ilvl="1" w:tplc="E7E4D462">
      <w:start w:val="1"/>
      <w:numFmt w:val="bullet"/>
      <w:lvlText w:val="o"/>
      <w:lvlJc w:val="left"/>
      <w:pPr>
        <w:tabs>
          <w:tab w:val="num" w:pos="1440"/>
        </w:tabs>
        <w:ind w:left="1440" w:hanging="360"/>
      </w:pPr>
      <w:rPr>
        <w:rFonts w:ascii="Courier New" w:hAnsi="Courier New"/>
      </w:rPr>
    </w:lvl>
    <w:lvl w:ilvl="2" w:tplc="2B5CED52">
      <w:start w:val="1"/>
      <w:numFmt w:val="bullet"/>
      <w:lvlText w:val=""/>
      <w:lvlJc w:val="left"/>
      <w:pPr>
        <w:tabs>
          <w:tab w:val="num" w:pos="2160"/>
        </w:tabs>
        <w:ind w:left="2160" w:hanging="360"/>
      </w:pPr>
      <w:rPr>
        <w:rFonts w:ascii="Wingdings" w:hAnsi="Wingdings"/>
      </w:rPr>
    </w:lvl>
    <w:lvl w:ilvl="3" w:tplc="11C4CC44">
      <w:start w:val="1"/>
      <w:numFmt w:val="bullet"/>
      <w:lvlText w:val=""/>
      <w:lvlJc w:val="left"/>
      <w:pPr>
        <w:tabs>
          <w:tab w:val="num" w:pos="2880"/>
        </w:tabs>
        <w:ind w:left="2880" w:hanging="360"/>
      </w:pPr>
      <w:rPr>
        <w:rFonts w:ascii="Symbol" w:hAnsi="Symbol"/>
      </w:rPr>
    </w:lvl>
    <w:lvl w:ilvl="4" w:tplc="F8E63D80">
      <w:start w:val="1"/>
      <w:numFmt w:val="bullet"/>
      <w:lvlText w:val="o"/>
      <w:lvlJc w:val="left"/>
      <w:pPr>
        <w:tabs>
          <w:tab w:val="num" w:pos="3600"/>
        </w:tabs>
        <w:ind w:left="3600" w:hanging="360"/>
      </w:pPr>
      <w:rPr>
        <w:rFonts w:ascii="Courier New" w:hAnsi="Courier New"/>
      </w:rPr>
    </w:lvl>
    <w:lvl w:ilvl="5" w:tplc="BF34E8A2">
      <w:start w:val="1"/>
      <w:numFmt w:val="bullet"/>
      <w:lvlText w:val=""/>
      <w:lvlJc w:val="left"/>
      <w:pPr>
        <w:tabs>
          <w:tab w:val="num" w:pos="4320"/>
        </w:tabs>
        <w:ind w:left="4320" w:hanging="360"/>
      </w:pPr>
      <w:rPr>
        <w:rFonts w:ascii="Wingdings" w:hAnsi="Wingdings"/>
      </w:rPr>
    </w:lvl>
    <w:lvl w:ilvl="6" w:tplc="4DDEAA2A">
      <w:start w:val="1"/>
      <w:numFmt w:val="bullet"/>
      <w:lvlText w:val=""/>
      <w:lvlJc w:val="left"/>
      <w:pPr>
        <w:tabs>
          <w:tab w:val="num" w:pos="5040"/>
        </w:tabs>
        <w:ind w:left="5040" w:hanging="360"/>
      </w:pPr>
      <w:rPr>
        <w:rFonts w:ascii="Symbol" w:hAnsi="Symbol"/>
      </w:rPr>
    </w:lvl>
    <w:lvl w:ilvl="7" w:tplc="BBE25724">
      <w:start w:val="1"/>
      <w:numFmt w:val="bullet"/>
      <w:lvlText w:val="o"/>
      <w:lvlJc w:val="left"/>
      <w:pPr>
        <w:tabs>
          <w:tab w:val="num" w:pos="5760"/>
        </w:tabs>
        <w:ind w:left="5760" w:hanging="360"/>
      </w:pPr>
      <w:rPr>
        <w:rFonts w:ascii="Courier New" w:hAnsi="Courier New"/>
      </w:rPr>
    </w:lvl>
    <w:lvl w:ilvl="8" w:tplc="8FECD392">
      <w:start w:val="1"/>
      <w:numFmt w:val="bullet"/>
      <w:lvlText w:val=""/>
      <w:lvlJc w:val="left"/>
      <w:pPr>
        <w:tabs>
          <w:tab w:val="num" w:pos="6480"/>
        </w:tabs>
        <w:ind w:left="6480" w:hanging="360"/>
      </w:pPr>
      <w:rPr>
        <w:rFonts w:ascii="Wingdings" w:hAnsi="Wingdings"/>
      </w:rPr>
    </w:lvl>
  </w:abstractNum>
  <w:abstractNum w:abstractNumId="308">
    <w:nsid w:val="7F8566AE"/>
    <w:multiLevelType w:val="hybridMultilevel"/>
    <w:tmpl w:val="7F8566AE"/>
    <w:lvl w:ilvl="0" w:tplc="D1AEAA12">
      <w:start w:val="1"/>
      <w:numFmt w:val="bullet"/>
      <w:lvlText w:val=""/>
      <w:lvlJc w:val="left"/>
      <w:pPr>
        <w:ind w:left="720" w:hanging="360"/>
      </w:pPr>
      <w:rPr>
        <w:rFonts w:ascii="Symbol" w:hAnsi="Symbol"/>
      </w:rPr>
    </w:lvl>
    <w:lvl w:ilvl="1" w:tplc="14C08524">
      <w:start w:val="1"/>
      <w:numFmt w:val="bullet"/>
      <w:lvlText w:val="o"/>
      <w:lvlJc w:val="left"/>
      <w:pPr>
        <w:tabs>
          <w:tab w:val="num" w:pos="1440"/>
        </w:tabs>
        <w:ind w:left="1440" w:hanging="360"/>
      </w:pPr>
      <w:rPr>
        <w:rFonts w:ascii="Courier New" w:hAnsi="Courier New"/>
      </w:rPr>
    </w:lvl>
    <w:lvl w:ilvl="2" w:tplc="35E2836A">
      <w:start w:val="1"/>
      <w:numFmt w:val="bullet"/>
      <w:lvlText w:val=""/>
      <w:lvlJc w:val="left"/>
      <w:pPr>
        <w:tabs>
          <w:tab w:val="num" w:pos="2160"/>
        </w:tabs>
        <w:ind w:left="2160" w:hanging="360"/>
      </w:pPr>
      <w:rPr>
        <w:rFonts w:ascii="Wingdings" w:hAnsi="Wingdings"/>
      </w:rPr>
    </w:lvl>
    <w:lvl w:ilvl="3" w:tplc="E21E3F56">
      <w:start w:val="1"/>
      <w:numFmt w:val="bullet"/>
      <w:lvlText w:val=""/>
      <w:lvlJc w:val="left"/>
      <w:pPr>
        <w:tabs>
          <w:tab w:val="num" w:pos="2880"/>
        </w:tabs>
        <w:ind w:left="2880" w:hanging="360"/>
      </w:pPr>
      <w:rPr>
        <w:rFonts w:ascii="Symbol" w:hAnsi="Symbol"/>
      </w:rPr>
    </w:lvl>
    <w:lvl w:ilvl="4" w:tplc="1B1C7748">
      <w:start w:val="1"/>
      <w:numFmt w:val="bullet"/>
      <w:lvlText w:val="o"/>
      <w:lvlJc w:val="left"/>
      <w:pPr>
        <w:tabs>
          <w:tab w:val="num" w:pos="3600"/>
        </w:tabs>
        <w:ind w:left="3600" w:hanging="360"/>
      </w:pPr>
      <w:rPr>
        <w:rFonts w:ascii="Courier New" w:hAnsi="Courier New"/>
      </w:rPr>
    </w:lvl>
    <w:lvl w:ilvl="5" w:tplc="7138C986">
      <w:start w:val="1"/>
      <w:numFmt w:val="bullet"/>
      <w:lvlText w:val=""/>
      <w:lvlJc w:val="left"/>
      <w:pPr>
        <w:tabs>
          <w:tab w:val="num" w:pos="4320"/>
        </w:tabs>
        <w:ind w:left="4320" w:hanging="360"/>
      </w:pPr>
      <w:rPr>
        <w:rFonts w:ascii="Wingdings" w:hAnsi="Wingdings"/>
      </w:rPr>
    </w:lvl>
    <w:lvl w:ilvl="6" w:tplc="CE18E664">
      <w:start w:val="1"/>
      <w:numFmt w:val="bullet"/>
      <w:lvlText w:val=""/>
      <w:lvlJc w:val="left"/>
      <w:pPr>
        <w:tabs>
          <w:tab w:val="num" w:pos="5040"/>
        </w:tabs>
        <w:ind w:left="5040" w:hanging="360"/>
      </w:pPr>
      <w:rPr>
        <w:rFonts w:ascii="Symbol" w:hAnsi="Symbol"/>
      </w:rPr>
    </w:lvl>
    <w:lvl w:ilvl="7" w:tplc="1FFA2E0A">
      <w:start w:val="1"/>
      <w:numFmt w:val="bullet"/>
      <w:lvlText w:val="o"/>
      <w:lvlJc w:val="left"/>
      <w:pPr>
        <w:tabs>
          <w:tab w:val="num" w:pos="5760"/>
        </w:tabs>
        <w:ind w:left="5760" w:hanging="360"/>
      </w:pPr>
      <w:rPr>
        <w:rFonts w:ascii="Courier New" w:hAnsi="Courier New"/>
      </w:rPr>
    </w:lvl>
    <w:lvl w:ilvl="8" w:tplc="BBBE1E90">
      <w:start w:val="1"/>
      <w:numFmt w:val="bullet"/>
      <w:lvlText w:val=""/>
      <w:lvlJc w:val="left"/>
      <w:pPr>
        <w:tabs>
          <w:tab w:val="num" w:pos="6480"/>
        </w:tabs>
        <w:ind w:left="6480" w:hanging="360"/>
      </w:pPr>
      <w:rPr>
        <w:rFonts w:ascii="Wingdings" w:hAnsi="Wingdings"/>
      </w:rPr>
    </w:lvl>
  </w:abstractNum>
  <w:abstractNum w:abstractNumId="309">
    <w:nsid w:val="7F8566AF"/>
    <w:multiLevelType w:val="hybridMultilevel"/>
    <w:tmpl w:val="7F8566AF"/>
    <w:lvl w:ilvl="0" w:tplc="3A6475A4">
      <w:start w:val="1"/>
      <w:numFmt w:val="bullet"/>
      <w:lvlText w:val=""/>
      <w:lvlJc w:val="left"/>
      <w:pPr>
        <w:ind w:left="720" w:hanging="360"/>
      </w:pPr>
      <w:rPr>
        <w:rFonts w:ascii="Symbol" w:hAnsi="Symbol"/>
      </w:rPr>
    </w:lvl>
    <w:lvl w:ilvl="1" w:tplc="981009D0">
      <w:start w:val="1"/>
      <w:numFmt w:val="bullet"/>
      <w:lvlText w:val="o"/>
      <w:lvlJc w:val="left"/>
      <w:pPr>
        <w:ind w:left="1440" w:hanging="360"/>
      </w:pPr>
      <w:rPr>
        <w:rFonts w:ascii="Courier New" w:hAnsi="Courier New"/>
      </w:rPr>
    </w:lvl>
    <w:lvl w:ilvl="2" w:tplc="C6A2AE3A">
      <w:start w:val="1"/>
      <w:numFmt w:val="bullet"/>
      <w:lvlText w:val=""/>
      <w:lvlJc w:val="left"/>
      <w:pPr>
        <w:tabs>
          <w:tab w:val="num" w:pos="2160"/>
        </w:tabs>
        <w:ind w:left="2160" w:hanging="360"/>
      </w:pPr>
      <w:rPr>
        <w:rFonts w:ascii="Wingdings" w:hAnsi="Wingdings"/>
      </w:rPr>
    </w:lvl>
    <w:lvl w:ilvl="3" w:tplc="6FC4151E">
      <w:start w:val="1"/>
      <w:numFmt w:val="bullet"/>
      <w:lvlText w:val=""/>
      <w:lvlJc w:val="left"/>
      <w:pPr>
        <w:tabs>
          <w:tab w:val="num" w:pos="2880"/>
        </w:tabs>
        <w:ind w:left="2880" w:hanging="360"/>
      </w:pPr>
      <w:rPr>
        <w:rFonts w:ascii="Symbol" w:hAnsi="Symbol"/>
      </w:rPr>
    </w:lvl>
    <w:lvl w:ilvl="4" w:tplc="99AE23D4">
      <w:start w:val="1"/>
      <w:numFmt w:val="bullet"/>
      <w:lvlText w:val="o"/>
      <w:lvlJc w:val="left"/>
      <w:pPr>
        <w:tabs>
          <w:tab w:val="num" w:pos="3600"/>
        </w:tabs>
        <w:ind w:left="3600" w:hanging="360"/>
      </w:pPr>
      <w:rPr>
        <w:rFonts w:ascii="Courier New" w:hAnsi="Courier New"/>
      </w:rPr>
    </w:lvl>
    <w:lvl w:ilvl="5" w:tplc="FEF24E2E">
      <w:start w:val="1"/>
      <w:numFmt w:val="bullet"/>
      <w:lvlText w:val=""/>
      <w:lvlJc w:val="left"/>
      <w:pPr>
        <w:tabs>
          <w:tab w:val="num" w:pos="4320"/>
        </w:tabs>
        <w:ind w:left="4320" w:hanging="360"/>
      </w:pPr>
      <w:rPr>
        <w:rFonts w:ascii="Wingdings" w:hAnsi="Wingdings"/>
      </w:rPr>
    </w:lvl>
    <w:lvl w:ilvl="6" w:tplc="BBBE1A1A">
      <w:start w:val="1"/>
      <w:numFmt w:val="bullet"/>
      <w:lvlText w:val=""/>
      <w:lvlJc w:val="left"/>
      <w:pPr>
        <w:tabs>
          <w:tab w:val="num" w:pos="5040"/>
        </w:tabs>
        <w:ind w:left="5040" w:hanging="360"/>
      </w:pPr>
      <w:rPr>
        <w:rFonts w:ascii="Symbol" w:hAnsi="Symbol"/>
      </w:rPr>
    </w:lvl>
    <w:lvl w:ilvl="7" w:tplc="A4C6E118">
      <w:start w:val="1"/>
      <w:numFmt w:val="bullet"/>
      <w:lvlText w:val="o"/>
      <w:lvlJc w:val="left"/>
      <w:pPr>
        <w:tabs>
          <w:tab w:val="num" w:pos="5760"/>
        </w:tabs>
        <w:ind w:left="5760" w:hanging="360"/>
      </w:pPr>
      <w:rPr>
        <w:rFonts w:ascii="Courier New" w:hAnsi="Courier New"/>
      </w:rPr>
    </w:lvl>
    <w:lvl w:ilvl="8" w:tplc="DDEC57AA">
      <w:start w:val="1"/>
      <w:numFmt w:val="bullet"/>
      <w:lvlText w:val=""/>
      <w:lvlJc w:val="left"/>
      <w:pPr>
        <w:tabs>
          <w:tab w:val="num" w:pos="6480"/>
        </w:tabs>
        <w:ind w:left="6480" w:hanging="360"/>
      </w:pPr>
      <w:rPr>
        <w:rFonts w:ascii="Wingdings" w:hAnsi="Wingdings"/>
      </w:rPr>
    </w:lvl>
  </w:abstractNum>
  <w:abstractNum w:abstractNumId="310">
    <w:nsid w:val="7F8566B0"/>
    <w:multiLevelType w:val="hybridMultilevel"/>
    <w:tmpl w:val="7F8566B0"/>
    <w:lvl w:ilvl="0" w:tplc="B6BE1580">
      <w:start w:val="1"/>
      <w:numFmt w:val="bullet"/>
      <w:lvlText w:val=""/>
      <w:lvlJc w:val="left"/>
      <w:pPr>
        <w:ind w:left="720" w:hanging="360"/>
      </w:pPr>
      <w:rPr>
        <w:rFonts w:ascii="Symbol" w:hAnsi="Symbol"/>
      </w:rPr>
    </w:lvl>
    <w:lvl w:ilvl="1" w:tplc="44CA780A">
      <w:start w:val="1"/>
      <w:numFmt w:val="bullet"/>
      <w:lvlText w:val="o"/>
      <w:lvlJc w:val="left"/>
      <w:pPr>
        <w:tabs>
          <w:tab w:val="num" w:pos="1440"/>
        </w:tabs>
        <w:ind w:left="1440" w:hanging="360"/>
      </w:pPr>
      <w:rPr>
        <w:rFonts w:ascii="Courier New" w:hAnsi="Courier New"/>
      </w:rPr>
    </w:lvl>
    <w:lvl w:ilvl="2" w:tplc="7E1A47AC">
      <w:start w:val="1"/>
      <w:numFmt w:val="bullet"/>
      <w:lvlText w:val=""/>
      <w:lvlJc w:val="left"/>
      <w:pPr>
        <w:tabs>
          <w:tab w:val="num" w:pos="2160"/>
        </w:tabs>
        <w:ind w:left="2160" w:hanging="360"/>
      </w:pPr>
      <w:rPr>
        <w:rFonts w:ascii="Wingdings" w:hAnsi="Wingdings"/>
      </w:rPr>
    </w:lvl>
    <w:lvl w:ilvl="3" w:tplc="0ED0AB6C">
      <w:start w:val="1"/>
      <w:numFmt w:val="bullet"/>
      <w:lvlText w:val=""/>
      <w:lvlJc w:val="left"/>
      <w:pPr>
        <w:tabs>
          <w:tab w:val="num" w:pos="2880"/>
        </w:tabs>
        <w:ind w:left="2880" w:hanging="360"/>
      </w:pPr>
      <w:rPr>
        <w:rFonts w:ascii="Symbol" w:hAnsi="Symbol"/>
      </w:rPr>
    </w:lvl>
    <w:lvl w:ilvl="4" w:tplc="FB2C8AAA">
      <w:start w:val="1"/>
      <w:numFmt w:val="bullet"/>
      <w:lvlText w:val="o"/>
      <w:lvlJc w:val="left"/>
      <w:pPr>
        <w:tabs>
          <w:tab w:val="num" w:pos="3600"/>
        </w:tabs>
        <w:ind w:left="3600" w:hanging="360"/>
      </w:pPr>
      <w:rPr>
        <w:rFonts w:ascii="Courier New" w:hAnsi="Courier New"/>
      </w:rPr>
    </w:lvl>
    <w:lvl w:ilvl="5" w:tplc="236C4F6C">
      <w:start w:val="1"/>
      <w:numFmt w:val="bullet"/>
      <w:lvlText w:val=""/>
      <w:lvlJc w:val="left"/>
      <w:pPr>
        <w:tabs>
          <w:tab w:val="num" w:pos="4320"/>
        </w:tabs>
        <w:ind w:left="4320" w:hanging="360"/>
      </w:pPr>
      <w:rPr>
        <w:rFonts w:ascii="Wingdings" w:hAnsi="Wingdings"/>
      </w:rPr>
    </w:lvl>
    <w:lvl w:ilvl="6" w:tplc="4442F1DA">
      <w:start w:val="1"/>
      <w:numFmt w:val="bullet"/>
      <w:lvlText w:val=""/>
      <w:lvlJc w:val="left"/>
      <w:pPr>
        <w:tabs>
          <w:tab w:val="num" w:pos="5040"/>
        </w:tabs>
        <w:ind w:left="5040" w:hanging="360"/>
      </w:pPr>
      <w:rPr>
        <w:rFonts w:ascii="Symbol" w:hAnsi="Symbol"/>
      </w:rPr>
    </w:lvl>
    <w:lvl w:ilvl="7" w:tplc="E250C3B8">
      <w:start w:val="1"/>
      <w:numFmt w:val="bullet"/>
      <w:lvlText w:val="o"/>
      <w:lvlJc w:val="left"/>
      <w:pPr>
        <w:tabs>
          <w:tab w:val="num" w:pos="5760"/>
        </w:tabs>
        <w:ind w:left="5760" w:hanging="360"/>
      </w:pPr>
      <w:rPr>
        <w:rFonts w:ascii="Courier New" w:hAnsi="Courier New"/>
      </w:rPr>
    </w:lvl>
    <w:lvl w:ilvl="8" w:tplc="E6306CC2">
      <w:start w:val="1"/>
      <w:numFmt w:val="bullet"/>
      <w:lvlText w:val=""/>
      <w:lvlJc w:val="left"/>
      <w:pPr>
        <w:tabs>
          <w:tab w:val="num" w:pos="6480"/>
        </w:tabs>
        <w:ind w:left="6480" w:hanging="360"/>
      </w:pPr>
      <w:rPr>
        <w:rFonts w:ascii="Wingdings" w:hAnsi="Wingdings"/>
      </w:rPr>
    </w:lvl>
  </w:abstractNum>
  <w:abstractNum w:abstractNumId="311">
    <w:nsid w:val="7F8566B1"/>
    <w:multiLevelType w:val="hybridMultilevel"/>
    <w:tmpl w:val="7F8566B1"/>
    <w:lvl w:ilvl="0" w:tplc="B1F2226E">
      <w:start w:val="1"/>
      <w:numFmt w:val="bullet"/>
      <w:lvlText w:val=""/>
      <w:lvlJc w:val="left"/>
      <w:pPr>
        <w:ind w:left="720" w:hanging="360"/>
      </w:pPr>
      <w:rPr>
        <w:rFonts w:ascii="Symbol" w:hAnsi="Symbol"/>
      </w:rPr>
    </w:lvl>
    <w:lvl w:ilvl="1" w:tplc="49EC76D0">
      <w:start w:val="1"/>
      <w:numFmt w:val="bullet"/>
      <w:lvlText w:val="o"/>
      <w:lvlJc w:val="left"/>
      <w:pPr>
        <w:tabs>
          <w:tab w:val="num" w:pos="1440"/>
        </w:tabs>
        <w:ind w:left="1440" w:hanging="360"/>
      </w:pPr>
      <w:rPr>
        <w:rFonts w:ascii="Courier New" w:hAnsi="Courier New"/>
      </w:rPr>
    </w:lvl>
    <w:lvl w:ilvl="2" w:tplc="91947C12">
      <w:start w:val="1"/>
      <w:numFmt w:val="bullet"/>
      <w:lvlText w:val=""/>
      <w:lvlJc w:val="left"/>
      <w:pPr>
        <w:tabs>
          <w:tab w:val="num" w:pos="2160"/>
        </w:tabs>
        <w:ind w:left="2160" w:hanging="360"/>
      </w:pPr>
      <w:rPr>
        <w:rFonts w:ascii="Wingdings" w:hAnsi="Wingdings"/>
      </w:rPr>
    </w:lvl>
    <w:lvl w:ilvl="3" w:tplc="38F2EC5E">
      <w:start w:val="1"/>
      <w:numFmt w:val="bullet"/>
      <w:lvlText w:val=""/>
      <w:lvlJc w:val="left"/>
      <w:pPr>
        <w:tabs>
          <w:tab w:val="num" w:pos="2880"/>
        </w:tabs>
        <w:ind w:left="2880" w:hanging="360"/>
      </w:pPr>
      <w:rPr>
        <w:rFonts w:ascii="Symbol" w:hAnsi="Symbol"/>
      </w:rPr>
    </w:lvl>
    <w:lvl w:ilvl="4" w:tplc="5FEEAEFC">
      <w:start w:val="1"/>
      <w:numFmt w:val="bullet"/>
      <w:lvlText w:val="o"/>
      <w:lvlJc w:val="left"/>
      <w:pPr>
        <w:tabs>
          <w:tab w:val="num" w:pos="3600"/>
        </w:tabs>
        <w:ind w:left="3600" w:hanging="360"/>
      </w:pPr>
      <w:rPr>
        <w:rFonts w:ascii="Courier New" w:hAnsi="Courier New"/>
      </w:rPr>
    </w:lvl>
    <w:lvl w:ilvl="5" w:tplc="94FC2340">
      <w:start w:val="1"/>
      <w:numFmt w:val="bullet"/>
      <w:lvlText w:val=""/>
      <w:lvlJc w:val="left"/>
      <w:pPr>
        <w:tabs>
          <w:tab w:val="num" w:pos="4320"/>
        </w:tabs>
        <w:ind w:left="4320" w:hanging="360"/>
      </w:pPr>
      <w:rPr>
        <w:rFonts w:ascii="Wingdings" w:hAnsi="Wingdings"/>
      </w:rPr>
    </w:lvl>
    <w:lvl w:ilvl="6" w:tplc="C3064A44">
      <w:start w:val="1"/>
      <w:numFmt w:val="bullet"/>
      <w:lvlText w:val=""/>
      <w:lvlJc w:val="left"/>
      <w:pPr>
        <w:tabs>
          <w:tab w:val="num" w:pos="5040"/>
        </w:tabs>
        <w:ind w:left="5040" w:hanging="360"/>
      </w:pPr>
      <w:rPr>
        <w:rFonts w:ascii="Symbol" w:hAnsi="Symbol"/>
      </w:rPr>
    </w:lvl>
    <w:lvl w:ilvl="7" w:tplc="89C01A9C">
      <w:start w:val="1"/>
      <w:numFmt w:val="bullet"/>
      <w:lvlText w:val="o"/>
      <w:lvlJc w:val="left"/>
      <w:pPr>
        <w:tabs>
          <w:tab w:val="num" w:pos="5760"/>
        </w:tabs>
        <w:ind w:left="5760" w:hanging="360"/>
      </w:pPr>
      <w:rPr>
        <w:rFonts w:ascii="Courier New" w:hAnsi="Courier New"/>
      </w:rPr>
    </w:lvl>
    <w:lvl w:ilvl="8" w:tplc="1D767C54">
      <w:start w:val="1"/>
      <w:numFmt w:val="bullet"/>
      <w:lvlText w:val=""/>
      <w:lvlJc w:val="left"/>
      <w:pPr>
        <w:tabs>
          <w:tab w:val="num" w:pos="6480"/>
        </w:tabs>
        <w:ind w:left="6480" w:hanging="360"/>
      </w:pPr>
      <w:rPr>
        <w:rFonts w:ascii="Wingdings" w:hAnsi="Wingdings"/>
      </w:rPr>
    </w:lvl>
  </w:abstractNum>
  <w:abstractNum w:abstractNumId="312">
    <w:nsid w:val="7F8566B2"/>
    <w:multiLevelType w:val="hybridMultilevel"/>
    <w:tmpl w:val="7F8566B2"/>
    <w:lvl w:ilvl="0" w:tplc="7436B4A2">
      <w:start w:val="1"/>
      <w:numFmt w:val="bullet"/>
      <w:lvlText w:val=""/>
      <w:lvlJc w:val="left"/>
      <w:pPr>
        <w:ind w:left="720" w:hanging="360"/>
      </w:pPr>
      <w:rPr>
        <w:rFonts w:ascii="Symbol" w:hAnsi="Symbol"/>
      </w:rPr>
    </w:lvl>
    <w:lvl w:ilvl="1" w:tplc="426207B0">
      <w:start w:val="1"/>
      <w:numFmt w:val="bullet"/>
      <w:lvlText w:val="o"/>
      <w:lvlJc w:val="left"/>
      <w:pPr>
        <w:tabs>
          <w:tab w:val="num" w:pos="1440"/>
        </w:tabs>
        <w:ind w:left="1440" w:hanging="360"/>
      </w:pPr>
      <w:rPr>
        <w:rFonts w:ascii="Courier New" w:hAnsi="Courier New"/>
      </w:rPr>
    </w:lvl>
    <w:lvl w:ilvl="2" w:tplc="56CC407A">
      <w:start w:val="1"/>
      <w:numFmt w:val="bullet"/>
      <w:lvlText w:val=""/>
      <w:lvlJc w:val="left"/>
      <w:pPr>
        <w:tabs>
          <w:tab w:val="num" w:pos="2160"/>
        </w:tabs>
        <w:ind w:left="2160" w:hanging="360"/>
      </w:pPr>
      <w:rPr>
        <w:rFonts w:ascii="Wingdings" w:hAnsi="Wingdings"/>
      </w:rPr>
    </w:lvl>
    <w:lvl w:ilvl="3" w:tplc="D98681FA">
      <w:start w:val="1"/>
      <w:numFmt w:val="bullet"/>
      <w:lvlText w:val=""/>
      <w:lvlJc w:val="left"/>
      <w:pPr>
        <w:tabs>
          <w:tab w:val="num" w:pos="2880"/>
        </w:tabs>
        <w:ind w:left="2880" w:hanging="360"/>
      </w:pPr>
      <w:rPr>
        <w:rFonts w:ascii="Symbol" w:hAnsi="Symbol"/>
      </w:rPr>
    </w:lvl>
    <w:lvl w:ilvl="4" w:tplc="EDBABB46">
      <w:start w:val="1"/>
      <w:numFmt w:val="bullet"/>
      <w:lvlText w:val="o"/>
      <w:lvlJc w:val="left"/>
      <w:pPr>
        <w:tabs>
          <w:tab w:val="num" w:pos="3600"/>
        </w:tabs>
        <w:ind w:left="3600" w:hanging="360"/>
      </w:pPr>
      <w:rPr>
        <w:rFonts w:ascii="Courier New" w:hAnsi="Courier New"/>
      </w:rPr>
    </w:lvl>
    <w:lvl w:ilvl="5" w:tplc="E47CED2A">
      <w:start w:val="1"/>
      <w:numFmt w:val="bullet"/>
      <w:lvlText w:val=""/>
      <w:lvlJc w:val="left"/>
      <w:pPr>
        <w:tabs>
          <w:tab w:val="num" w:pos="4320"/>
        </w:tabs>
        <w:ind w:left="4320" w:hanging="360"/>
      </w:pPr>
      <w:rPr>
        <w:rFonts w:ascii="Wingdings" w:hAnsi="Wingdings"/>
      </w:rPr>
    </w:lvl>
    <w:lvl w:ilvl="6" w:tplc="0DD86884">
      <w:start w:val="1"/>
      <w:numFmt w:val="bullet"/>
      <w:lvlText w:val=""/>
      <w:lvlJc w:val="left"/>
      <w:pPr>
        <w:tabs>
          <w:tab w:val="num" w:pos="5040"/>
        </w:tabs>
        <w:ind w:left="5040" w:hanging="360"/>
      </w:pPr>
      <w:rPr>
        <w:rFonts w:ascii="Symbol" w:hAnsi="Symbol"/>
      </w:rPr>
    </w:lvl>
    <w:lvl w:ilvl="7" w:tplc="2D2C672A">
      <w:start w:val="1"/>
      <w:numFmt w:val="bullet"/>
      <w:lvlText w:val="o"/>
      <w:lvlJc w:val="left"/>
      <w:pPr>
        <w:tabs>
          <w:tab w:val="num" w:pos="5760"/>
        </w:tabs>
        <w:ind w:left="5760" w:hanging="360"/>
      </w:pPr>
      <w:rPr>
        <w:rFonts w:ascii="Courier New" w:hAnsi="Courier New"/>
      </w:rPr>
    </w:lvl>
    <w:lvl w:ilvl="8" w:tplc="30300F0A">
      <w:start w:val="1"/>
      <w:numFmt w:val="bullet"/>
      <w:lvlText w:val=""/>
      <w:lvlJc w:val="left"/>
      <w:pPr>
        <w:tabs>
          <w:tab w:val="num" w:pos="6480"/>
        </w:tabs>
        <w:ind w:left="6480" w:hanging="360"/>
      </w:pPr>
      <w:rPr>
        <w:rFonts w:ascii="Wingdings" w:hAnsi="Wingdings"/>
      </w:rPr>
    </w:lvl>
  </w:abstractNum>
  <w:abstractNum w:abstractNumId="313">
    <w:nsid w:val="7F8566B3"/>
    <w:multiLevelType w:val="hybridMultilevel"/>
    <w:tmpl w:val="7F8566B3"/>
    <w:lvl w:ilvl="0" w:tplc="B7283064">
      <w:start w:val="1"/>
      <w:numFmt w:val="bullet"/>
      <w:lvlText w:val=""/>
      <w:lvlJc w:val="left"/>
      <w:pPr>
        <w:ind w:left="720" w:hanging="360"/>
      </w:pPr>
      <w:rPr>
        <w:rFonts w:ascii="Symbol" w:hAnsi="Symbol"/>
      </w:rPr>
    </w:lvl>
    <w:lvl w:ilvl="1" w:tplc="B322D0D2">
      <w:start w:val="1"/>
      <w:numFmt w:val="bullet"/>
      <w:lvlText w:val="o"/>
      <w:lvlJc w:val="left"/>
      <w:pPr>
        <w:tabs>
          <w:tab w:val="num" w:pos="1440"/>
        </w:tabs>
        <w:ind w:left="1440" w:hanging="360"/>
      </w:pPr>
      <w:rPr>
        <w:rFonts w:ascii="Courier New" w:hAnsi="Courier New"/>
      </w:rPr>
    </w:lvl>
    <w:lvl w:ilvl="2" w:tplc="C74A120E">
      <w:start w:val="1"/>
      <w:numFmt w:val="bullet"/>
      <w:lvlText w:val=""/>
      <w:lvlJc w:val="left"/>
      <w:pPr>
        <w:tabs>
          <w:tab w:val="num" w:pos="2160"/>
        </w:tabs>
        <w:ind w:left="2160" w:hanging="360"/>
      </w:pPr>
      <w:rPr>
        <w:rFonts w:ascii="Wingdings" w:hAnsi="Wingdings"/>
      </w:rPr>
    </w:lvl>
    <w:lvl w:ilvl="3" w:tplc="E2D6E5B4">
      <w:start w:val="1"/>
      <w:numFmt w:val="bullet"/>
      <w:lvlText w:val=""/>
      <w:lvlJc w:val="left"/>
      <w:pPr>
        <w:tabs>
          <w:tab w:val="num" w:pos="2880"/>
        </w:tabs>
        <w:ind w:left="2880" w:hanging="360"/>
      </w:pPr>
      <w:rPr>
        <w:rFonts w:ascii="Symbol" w:hAnsi="Symbol"/>
      </w:rPr>
    </w:lvl>
    <w:lvl w:ilvl="4" w:tplc="E066365E">
      <w:start w:val="1"/>
      <w:numFmt w:val="bullet"/>
      <w:lvlText w:val="o"/>
      <w:lvlJc w:val="left"/>
      <w:pPr>
        <w:tabs>
          <w:tab w:val="num" w:pos="3600"/>
        </w:tabs>
        <w:ind w:left="3600" w:hanging="360"/>
      </w:pPr>
      <w:rPr>
        <w:rFonts w:ascii="Courier New" w:hAnsi="Courier New"/>
      </w:rPr>
    </w:lvl>
    <w:lvl w:ilvl="5" w:tplc="2FC03648">
      <w:start w:val="1"/>
      <w:numFmt w:val="bullet"/>
      <w:lvlText w:val=""/>
      <w:lvlJc w:val="left"/>
      <w:pPr>
        <w:tabs>
          <w:tab w:val="num" w:pos="4320"/>
        </w:tabs>
        <w:ind w:left="4320" w:hanging="360"/>
      </w:pPr>
      <w:rPr>
        <w:rFonts w:ascii="Wingdings" w:hAnsi="Wingdings"/>
      </w:rPr>
    </w:lvl>
    <w:lvl w:ilvl="6" w:tplc="C6427A5A">
      <w:start w:val="1"/>
      <w:numFmt w:val="bullet"/>
      <w:lvlText w:val=""/>
      <w:lvlJc w:val="left"/>
      <w:pPr>
        <w:tabs>
          <w:tab w:val="num" w:pos="5040"/>
        </w:tabs>
        <w:ind w:left="5040" w:hanging="360"/>
      </w:pPr>
      <w:rPr>
        <w:rFonts w:ascii="Symbol" w:hAnsi="Symbol"/>
      </w:rPr>
    </w:lvl>
    <w:lvl w:ilvl="7" w:tplc="4D6202E0">
      <w:start w:val="1"/>
      <w:numFmt w:val="bullet"/>
      <w:lvlText w:val="o"/>
      <w:lvlJc w:val="left"/>
      <w:pPr>
        <w:tabs>
          <w:tab w:val="num" w:pos="5760"/>
        </w:tabs>
        <w:ind w:left="5760" w:hanging="360"/>
      </w:pPr>
      <w:rPr>
        <w:rFonts w:ascii="Courier New" w:hAnsi="Courier New"/>
      </w:rPr>
    </w:lvl>
    <w:lvl w:ilvl="8" w:tplc="9A88DB46">
      <w:start w:val="1"/>
      <w:numFmt w:val="bullet"/>
      <w:lvlText w:val=""/>
      <w:lvlJc w:val="left"/>
      <w:pPr>
        <w:tabs>
          <w:tab w:val="num" w:pos="6480"/>
        </w:tabs>
        <w:ind w:left="6480" w:hanging="360"/>
      </w:pPr>
      <w:rPr>
        <w:rFonts w:ascii="Wingdings" w:hAnsi="Wingdings"/>
      </w:rPr>
    </w:lvl>
  </w:abstractNum>
  <w:abstractNum w:abstractNumId="314">
    <w:nsid w:val="7F8566B4"/>
    <w:multiLevelType w:val="hybridMultilevel"/>
    <w:tmpl w:val="7F8566B4"/>
    <w:lvl w:ilvl="0" w:tplc="E11C8668">
      <w:start w:val="1"/>
      <w:numFmt w:val="bullet"/>
      <w:lvlText w:val=""/>
      <w:lvlJc w:val="left"/>
      <w:pPr>
        <w:ind w:left="720" w:hanging="360"/>
      </w:pPr>
      <w:rPr>
        <w:rFonts w:ascii="Symbol" w:hAnsi="Symbol"/>
      </w:rPr>
    </w:lvl>
    <w:lvl w:ilvl="1" w:tplc="B468A2B4">
      <w:start w:val="1"/>
      <w:numFmt w:val="bullet"/>
      <w:lvlText w:val="o"/>
      <w:lvlJc w:val="left"/>
      <w:pPr>
        <w:ind w:left="1440" w:hanging="360"/>
      </w:pPr>
      <w:rPr>
        <w:rFonts w:ascii="Courier New" w:hAnsi="Courier New"/>
      </w:rPr>
    </w:lvl>
    <w:lvl w:ilvl="2" w:tplc="842850EE">
      <w:start w:val="1"/>
      <w:numFmt w:val="bullet"/>
      <w:lvlText w:val=""/>
      <w:lvlJc w:val="left"/>
      <w:pPr>
        <w:tabs>
          <w:tab w:val="num" w:pos="2160"/>
        </w:tabs>
        <w:ind w:left="2160" w:hanging="360"/>
      </w:pPr>
      <w:rPr>
        <w:rFonts w:ascii="Wingdings" w:hAnsi="Wingdings"/>
      </w:rPr>
    </w:lvl>
    <w:lvl w:ilvl="3" w:tplc="1EE45B04">
      <w:start w:val="1"/>
      <w:numFmt w:val="bullet"/>
      <w:lvlText w:val=""/>
      <w:lvlJc w:val="left"/>
      <w:pPr>
        <w:tabs>
          <w:tab w:val="num" w:pos="2880"/>
        </w:tabs>
        <w:ind w:left="2880" w:hanging="360"/>
      </w:pPr>
      <w:rPr>
        <w:rFonts w:ascii="Symbol" w:hAnsi="Symbol"/>
      </w:rPr>
    </w:lvl>
    <w:lvl w:ilvl="4" w:tplc="05969A96">
      <w:start w:val="1"/>
      <w:numFmt w:val="bullet"/>
      <w:lvlText w:val="o"/>
      <w:lvlJc w:val="left"/>
      <w:pPr>
        <w:tabs>
          <w:tab w:val="num" w:pos="3600"/>
        </w:tabs>
        <w:ind w:left="3600" w:hanging="360"/>
      </w:pPr>
      <w:rPr>
        <w:rFonts w:ascii="Courier New" w:hAnsi="Courier New"/>
      </w:rPr>
    </w:lvl>
    <w:lvl w:ilvl="5" w:tplc="00CC0E00">
      <w:start w:val="1"/>
      <w:numFmt w:val="bullet"/>
      <w:lvlText w:val=""/>
      <w:lvlJc w:val="left"/>
      <w:pPr>
        <w:tabs>
          <w:tab w:val="num" w:pos="4320"/>
        </w:tabs>
        <w:ind w:left="4320" w:hanging="360"/>
      </w:pPr>
      <w:rPr>
        <w:rFonts w:ascii="Wingdings" w:hAnsi="Wingdings"/>
      </w:rPr>
    </w:lvl>
    <w:lvl w:ilvl="6" w:tplc="52560286">
      <w:start w:val="1"/>
      <w:numFmt w:val="bullet"/>
      <w:lvlText w:val=""/>
      <w:lvlJc w:val="left"/>
      <w:pPr>
        <w:tabs>
          <w:tab w:val="num" w:pos="5040"/>
        </w:tabs>
        <w:ind w:left="5040" w:hanging="360"/>
      </w:pPr>
      <w:rPr>
        <w:rFonts w:ascii="Symbol" w:hAnsi="Symbol"/>
      </w:rPr>
    </w:lvl>
    <w:lvl w:ilvl="7" w:tplc="2B026A6A">
      <w:start w:val="1"/>
      <w:numFmt w:val="bullet"/>
      <w:lvlText w:val="o"/>
      <w:lvlJc w:val="left"/>
      <w:pPr>
        <w:tabs>
          <w:tab w:val="num" w:pos="5760"/>
        </w:tabs>
        <w:ind w:left="5760" w:hanging="360"/>
      </w:pPr>
      <w:rPr>
        <w:rFonts w:ascii="Courier New" w:hAnsi="Courier New"/>
      </w:rPr>
    </w:lvl>
    <w:lvl w:ilvl="8" w:tplc="FA4CC950">
      <w:start w:val="1"/>
      <w:numFmt w:val="bullet"/>
      <w:lvlText w:val=""/>
      <w:lvlJc w:val="left"/>
      <w:pPr>
        <w:tabs>
          <w:tab w:val="num" w:pos="6480"/>
        </w:tabs>
        <w:ind w:left="6480" w:hanging="360"/>
      </w:pPr>
      <w:rPr>
        <w:rFonts w:ascii="Wingdings" w:hAnsi="Wingdings"/>
      </w:rPr>
    </w:lvl>
  </w:abstractNum>
  <w:abstractNum w:abstractNumId="315">
    <w:nsid w:val="7F8566B5"/>
    <w:multiLevelType w:val="hybridMultilevel"/>
    <w:tmpl w:val="7F8566B5"/>
    <w:lvl w:ilvl="0" w:tplc="97CCE498">
      <w:start w:val="1"/>
      <w:numFmt w:val="bullet"/>
      <w:lvlText w:val=""/>
      <w:lvlJc w:val="left"/>
      <w:pPr>
        <w:ind w:left="720" w:hanging="360"/>
      </w:pPr>
      <w:rPr>
        <w:rFonts w:ascii="Symbol" w:hAnsi="Symbol"/>
      </w:rPr>
    </w:lvl>
    <w:lvl w:ilvl="1" w:tplc="287A4D2E">
      <w:start w:val="1"/>
      <w:numFmt w:val="bullet"/>
      <w:lvlText w:val="o"/>
      <w:lvlJc w:val="left"/>
      <w:pPr>
        <w:tabs>
          <w:tab w:val="num" w:pos="1440"/>
        </w:tabs>
        <w:ind w:left="1440" w:hanging="360"/>
      </w:pPr>
      <w:rPr>
        <w:rFonts w:ascii="Courier New" w:hAnsi="Courier New"/>
      </w:rPr>
    </w:lvl>
    <w:lvl w:ilvl="2" w:tplc="65B687CE">
      <w:start w:val="1"/>
      <w:numFmt w:val="bullet"/>
      <w:lvlText w:val=""/>
      <w:lvlJc w:val="left"/>
      <w:pPr>
        <w:tabs>
          <w:tab w:val="num" w:pos="2160"/>
        </w:tabs>
        <w:ind w:left="2160" w:hanging="360"/>
      </w:pPr>
      <w:rPr>
        <w:rFonts w:ascii="Wingdings" w:hAnsi="Wingdings"/>
      </w:rPr>
    </w:lvl>
    <w:lvl w:ilvl="3" w:tplc="86D2A01A">
      <w:start w:val="1"/>
      <w:numFmt w:val="bullet"/>
      <w:lvlText w:val=""/>
      <w:lvlJc w:val="left"/>
      <w:pPr>
        <w:tabs>
          <w:tab w:val="num" w:pos="2880"/>
        </w:tabs>
        <w:ind w:left="2880" w:hanging="360"/>
      </w:pPr>
      <w:rPr>
        <w:rFonts w:ascii="Symbol" w:hAnsi="Symbol"/>
      </w:rPr>
    </w:lvl>
    <w:lvl w:ilvl="4" w:tplc="B4EE8BF8">
      <w:start w:val="1"/>
      <w:numFmt w:val="bullet"/>
      <w:lvlText w:val="o"/>
      <w:lvlJc w:val="left"/>
      <w:pPr>
        <w:tabs>
          <w:tab w:val="num" w:pos="3600"/>
        </w:tabs>
        <w:ind w:left="3600" w:hanging="360"/>
      </w:pPr>
      <w:rPr>
        <w:rFonts w:ascii="Courier New" w:hAnsi="Courier New"/>
      </w:rPr>
    </w:lvl>
    <w:lvl w:ilvl="5" w:tplc="32FC7A64">
      <w:start w:val="1"/>
      <w:numFmt w:val="bullet"/>
      <w:lvlText w:val=""/>
      <w:lvlJc w:val="left"/>
      <w:pPr>
        <w:tabs>
          <w:tab w:val="num" w:pos="4320"/>
        </w:tabs>
        <w:ind w:left="4320" w:hanging="360"/>
      </w:pPr>
      <w:rPr>
        <w:rFonts w:ascii="Wingdings" w:hAnsi="Wingdings"/>
      </w:rPr>
    </w:lvl>
    <w:lvl w:ilvl="6" w:tplc="D020D960">
      <w:start w:val="1"/>
      <w:numFmt w:val="bullet"/>
      <w:lvlText w:val=""/>
      <w:lvlJc w:val="left"/>
      <w:pPr>
        <w:tabs>
          <w:tab w:val="num" w:pos="5040"/>
        </w:tabs>
        <w:ind w:left="5040" w:hanging="360"/>
      </w:pPr>
      <w:rPr>
        <w:rFonts w:ascii="Symbol" w:hAnsi="Symbol"/>
      </w:rPr>
    </w:lvl>
    <w:lvl w:ilvl="7" w:tplc="CA9AF316">
      <w:start w:val="1"/>
      <w:numFmt w:val="bullet"/>
      <w:lvlText w:val="o"/>
      <w:lvlJc w:val="left"/>
      <w:pPr>
        <w:tabs>
          <w:tab w:val="num" w:pos="5760"/>
        </w:tabs>
        <w:ind w:left="5760" w:hanging="360"/>
      </w:pPr>
      <w:rPr>
        <w:rFonts w:ascii="Courier New" w:hAnsi="Courier New"/>
      </w:rPr>
    </w:lvl>
    <w:lvl w:ilvl="8" w:tplc="4E90777A">
      <w:start w:val="1"/>
      <w:numFmt w:val="bullet"/>
      <w:lvlText w:val=""/>
      <w:lvlJc w:val="left"/>
      <w:pPr>
        <w:tabs>
          <w:tab w:val="num" w:pos="6480"/>
        </w:tabs>
        <w:ind w:left="6480" w:hanging="360"/>
      </w:pPr>
      <w:rPr>
        <w:rFonts w:ascii="Wingdings" w:hAnsi="Wingdings"/>
      </w:rPr>
    </w:lvl>
  </w:abstractNum>
  <w:abstractNum w:abstractNumId="316">
    <w:nsid w:val="7F8566B6"/>
    <w:multiLevelType w:val="hybridMultilevel"/>
    <w:tmpl w:val="7F8566B6"/>
    <w:lvl w:ilvl="0" w:tplc="7ABCDF06">
      <w:start w:val="1"/>
      <w:numFmt w:val="bullet"/>
      <w:lvlText w:val=""/>
      <w:lvlJc w:val="left"/>
      <w:pPr>
        <w:ind w:left="720" w:hanging="360"/>
      </w:pPr>
      <w:rPr>
        <w:rFonts w:ascii="Symbol" w:hAnsi="Symbol"/>
      </w:rPr>
    </w:lvl>
    <w:lvl w:ilvl="1" w:tplc="AECC6612">
      <w:start w:val="1"/>
      <w:numFmt w:val="bullet"/>
      <w:lvlText w:val="o"/>
      <w:lvlJc w:val="left"/>
      <w:pPr>
        <w:tabs>
          <w:tab w:val="num" w:pos="1440"/>
        </w:tabs>
        <w:ind w:left="1440" w:hanging="360"/>
      </w:pPr>
      <w:rPr>
        <w:rFonts w:ascii="Courier New" w:hAnsi="Courier New"/>
      </w:rPr>
    </w:lvl>
    <w:lvl w:ilvl="2" w:tplc="5F969CB6">
      <w:start w:val="1"/>
      <w:numFmt w:val="bullet"/>
      <w:lvlText w:val=""/>
      <w:lvlJc w:val="left"/>
      <w:pPr>
        <w:tabs>
          <w:tab w:val="num" w:pos="2160"/>
        </w:tabs>
        <w:ind w:left="2160" w:hanging="360"/>
      </w:pPr>
      <w:rPr>
        <w:rFonts w:ascii="Wingdings" w:hAnsi="Wingdings"/>
      </w:rPr>
    </w:lvl>
    <w:lvl w:ilvl="3" w:tplc="7AEC1E40">
      <w:start w:val="1"/>
      <w:numFmt w:val="bullet"/>
      <w:lvlText w:val=""/>
      <w:lvlJc w:val="left"/>
      <w:pPr>
        <w:tabs>
          <w:tab w:val="num" w:pos="2880"/>
        </w:tabs>
        <w:ind w:left="2880" w:hanging="360"/>
      </w:pPr>
      <w:rPr>
        <w:rFonts w:ascii="Symbol" w:hAnsi="Symbol"/>
      </w:rPr>
    </w:lvl>
    <w:lvl w:ilvl="4" w:tplc="F332829E">
      <w:start w:val="1"/>
      <w:numFmt w:val="bullet"/>
      <w:lvlText w:val="o"/>
      <w:lvlJc w:val="left"/>
      <w:pPr>
        <w:tabs>
          <w:tab w:val="num" w:pos="3600"/>
        </w:tabs>
        <w:ind w:left="3600" w:hanging="360"/>
      </w:pPr>
      <w:rPr>
        <w:rFonts w:ascii="Courier New" w:hAnsi="Courier New"/>
      </w:rPr>
    </w:lvl>
    <w:lvl w:ilvl="5" w:tplc="85C68B24">
      <w:start w:val="1"/>
      <w:numFmt w:val="bullet"/>
      <w:lvlText w:val=""/>
      <w:lvlJc w:val="left"/>
      <w:pPr>
        <w:tabs>
          <w:tab w:val="num" w:pos="4320"/>
        </w:tabs>
        <w:ind w:left="4320" w:hanging="360"/>
      </w:pPr>
      <w:rPr>
        <w:rFonts w:ascii="Wingdings" w:hAnsi="Wingdings"/>
      </w:rPr>
    </w:lvl>
    <w:lvl w:ilvl="6" w:tplc="68865BAE">
      <w:start w:val="1"/>
      <w:numFmt w:val="bullet"/>
      <w:lvlText w:val=""/>
      <w:lvlJc w:val="left"/>
      <w:pPr>
        <w:tabs>
          <w:tab w:val="num" w:pos="5040"/>
        </w:tabs>
        <w:ind w:left="5040" w:hanging="360"/>
      </w:pPr>
      <w:rPr>
        <w:rFonts w:ascii="Symbol" w:hAnsi="Symbol"/>
      </w:rPr>
    </w:lvl>
    <w:lvl w:ilvl="7" w:tplc="8D64A760">
      <w:start w:val="1"/>
      <w:numFmt w:val="bullet"/>
      <w:lvlText w:val="o"/>
      <w:lvlJc w:val="left"/>
      <w:pPr>
        <w:tabs>
          <w:tab w:val="num" w:pos="5760"/>
        </w:tabs>
        <w:ind w:left="5760" w:hanging="360"/>
      </w:pPr>
      <w:rPr>
        <w:rFonts w:ascii="Courier New" w:hAnsi="Courier New"/>
      </w:rPr>
    </w:lvl>
    <w:lvl w:ilvl="8" w:tplc="BEE04CE8">
      <w:start w:val="1"/>
      <w:numFmt w:val="bullet"/>
      <w:lvlText w:val=""/>
      <w:lvlJc w:val="left"/>
      <w:pPr>
        <w:tabs>
          <w:tab w:val="num" w:pos="6480"/>
        </w:tabs>
        <w:ind w:left="6480" w:hanging="360"/>
      </w:pPr>
      <w:rPr>
        <w:rFonts w:ascii="Wingdings" w:hAnsi="Wingdings"/>
      </w:rPr>
    </w:lvl>
  </w:abstractNum>
  <w:abstractNum w:abstractNumId="317">
    <w:nsid w:val="7F8566B7"/>
    <w:multiLevelType w:val="hybridMultilevel"/>
    <w:tmpl w:val="7F8566B7"/>
    <w:lvl w:ilvl="0" w:tplc="487E6A90">
      <w:start w:val="1"/>
      <w:numFmt w:val="bullet"/>
      <w:lvlText w:val=""/>
      <w:lvlJc w:val="left"/>
      <w:pPr>
        <w:ind w:left="720" w:hanging="360"/>
      </w:pPr>
      <w:rPr>
        <w:rFonts w:ascii="Symbol" w:hAnsi="Symbol"/>
      </w:rPr>
    </w:lvl>
    <w:lvl w:ilvl="1" w:tplc="7048DDB6">
      <w:start w:val="1"/>
      <w:numFmt w:val="bullet"/>
      <w:lvlText w:val="o"/>
      <w:lvlJc w:val="left"/>
      <w:pPr>
        <w:tabs>
          <w:tab w:val="num" w:pos="1440"/>
        </w:tabs>
        <w:ind w:left="1440" w:hanging="360"/>
      </w:pPr>
      <w:rPr>
        <w:rFonts w:ascii="Courier New" w:hAnsi="Courier New"/>
      </w:rPr>
    </w:lvl>
    <w:lvl w:ilvl="2" w:tplc="28A0FE18">
      <w:start w:val="1"/>
      <w:numFmt w:val="bullet"/>
      <w:lvlText w:val=""/>
      <w:lvlJc w:val="left"/>
      <w:pPr>
        <w:tabs>
          <w:tab w:val="num" w:pos="2160"/>
        </w:tabs>
        <w:ind w:left="2160" w:hanging="360"/>
      </w:pPr>
      <w:rPr>
        <w:rFonts w:ascii="Wingdings" w:hAnsi="Wingdings"/>
      </w:rPr>
    </w:lvl>
    <w:lvl w:ilvl="3" w:tplc="AC7A7716">
      <w:start w:val="1"/>
      <w:numFmt w:val="bullet"/>
      <w:lvlText w:val=""/>
      <w:lvlJc w:val="left"/>
      <w:pPr>
        <w:tabs>
          <w:tab w:val="num" w:pos="2880"/>
        </w:tabs>
        <w:ind w:left="2880" w:hanging="360"/>
      </w:pPr>
      <w:rPr>
        <w:rFonts w:ascii="Symbol" w:hAnsi="Symbol"/>
      </w:rPr>
    </w:lvl>
    <w:lvl w:ilvl="4" w:tplc="297CFA58">
      <w:start w:val="1"/>
      <w:numFmt w:val="bullet"/>
      <w:lvlText w:val="o"/>
      <w:lvlJc w:val="left"/>
      <w:pPr>
        <w:tabs>
          <w:tab w:val="num" w:pos="3600"/>
        </w:tabs>
        <w:ind w:left="3600" w:hanging="360"/>
      </w:pPr>
      <w:rPr>
        <w:rFonts w:ascii="Courier New" w:hAnsi="Courier New"/>
      </w:rPr>
    </w:lvl>
    <w:lvl w:ilvl="5" w:tplc="B38EE8FC">
      <w:start w:val="1"/>
      <w:numFmt w:val="bullet"/>
      <w:lvlText w:val=""/>
      <w:lvlJc w:val="left"/>
      <w:pPr>
        <w:tabs>
          <w:tab w:val="num" w:pos="4320"/>
        </w:tabs>
        <w:ind w:left="4320" w:hanging="360"/>
      </w:pPr>
      <w:rPr>
        <w:rFonts w:ascii="Wingdings" w:hAnsi="Wingdings"/>
      </w:rPr>
    </w:lvl>
    <w:lvl w:ilvl="6" w:tplc="99D640A8">
      <w:start w:val="1"/>
      <w:numFmt w:val="bullet"/>
      <w:lvlText w:val=""/>
      <w:lvlJc w:val="left"/>
      <w:pPr>
        <w:tabs>
          <w:tab w:val="num" w:pos="5040"/>
        </w:tabs>
        <w:ind w:left="5040" w:hanging="360"/>
      </w:pPr>
      <w:rPr>
        <w:rFonts w:ascii="Symbol" w:hAnsi="Symbol"/>
      </w:rPr>
    </w:lvl>
    <w:lvl w:ilvl="7" w:tplc="EC9EF73A">
      <w:start w:val="1"/>
      <w:numFmt w:val="bullet"/>
      <w:lvlText w:val="o"/>
      <w:lvlJc w:val="left"/>
      <w:pPr>
        <w:tabs>
          <w:tab w:val="num" w:pos="5760"/>
        </w:tabs>
        <w:ind w:left="5760" w:hanging="360"/>
      </w:pPr>
      <w:rPr>
        <w:rFonts w:ascii="Courier New" w:hAnsi="Courier New"/>
      </w:rPr>
    </w:lvl>
    <w:lvl w:ilvl="8" w:tplc="F2E62540">
      <w:start w:val="1"/>
      <w:numFmt w:val="bullet"/>
      <w:lvlText w:val=""/>
      <w:lvlJc w:val="left"/>
      <w:pPr>
        <w:tabs>
          <w:tab w:val="num" w:pos="6480"/>
        </w:tabs>
        <w:ind w:left="6480" w:hanging="360"/>
      </w:pPr>
      <w:rPr>
        <w:rFonts w:ascii="Wingdings" w:hAnsi="Wingdings"/>
      </w:rPr>
    </w:lvl>
  </w:abstractNum>
  <w:abstractNum w:abstractNumId="318">
    <w:nsid w:val="7F8566B8"/>
    <w:multiLevelType w:val="hybridMultilevel"/>
    <w:tmpl w:val="7F8566B8"/>
    <w:lvl w:ilvl="0" w:tplc="EA008474">
      <w:start w:val="1"/>
      <w:numFmt w:val="bullet"/>
      <w:lvlText w:val=""/>
      <w:lvlJc w:val="left"/>
      <w:pPr>
        <w:ind w:left="720" w:hanging="360"/>
      </w:pPr>
      <w:rPr>
        <w:rFonts w:ascii="Symbol" w:hAnsi="Symbol"/>
      </w:rPr>
    </w:lvl>
    <w:lvl w:ilvl="1" w:tplc="CC568D22">
      <w:start w:val="1"/>
      <w:numFmt w:val="bullet"/>
      <w:lvlText w:val="o"/>
      <w:lvlJc w:val="left"/>
      <w:pPr>
        <w:tabs>
          <w:tab w:val="num" w:pos="1440"/>
        </w:tabs>
        <w:ind w:left="1440" w:hanging="360"/>
      </w:pPr>
      <w:rPr>
        <w:rFonts w:ascii="Courier New" w:hAnsi="Courier New"/>
      </w:rPr>
    </w:lvl>
    <w:lvl w:ilvl="2" w:tplc="B35C65B4">
      <w:start w:val="1"/>
      <w:numFmt w:val="bullet"/>
      <w:lvlText w:val=""/>
      <w:lvlJc w:val="left"/>
      <w:pPr>
        <w:tabs>
          <w:tab w:val="num" w:pos="2160"/>
        </w:tabs>
        <w:ind w:left="2160" w:hanging="360"/>
      </w:pPr>
      <w:rPr>
        <w:rFonts w:ascii="Wingdings" w:hAnsi="Wingdings"/>
      </w:rPr>
    </w:lvl>
    <w:lvl w:ilvl="3" w:tplc="3708766E">
      <w:start w:val="1"/>
      <w:numFmt w:val="bullet"/>
      <w:lvlText w:val=""/>
      <w:lvlJc w:val="left"/>
      <w:pPr>
        <w:tabs>
          <w:tab w:val="num" w:pos="2880"/>
        </w:tabs>
        <w:ind w:left="2880" w:hanging="360"/>
      </w:pPr>
      <w:rPr>
        <w:rFonts w:ascii="Symbol" w:hAnsi="Symbol"/>
      </w:rPr>
    </w:lvl>
    <w:lvl w:ilvl="4" w:tplc="D122A518">
      <w:start w:val="1"/>
      <w:numFmt w:val="bullet"/>
      <w:lvlText w:val="o"/>
      <w:lvlJc w:val="left"/>
      <w:pPr>
        <w:tabs>
          <w:tab w:val="num" w:pos="3600"/>
        </w:tabs>
        <w:ind w:left="3600" w:hanging="360"/>
      </w:pPr>
      <w:rPr>
        <w:rFonts w:ascii="Courier New" w:hAnsi="Courier New"/>
      </w:rPr>
    </w:lvl>
    <w:lvl w:ilvl="5" w:tplc="F35233E0">
      <w:start w:val="1"/>
      <w:numFmt w:val="bullet"/>
      <w:lvlText w:val=""/>
      <w:lvlJc w:val="left"/>
      <w:pPr>
        <w:tabs>
          <w:tab w:val="num" w:pos="4320"/>
        </w:tabs>
        <w:ind w:left="4320" w:hanging="360"/>
      </w:pPr>
      <w:rPr>
        <w:rFonts w:ascii="Wingdings" w:hAnsi="Wingdings"/>
      </w:rPr>
    </w:lvl>
    <w:lvl w:ilvl="6" w:tplc="6D2A606E">
      <w:start w:val="1"/>
      <w:numFmt w:val="bullet"/>
      <w:lvlText w:val=""/>
      <w:lvlJc w:val="left"/>
      <w:pPr>
        <w:tabs>
          <w:tab w:val="num" w:pos="5040"/>
        </w:tabs>
        <w:ind w:left="5040" w:hanging="360"/>
      </w:pPr>
      <w:rPr>
        <w:rFonts w:ascii="Symbol" w:hAnsi="Symbol"/>
      </w:rPr>
    </w:lvl>
    <w:lvl w:ilvl="7" w:tplc="D180937A">
      <w:start w:val="1"/>
      <w:numFmt w:val="bullet"/>
      <w:lvlText w:val="o"/>
      <w:lvlJc w:val="left"/>
      <w:pPr>
        <w:tabs>
          <w:tab w:val="num" w:pos="5760"/>
        </w:tabs>
        <w:ind w:left="5760" w:hanging="360"/>
      </w:pPr>
      <w:rPr>
        <w:rFonts w:ascii="Courier New" w:hAnsi="Courier New"/>
      </w:rPr>
    </w:lvl>
    <w:lvl w:ilvl="8" w:tplc="49129FC8">
      <w:start w:val="1"/>
      <w:numFmt w:val="bullet"/>
      <w:lvlText w:val=""/>
      <w:lvlJc w:val="left"/>
      <w:pPr>
        <w:tabs>
          <w:tab w:val="num" w:pos="6480"/>
        </w:tabs>
        <w:ind w:left="6480" w:hanging="360"/>
      </w:pPr>
      <w:rPr>
        <w:rFonts w:ascii="Wingdings" w:hAnsi="Wingdings"/>
      </w:rPr>
    </w:lvl>
  </w:abstractNum>
  <w:abstractNum w:abstractNumId="319">
    <w:nsid w:val="7F8566B9"/>
    <w:multiLevelType w:val="hybridMultilevel"/>
    <w:tmpl w:val="7F8566B9"/>
    <w:lvl w:ilvl="0" w:tplc="7AA6BF28">
      <w:start w:val="1"/>
      <w:numFmt w:val="bullet"/>
      <w:lvlText w:val=""/>
      <w:lvlJc w:val="left"/>
      <w:pPr>
        <w:ind w:left="720" w:hanging="360"/>
      </w:pPr>
      <w:rPr>
        <w:rFonts w:ascii="Symbol" w:hAnsi="Symbol"/>
      </w:rPr>
    </w:lvl>
    <w:lvl w:ilvl="1" w:tplc="06764FC8">
      <w:start w:val="1"/>
      <w:numFmt w:val="bullet"/>
      <w:lvlText w:val="o"/>
      <w:lvlJc w:val="left"/>
      <w:pPr>
        <w:tabs>
          <w:tab w:val="num" w:pos="1440"/>
        </w:tabs>
        <w:ind w:left="1440" w:hanging="360"/>
      </w:pPr>
      <w:rPr>
        <w:rFonts w:ascii="Courier New" w:hAnsi="Courier New"/>
      </w:rPr>
    </w:lvl>
    <w:lvl w:ilvl="2" w:tplc="0A0E1278">
      <w:start w:val="1"/>
      <w:numFmt w:val="bullet"/>
      <w:lvlText w:val=""/>
      <w:lvlJc w:val="left"/>
      <w:pPr>
        <w:tabs>
          <w:tab w:val="num" w:pos="2160"/>
        </w:tabs>
        <w:ind w:left="2160" w:hanging="360"/>
      </w:pPr>
      <w:rPr>
        <w:rFonts w:ascii="Wingdings" w:hAnsi="Wingdings"/>
      </w:rPr>
    </w:lvl>
    <w:lvl w:ilvl="3" w:tplc="D06A27B4">
      <w:start w:val="1"/>
      <w:numFmt w:val="bullet"/>
      <w:lvlText w:val=""/>
      <w:lvlJc w:val="left"/>
      <w:pPr>
        <w:tabs>
          <w:tab w:val="num" w:pos="2880"/>
        </w:tabs>
        <w:ind w:left="2880" w:hanging="360"/>
      </w:pPr>
      <w:rPr>
        <w:rFonts w:ascii="Symbol" w:hAnsi="Symbol"/>
      </w:rPr>
    </w:lvl>
    <w:lvl w:ilvl="4" w:tplc="70AE2906">
      <w:start w:val="1"/>
      <w:numFmt w:val="bullet"/>
      <w:lvlText w:val="o"/>
      <w:lvlJc w:val="left"/>
      <w:pPr>
        <w:tabs>
          <w:tab w:val="num" w:pos="3600"/>
        </w:tabs>
        <w:ind w:left="3600" w:hanging="360"/>
      </w:pPr>
      <w:rPr>
        <w:rFonts w:ascii="Courier New" w:hAnsi="Courier New"/>
      </w:rPr>
    </w:lvl>
    <w:lvl w:ilvl="5" w:tplc="1B34D9AE">
      <w:start w:val="1"/>
      <w:numFmt w:val="bullet"/>
      <w:lvlText w:val=""/>
      <w:lvlJc w:val="left"/>
      <w:pPr>
        <w:tabs>
          <w:tab w:val="num" w:pos="4320"/>
        </w:tabs>
        <w:ind w:left="4320" w:hanging="360"/>
      </w:pPr>
      <w:rPr>
        <w:rFonts w:ascii="Wingdings" w:hAnsi="Wingdings"/>
      </w:rPr>
    </w:lvl>
    <w:lvl w:ilvl="6" w:tplc="64B04D6C">
      <w:start w:val="1"/>
      <w:numFmt w:val="bullet"/>
      <w:lvlText w:val=""/>
      <w:lvlJc w:val="left"/>
      <w:pPr>
        <w:tabs>
          <w:tab w:val="num" w:pos="5040"/>
        </w:tabs>
        <w:ind w:left="5040" w:hanging="360"/>
      </w:pPr>
      <w:rPr>
        <w:rFonts w:ascii="Symbol" w:hAnsi="Symbol"/>
      </w:rPr>
    </w:lvl>
    <w:lvl w:ilvl="7" w:tplc="96DE41FE">
      <w:start w:val="1"/>
      <w:numFmt w:val="bullet"/>
      <w:lvlText w:val="o"/>
      <w:lvlJc w:val="left"/>
      <w:pPr>
        <w:tabs>
          <w:tab w:val="num" w:pos="5760"/>
        </w:tabs>
        <w:ind w:left="5760" w:hanging="360"/>
      </w:pPr>
      <w:rPr>
        <w:rFonts w:ascii="Courier New" w:hAnsi="Courier New"/>
      </w:rPr>
    </w:lvl>
    <w:lvl w:ilvl="8" w:tplc="F9782604">
      <w:start w:val="1"/>
      <w:numFmt w:val="bullet"/>
      <w:lvlText w:val=""/>
      <w:lvlJc w:val="left"/>
      <w:pPr>
        <w:tabs>
          <w:tab w:val="num" w:pos="6480"/>
        </w:tabs>
        <w:ind w:left="6480" w:hanging="360"/>
      </w:pPr>
      <w:rPr>
        <w:rFonts w:ascii="Wingdings" w:hAnsi="Wingdings"/>
      </w:rPr>
    </w:lvl>
  </w:abstractNum>
  <w:abstractNum w:abstractNumId="320">
    <w:nsid w:val="7F8566BA"/>
    <w:multiLevelType w:val="hybridMultilevel"/>
    <w:tmpl w:val="7F8566BA"/>
    <w:lvl w:ilvl="0" w:tplc="701442A8">
      <w:start w:val="1"/>
      <w:numFmt w:val="bullet"/>
      <w:lvlText w:val=""/>
      <w:lvlJc w:val="left"/>
      <w:pPr>
        <w:ind w:left="720" w:hanging="360"/>
      </w:pPr>
      <w:rPr>
        <w:rFonts w:ascii="Symbol" w:hAnsi="Symbol"/>
      </w:rPr>
    </w:lvl>
    <w:lvl w:ilvl="1" w:tplc="AF6E80A0">
      <w:start w:val="1"/>
      <w:numFmt w:val="bullet"/>
      <w:lvlText w:val="o"/>
      <w:lvlJc w:val="left"/>
      <w:pPr>
        <w:tabs>
          <w:tab w:val="num" w:pos="1440"/>
        </w:tabs>
        <w:ind w:left="1440" w:hanging="360"/>
      </w:pPr>
      <w:rPr>
        <w:rFonts w:ascii="Courier New" w:hAnsi="Courier New"/>
      </w:rPr>
    </w:lvl>
    <w:lvl w:ilvl="2" w:tplc="F45E3A68">
      <w:start w:val="1"/>
      <w:numFmt w:val="bullet"/>
      <w:lvlText w:val=""/>
      <w:lvlJc w:val="left"/>
      <w:pPr>
        <w:tabs>
          <w:tab w:val="num" w:pos="2160"/>
        </w:tabs>
        <w:ind w:left="2160" w:hanging="360"/>
      </w:pPr>
      <w:rPr>
        <w:rFonts w:ascii="Wingdings" w:hAnsi="Wingdings"/>
      </w:rPr>
    </w:lvl>
    <w:lvl w:ilvl="3" w:tplc="1C4AADAE">
      <w:start w:val="1"/>
      <w:numFmt w:val="bullet"/>
      <w:lvlText w:val=""/>
      <w:lvlJc w:val="left"/>
      <w:pPr>
        <w:tabs>
          <w:tab w:val="num" w:pos="2880"/>
        </w:tabs>
        <w:ind w:left="2880" w:hanging="360"/>
      </w:pPr>
      <w:rPr>
        <w:rFonts w:ascii="Symbol" w:hAnsi="Symbol"/>
      </w:rPr>
    </w:lvl>
    <w:lvl w:ilvl="4" w:tplc="A2F2A12A">
      <w:start w:val="1"/>
      <w:numFmt w:val="bullet"/>
      <w:lvlText w:val="o"/>
      <w:lvlJc w:val="left"/>
      <w:pPr>
        <w:tabs>
          <w:tab w:val="num" w:pos="3600"/>
        </w:tabs>
        <w:ind w:left="3600" w:hanging="360"/>
      </w:pPr>
      <w:rPr>
        <w:rFonts w:ascii="Courier New" w:hAnsi="Courier New"/>
      </w:rPr>
    </w:lvl>
    <w:lvl w:ilvl="5" w:tplc="7A36C5EA">
      <w:start w:val="1"/>
      <w:numFmt w:val="bullet"/>
      <w:lvlText w:val=""/>
      <w:lvlJc w:val="left"/>
      <w:pPr>
        <w:tabs>
          <w:tab w:val="num" w:pos="4320"/>
        </w:tabs>
        <w:ind w:left="4320" w:hanging="360"/>
      </w:pPr>
      <w:rPr>
        <w:rFonts w:ascii="Wingdings" w:hAnsi="Wingdings"/>
      </w:rPr>
    </w:lvl>
    <w:lvl w:ilvl="6" w:tplc="4F004306">
      <w:start w:val="1"/>
      <w:numFmt w:val="bullet"/>
      <w:lvlText w:val=""/>
      <w:lvlJc w:val="left"/>
      <w:pPr>
        <w:tabs>
          <w:tab w:val="num" w:pos="5040"/>
        </w:tabs>
        <w:ind w:left="5040" w:hanging="360"/>
      </w:pPr>
      <w:rPr>
        <w:rFonts w:ascii="Symbol" w:hAnsi="Symbol"/>
      </w:rPr>
    </w:lvl>
    <w:lvl w:ilvl="7" w:tplc="CAFC99B2">
      <w:start w:val="1"/>
      <w:numFmt w:val="bullet"/>
      <w:lvlText w:val="o"/>
      <w:lvlJc w:val="left"/>
      <w:pPr>
        <w:tabs>
          <w:tab w:val="num" w:pos="5760"/>
        </w:tabs>
        <w:ind w:left="5760" w:hanging="360"/>
      </w:pPr>
      <w:rPr>
        <w:rFonts w:ascii="Courier New" w:hAnsi="Courier New"/>
      </w:rPr>
    </w:lvl>
    <w:lvl w:ilvl="8" w:tplc="ACFA5D8C">
      <w:start w:val="1"/>
      <w:numFmt w:val="bullet"/>
      <w:lvlText w:val=""/>
      <w:lvlJc w:val="left"/>
      <w:pPr>
        <w:tabs>
          <w:tab w:val="num" w:pos="6480"/>
        </w:tabs>
        <w:ind w:left="6480" w:hanging="360"/>
      </w:pPr>
      <w:rPr>
        <w:rFonts w:ascii="Wingdings" w:hAnsi="Wingdings"/>
      </w:rPr>
    </w:lvl>
  </w:abstractNum>
  <w:abstractNum w:abstractNumId="321">
    <w:nsid w:val="7F8566BB"/>
    <w:multiLevelType w:val="hybridMultilevel"/>
    <w:tmpl w:val="7F8566BB"/>
    <w:lvl w:ilvl="0" w:tplc="EDC8A65E">
      <w:start w:val="1"/>
      <w:numFmt w:val="bullet"/>
      <w:lvlText w:val=""/>
      <w:lvlJc w:val="left"/>
      <w:pPr>
        <w:ind w:left="720" w:hanging="360"/>
      </w:pPr>
      <w:rPr>
        <w:rFonts w:ascii="Symbol" w:hAnsi="Symbol"/>
      </w:rPr>
    </w:lvl>
    <w:lvl w:ilvl="1" w:tplc="15E2D424">
      <w:start w:val="1"/>
      <w:numFmt w:val="bullet"/>
      <w:lvlText w:val="o"/>
      <w:lvlJc w:val="left"/>
      <w:pPr>
        <w:tabs>
          <w:tab w:val="num" w:pos="1440"/>
        </w:tabs>
        <w:ind w:left="1440" w:hanging="360"/>
      </w:pPr>
      <w:rPr>
        <w:rFonts w:ascii="Courier New" w:hAnsi="Courier New"/>
      </w:rPr>
    </w:lvl>
    <w:lvl w:ilvl="2" w:tplc="15662AAA">
      <w:start w:val="1"/>
      <w:numFmt w:val="bullet"/>
      <w:lvlText w:val=""/>
      <w:lvlJc w:val="left"/>
      <w:pPr>
        <w:tabs>
          <w:tab w:val="num" w:pos="2160"/>
        </w:tabs>
        <w:ind w:left="2160" w:hanging="360"/>
      </w:pPr>
      <w:rPr>
        <w:rFonts w:ascii="Wingdings" w:hAnsi="Wingdings"/>
      </w:rPr>
    </w:lvl>
    <w:lvl w:ilvl="3" w:tplc="343E8D58">
      <w:start w:val="1"/>
      <w:numFmt w:val="bullet"/>
      <w:lvlText w:val=""/>
      <w:lvlJc w:val="left"/>
      <w:pPr>
        <w:tabs>
          <w:tab w:val="num" w:pos="2880"/>
        </w:tabs>
        <w:ind w:left="2880" w:hanging="360"/>
      </w:pPr>
      <w:rPr>
        <w:rFonts w:ascii="Symbol" w:hAnsi="Symbol"/>
      </w:rPr>
    </w:lvl>
    <w:lvl w:ilvl="4" w:tplc="E53AA01C">
      <w:start w:val="1"/>
      <w:numFmt w:val="bullet"/>
      <w:lvlText w:val="o"/>
      <w:lvlJc w:val="left"/>
      <w:pPr>
        <w:tabs>
          <w:tab w:val="num" w:pos="3600"/>
        </w:tabs>
        <w:ind w:left="3600" w:hanging="360"/>
      </w:pPr>
      <w:rPr>
        <w:rFonts w:ascii="Courier New" w:hAnsi="Courier New"/>
      </w:rPr>
    </w:lvl>
    <w:lvl w:ilvl="5" w:tplc="CAC69E0A">
      <w:start w:val="1"/>
      <w:numFmt w:val="bullet"/>
      <w:lvlText w:val=""/>
      <w:lvlJc w:val="left"/>
      <w:pPr>
        <w:tabs>
          <w:tab w:val="num" w:pos="4320"/>
        </w:tabs>
        <w:ind w:left="4320" w:hanging="360"/>
      </w:pPr>
      <w:rPr>
        <w:rFonts w:ascii="Wingdings" w:hAnsi="Wingdings"/>
      </w:rPr>
    </w:lvl>
    <w:lvl w:ilvl="6" w:tplc="885A6F5E">
      <w:start w:val="1"/>
      <w:numFmt w:val="bullet"/>
      <w:lvlText w:val=""/>
      <w:lvlJc w:val="left"/>
      <w:pPr>
        <w:tabs>
          <w:tab w:val="num" w:pos="5040"/>
        </w:tabs>
        <w:ind w:left="5040" w:hanging="360"/>
      </w:pPr>
      <w:rPr>
        <w:rFonts w:ascii="Symbol" w:hAnsi="Symbol"/>
      </w:rPr>
    </w:lvl>
    <w:lvl w:ilvl="7" w:tplc="C194BF7C">
      <w:start w:val="1"/>
      <w:numFmt w:val="bullet"/>
      <w:lvlText w:val="o"/>
      <w:lvlJc w:val="left"/>
      <w:pPr>
        <w:tabs>
          <w:tab w:val="num" w:pos="5760"/>
        </w:tabs>
        <w:ind w:left="5760" w:hanging="360"/>
      </w:pPr>
      <w:rPr>
        <w:rFonts w:ascii="Courier New" w:hAnsi="Courier New"/>
      </w:rPr>
    </w:lvl>
    <w:lvl w:ilvl="8" w:tplc="88BAE50E">
      <w:start w:val="1"/>
      <w:numFmt w:val="bullet"/>
      <w:lvlText w:val=""/>
      <w:lvlJc w:val="left"/>
      <w:pPr>
        <w:tabs>
          <w:tab w:val="num" w:pos="6480"/>
        </w:tabs>
        <w:ind w:left="6480" w:hanging="360"/>
      </w:pPr>
      <w:rPr>
        <w:rFonts w:ascii="Wingdings" w:hAnsi="Wingdings"/>
      </w:rPr>
    </w:lvl>
  </w:abstractNum>
  <w:abstractNum w:abstractNumId="322">
    <w:nsid w:val="7F8566BC"/>
    <w:multiLevelType w:val="hybridMultilevel"/>
    <w:tmpl w:val="7F8566BC"/>
    <w:lvl w:ilvl="0" w:tplc="4F7EFC58">
      <w:start w:val="1"/>
      <w:numFmt w:val="bullet"/>
      <w:lvlText w:val=""/>
      <w:lvlJc w:val="left"/>
      <w:pPr>
        <w:ind w:left="720" w:hanging="360"/>
      </w:pPr>
      <w:rPr>
        <w:rFonts w:ascii="Symbol" w:hAnsi="Symbol"/>
      </w:rPr>
    </w:lvl>
    <w:lvl w:ilvl="1" w:tplc="66041744">
      <w:start w:val="1"/>
      <w:numFmt w:val="bullet"/>
      <w:lvlText w:val="o"/>
      <w:lvlJc w:val="left"/>
      <w:pPr>
        <w:tabs>
          <w:tab w:val="num" w:pos="1440"/>
        </w:tabs>
        <w:ind w:left="1440" w:hanging="360"/>
      </w:pPr>
      <w:rPr>
        <w:rFonts w:ascii="Courier New" w:hAnsi="Courier New"/>
      </w:rPr>
    </w:lvl>
    <w:lvl w:ilvl="2" w:tplc="D09EB4E0">
      <w:start w:val="1"/>
      <w:numFmt w:val="bullet"/>
      <w:lvlText w:val=""/>
      <w:lvlJc w:val="left"/>
      <w:pPr>
        <w:tabs>
          <w:tab w:val="num" w:pos="2160"/>
        </w:tabs>
        <w:ind w:left="2160" w:hanging="360"/>
      </w:pPr>
      <w:rPr>
        <w:rFonts w:ascii="Wingdings" w:hAnsi="Wingdings"/>
      </w:rPr>
    </w:lvl>
    <w:lvl w:ilvl="3" w:tplc="675008A4">
      <w:start w:val="1"/>
      <w:numFmt w:val="bullet"/>
      <w:lvlText w:val=""/>
      <w:lvlJc w:val="left"/>
      <w:pPr>
        <w:tabs>
          <w:tab w:val="num" w:pos="2880"/>
        </w:tabs>
        <w:ind w:left="2880" w:hanging="360"/>
      </w:pPr>
      <w:rPr>
        <w:rFonts w:ascii="Symbol" w:hAnsi="Symbol"/>
      </w:rPr>
    </w:lvl>
    <w:lvl w:ilvl="4" w:tplc="E6F293F8">
      <w:start w:val="1"/>
      <w:numFmt w:val="bullet"/>
      <w:lvlText w:val="o"/>
      <w:lvlJc w:val="left"/>
      <w:pPr>
        <w:tabs>
          <w:tab w:val="num" w:pos="3600"/>
        </w:tabs>
        <w:ind w:left="3600" w:hanging="360"/>
      </w:pPr>
      <w:rPr>
        <w:rFonts w:ascii="Courier New" w:hAnsi="Courier New"/>
      </w:rPr>
    </w:lvl>
    <w:lvl w:ilvl="5" w:tplc="275A1506">
      <w:start w:val="1"/>
      <w:numFmt w:val="bullet"/>
      <w:lvlText w:val=""/>
      <w:lvlJc w:val="left"/>
      <w:pPr>
        <w:tabs>
          <w:tab w:val="num" w:pos="4320"/>
        </w:tabs>
        <w:ind w:left="4320" w:hanging="360"/>
      </w:pPr>
      <w:rPr>
        <w:rFonts w:ascii="Wingdings" w:hAnsi="Wingdings"/>
      </w:rPr>
    </w:lvl>
    <w:lvl w:ilvl="6" w:tplc="0F60387C">
      <w:start w:val="1"/>
      <w:numFmt w:val="bullet"/>
      <w:lvlText w:val=""/>
      <w:lvlJc w:val="left"/>
      <w:pPr>
        <w:tabs>
          <w:tab w:val="num" w:pos="5040"/>
        </w:tabs>
        <w:ind w:left="5040" w:hanging="360"/>
      </w:pPr>
      <w:rPr>
        <w:rFonts w:ascii="Symbol" w:hAnsi="Symbol"/>
      </w:rPr>
    </w:lvl>
    <w:lvl w:ilvl="7" w:tplc="6492A644">
      <w:start w:val="1"/>
      <w:numFmt w:val="bullet"/>
      <w:lvlText w:val="o"/>
      <w:lvlJc w:val="left"/>
      <w:pPr>
        <w:tabs>
          <w:tab w:val="num" w:pos="5760"/>
        </w:tabs>
        <w:ind w:left="5760" w:hanging="360"/>
      </w:pPr>
      <w:rPr>
        <w:rFonts w:ascii="Courier New" w:hAnsi="Courier New"/>
      </w:rPr>
    </w:lvl>
    <w:lvl w:ilvl="8" w:tplc="2B8E682A">
      <w:start w:val="1"/>
      <w:numFmt w:val="bullet"/>
      <w:lvlText w:val=""/>
      <w:lvlJc w:val="left"/>
      <w:pPr>
        <w:tabs>
          <w:tab w:val="num" w:pos="6480"/>
        </w:tabs>
        <w:ind w:left="6480" w:hanging="360"/>
      </w:pPr>
      <w:rPr>
        <w:rFonts w:ascii="Wingdings" w:hAnsi="Wingdings"/>
      </w:rPr>
    </w:lvl>
  </w:abstractNum>
  <w:num w:numId="1">
    <w:abstractNumId w:val="21"/>
  </w:num>
  <w:num w:numId="2">
    <w:abstractNumId w:val="10"/>
  </w:num>
  <w:num w:numId="3">
    <w:abstractNumId w:val="24"/>
  </w:num>
  <w:num w:numId="4">
    <w:abstractNumId w:val="23"/>
  </w:num>
  <w:num w:numId="5">
    <w:abstractNumId w:val="19"/>
  </w:num>
  <w:num w:numId="6">
    <w:abstractNumId w:val="30"/>
  </w:num>
  <w:num w:numId="7">
    <w:abstractNumId w:val="33"/>
  </w:num>
  <w:num w:numId="8">
    <w:abstractNumId w:val="32"/>
  </w:num>
  <w:num w:numId="9">
    <w:abstractNumId w:val="35"/>
  </w:num>
  <w:num w:numId="10">
    <w:abstractNumId w:val="13"/>
  </w:num>
  <w:num w:numId="11">
    <w:abstractNumId w:val="12"/>
  </w:num>
  <w:num w:numId="12">
    <w:abstractNumId w:val="25"/>
  </w:num>
  <w:num w:numId="13">
    <w:abstractNumId w:val="14"/>
  </w:num>
  <w:num w:numId="14">
    <w:abstractNumId w:val="22"/>
  </w:num>
  <w:num w:numId="15">
    <w:abstractNumId w:val="26"/>
  </w:num>
  <w:num w:numId="16">
    <w:abstractNumId w:val="1"/>
  </w:num>
  <w:num w:numId="17">
    <w:abstractNumId w:val="0"/>
  </w:num>
  <w:num w:numId="18">
    <w:abstractNumId w:val="11"/>
  </w:num>
  <w:num w:numId="19">
    <w:abstractNumId w:val="6"/>
  </w:num>
  <w:num w:numId="20">
    <w:abstractNumId w:val="5"/>
  </w:num>
  <w:num w:numId="21">
    <w:abstractNumId w:val="27"/>
  </w:num>
  <w:num w:numId="22">
    <w:abstractNumId w:val="29"/>
  </w:num>
  <w:num w:numId="23">
    <w:abstractNumId w:val="28"/>
  </w:num>
  <w:num w:numId="24">
    <w:abstractNumId w:val="31"/>
  </w:num>
  <w:num w:numId="25">
    <w:abstractNumId w:val="9"/>
  </w:num>
  <w:num w:numId="26">
    <w:abstractNumId w:val="15"/>
  </w:num>
  <w:num w:numId="27">
    <w:abstractNumId w:val="18"/>
  </w:num>
  <w:num w:numId="28">
    <w:abstractNumId w:val="16"/>
  </w:num>
  <w:num w:numId="29">
    <w:abstractNumId w:val="3"/>
  </w:num>
  <w:num w:numId="30">
    <w:abstractNumId w:val="20"/>
  </w:num>
  <w:num w:numId="31">
    <w:abstractNumId w:val="4"/>
  </w:num>
  <w:num w:numId="32">
    <w:abstractNumId w:val="2"/>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num>
  <w:num w:numId="45">
    <w:abstractNumId w:val="48"/>
  </w:num>
  <w:num w:numId="46">
    <w:abstractNumId w:val="49"/>
  </w:num>
  <w:num w:numId="47">
    <w:abstractNumId w:val="50"/>
  </w:num>
  <w:num w:numId="48">
    <w:abstractNumId w:val="51"/>
  </w:num>
  <w:num w:numId="49">
    <w:abstractNumId w:val="52"/>
  </w:num>
  <w:num w:numId="50">
    <w:abstractNumId w:val="53"/>
  </w:num>
  <w:num w:numId="51">
    <w:abstractNumId w:val="54"/>
  </w:num>
  <w:num w:numId="52">
    <w:abstractNumId w:val="55"/>
  </w:num>
  <w:num w:numId="53">
    <w:abstractNumId w:val="56"/>
  </w:num>
  <w:num w:numId="54">
    <w:abstractNumId w:val="57"/>
  </w:num>
  <w:num w:numId="55">
    <w:abstractNumId w:val="58"/>
  </w:num>
  <w:num w:numId="56">
    <w:abstractNumId w:val="59"/>
  </w:num>
  <w:num w:numId="57">
    <w:abstractNumId w:val="60"/>
  </w:num>
  <w:num w:numId="58">
    <w:abstractNumId w:val="61"/>
  </w:num>
  <w:num w:numId="59">
    <w:abstractNumId w:val="62"/>
  </w:num>
  <w:num w:numId="60">
    <w:abstractNumId w:val="63"/>
  </w:num>
  <w:num w:numId="61">
    <w:abstractNumId w:val="64"/>
  </w:num>
  <w:num w:numId="62">
    <w:abstractNumId w:val="65"/>
  </w:num>
  <w:num w:numId="63">
    <w:abstractNumId w:val="66"/>
  </w:num>
  <w:num w:numId="64">
    <w:abstractNumId w:val="67"/>
  </w:num>
  <w:num w:numId="65">
    <w:abstractNumId w:val="68"/>
  </w:num>
  <w:num w:numId="66">
    <w:abstractNumId w:val="69"/>
  </w:num>
  <w:num w:numId="67">
    <w:abstractNumId w:val="70"/>
  </w:num>
  <w:num w:numId="68">
    <w:abstractNumId w:val="71"/>
  </w:num>
  <w:num w:numId="69">
    <w:abstractNumId w:val="72"/>
  </w:num>
  <w:num w:numId="70">
    <w:abstractNumId w:val="73"/>
  </w:num>
  <w:num w:numId="71">
    <w:abstractNumId w:val="74"/>
  </w:num>
  <w:num w:numId="72">
    <w:abstractNumId w:val="75"/>
  </w:num>
  <w:num w:numId="73">
    <w:abstractNumId w:val="76"/>
  </w:num>
  <w:num w:numId="74">
    <w:abstractNumId w:val="77"/>
  </w:num>
  <w:num w:numId="75">
    <w:abstractNumId w:val="78"/>
  </w:num>
  <w:num w:numId="76">
    <w:abstractNumId w:val="79"/>
  </w:num>
  <w:num w:numId="77">
    <w:abstractNumId w:val="80"/>
  </w:num>
  <w:num w:numId="78">
    <w:abstractNumId w:val="81"/>
  </w:num>
  <w:num w:numId="79">
    <w:abstractNumId w:val="82"/>
  </w:num>
  <w:num w:numId="80">
    <w:abstractNumId w:val="83"/>
  </w:num>
  <w:num w:numId="81">
    <w:abstractNumId w:val="84"/>
  </w:num>
  <w:num w:numId="82">
    <w:abstractNumId w:val="85"/>
  </w:num>
  <w:num w:numId="83">
    <w:abstractNumId w:val="86"/>
  </w:num>
  <w:num w:numId="84">
    <w:abstractNumId w:val="87"/>
  </w:num>
  <w:num w:numId="85">
    <w:abstractNumId w:val="88"/>
  </w:num>
  <w:num w:numId="86">
    <w:abstractNumId w:val="89"/>
  </w:num>
  <w:num w:numId="87">
    <w:abstractNumId w:val="90"/>
  </w:num>
  <w:num w:numId="88">
    <w:abstractNumId w:val="91"/>
  </w:num>
  <w:num w:numId="89">
    <w:abstractNumId w:val="92"/>
  </w:num>
  <w:num w:numId="90">
    <w:abstractNumId w:val="93"/>
  </w:num>
  <w:num w:numId="91">
    <w:abstractNumId w:val="94"/>
  </w:num>
  <w:num w:numId="92">
    <w:abstractNumId w:val="95"/>
  </w:num>
  <w:num w:numId="93">
    <w:abstractNumId w:val="96"/>
  </w:num>
  <w:num w:numId="94">
    <w:abstractNumId w:val="97"/>
  </w:num>
  <w:num w:numId="95">
    <w:abstractNumId w:val="98"/>
  </w:num>
  <w:num w:numId="96">
    <w:abstractNumId w:val="99"/>
  </w:num>
  <w:num w:numId="97">
    <w:abstractNumId w:val="100"/>
  </w:num>
  <w:num w:numId="98">
    <w:abstractNumId w:val="101"/>
  </w:num>
  <w:num w:numId="99">
    <w:abstractNumId w:val="102"/>
  </w:num>
  <w:num w:numId="100">
    <w:abstractNumId w:val="103"/>
  </w:num>
  <w:num w:numId="101">
    <w:abstractNumId w:val="104"/>
  </w:num>
  <w:num w:numId="102">
    <w:abstractNumId w:val="105"/>
  </w:num>
  <w:num w:numId="103">
    <w:abstractNumId w:val="106"/>
  </w:num>
  <w:num w:numId="104">
    <w:abstractNumId w:val="107"/>
  </w:num>
  <w:num w:numId="105">
    <w:abstractNumId w:val="108"/>
  </w:num>
  <w:num w:numId="106">
    <w:abstractNumId w:val="109"/>
  </w:num>
  <w:num w:numId="107">
    <w:abstractNumId w:val="110"/>
  </w:num>
  <w:num w:numId="108">
    <w:abstractNumId w:val="111"/>
  </w:num>
  <w:num w:numId="109">
    <w:abstractNumId w:val="112"/>
  </w:num>
  <w:num w:numId="110">
    <w:abstractNumId w:val="113"/>
  </w:num>
  <w:num w:numId="111">
    <w:abstractNumId w:val="114"/>
  </w:num>
  <w:num w:numId="112">
    <w:abstractNumId w:val="115"/>
  </w:num>
  <w:num w:numId="113">
    <w:abstractNumId w:val="116"/>
  </w:num>
  <w:num w:numId="114">
    <w:abstractNumId w:val="117"/>
  </w:num>
  <w:num w:numId="115">
    <w:abstractNumId w:val="118"/>
  </w:num>
  <w:num w:numId="116">
    <w:abstractNumId w:val="119"/>
  </w:num>
  <w:num w:numId="117">
    <w:abstractNumId w:val="120"/>
  </w:num>
  <w:num w:numId="118">
    <w:abstractNumId w:val="121"/>
  </w:num>
  <w:num w:numId="119">
    <w:abstractNumId w:val="122"/>
  </w:num>
  <w:num w:numId="120">
    <w:abstractNumId w:val="123"/>
  </w:num>
  <w:num w:numId="121">
    <w:abstractNumId w:val="124"/>
  </w:num>
  <w:num w:numId="122">
    <w:abstractNumId w:val="125"/>
  </w:num>
  <w:num w:numId="123">
    <w:abstractNumId w:val="126"/>
  </w:num>
  <w:num w:numId="124">
    <w:abstractNumId w:val="127"/>
  </w:num>
  <w:num w:numId="125">
    <w:abstractNumId w:val="128"/>
  </w:num>
  <w:num w:numId="126">
    <w:abstractNumId w:val="129"/>
  </w:num>
  <w:num w:numId="127">
    <w:abstractNumId w:val="130"/>
  </w:num>
  <w:num w:numId="128">
    <w:abstractNumId w:val="131"/>
  </w:num>
  <w:num w:numId="129">
    <w:abstractNumId w:val="132"/>
  </w:num>
  <w:num w:numId="130">
    <w:abstractNumId w:val="133"/>
  </w:num>
  <w:num w:numId="131">
    <w:abstractNumId w:val="134"/>
  </w:num>
  <w:num w:numId="132">
    <w:abstractNumId w:val="135"/>
  </w:num>
  <w:num w:numId="133">
    <w:abstractNumId w:val="136"/>
  </w:num>
  <w:num w:numId="134">
    <w:abstractNumId w:val="137"/>
  </w:num>
  <w:num w:numId="135">
    <w:abstractNumId w:val="138"/>
  </w:num>
  <w:num w:numId="136">
    <w:abstractNumId w:val="139"/>
  </w:num>
  <w:num w:numId="137">
    <w:abstractNumId w:val="140"/>
  </w:num>
  <w:num w:numId="138">
    <w:abstractNumId w:val="141"/>
  </w:num>
  <w:num w:numId="139">
    <w:abstractNumId w:val="142"/>
  </w:num>
  <w:num w:numId="140">
    <w:abstractNumId w:val="143"/>
  </w:num>
  <w:num w:numId="141">
    <w:abstractNumId w:val="144"/>
  </w:num>
  <w:num w:numId="142">
    <w:abstractNumId w:val="145"/>
  </w:num>
  <w:num w:numId="143">
    <w:abstractNumId w:val="146"/>
  </w:num>
  <w:num w:numId="144">
    <w:abstractNumId w:val="147"/>
  </w:num>
  <w:num w:numId="145">
    <w:abstractNumId w:val="148"/>
  </w:num>
  <w:num w:numId="146">
    <w:abstractNumId w:val="149"/>
  </w:num>
  <w:num w:numId="147">
    <w:abstractNumId w:val="150"/>
  </w:num>
  <w:num w:numId="148">
    <w:abstractNumId w:val="151"/>
  </w:num>
  <w:num w:numId="149">
    <w:abstractNumId w:val="152"/>
  </w:num>
  <w:num w:numId="150">
    <w:abstractNumId w:val="153"/>
  </w:num>
  <w:num w:numId="151">
    <w:abstractNumId w:val="154"/>
  </w:num>
  <w:num w:numId="152">
    <w:abstractNumId w:val="155"/>
  </w:num>
  <w:num w:numId="153">
    <w:abstractNumId w:val="156"/>
  </w:num>
  <w:num w:numId="154">
    <w:abstractNumId w:val="157"/>
  </w:num>
  <w:num w:numId="155">
    <w:abstractNumId w:val="158"/>
  </w:num>
  <w:num w:numId="156">
    <w:abstractNumId w:val="159"/>
  </w:num>
  <w:num w:numId="157">
    <w:abstractNumId w:val="160"/>
  </w:num>
  <w:num w:numId="158">
    <w:abstractNumId w:val="161"/>
  </w:num>
  <w:num w:numId="159">
    <w:abstractNumId w:val="162"/>
  </w:num>
  <w:num w:numId="160">
    <w:abstractNumId w:val="163"/>
  </w:num>
  <w:num w:numId="161">
    <w:abstractNumId w:val="164"/>
  </w:num>
  <w:num w:numId="162">
    <w:abstractNumId w:val="165"/>
  </w:num>
  <w:num w:numId="163">
    <w:abstractNumId w:val="166"/>
  </w:num>
  <w:num w:numId="164">
    <w:abstractNumId w:val="167"/>
  </w:num>
  <w:num w:numId="165">
    <w:abstractNumId w:val="168"/>
  </w:num>
  <w:num w:numId="166">
    <w:abstractNumId w:val="169"/>
  </w:num>
  <w:num w:numId="167">
    <w:abstractNumId w:val="170"/>
  </w:num>
  <w:num w:numId="168">
    <w:abstractNumId w:val="171"/>
  </w:num>
  <w:num w:numId="169">
    <w:abstractNumId w:val="172"/>
  </w:num>
  <w:num w:numId="170">
    <w:abstractNumId w:val="173"/>
  </w:num>
  <w:num w:numId="171">
    <w:abstractNumId w:val="174"/>
  </w:num>
  <w:num w:numId="172">
    <w:abstractNumId w:val="175"/>
  </w:num>
  <w:num w:numId="173">
    <w:abstractNumId w:val="176"/>
  </w:num>
  <w:num w:numId="174">
    <w:abstractNumId w:val="177"/>
  </w:num>
  <w:num w:numId="175">
    <w:abstractNumId w:val="178"/>
  </w:num>
  <w:num w:numId="176">
    <w:abstractNumId w:val="179"/>
  </w:num>
  <w:num w:numId="177">
    <w:abstractNumId w:val="180"/>
  </w:num>
  <w:num w:numId="178">
    <w:abstractNumId w:val="181"/>
  </w:num>
  <w:num w:numId="179">
    <w:abstractNumId w:val="182"/>
  </w:num>
  <w:num w:numId="180">
    <w:abstractNumId w:val="183"/>
  </w:num>
  <w:num w:numId="181">
    <w:abstractNumId w:val="184"/>
  </w:num>
  <w:num w:numId="182">
    <w:abstractNumId w:val="185"/>
  </w:num>
  <w:num w:numId="183">
    <w:abstractNumId w:val="186"/>
  </w:num>
  <w:num w:numId="184">
    <w:abstractNumId w:val="187"/>
  </w:num>
  <w:num w:numId="185">
    <w:abstractNumId w:val="188"/>
  </w:num>
  <w:num w:numId="186">
    <w:abstractNumId w:val="189"/>
  </w:num>
  <w:num w:numId="187">
    <w:abstractNumId w:val="190"/>
  </w:num>
  <w:num w:numId="188">
    <w:abstractNumId w:val="191"/>
  </w:num>
  <w:num w:numId="189">
    <w:abstractNumId w:val="192"/>
  </w:num>
  <w:num w:numId="190">
    <w:abstractNumId w:val="193"/>
  </w:num>
  <w:num w:numId="191">
    <w:abstractNumId w:val="194"/>
  </w:num>
  <w:num w:numId="192">
    <w:abstractNumId w:val="195"/>
  </w:num>
  <w:num w:numId="193">
    <w:abstractNumId w:val="196"/>
  </w:num>
  <w:num w:numId="194">
    <w:abstractNumId w:val="197"/>
  </w:num>
  <w:num w:numId="195">
    <w:abstractNumId w:val="198"/>
  </w:num>
  <w:num w:numId="196">
    <w:abstractNumId w:val="199"/>
  </w:num>
  <w:num w:numId="197">
    <w:abstractNumId w:val="200"/>
  </w:num>
  <w:num w:numId="198">
    <w:abstractNumId w:val="201"/>
  </w:num>
  <w:num w:numId="199">
    <w:abstractNumId w:val="202"/>
  </w:num>
  <w:num w:numId="200">
    <w:abstractNumId w:val="203"/>
  </w:num>
  <w:num w:numId="201">
    <w:abstractNumId w:val="204"/>
  </w:num>
  <w:num w:numId="202">
    <w:abstractNumId w:val="205"/>
  </w:num>
  <w:num w:numId="203">
    <w:abstractNumId w:val="206"/>
  </w:num>
  <w:num w:numId="204">
    <w:abstractNumId w:val="207"/>
  </w:num>
  <w:num w:numId="205">
    <w:abstractNumId w:val="208"/>
  </w:num>
  <w:num w:numId="206">
    <w:abstractNumId w:val="209"/>
  </w:num>
  <w:num w:numId="207">
    <w:abstractNumId w:val="210"/>
  </w:num>
  <w:num w:numId="208">
    <w:abstractNumId w:val="211"/>
  </w:num>
  <w:num w:numId="209">
    <w:abstractNumId w:val="212"/>
  </w:num>
  <w:num w:numId="210">
    <w:abstractNumId w:val="213"/>
  </w:num>
  <w:num w:numId="211">
    <w:abstractNumId w:val="214"/>
  </w:num>
  <w:num w:numId="212">
    <w:abstractNumId w:val="215"/>
  </w:num>
  <w:num w:numId="213">
    <w:abstractNumId w:val="216"/>
  </w:num>
  <w:num w:numId="214">
    <w:abstractNumId w:val="217"/>
  </w:num>
  <w:num w:numId="215">
    <w:abstractNumId w:val="218"/>
  </w:num>
  <w:num w:numId="216">
    <w:abstractNumId w:val="219"/>
  </w:num>
  <w:num w:numId="217">
    <w:abstractNumId w:val="220"/>
  </w:num>
  <w:num w:numId="218">
    <w:abstractNumId w:val="221"/>
  </w:num>
  <w:num w:numId="219">
    <w:abstractNumId w:val="222"/>
  </w:num>
  <w:num w:numId="220">
    <w:abstractNumId w:val="223"/>
  </w:num>
  <w:num w:numId="221">
    <w:abstractNumId w:val="224"/>
  </w:num>
  <w:num w:numId="222">
    <w:abstractNumId w:val="225"/>
  </w:num>
  <w:num w:numId="223">
    <w:abstractNumId w:val="226"/>
  </w:num>
  <w:num w:numId="224">
    <w:abstractNumId w:val="227"/>
  </w:num>
  <w:num w:numId="225">
    <w:abstractNumId w:val="228"/>
  </w:num>
  <w:num w:numId="226">
    <w:abstractNumId w:val="229"/>
  </w:num>
  <w:num w:numId="227">
    <w:abstractNumId w:val="230"/>
  </w:num>
  <w:num w:numId="228">
    <w:abstractNumId w:val="231"/>
  </w:num>
  <w:num w:numId="229">
    <w:abstractNumId w:val="232"/>
  </w:num>
  <w:num w:numId="230">
    <w:abstractNumId w:val="233"/>
  </w:num>
  <w:num w:numId="231">
    <w:abstractNumId w:val="234"/>
  </w:num>
  <w:num w:numId="232">
    <w:abstractNumId w:val="235"/>
  </w:num>
  <w:num w:numId="233">
    <w:abstractNumId w:val="236"/>
  </w:num>
  <w:num w:numId="234">
    <w:abstractNumId w:val="237"/>
  </w:num>
  <w:num w:numId="235">
    <w:abstractNumId w:val="238"/>
  </w:num>
  <w:num w:numId="236">
    <w:abstractNumId w:val="239"/>
  </w:num>
  <w:num w:numId="237">
    <w:abstractNumId w:val="240"/>
  </w:num>
  <w:num w:numId="238">
    <w:abstractNumId w:val="241"/>
  </w:num>
  <w:num w:numId="239">
    <w:abstractNumId w:val="242"/>
  </w:num>
  <w:num w:numId="240">
    <w:abstractNumId w:val="243"/>
  </w:num>
  <w:num w:numId="241">
    <w:abstractNumId w:val="244"/>
  </w:num>
  <w:num w:numId="242">
    <w:abstractNumId w:val="245"/>
  </w:num>
  <w:num w:numId="243">
    <w:abstractNumId w:val="246"/>
  </w:num>
  <w:num w:numId="244">
    <w:abstractNumId w:val="247"/>
  </w:num>
  <w:num w:numId="245">
    <w:abstractNumId w:val="248"/>
  </w:num>
  <w:num w:numId="246">
    <w:abstractNumId w:val="249"/>
  </w:num>
  <w:num w:numId="247">
    <w:abstractNumId w:val="250"/>
  </w:num>
  <w:num w:numId="248">
    <w:abstractNumId w:val="251"/>
  </w:num>
  <w:num w:numId="249">
    <w:abstractNumId w:val="252"/>
  </w:num>
  <w:num w:numId="250">
    <w:abstractNumId w:val="253"/>
  </w:num>
  <w:num w:numId="251">
    <w:abstractNumId w:val="254"/>
  </w:num>
  <w:num w:numId="252">
    <w:abstractNumId w:val="255"/>
  </w:num>
  <w:num w:numId="253">
    <w:abstractNumId w:val="256"/>
  </w:num>
  <w:num w:numId="254">
    <w:abstractNumId w:val="257"/>
  </w:num>
  <w:num w:numId="255">
    <w:abstractNumId w:val="258"/>
  </w:num>
  <w:num w:numId="256">
    <w:abstractNumId w:val="259"/>
  </w:num>
  <w:num w:numId="257">
    <w:abstractNumId w:val="260"/>
  </w:num>
  <w:num w:numId="258">
    <w:abstractNumId w:val="261"/>
  </w:num>
  <w:num w:numId="259">
    <w:abstractNumId w:val="262"/>
  </w:num>
  <w:num w:numId="260">
    <w:abstractNumId w:val="263"/>
  </w:num>
  <w:num w:numId="261">
    <w:abstractNumId w:val="264"/>
  </w:num>
  <w:num w:numId="262">
    <w:abstractNumId w:val="265"/>
  </w:num>
  <w:num w:numId="263">
    <w:abstractNumId w:val="266"/>
  </w:num>
  <w:num w:numId="264">
    <w:abstractNumId w:val="267"/>
  </w:num>
  <w:num w:numId="265">
    <w:abstractNumId w:val="268"/>
  </w:num>
  <w:num w:numId="266">
    <w:abstractNumId w:val="269"/>
  </w:num>
  <w:num w:numId="267">
    <w:abstractNumId w:val="270"/>
  </w:num>
  <w:num w:numId="268">
    <w:abstractNumId w:val="271"/>
  </w:num>
  <w:num w:numId="269">
    <w:abstractNumId w:val="272"/>
  </w:num>
  <w:num w:numId="270">
    <w:abstractNumId w:val="273"/>
  </w:num>
  <w:num w:numId="271">
    <w:abstractNumId w:val="274"/>
  </w:num>
  <w:num w:numId="272">
    <w:abstractNumId w:val="275"/>
  </w:num>
  <w:num w:numId="273">
    <w:abstractNumId w:val="276"/>
  </w:num>
  <w:num w:numId="274">
    <w:abstractNumId w:val="277"/>
  </w:num>
  <w:num w:numId="275">
    <w:abstractNumId w:val="278"/>
  </w:num>
  <w:num w:numId="276">
    <w:abstractNumId w:val="279"/>
  </w:num>
  <w:num w:numId="277">
    <w:abstractNumId w:val="280"/>
  </w:num>
  <w:num w:numId="278">
    <w:abstractNumId w:val="281"/>
  </w:num>
  <w:num w:numId="279">
    <w:abstractNumId w:val="282"/>
  </w:num>
  <w:num w:numId="280">
    <w:abstractNumId w:val="283"/>
  </w:num>
  <w:num w:numId="281">
    <w:abstractNumId w:val="284"/>
  </w:num>
  <w:num w:numId="282">
    <w:abstractNumId w:val="285"/>
  </w:num>
  <w:num w:numId="283">
    <w:abstractNumId w:val="286"/>
  </w:num>
  <w:num w:numId="284">
    <w:abstractNumId w:val="287"/>
  </w:num>
  <w:num w:numId="285">
    <w:abstractNumId w:val="288"/>
  </w:num>
  <w:num w:numId="286">
    <w:abstractNumId w:val="289"/>
  </w:num>
  <w:num w:numId="287">
    <w:abstractNumId w:val="290"/>
  </w:num>
  <w:num w:numId="288">
    <w:abstractNumId w:val="291"/>
  </w:num>
  <w:num w:numId="289">
    <w:abstractNumId w:val="292"/>
  </w:num>
  <w:num w:numId="290">
    <w:abstractNumId w:val="293"/>
  </w:num>
  <w:num w:numId="291">
    <w:abstractNumId w:val="294"/>
  </w:num>
  <w:num w:numId="292">
    <w:abstractNumId w:val="295"/>
  </w:num>
  <w:num w:numId="293">
    <w:abstractNumId w:val="296"/>
  </w:num>
  <w:num w:numId="294">
    <w:abstractNumId w:val="297"/>
  </w:num>
  <w:num w:numId="295">
    <w:abstractNumId w:val="298"/>
  </w:num>
  <w:num w:numId="296">
    <w:abstractNumId w:val="299"/>
  </w:num>
  <w:num w:numId="297">
    <w:abstractNumId w:val="300"/>
  </w:num>
  <w:num w:numId="298">
    <w:abstractNumId w:val="301"/>
  </w:num>
  <w:num w:numId="299">
    <w:abstractNumId w:val="302"/>
  </w:num>
  <w:num w:numId="300">
    <w:abstractNumId w:val="303"/>
  </w:num>
  <w:num w:numId="301">
    <w:abstractNumId w:val="304"/>
  </w:num>
  <w:num w:numId="302">
    <w:abstractNumId w:val="305"/>
  </w:num>
  <w:num w:numId="303">
    <w:abstractNumId w:val="306"/>
  </w:num>
  <w:num w:numId="304">
    <w:abstractNumId w:val="307"/>
  </w:num>
  <w:num w:numId="305">
    <w:abstractNumId w:val="308"/>
  </w:num>
  <w:num w:numId="306">
    <w:abstractNumId w:val="309"/>
  </w:num>
  <w:num w:numId="307">
    <w:abstractNumId w:val="310"/>
  </w:num>
  <w:num w:numId="308">
    <w:abstractNumId w:val="311"/>
  </w:num>
  <w:num w:numId="309">
    <w:abstractNumId w:val="312"/>
  </w:num>
  <w:num w:numId="310">
    <w:abstractNumId w:val="313"/>
  </w:num>
  <w:num w:numId="311">
    <w:abstractNumId w:val="314"/>
  </w:num>
  <w:num w:numId="312">
    <w:abstractNumId w:val="315"/>
  </w:num>
  <w:num w:numId="313">
    <w:abstractNumId w:val="316"/>
  </w:num>
  <w:num w:numId="314">
    <w:abstractNumId w:val="317"/>
  </w:num>
  <w:num w:numId="315">
    <w:abstractNumId w:val="318"/>
  </w:num>
  <w:num w:numId="316">
    <w:abstractNumId w:val="319"/>
  </w:num>
  <w:num w:numId="317">
    <w:abstractNumId w:val="320"/>
  </w:num>
  <w:num w:numId="318">
    <w:abstractNumId w:val="321"/>
  </w:num>
  <w:num w:numId="319">
    <w:abstractNumId w:val="322"/>
  </w:num>
  <w:num w:numId="320">
    <w:abstractNumId w:val="17"/>
  </w:num>
  <w:num w:numId="3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LW_LANGUE" w:val="RO"/>
  </w:docVars>
  <w:rsids>
    <w:rsidRoot w:val="005643CD"/>
    <w:rsid w:val="0000136E"/>
    <w:rsid w:val="00003ACF"/>
    <w:rsid w:val="00004D7E"/>
    <w:rsid w:val="00004FE2"/>
    <w:rsid w:val="00013586"/>
    <w:rsid w:val="00030CC3"/>
    <w:rsid w:val="00031FFA"/>
    <w:rsid w:val="00036621"/>
    <w:rsid w:val="00040967"/>
    <w:rsid w:val="00046E2A"/>
    <w:rsid w:val="00051C75"/>
    <w:rsid w:val="00051DD6"/>
    <w:rsid w:val="00053478"/>
    <w:rsid w:val="00064A75"/>
    <w:rsid w:val="000657B3"/>
    <w:rsid w:val="000808CE"/>
    <w:rsid w:val="00082313"/>
    <w:rsid w:val="00082572"/>
    <w:rsid w:val="00093D87"/>
    <w:rsid w:val="00094173"/>
    <w:rsid w:val="000A3B64"/>
    <w:rsid w:val="000B32AE"/>
    <w:rsid w:val="000C35FC"/>
    <w:rsid w:val="000C6A79"/>
    <w:rsid w:val="000C7BCE"/>
    <w:rsid w:val="000D2496"/>
    <w:rsid w:val="000E2AA1"/>
    <w:rsid w:val="000F5CC0"/>
    <w:rsid w:val="00107E7E"/>
    <w:rsid w:val="00111889"/>
    <w:rsid w:val="0012258C"/>
    <w:rsid w:val="0012385C"/>
    <w:rsid w:val="00134BEA"/>
    <w:rsid w:val="001371B2"/>
    <w:rsid w:val="0015384C"/>
    <w:rsid w:val="0015397F"/>
    <w:rsid w:val="00154F4D"/>
    <w:rsid w:val="00164AE6"/>
    <w:rsid w:val="00171914"/>
    <w:rsid w:val="0019155C"/>
    <w:rsid w:val="0019232D"/>
    <w:rsid w:val="00197E2F"/>
    <w:rsid w:val="001A2013"/>
    <w:rsid w:val="001A3926"/>
    <w:rsid w:val="001A3CAE"/>
    <w:rsid w:val="001A4A08"/>
    <w:rsid w:val="001B0D0C"/>
    <w:rsid w:val="001C2523"/>
    <w:rsid w:val="001C4126"/>
    <w:rsid w:val="001C6826"/>
    <w:rsid w:val="001D083A"/>
    <w:rsid w:val="001D1F31"/>
    <w:rsid w:val="001D41BB"/>
    <w:rsid w:val="001E50F1"/>
    <w:rsid w:val="001F61EF"/>
    <w:rsid w:val="00221037"/>
    <w:rsid w:val="00224619"/>
    <w:rsid w:val="00235FB7"/>
    <w:rsid w:val="00236B79"/>
    <w:rsid w:val="0025530C"/>
    <w:rsid w:val="00257870"/>
    <w:rsid w:val="00264139"/>
    <w:rsid w:val="0027027A"/>
    <w:rsid w:val="002707B0"/>
    <w:rsid w:val="00275CF2"/>
    <w:rsid w:val="002A3D25"/>
    <w:rsid w:val="002B60AE"/>
    <w:rsid w:val="002B6F87"/>
    <w:rsid w:val="002C0C21"/>
    <w:rsid w:val="002C592F"/>
    <w:rsid w:val="002C6D47"/>
    <w:rsid w:val="003036FE"/>
    <w:rsid w:val="003173D3"/>
    <w:rsid w:val="00324E1E"/>
    <w:rsid w:val="00331A05"/>
    <w:rsid w:val="00345B39"/>
    <w:rsid w:val="003579A1"/>
    <w:rsid w:val="00366AAB"/>
    <w:rsid w:val="00376E50"/>
    <w:rsid w:val="00384433"/>
    <w:rsid w:val="0038606E"/>
    <w:rsid w:val="00391CD8"/>
    <w:rsid w:val="003B65A5"/>
    <w:rsid w:val="003C5031"/>
    <w:rsid w:val="003D1618"/>
    <w:rsid w:val="003D67CD"/>
    <w:rsid w:val="003E6A0B"/>
    <w:rsid w:val="003E7115"/>
    <w:rsid w:val="003E726F"/>
    <w:rsid w:val="003E7770"/>
    <w:rsid w:val="003F312A"/>
    <w:rsid w:val="0042051F"/>
    <w:rsid w:val="00420C06"/>
    <w:rsid w:val="00426349"/>
    <w:rsid w:val="00434D73"/>
    <w:rsid w:val="004375CA"/>
    <w:rsid w:val="00440487"/>
    <w:rsid w:val="00470F82"/>
    <w:rsid w:val="0047688D"/>
    <w:rsid w:val="00484F41"/>
    <w:rsid w:val="00493347"/>
    <w:rsid w:val="00495FED"/>
    <w:rsid w:val="00497523"/>
    <w:rsid w:val="004A3AB7"/>
    <w:rsid w:val="004A4B51"/>
    <w:rsid w:val="004B2ED1"/>
    <w:rsid w:val="004B3428"/>
    <w:rsid w:val="004B66B6"/>
    <w:rsid w:val="004D0504"/>
    <w:rsid w:val="004D1171"/>
    <w:rsid w:val="004D625B"/>
    <w:rsid w:val="004E1FDD"/>
    <w:rsid w:val="004E5210"/>
    <w:rsid w:val="004F1545"/>
    <w:rsid w:val="00501DA0"/>
    <w:rsid w:val="00502742"/>
    <w:rsid w:val="00506B9C"/>
    <w:rsid w:val="0051112E"/>
    <w:rsid w:val="005113EF"/>
    <w:rsid w:val="00515D16"/>
    <w:rsid w:val="00530EF1"/>
    <w:rsid w:val="005367FC"/>
    <w:rsid w:val="00537BFD"/>
    <w:rsid w:val="005411DA"/>
    <w:rsid w:val="00544411"/>
    <w:rsid w:val="00552B7D"/>
    <w:rsid w:val="005547CD"/>
    <w:rsid w:val="005643CD"/>
    <w:rsid w:val="005701D6"/>
    <w:rsid w:val="00577286"/>
    <w:rsid w:val="00597F64"/>
    <w:rsid w:val="005A1CA2"/>
    <w:rsid w:val="005A5145"/>
    <w:rsid w:val="005A5785"/>
    <w:rsid w:val="005A6EF8"/>
    <w:rsid w:val="005A79BD"/>
    <w:rsid w:val="005B69A1"/>
    <w:rsid w:val="005C48A0"/>
    <w:rsid w:val="005C58B2"/>
    <w:rsid w:val="005D6B15"/>
    <w:rsid w:val="005E3257"/>
    <w:rsid w:val="005F2609"/>
    <w:rsid w:val="005F325A"/>
    <w:rsid w:val="005F6BA3"/>
    <w:rsid w:val="005F6C78"/>
    <w:rsid w:val="00600727"/>
    <w:rsid w:val="00603402"/>
    <w:rsid w:val="006034BD"/>
    <w:rsid w:val="00615C83"/>
    <w:rsid w:val="0062754E"/>
    <w:rsid w:val="0063292B"/>
    <w:rsid w:val="00636710"/>
    <w:rsid w:val="00636E55"/>
    <w:rsid w:val="00636EE1"/>
    <w:rsid w:val="006416BB"/>
    <w:rsid w:val="006477CC"/>
    <w:rsid w:val="00656874"/>
    <w:rsid w:val="00665876"/>
    <w:rsid w:val="006665E6"/>
    <w:rsid w:val="00671DDF"/>
    <w:rsid w:val="00673320"/>
    <w:rsid w:val="006746E9"/>
    <w:rsid w:val="006A0BCE"/>
    <w:rsid w:val="006D78B0"/>
    <w:rsid w:val="006E04F8"/>
    <w:rsid w:val="006F5954"/>
    <w:rsid w:val="007056FA"/>
    <w:rsid w:val="00710E80"/>
    <w:rsid w:val="00716640"/>
    <w:rsid w:val="0072248E"/>
    <w:rsid w:val="00723C84"/>
    <w:rsid w:val="0072567D"/>
    <w:rsid w:val="00725837"/>
    <w:rsid w:val="00725BB2"/>
    <w:rsid w:val="00727EAD"/>
    <w:rsid w:val="00737CC1"/>
    <w:rsid w:val="00741B7D"/>
    <w:rsid w:val="00751387"/>
    <w:rsid w:val="00757EB5"/>
    <w:rsid w:val="0076169B"/>
    <w:rsid w:val="00764860"/>
    <w:rsid w:val="0077228A"/>
    <w:rsid w:val="00773237"/>
    <w:rsid w:val="007744B3"/>
    <w:rsid w:val="00785519"/>
    <w:rsid w:val="0079101B"/>
    <w:rsid w:val="00794445"/>
    <w:rsid w:val="007A0AA8"/>
    <w:rsid w:val="007A0B37"/>
    <w:rsid w:val="007A2E9E"/>
    <w:rsid w:val="007B0B32"/>
    <w:rsid w:val="007B722E"/>
    <w:rsid w:val="007C1D98"/>
    <w:rsid w:val="007C3041"/>
    <w:rsid w:val="007C4199"/>
    <w:rsid w:val="007E5180"/>
    <w:rsid w:val="007E62E1"/>
    <w:rsid w:val="007F39D0"/>
    <w:rsid w:val="008025D7"/>
    <w:rsid w:val="00804899"/>
    <w:rsid w:val="00805CE0"/>
    <w:rsid w:val="008249AE"/>
    <w:rsid w:val="00837F13"/>
    <w:rsid w:val="00846353"/>
    <w:rsid w:val="0085753F"/>
    <w:rsid w:val="00860257"/>
    <w:rsid w:val="00860EA9"/>
    <w:rsid w:val="008624D7"/>
    <w:rsid w:val="00870D13"/>
    <w:rsid w:val="0087147F"/>
    <w:rsid w:val="008726F3"/>
    <w:rsid w:val="00882024"/>
    <w:rsid w:val="008A26EF"/>
    <w:rsid w:val="008A6CB3"/>
    <w:rsid w:val="008B6CD2"/>
    <w:rsid w:val="008C0DE9"/>
    <w:rsid w:val="008C32D7"/>
    <w:rsid w:val="008C3C44"/>
    <w:rsid w:val="008C5CFA"/>
    <w:rsid w:val="008D382F"/>
    <w:rsid w:val="008D428D"/>
    <w:rsid w:val="008D5009"/>
    <w:rsid w:val="008D53A7"/>
    <w:rsid w:val="008D5534"/>
    <w:rsid w:val="008D62ED"/>
    <w:rsid w:val="008E3442"/>
    <w:rsid w:val="008F0A0F"/>
    <w:rsid w:val="008F2E3F"/>
    <w:rsid w:val="0090303F"/>
    <w:rsid w:val="00903D75"/>
    <w:rsid w:val="00913A1A"/>
    <w:rsid w:val="009247D7"/>
    <w:rsid w:val="009347F8"/>
    <w:rsid w:val="00937974"/>
    <w:rsid w:val="00941B50"/>
    <w:rsid w:val="00942CBA"/>
    <w:rsid w:val="009573D2"/>
    <w:rsid w:val="009574BE"/>
    <w:rsid w:val="009578F3"/>
    <w:rsid w:val="00963FAE"/>
    <w:rsid w:val="00977763"/>
    <w:rsid w:val="00977A33"/>
    <w:rsid w:val="00977F41"/>
    <w:rsid w:val="00986934"/>
    <w:rsid w:val="00990A5A"/>
    <w:rsid w:val="00991CF3"/>
    <w:rsid w:val="009937DA"/>
    <w:rsid w:val="00995E2F"/>
    <w:rsid w:val="009A2413"/>
    <w:rsid w:val="009A51C8"/>
    <w:rsid w:val="009C5874"/>
    <w:rsid w:val="009C5CD5"/>
    <w:rsid w:val="009D030B"/>
    <w:rsid w:val="009E24C0"/>
    <w:rsid w:val="009E5061"/>
    <w:rsid w:val="009F202D"/>
    <w:rsid w:val="009F3013"/>
    <w:rsid w:val="009F56AD"/>
    <w:rsid w:val="00A03573"/>
    <w:rsid w:val="00A06C1C"/>
    <w:rsid w:val="00A11A16"/>
    <w:rsid w:val="00A15CFE"/>
    <w:rsid w:val="00A15E2F"/>
    <w:rsid w:val="00A22C8E"/>
    <w:rsid w:val="00A2412D"/>
    <w:rsid w:val="00A25F85"/>
    <w:rsid w:val="00A37833"/>
    <w:rsid w:val="00A45A26"/>
    <w:rsid w:val="00A53E68"/>
    <w:rsid w:val="00A65D1B"/>
    <w:rsid w:val="00A82BBD"/>
    <w:rsid w:val="00A859BA"/>
    <w:rsid w:val="00AA06EC"/>
    <w:rsid w:val="00AA1B27"/>
    <w:rsid w:val="00AB1282"/>
    <w:rsid w:val="00AB2305"/>
    <w:rsid w:val="00AB5B6B"/>
    <w:rsid w:val="00AB60E2"/>
    <w:rsid w:val="00AD1925"/>
    <w:rsid w:val="00AD30F8"/>
    <w:rsid w:val="00AE443E"/>
    <w:rsid w:val="00AE6B3E"/>
    <w:rsid w:val="00AF2440"/>
    <w:rsid w:val="00AF73E7"/>
    <w:rsid w:val="00AF770A"/>
    <w:rsid w:val="00B02838"/>
    <w:rsid w:val="00B10EC9"/>
    <w:rsid w:val="00B247D1"/>
    <w:rsid w:val="00B24927"/>
    <w:rsid w:val="00B268D3"/>
    <w:rsid w:val="00B43DD0"/>
    <w:rsid w:val="00B50750"/>
    <w:rsid w:val="00B52CDD"/>
    <w:rsid w:val="00B71360"/>
    <w:rsid w:val="00B724CB"/>
    <w:rsid w:val="00B7758A"/>
    <w:rsid w:val="00B97021"/>
    <w:rsid w:val="00BC54BA"/>
    <w:rsid w:val="00BC7D65"/>
    <w:rsid w:val="00BD677B"/>
    <w:rsid w:val="00BE06D6"/>
    <w:rsid w:val="00BE5814"/>
    <w:rsid w:val="00BE7245"/>
    <w:rsid w:val="00BE7FCE"/>
    <w:rsid w:val="00BF021B"/>
    <w:rsid w:val="00BF036C"/>
    <w:rsid w:val="00BF0C8E"/>
    <w:rsid w:val="00BF3391"/>
    <w:rsid w:val="00BF44C1"/>
    <w:rsid w:val="00BF52F6"/>
    <w:rsid w:val="00BF682D"/>
    <w:rsid w:val="00C15429"/>
    <w:rsid w:val="00C2219E"/>
    <w:rsid w:val="00C23AD8"/>
    <w:rsid w:val="00C25C27"/>
    <w:rsid w:val="00C35D17"/>
    <w:rsid w:val="00C36FC2"/>
    <w:rsid w:val="00C376EB"/>
    <w:rsid w:val="00C403AC"/>
    <w:rsid w:val="00C40F08"/>
    <w:rsid w:val="00C435E2"/>
    <w:rsid w:val="00C524DC"/>
    <w:rsid w:val="00C567A4"/>
    <w:rsid w:val="00C57C82"/>
    <w:rsid w:val="00C61193"/>
    <w:rsid w:val="00C66D1F"/>
    <w:rsid w:val="00C7475F"/>
    <w:rsid w:val="00C83EDB"/>
    <w:rsid w:val="00C87003"/>
    <w:rsid w:val="00CA6EAB"/>
    <w:rsid w:val="00CC2601"/>
    <w:rsid w:val="00CC36B2"/>
    <w:rsid w:val="00CC6095"/>
    <w:rsid w:val="00CD16CF"/>
    <w:rsid w:val="00CD24A9"/>
    <w:rsid w:val="00CE07EF"/>
    <w:rsid w:val="00CE4BC7"/>
    <w:rsid w:val="00CF7F91"/>
    <w:rsid w:val="00D038B2"/>
    <w:rsid w:val="00D066A4"/>
    <w:rsid w:val="00D11497"/>
    <w:rsid w:val="00D13BA5"/>
    <w:rsid w:val="00D14BA1"/>
    <w:rsid w:val="00D17DB8"/>
    <w:rsid w:val="00D32C32"/>
    <w:rsid w:val="00D360EB"/>
    <w:rsid w:val="00D472C5"/>
    <w:rsid w:val="00D6078B"/>
    <w:rsid w:val="00D60C64"/>
    <w:rsid w:val="00D8076F"/>
    <w:rsid w:val="00D87DAA"/>
    <w:rsid w:val="00D916B3"/>
    <w:rsid w:val="00D97138"/>
    <w:rsid w:val="00DA0297"/>
    <w:rsid w:val="00DB25B8"/>
    <w:rsid w:val="00DB342F"/>
    <w:rsid w:val="00DC028E"/>
    <w:rsid w:val="00DC0EB8"/>
    <w:rsid w:val="00DD0A72"/>
    <w:rsid w:val="00DD373B"/>
    <w:rsid w:val="00DD3F83"/>
    <w:rsid w:val="00DE5DD7"/>
    <w:rsid w:val="00DF0174"/>
    <w:rsid w:val="00DF0D6A"/>
    <w:rsid w:val="00E12F5F"/>
    <w:rsid w:val="00E352CA"/>
    <w:rsid w:val="00E4588A"/>
    <w:rsid w:val="00E505CB"/>
    <w:rsid w:val="00E50D6A"/>
    <w:rsid w:val="00E515A9"/>
    <w:rsid w:val="00E52C4F"/>
    <w:rsid w:val="00E61062"/>
    <w:rsid w:val="00E82FA0"/>
    <w:rsid w:val="00E82FD2"/>
    <w:rsid w:val="00E86267"/>
    <w:rsid w:val="00E927A9"/>
    <w:rsid w:val="00E9348A"/>
    <w:rsid w:val="00E94987"/>
    <w:rsid w:val="00EA2222"/>
    <w:rsid w:val="00EB22D2"/>
    <w:rsid w:val="00EB2B15"/>
    <w:rsid w:val="00EC33F0"/>
    <w:rsid w:val="00EC4276"/>
    <w:rsid w:val="00EC7CD7"/>
    <w:rsid w:val="00ED27A3"/>
    <w:rsid w:val="00ED482A"/>
    <w:rsid w:val="00EE26D8"/>
    <w:rsid w:val="00EE785E"/>
    <w:rsid w:val="00EF1975"/>
    <w:rsid w:val="00EF5E4D"/>
    <w:rsid w:val="00F022AC"/>
    <w:rsid w:val="00F05543"/>
    <w:rsid w:val="00F100A0"/>
    <w:rsid w:val="00F10E37"/>
    <w:rsid w:val="00F12361"/>
    <w:rsid w:val="00F15F30"/>
    <w:rsid w:val="00F20807"/>
    <w:rsid w:val="00F221CE"/>
    <w:rsid w:val="00F24766"/>
    <w:rsid w:val="00F30153"/>
    <w:rsid w:val="00F403B2"/>
    <w:rsid w:val="00F4063B"/>
    <w:rsid w:val="00F43F8E"/>
    <w:rsid w:val="00F51FE9"/>
    <w:rsid w:val="00F66B1A"/>
    <w:rsid w:val="00F66DE9"/>
    <w:rsid w:val="00F77728"/>
    <w:rsid w:val="00F924F6"/>
    <w:rsid w:val="00F94992"/>
    <w:rsid w:val="00FA1213"/>
    <w:rsid w:val="00FA1C89"/>
    <w:rsid w:val="00FC513F"/>
    <w:rsid w:val="00FC6A8D"/>
    <w:rsid w:val="00FE4B75"/>
    <w:rsid w:val="00FF3621"/>
  </w:rsids>
  <m:mathPr>
    <m:mathFont m:val="Cambria Math"/>
    <m:brkBin m:val="before"/>
    <m:brkBinSub m:val="--"/>
    <m:smallFrac m:val="0"/>
    <m:dispDef/>
    <m:lMargin m:val="0"/>
    <m:rMargin m:val="0"/>
    <m:defJc m:val="centerGroup"/>
    <m:wrapRight/>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A759F35-0FF2-4FA2-BC24-0DC355D62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3CD"/>
    <w:pPr>
      <w:spacing w:before="120" w:after="120"/>
      <w:jc w:val="both"/>
    </w:pPr>
    <w:rPr>
      <w:sz w:val="24"/>
      <w:szCs w:val="24"/>
      <w:lang w:val="en-GB" w:eastAsia="en-US"/>
    </w:rPr>
  </w:style>
  <w:style w:type="paragraph" w:styleId="Titlu1">
    <w:name w:val="heading 1"/>
    <w:basedOn w:val="Normal"/>
    <w:next w:val="Normal"/>
    <w:link w:val="Titlu1Caracter"/>
    <w:qFormat/>
    <w:rsid w:val="005643CD"/>
    <w:pPr>
      <w:keepNext/>
      <w:numPr>
        <w:numId w:val="7"/>
      </w:numPr>
      <w:spacing w:before="360"/>
      <w:outlineLvl w:val="0"/>
    </w:pPr>
    <w:rPr>
      <w:b/>
      <w:bCs/>
      <w:smallCaps/>
      <w:szCs w:val="32"/>
    </w:rPr>
  </w:style>
  <w:style w:type="paragraph" w:styleId="Titlu2">
    <w:name w:val="heading 2"/>
    <w:basedOn w:val="Normal"/>
    <w:next w:val="Normal"/>
    <w:link w:val="Titlu2Caracter"/>
    <w:qFormat/>
    <w:rsid w:val="005643CD"/>
    <w:pPr>
      <w:keepNext/>
      <w:numPr>
        <w:ilvl w:val="1"/>
        <w:numId w:val="7"/>
      </w:numPr>
      <w:outlineLvl w:val="1"/>
    </w:pPr>
    <w:rPr>
      <w:b/>
      <w:bCs/>
      <w:iCs/>
      <w:szCs w:val="28"/>
    </w:rPr>
  </w:style>
  <w:style w:type="paragraph" w:styleId="Titlu3">
    <w:name w:val="heading 3"/>
    <w:basedOn w:val="Normal"/>
    <w:next w:val="Normal"/>
    <w:link w:val="Titlu3Caracter"/>
    <w:qFormat/>
    <w:rsid w:val="005643CD"/>
    <w:pPr>
      <w:keepNext/>
      <w:numPr>
        <w:ilvl w:val="2"/>
        <w:numId w:val="7"/>
      </w:numPr>
      <w:outlineLvl w:val="2"/>
    </w:pPr>
    <w:rPr>
      <w:bCs/>
      <w:i/>
      <w:szCs w:val="26"/>
    </w:rPr>
  </w:style>
  <w:style w:type="paragraph" w:styleId="Titlu4">
    <w:name w:val="heading 4"/>
    <w:basedOn w:val="Normal"/>
    <w:next w:val="Normal"/>
    <w:link w:val="Titlu4Caracter"/>
    <w:qFormat/>
    <w:rsid w:val="005643CD"/>
    <w:pPr>
      <w:keepNext/>
      <w:numPr>
        <w:ilvl w:val="3"/>
        <w:numId w:val="7"/>
      </w:numPr>
      <w:outlineLvl w:val="3"/>
    </w:pPr>
    <w:rPr>
      <w:bCs/>
      <w:szCs w:val="28"/>
    </w:rPr>
  </w:style>
  <w:style w:type="paragraph" w:styleId="Titlu5">
    <w:name w:val="heading 5"/>
    <w:basedOn w:val="Normal"/>
    <w:next w:val="Normal"/>
    <w:link w:val="Titlu5Caracter"/>
    <w:qFormat/>
    <w:rsid w:val="008C5CFA"/>
    <w:pPr>
      <w:spacing w:before="240" w:after="60"/>
      <w:ind w:left="1008" w:hanging="1008"/>
      <w:jc w:val="left"/>
      <w:outlineLvl w:val="4"/>
    </w:pPr>
    <w:rPr>
      <w:rFonts w:ascii="Arial" w:hAnsi="Arial"/>
      <w:sz w:val="22"/>
      <w:szCs w:val="20"/>
    </w:rPr>
  </w:style>
  <w:style w:type="paragraph" w:styleId="Titlu6">
    <w:name w:val="heading 6"/>
    <w:basedOn w:val="Normal"/>
    <w:next w:val="Normal"/>
    <w:link w:val="Titlu6Caracter"/>
    <w:qFormat/>
    <w:rsid w:val="008C5CFA"/>
    <w:pPr>
      <w:spacing w:before="240" w:after="60"/>
      <w:ind w:left="1152" w:hanging="1152"/>
      <w:jc w:val="left"/>
      <w:outlineLvl w:val="5"/>
    </w:pPr>
    <w:rPr>
      <w:rFonts w:ascii="Arial" w:hAnsi="Arial"/>
      <w:i/>
      <w:sz w:val="22"/>
      <w:szCs w:val="20"/>
    </w:rPr>
  </w:style>
  <w:style w:type="paragraph" w:styleId="Titlu7">
    <w:name w:val="heading 7"/>
    <w:basedOn w:val="Normal"/>
    <w:next w:val="Normal"/>
    <w:link w:val="Titlu7Caracter"/>
    <w:qFormat/>
    <w:rsid w:val="008C5CFA"/>
    <w:pPr>
      <w:spacing w:before="240" w:after="60"/>
      <w:ind w:left="1296" w:hanging="1296"/>
      <w:jc w:val="left"/>
      <w:outlineLvl w:val="6"/>
    </w:pPr>
    <w:rPr>
      <w:rFonts w:ascii="Arial" w:hAnsi="Arial"/>
      <w:sz w:val="20"/>
      <w:szCs w:val="20"/>
    </w:rPr>
  </w:style>
  <w:style w:type="paragraph" w:styleId="Titlu8">
    <w:name w:val="heading 8"/>
    <w:basedOn w:val="Normal"/>
    <w:next w:val="Normal"/>
    <w:link w:val="Titlu8Caracter"/>
    <w:qFormat/>
    <w:rsid w:val="008C5CFA"/>
    <w:pPr>
      <w:spacing w:before="240" w:after="60"/>
      <w:ind w:left="1440" w:hanging="1440"/>
      <w:jc w:val="left"/>
      <w:outlineLvl w:val="7"/>
    </w:pPr>
    <w:rPr>
      <w:rFonts w:ascii="Arial" w:hAnsi="Arial"/>
      <w:i/>
      <w:sz w:val="20"/>
      <w:szCs w:val="20"/>
    </w:rPr>
  </w:style>
  <w:style w:type="paragraph" w:styleId="Titlu9">
    <w:name w:val="heading 9"/>
    <w:basedOn w:val="Normal"/>
    <w:next w:val="Normal"/>
    <w:link w:val="Titlu9Caracter"/>
    <w:qFormat/>
    <w:rsid w:val="008C5CFA"/>
    <w:pPr>
      <w:spacing w:before="240" w:after="60"/>
      <w:ind w:left="1584" w:hanging="1584"/>
      <w:jc w:val="left"/>
      <w:outlineLvl w:val="8"/>
    </w:pPr>
    <w:rPr>
      <w:rFonts w:ascii="Arial" w:hAnsi="Arial"/>
      <w:i/>
      <w:sz w:val="1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Subsol">
    <w:name w:val="footer"/>
    <w:basedOn w:val="Normal"/>
    <w:link w:val="SubsolCaracte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Referinnotdesubsol">
    <w:name w:val="footnote reference"/>
    <w:aliases w:val="BVI fnr,Footnote symbol"/>
    <w:semiHidden/>
    <w:rsid w:val="005643CD"/>
    <w:rPr>
      <w:shd w:val="clear" w:color="auto" w:fill="auto"/>
      <w:vertAlign w:val="superscript"/>
    </w:rPr>
  </w:style>
  <w:style w:type="paragraph" w:styleId="Textnotdesubsol">
    <w:name w:val="footnote text"/>
    <w:basedOn w:val="Normal"/>
    <w:link w:val="TextnotdesubsolCaracte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Antet">
    <w:name w:val="header"/>
    <w:basedOn w:val="Normal"/>
    <w:link w:val="AntetCaracte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Titlu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Cuprins1">
    <w:name w:val="toc 1"/>
    <w:basedOn w:val="Normal"/>
    <w:next w:val="Titlu2"/>
    <w:link w:val="Cuprins1Caracter"/>
    <w:autoRedefine/>
    <w:uiPriority w:val="39"/>
    <w:rsid w:val="00F66B1A"/>
    <w:pPr>
      <w:jc w:val="left"/>
    </w:pPr>
    <w:rPr>
      <w:rFonts w:ascii="Times New Roman Bold" w:hAnsi="Times New Roman Bold"/>
      <w:b/>
      <w:bCs/>
      <w:caps/>
      <w:sz w:val="20"/>
      <w:szCs w:val="20"/>
    </w:rPr>
  </w:style>
  <w:style w:type="paragraph" w:styleId="Cuprins2">
    <w:name w:val="toc 2"/>
    <w:basedOn w:val="Normal"/>
    <w:next w:val="Normal"/>
    <w:uiPriority w:val="39"/>
    <w:rsid w:val="005643CD"/>
    <w:pPr>
      <w:spacing w:before="0" w:after="0"/>
      <w:ind w:left="240"/>
      <w:jc w:val="left"/>
    </w:pPr>
    <w:rPr>
      <w:rFonts w:ascii="Calibri" w:hAnsi="Calibri"/>
      <w:smallCaps/>
      <w:sz w:val="20"/>
      <w:szCs w:val="20"/>
    </w:rPr>
  </w:style>
  <w:style w:type="paragraph" w:styleId="Cuprins3">
    <w:name w:val="toc 3"/>
    <w:basedOn w:val="Normal"/>
    <w:next w:val="Normal"/>
    <w:uiPriority w:val="39"/>
    <w:rsid w:val="005643CD"/>
    <w:pPr>
      <w:spacing w:before="0" w:after="0"/>
      <w:ind w:left="480"/>
      <w:jc w:val="left"/>
    </w:pPr>
    <w:rPr>
      <w:rFonts w:ascii="Calibri" w:hAnsi="Calibri"/>
      <w:i/>
      <w:iCs/>
      <w:sz w:val="20"/>
      <w:szCs w:val="20"/>
    </w:rPr>
  </w:style>
  <w:style w:type="paragraph" w:styleId="Cuprins4">
    <w:name w:val="toc 4"/>
    <w:basedOn w:val="Normal"/>
    <w:next w:val="Normal"/>
    <w:semiHidden/>
    <w:rsid w:val="005643CD"/>
    <w:pPr>
      <w:spacing w:before="0" w:after="0"/>
      <w:ind w:left="720"/>
      <w:jc w:val="left"/>
    </w:pPr>
    <w:rPr>
      <w:rFonts w:ascii="Calibri" w:hAnsi="Calibri"/>
      <w:sz w:val="18"/>
      <w:szCs w:val="18"/>
    </w:rPr>
  </w:style>
  <w:style w:type="paragraph" w:styleId="Cuprins5">
    <w:name w:val="toc 5"/>
    <w:basedOn w:val="Normal"/>
    <w:next w:val="Normal"/>
    <w:semiHidden/>
    <w:rsid w:val="005643CD"/>
    <w:pPr>
      <w:spacing w:before="0" w:after="0"/>
      <w:ind w:left="960"/>
      <w:jc w:val="left"/>
    </w:pPr>
    <w:rPr>
      <w:rFonts w:ascii="Calibri" w:hAnsi="Calibri"/>
      <w:sz w:val="18"/>
      <w:szCs w:val="18"/>
    </w:rPr>
  </w:style>
  <w:style w:type="paragraph" w:styleId="Cuprins6">
    <w:name w:val="toc 6"/>
    <w:basedOn w:val="Normal"/>
    <w:next w:val="Normal"/>
    <w:semiHidden/>
    <w:rsid w:val="005643CD"/>
    <w:pPr>
      <w:spacing w:before="0" w:after="0"/>
      <w:ind w:left="1200"/>
      <w:jc w:val="left"/>
    </w:pPr>
    <w:rPr>
      <w:rFonts w:ascii="Calibri" w:hAnsi="Calibri"/>
      <w:sz w:val="18"/>
      <w:szCs w:val="18"/>
    </w:rPr>
  </w:style>
  <w:style w:type="paragraph" w:styleId="Cuprins7">
    <w:name w:val="toc 7"/>
    <w:basedOn w:val="Normal"/>
    <w:next w:val="Normal"/>
    <w:semiHidden/>
    <w:rsid w:val="005643CD"/>
    <w:pPr>
      <w:spacing w:before="0" w:after="0"/>
      <w:ind w:left="1440"/>
      <w:jc w:val="left"/>
    </w:pPr>
    <w:rPr>
      <w:rFonts w:ascii="Calibri" w:hAnsi="Calibri"/>
      <w:sz w:val="18"/>
      <w:szCs w:val="18"/>
    </w:rPr>
  </w:style>
  <w:style w:type="paragraph" w:styleId="Cuprins8">
    <w:name w:val="toc 8"/>
    <w:basedOn w:val="Normal"/>
    <w:next w:val="Normal"/>
    <w:semiHidden/>
    <w:rsid w:val="005643CD"/>
    <w:pPr>
      <w:spacing w:before="0" w:after="0"/>
      <w:ind w:left="1680"/>
      <w:jc w:val="left"/>
    </w:pPr>
    <w:rPr>
      <w:rFonts w:ascii="Calibri" w:hAnsi="Calibri"/>
      <w:sz w:val="18"/>
      <w:szCs w:val="18"/>
    </w:rPr>
  </w:style>
  <w:style w:type="paragraph" w:styleId="Cuprins9">
    <w:name w:val="toc 9"/>
    <w:basedOn w:val="Normal"/>
    <w:next w:val="Normal"/>
    <w:semiHidden/>
    <w:rsid w:val="00CE4BC7"/>
    <w:pPr>
      <w:spacing w:before="0" w:after="0"/>
      <w:ind w:left="1922"/>
      <w:jc w:val="left"/>
    </w:pPr>
    <w:rPr>
      <w:sz w:val="18"/>
      <w:szCs w:val="18"/>
    </w:rPr>
  </w:style>
  <w:style w:type="paragraph" w:styleId="Titlucuprins">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Titlu5Caracter">
    <w:name w:val="Titlu 5 Caracter"/>
    <w:link w:val="Titlu5"/>
    <w:rsid w:val="008C5CFA"/>
    <w:rPr>
      <w:rFonts w:ascii="Arial" w:hAnsi="Arial"/>
      <w:sz w:val="22"/>
      <w:shd w:val="clear" w:color="auto" w:fill="auto"/>
      <w:lang w:val="en-GB"/>
    </w:rPr>
  </w:style>
  <w:style w:type="character" w:customStyle="1" w:styleId="Titlu6Caracter">
    <w:name w:val="Titlu 6 Caracter"/>
    <w:link w:val="Titlu6"/>
    <w:rsid w:val="008C5CFA"/>
    <w:rPr>
      <w:rFonts w:ascii="Arial" w:hAnsi="Arial"/>
      <w:i/>
      <w:sz w:val="22"/>
      <w:shd w:val="clear" w:color="auto" w:fill="auto"/>
      <w:lang w:val="en-GB"/>
    </w:rPr>
  </w:style>
  <w:style w:type="character" w:customStyle="1" w:styleId="Titlu7Caracter">
    <w:name w:val="Titlu 7 Caracter"/>
    <w:link w:val="Titlu7"/>
    <w:rsid w:val="008C5CFA"/>
    <w:rPr>
      <w:rFonts w:ascii="Arial" w:hAnsi="Arial"/>
      <w:shd w:val="clear" w:color="auto" w:fill="auto"/>
      <w:lang w:val="en-GB"/>
    </w:rPr>
  </w:style>
  <w:style w:type="character" w:customStyle="1" w:styleId="Titlu8Caracter">
    <w:name w:val="Titlu 8 Caracter"/>
    <w:link w:val="Titlu8"/>
    <w:rsid w:val="008C5CFA"/>
    <w:rPr>
      <w:rFonts w:ascii="Arial" w:hAnsi="Arial"/>
      <w:i/>
      <w:shd w:val="clear" w:color="auto" w:fill="auto"/>
      <w:lang w:val="en-GB"/>
    </w:rPr>
  </w:style>
  <w:style w:type="character" w:customStyle="1" w:styleId="Titlu9Caracter">
    <w:name w:val="Titlu 9 Caracter"/>
    <w:link w:val="Titlu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Textbloc">
    <w:name w:val="Block Text"/>
    <w:basedOn w:val="Normal"/>
    <w:rsid w:val="008C5CFA"/>
    <w:pPr>
      <w:spacing w:before="0" w:after="60"/>
      <w:ind w:left="1440" w:right="1440"/>
      <w:jc w:val="left"/>
    </w:pPr>
    <w:rPr>
      <w:szCs w:val="20"/>
    </w:rPr>
  </w:style>
  <w:style w:type="paragraph" w:styleId="Corptext">
    <w:name w:val="Body Text"/>
    <w:basedOn w:val="Normal"/>
    <w:link w:val="CorptextCaracter"/>
    <w:rsid w:val="008C5CFA"/>
    <w:pPr>
      <w:spacing w:before="0" w:after="60"/>
      <w:jc w:val="left"/>
    </w:pPr>
    <w:rPr>
      <w:szCs w:val="20"/>
    </w:rPr>
  </w:style>
  <w:style w:type="character" w:customStyle="1" w:styleId="CorptextCaracter">
    <w:name w:val="Corp text Caracter"/>
    <w:link w:val="Corptext"/>
    <w:rsid w:val="008C5CFA"/>
    <w:rPr>
      <w:sz w:val="24"/>
      <w:shd w:val="clear" w:color="auto" w:fill="auto"/>
      <w:lang w:val="en-GB"/>
    </w:rPr>
  </w:style>
  <w:style w:type="paragraph" w:styleId="Corptext2">
    <w:name w:val="Body Text 2"/>
    <w:basedOn w:val="Normal"/>
    <w:link w:val="Corptext2Caracter"/>
    <w:rsid w:val="008C5CFA"/>
    <w:pPr>
      <w:spacing w:before="0" w:after="60" w:line="480" w:lineRule="auto"/>
      <w:jc w:val="left"/>
    </w:pPr>
    <w:rPr>
      <w:szCs w:val="20"/>
    </w:rPr>
  </w:style>
  <w:style w:type="character" w:customStyle="1" w:styleId="Corptext2Caracter">
    <w:name w:val="Corp text 2 Caracter"/>
    <w:link w:val="Corptext2"/>
    <w:rsid w:val="008C5CFA"/>
    <w:rPr>
      <w:sz w:val="24"/>
      <w:shd w:val="clear" w:color="auto" w:fill="auto"/>
      <w:lang w:val="en-GB"/>
    </w:rPr>
  </w:style>
  <w:style w:type="paragraph" w:styleId="Corptext3">
    <w:name w:val="Body Text 3"/>
    <w:basedOn w:val="Normal"/>
    <w:link w:val="Corptext3Caracter"/>
    <w:rsid w:val="008C5CFA"/>
    <w:pPr>
      <w:spacing w:before="0" w:after="60"/>
      <w:jc w:val="left"/>
    </w:pPr>
    <w:rPr>
      <w:sz w:val="16"/>
      <w:szCs w:val="20"/>
    </w:rPr>
  </w:style>
  <w:style w:type="character" w:customStyle="1" w:styleId="Corptext3Caracter">
    <w:name w:val="Corp text 3 Caracter"/>
    <w:link w:val="Corptext3"/>
    <w:rsid w:val="008C5CFA"/>
    <w:rPr>
      <w:sz w:val="16"/>
      <w:shd w:val="clear" w:color="auto" w:fill="auto"/>
      <w:lang w:val="en-GB"/>
    </w:rPr>
  </w:style>
  <w:style w:type="paragraph" w:styleId="Primindentpentrucorptext">
    <w:name w:val="Body Text First Indent"/>
    <w:basedOn w:val="Corptext"/>
    <w:link w:val="PrimindentpentrucorptextCaracter"/>
    <w:rsid w:val="008C5CFA"/>
    <w:pPr>
      <w:ind w:firstLine="210"/>
    </w:pPr>
  </w:style>
  <w:style w:type="character" w:customStyle="1" w:styleId="PrimindentpentrucorptextCaracter">
    <w:name w:val="Prim indent pentru corp text Caracter"/>
    <w:basedOn w:val="CorptextCaracter"/>
    <w:link w:val="Primindentpentrucorptext"/>
    <w:rsid w:val="008C5CFA"/>
    <w:rPr>
      <w:sz w:val="24"/>
      <w:shd w:val="clear" w:color="auto" w:fill="auto"/>
      <w:lang w:val="en-GB"/>
    </w:rPr>
  </w:style>
  <w:style w:type="paragraph" w:styleId="Indentcorptext">
    <w:name w:val="Body Text Indent"/>
    <w:basedOn w:val="Normal"/>
    <w:link w:val="IndentcorptextCaracter"/>
    <w:rsid w:val="008C5CFA"/>
    <w:pPr>
      <w:spacing w:before="0" w:after="60"/>
      <w:ind w:left="283"/>
      <w:jc w:val="left"/>
    </w:pPr>
    <w:rPr>
      <w:szCs w:val="20"/>
    </w:rPr>
  </w:style>
  <w:style w:type="character" w:customStyle="1" w:styleId="IndentcorptextCaracter">
    <w:name w:val="Indent corp text Caracter"/>
    <w:link w:val="Indentcorptext"/>
    <w:rsid w:val="008C5CFA"/>
    <w:rPr>
      <w:sz w:val="24"/>
      <w:shd w:val="clear" w:color="auto" w:fill="auto"/>
      <w:lang w:val="en-GB"/>
    </w:rPr>
  </w:style>
  <w:style w:type="paragraph" w:styleId="Primindentpentrucorptext2">
    <w:name w:val="Body Text First Indent 2"/>
    <w:basedOn w:val="Indentcorptext"/>
    <w:link w:val="Primindentpentrucorptext2Caracter"/>
    <w:rsid w:val="008C5CFA"/>
    <w:pPr>
      <w:ind w:firstLine="210"/>
    </w:pPr>
  </w:style>
  <w:style w:type="character" w:customStyle="1" w:styleId="Primindentpentrucorptext2Caracter">
    <w:name w:val="Prim indent pentru corp text 2 Caracter"/>
    <w:basedOn w:val="IndentcorptextCaracter"/>
    <w:link w:val="Primindentpentrucorptext2"/>
    <w:rsid w:val="008C5CFA"/>
    <w:rPr>
      <w:sz w:val="24"/>
      <w:shd w:val="clear" w:color="auto" w:fill="auto"/>
      <w:lang w:val="en-GB"/>
    </w:rPr>
  </w:style>
  <w:style w:type="paragraph" w:styleId="Indentcorptext2">
    <w:name w:val="Body Text Indent 2"/>
    <w:basedOn w:val="Normal"/>
    <w:link w:val="Indentcorptext2Caracter"/>
    <w:rsid w:val="008C5CFA"/>
    <w:pPr>
      <w:spacing w:before="0" w:after="60" w:line="480" w:lineRule="auto"/>
      <w:ind w:left="283"/>
      <w:jc w:val="left"/>
    </w:pPr>
    <w:rPr>
      <w:szCs w:val="20"/>
    </w:rPr>
  </w:style>
  <w:style w:type="character" w:customStyle="1" w:styleId="Indentcorptext2Caracter">
    <w:name w:val="Indent corp text 2 Caracter"/>
    <w:link w:val="Indentcorptext2"/>
    <w:rsid w:val="008C5CFA"/>
    <w:rPr>
      <w:sz w:val="24"/>
      <w:shd w:val="clear" w:color="auto" w:fill="auto"/>
      <w:lang w:val="en-GB"/>
    </w:rPr>
  </w:style>
  <w:style w:type="paragraph" w:styleId="Indentcorptext3">
    <w:name w:val="Body Text Indent 3"/>
    <w:basedOn w:val="Normal"/>
    <w:link w:val="Indentcorptext3Caracter"/>
    <w:rsid w:val="008C5CFA"/>
    <w:pPr>
      <w:spacing w:before="0" w:after="60"/>
      <w:ind w:left="283"/>
      <w:jc w:val="left"/>
    </w:pPr>
    <w:rPr>
      <w:sz w:val="16"/>
      <w:szCs w:val="20"/>
    </w:rPr>
  </w:style>
  <w:style w:type="character" w:customStyle="1" w:styleId="Indentcorptext3Caracter">
    <w:name w:val="Indent corp text 3 Caracter"/>
    <w:link w:val="Indentcorptext3"/>
    <w:rsid w:val="008C5CFA"/>
    <w:rPr>
      <w:sz w:val="16"/>
      <w:shd w:val="clear" w:color="auto" w:fill="auto"/>
      <w:lang w:val="en-GB"/>
    </w:rPr>
  </w:style>
  <w:style w:type="paragraph" w:styleId="Legend">
    <w:name w:val="caption"/>
    <w:basedOn w:val="Normal"/>
    <w:next w:val="Normal"/>
    <w:qFormat/>
    <w:rsid w:val="008C5CFA"/>
    <w:pPr>
      <w:spacing w:before="60" w:after="60"/>
      <w:jc w:val="left"/>
    </w:pPr>
    <w:rPr>
      <w:b/>
      <w:szCs w:val="20"/>
    </w:rPr>
  </w:style>
  <w:style w:type="paragraph" w:styleId="Formuledencheiere">
    <w:name w:val="Closing"/>
    <w:basedOn w:val="Normal"/>
    <w:next w:val="Semntur"/>
    <w:link w:val="FormuledencheiereCaracter"/>
    <w:rsid w:val="008C5CFA"/>
    <w:pPr>
      <w:tabs>
        <w:tab w:val="left" w:pos="5103"/>
      </w:tabs>
      <w:spacing w:before="240" w:after="240"/>
      <w:ind w:left="5103"/>
      <w:jc w:val="left"/>
    </w:pPr>
    <w:rPr>
      <w:szCs w:val="20"/>
    </w:rPr>
  </w:style>
  <w:style w:type="character" w:customStyle="1" w:styleId="FormuledencheiereCaracter">
    <w:name w:val="Formule de încheiere Caracter"/>
    <w:link w:val="Formuledencheiere"/>
    <w:rsid w:val="008C5CFA"/>
    <w:rPr>
      <w:sz w:val="24"/>
      <w:shd w:val="clear" w:color="auto" w:fill="auto"/>
      <w:lang w:val="en-GB"/>
    </w:rPr>
  </w:style>
  <w:style w:type="paragraph" w:styleId="Semntur">
    <w:name w:val="Signature"/>
    <w:basedOn w:val="Normal"/>
    <w:next w:val="Contact"/>
    <w:link w:val="SemnturCaracter"/>
    <w:uiPriority w:val="99"/>
    <w:rsid w:val="008C5CFA"/>
    <w:pPr>
      <w:tabs>
        <w:tab w:val="left" w:pos="5103"/>
      </w:tabs>
      <w:spacing w:before="1200" w:after="0"/>
      <w:ind w:left="5103"/>
      <w:jc w:val="center"/>
    </w:pPr>
    <w:rPr>
      <w:szCs w:val="20"/>
    </w:rPr>
  </w:style>
  <w:style w:type="character" w:customStyle="1" w:styleId="SemnturCaracter">
    <w:name w:val="Semnătură Caracter"/>
    <w:link w:val="Semntur"/>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Textcomentariu">
    <w:name w:val="annotation text"/>
    <w:basedOn w:val="Normal"/>
    <w:link w:val="TextcomentariuCaracter"/>
    <w:rsid w:val="008C5CFA"/>
    <w:pPr>
      <w:spacing w:before="0" w:after="240"/>
      <w:jc w:val="left"/>
    </w:pPr>
    <w:rPr>
      <w:sz w:val="20"/>
      <w:szCs w:val="20"/>
    </w:rPr>
  </w:style>
  <w:style w:type="character" w:customStyle="1" w:styleId="TextcomentariuCaracter">
    <w:name w:val="Text comentariu Caracter"/>
    <w:link w:val="Textcomentariu"/>
    <w:rsid w:val="008C5CFA"/>
    <w:rPr>
      <w:shd w:val="clear" w:color="auto" w:fill="auto"/>
      <w:lang w:val="en-GB"/>
    </w:rPr>
  </w:style>
  <w:style w:type="paragraph" w:styleId="Dat">
    <w:name w:val="Date"/>
    <w:basedOn w:val="Normal"/>
    <w:next w:val="References"/>
    <w:link w:val="DatCaracter"/>
    <w:rsid w:val="008C5CFA"/>
    <w:pPr>
      <w:spacing w:before="0" w:after="0"/>
      <w:ind w:left="5103" w:right="-567"/>
      <w:jc w:val="left"/>
    </w:pPr>
    <w:rPr>
      <w:szCs w:val="20"/>
    </w:rPr>
  </w:style>
  <w:style w:type="character" w:customStyle="1" w:styleId="DatCaracter">
    <w:name w:val="Dată Caracter"/>
    <w:link w:val="Dat"/>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Plandocument">
    <w:name w:val="Document Map"/>
    <w:basedOn w:val="Normal"/>
    <w:link w:val="PlandocumentCaracter"/>
    <w:rsid w:val="008C5CFA"/>
    <w:pPr>
      <w:shd w:val="clear" w:color="auto" w:fill="000080"/>
      <w:spacing w:before="0" w:after="240"/>
      <w:jc w:val="left"/>
    </w:pPr>
    <w:rPr>
      <w:rFonts w:ascii="Tahoma" w:hAnsi="Tahoma"/>
      <w:szCs w:val="20"/>
    </w:rPr>
  </w:style>
  <w:style w:type="character" w:customStyle="1" w:styleId="PlandocumentCaracter">
    <w:name w:val="Plan document Caracter"/>
    <w:link w:val="Plandocument"/>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Textnotdefinal">
    <w:name w:val="endnote text"/>
    <w:basedOn w:val="Normal"/>
    <w:link w:val="TextnotdefinalCaracter"/>
    <w:rsid w:val="008C5CFA"/>
    <w:pPr>
      <w:spacing w:before="0" w:after="240"/>
      <w:jc w:val="left"/>
    </w:pPr>
    <w:rPr>
      <w:sz w:val="20"/>
      <w:szCs w:val="20"/>
    </w:rPr>
  </w:style>
  <w:style w:type="character" w:customStyle="1" w:styleId="TextnotdefinalCaracter">
    <w:name w:val="Text notă de final Caracter"/>
    <w:link w:val="Textnotdefinal"/>
    <w:rsid w:val="008C5CFA"/>
    <w:rPr>
      <w:shd w:val="clear" w:color="auto" w:fill="auto"/>
      <w:lang w:val="en-GB"/>
    </w:rPr>
  </w:style>
  <w:style w:type="paragraph" w:styleId="Adresplic">
    <w:name w:val="envelope address"/>
    <w:basedOn w:val="Normal"/>
    <w:rsid w:val="008C5CFA"/>
    <w:pPr>
      <w:framePr w:w="7920" w:h="1980" w:hRule="exact" w:hSpace="180" w:wrap="auto" w:hAnchor="page" w:xAlign="center" w:yAlign="bottom"/>
      <w:spacing w:before="0" w:after="0"/>
      <w:jc w:val="left"/>
    </w:pPr>
    <w:rPr>
      <w:szCs w:val="20"/>
    </w:rPr>
  </w:style>
  <w:style w:type="paragraph" w:styleId="Returplic">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Titludeindex">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a2">
    <w:name w:val="List 2"/>
    <w:basedOn w:val="Normal"/>
    <w:rsid w:val="008C5CFA"/>
    <w:pPr>
      <w:spacing w:before="0" w:after="240"/>
      <w:ind w:left="566" w:hanging="283"/>
      <w:jc w:val="left"/>
    </w:pPr>
    <w:rPr>
      <w:szCs w:val="20"/>
    </w:rPr>
  </w:style>
  <w:style w:type="paragraph" w:styleId="Lista3">
    <w:name w:val="List 3"/>
    <w:basedOn w:val="Normal"/>
    <w:rsid w:val="008C5CFA"/>
    <w:pPr>
      <w:spacing w:before="0" w:after="240"/>
      <w:ind w:left="849" w:hanging="283"/>
      <w:jc w:val="left"/>
    </w:pPr>
    <w:rPr>
      <w:szCs w:val="20"/>
    </w:rPr>
  </w:style>
  <w:style w:type="paragraph" w:styleId="Lista4">
    <w:name w:val="List 4"/>
    <w:basedOn w:val="Normal"/>
    <w:rsid w:val="008C5CFA"/>
    <w:pPr>
      <w:spacing w:before="0" w:after="240"/>
      <w:ind w:left="1132" w:hanging="283"/>
      <w:jc w:val="left"/>
    </w:pPr>
    <w:rPr>
      <w:szCs w:val="20"/>
    </w:rPr>
  </w:style>
  <w:style w:type="paragraph" w:styleId="Lista5">
    <w:name w:val="List 5"/>
    <w:basedOn w:val="Normal"/>
    <w:rsid w:val="008C5CFA"/>
    <w:pPr>
      <w:spacing w:before="0" w:after="240"/>
      <w:ind w:left="1415" w:hanging="283"/>
      <w:jc w:val="left"/>
    </w:pPr>
    <w:rPr>
      <w:szCs w:val="20"/>
    </w:rPr>
  </w:style>
  <w:style w:type="paragraph" w:styleId="Listcumarcatori">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acumarcatori2">
    <w:name w:val="List Bullet 2"/>
    <w:basedOn w:val="Text2"/>
    <w:rsid w:val="008C5CFA"/>
    <w:pPr>
      <w:numPr>
        <w:numId w:val="18"/>
      </w:numPr>
      <w:spacing w:before="0" w:after="240"/>
      <w:jc w:val="left"/>
    </w:pPr>
    <w:rPr>
      <w:szCs w:val="20"/>
    </w:rPr>
  </w:style>
  <w:style w:type="paragraph" w:styleId="Listacumarcatori3">
    <w:name w:val="List Bullet 3"/>
    <w:basedOn w:val="Text3"/>
    <w:rsid w:val="008C5CFA"/>
    <w:pPr>
      <w:numPr>
        <w:numId w:val="19"/>
      </w:numPr>
      <w:spacing w:before="0" w:after="240"/>
      <w:jc w:val="left"/>
    </w:pPr>
    <w:rPr>
      <w:szCs w:val="20"/>
    </w:rPr>
  </w:style>
  <w:style w:type="paragraph" w:styleId="Listacumarcatori4">
    <w:name w:val="List Bullet 4"/>
    <w:basedOn w:val="Text4"/>
    <w:rsid w:val="008C5CFA"/>
    <w:pPr>
      <w:numPr>
        <w:numId w:val="20"/>
      </w:numPr>
      <w:spacing w:before="0" w:after="240"/>
      <w:jc w:val="left"/>
    </w:pPr>
    <w:rPr>
      <w:szCs w:val="20"/>
    </w:rPr>
  </w:style>
  <w:style w:type="paragraph" w:styleId="Listacumarcatori5">
    <w:name w:val="List Bullet 5"/>
    <w:basedOn w:val="Normal"/>
    <w:autoRedefine/>
    <w:rsid w:val="008C5CFA"/>
    <w:pPr>
      <w:numPr>
        <w:numId w:val="16"/>
      </w:numPr>
      <w:spacing w:before="0" w:after="240"/>
      <w:jc w:val="left"/>
    </w:pPr>
    <w:rPr>
      <w:szCs w:val="20"/>
    </w:rPr>
  </w:style>
  <w:style w:type="paragraph" w:styleId="Listcontinuare">
    <w:name w:val="List Continue"/>
    <w:basedOn w:val="Normal"/>
    <w:rsid w:val="008C5CFA"/>
    <w:pPr>
      <w:spacing w:before="0" w:after="60"/>
      <w:ind w:left="283"/>
      <w:jc w:val="left"/>
    </w:pPr>
    <w:rPr>
      <w:szCs w:val="20"/>
    </w:rPr>
  </w:style>
  <w:style w:type="paragraph" w:styleId="Listcontinuare2">
    <w:name w:val="List Continue 2"/>
    <w:basedOn w:val="Normal"/>
    <w:rsid w:val="008C5CFA"/>
    <w:pPr>
      <w:spacing w:before="0" w:after="60"/>
      <w:ind w:left="566"/>
      <w:jc w:val="left"/>
    </w:pPr>
    <w:rPr>
      <w:szCs w:val="20"/>
    </w:rPr>
  </w:style>
  <w:style w:type="paragraph" w:styleId="Listcontinuare3">
    <w:name w:val="List Continue 3"/>
    <w:basedOn w:val="Normal"/>
    <w:rsid w:val="008C5CFA"/>
    <w:pPr>
      <w:spacing w:before="0" w:after="60"/>
      <w:ind w:left="849"/>
      <w:jc w:val="left"/>
    </w:pPr>
    <w:rPr>
      <w:szCs w:val="20"/>
    </w:rPr>
  </w:style>
  <w:style w:type="paragraph" w:styleId="Listcontinuare4">
    <w:name w:val="List Continue 4"/>
    <w:basedOn w:val="Normal"/>
    <w:rsid w:val="008C5CFA"/>
    <w:pPr>
      <w:spacing w:before="0" w:after="60"/>
      <w:ind w:left="1132"/>
      <w:jc w:val="left"/>
    </w:pPr>
    <w:rPr>
      <w:szCs w:val="20"/>
    </w:rPr>
  </w:style>
  <w:style w:type="paragraph" w:styleId="Listcontinuare5">
    <w:name w:val="List Continue 5"/>
    <w:basedOn w:val="Normal"/>
    <w:rsid w:val="008C5CFA"/>
    <w:pPr>
      <w:spacing w:before="0" w:after="60"/>
      <w:ind w:left="1415"/>
      <w:jc w:val="left"/>
    </w:pPr>
    <w:rPr>
      <w:szCs w:val="20"/>
    </w:rPr>
  </w:style>
  <w:style w:type="paragraph" w:styleId="Listnumerotat">
    <w:name w:val="List Number"/>
    <w:basedOn w:val="Normal"/>
    <w:rsid w:val="008C5CFA"/>
    <w:pPr>
      <w:numPr>
        <w:numId w:val="26"/>
      </w:numPr>
      <w:spacing w:before="0" w:after="240"/>
      <w:jc w:val="left"/>
    </w:pPr>
    <w:rPr>
      <w:szCs w:val="20"/>
    </w:rPr>
  </w:style>
  <w:style w:type="paragraph" w:styleId="Listanumerotat2">
    <w:name w:val="List Number 2"/>
    <w:basedOn w:val="Text2"/>
    <w:rsid w:val="008C5CFA"/>
    <w:pPr>
      <w:numPr>
        <w:numId w:val="28"/>
      </w:numPr>
      <w:spacing w:before="0" w:after="240"/>
      <w:jc w:val="left"/>
    </w:pPr>
    <w:rPr>
      <w:szCs w:val="20"/>
    </w:rPr>
  </w:style>
  <w:style w:type="paragraph" w:styleId="Listanumerotat3">
    <w:name w:val="List Number 3"/>
    <w:basedOn w:val="Text3"/>
    <w:rsid w:val="008C5CFA"/>
    <w:pPr>
      <w:numPr>
        <w:numId w:val="29"/>
      </w:numPr>
      <w:spacing w:before="0" w:after="240"/>
      <w:jc w:val="left"/>
    </w:pPr>
    <w:rPr>
      <w:szCs w:val="20"/>
    </w:rPr>
  </w:style>
  <w:style w:type="paragraph" w:styleId="Listanumerotat4">
    <w:name w:val="List Number 4"/>
    <w:basedOn w:val="Text4"/>
    <w:rsid w:val="008C5CFA"/>
    <w:pPr>
      <w:numPr>
        <w:numId w:val="30"/>
      </w:numPr>
      <w:spacing w:before="0" w:after="240"/>
      <w:jc w:val="left"/>
    </w:pPr>
    <w:rPr>
      <w:szCs w:val="20"/>
    </w:rPr>
  </w:style>
  <w:style w:type="paragraph" w:styleId="Listanumerotat5">
    <w:name w:val="List Number 5"/>
    <w:basedOn w:val="Normal"/>
    <w:rsid w:val="008C5CFA"/>
    <w:pPr>
      <w:numPr>
        <w:numId w:val="17"/>
      </w:numPr>
      <w:spacing w:before="0" w:after="240"/>
      <w:jc w:val="left"/>
    </w:pPr>
    <w:rPr>
      <w:szCs w:val="20"/>
    </w:rPr>
  </w:style>
  <w:style w:type="paragraph" w:styleId="Textmacrocomand">
    <w:name w:val="macro"/>
    <w:link w:val="TextmacrocomandCaracte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rPr>
  </w:style>
  <w:style w:type="character" w:customStyle="1" w:styleId="TextmacrocomandCaracter">
    <w:name w:val="Text macrocomandă Caracter"/>
    <w:link w:val="Textmacrocomand"/>
    <w:rsid w:val="008C5CFA"/>
    <w:rPr>
      <w:rFonts w:ascii="Courier New" w:hAnsi="Courier New"/>
      <w:shd w:val="clear" w:color="auto" w:fill="auto"/>
      <w:lang w:val="en-GB"/>
    </w:rPr>
  </w:style>
  <w:style w:type="paragraph" w:styleId="Antetmesaj">
    <w:name w:val="Message Header"/>
    <w:basedOn w:val="Normal"/>
    <w:link w:val="AntetmesajCaracte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AntetmesajCaracter">
    <w:name w:val="Antet mesaj Caracter"/>
    <w:link w:val="Antetmesaj"/>
    <w:rsid w:val="008C5CFA"/>
    <w:rPr>
      <w:rFonts w:ascii="Arial" w:hAnsi="Arial"/>
      <w:sz w:val="24"/>
      <w:shd w:val="pct20" w:color="auto" w:fill="auto"/>
      <w:lang w:val="en-GB"/>
    </w:rPr>
  </w:style>
  <w:style w:type="paragraph" w:styleId="Indentnormal">
    <w:name w:val="Normal Indent"/>
    <w:basedOn w:val="Normal"/>
    <w:rsid w:val="008C5CFA"/>
    <w:pPr>
      <w:spacing w:before="0" w:after="240"/>
      <w:ind w:left="720"/>
      <w:jc w:val="left"/>
    </w:pPr>
    <w:rPr>
      <w:szCs w:val="20"/>
    </w:rPr>
  </w:style>
  <w:style w:type="paragraph" w:styleId="Titlunot">
    <w:name w:val="Note Heading"/>
    <w:basedOn w:val="Normal"/>
    <w:next w:val="Normal"/>
    <w:link w:val="TitlunotCaracter"/>
    <w:rsid w:val="008C5CFA"/>
    <w:pPr>
      <w:spacing w:before="0" w:after="240"/>
      <w:jc w:val="left"/>
    </w:pPr>
    <w:rPr>
      <w:szCs w:val="20"/>
    </w:rPr>
  </w:style>
  <w:style w:type="character" w:customStyle="1" w:styleId="TitlunotCaracter">
    <w:name w:val="Titlu notă Caracter"/>
    <w:link w:val="Titlunot"/>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Textsimplu">
    <w:name w:val="Plain Text"/>
    <w:basedOn w:val="Normal"/>
    <w:link w:val="TextsimpluCaracter"/>
    <w:rsid w:val="008C5CFA"/>
    <w:pPr>
      <w:spacing w:before="0" w:after="240"/>
      <w:jc w:val="left"/>
    </w:pPr>
    <w:rPr>
      <w:rFonts w:ascii="Courier New" w:hAnsi="Courier New"/>
      <w:sz w:val="20"/>
      <w:szCs w:val="20"/>
    </w:rPr>
  </w:style>
  <w:style w:type="character" w:customStyle="1" w:styleId="TextsimpluCaracter">
    <w:name w:val="Text simplu Caracter"/>
    <w:link w:val="Textsimplu"/>
    <w:rsid w:val="008C5CFA"/>
    <w:rPr>
      <w:rFonts w:ascii="Courier New" w:hAnsi="Courier New"/>
      <w:shd w:val="clear" w:color="auto" w:fill="auto"/>
      <w:lang w:val="en-GB"/>
    </w:rPr>
  </w:style>
  <w:style w:type="paragraph" w:styleId="Formuldesalut">
    <w:name w:val="Salutation"/>
    <w:basedOn w:val="Normal"/>
    <w:next w:val="Normal"/>
    <w:link w:val="FormuldesalutCaracter"/>
    <w:rsid w:val="008C5CFA"/>
    <w:pPr>
      <w:spacing w:before="0" w:after="240"/>
      <w:jc w:val="left"/>
    </w:pPr>
    <w:rPr>
      <w:szCs w:val="20"/>
    </w:rPr>
  </w:style>
  <w:style w:type="character" w:customStyle="1" w:styleId="FormuldesalutCaracter">
    <w:name w:val="Formulă de salut Caracter"/>
    <w:link w:val="Formuldesalut"/>
    <w:rsid w:val="008C5CFA"/>
    <w:rPr>
      <w:sz w:val="24"/>
      <w:shd w:val="clear" w:color="auto" w:fill="auto"/>
      <w:lang w:val="en-GB"/>
    </w:rPr>
  </w:style>
  <w:style w:type="paragraph" w:styleId="Subtitlu">
    <w:name w:val="Subtitle"/>
    <w:basedOn w:val="Normal"/>
    <w:link w:val="SubtitluCaracter"/>
    <w:qFormat/>
    <w:rsid w:val="008C5CFA"/>
    <w:pPr>
      <w:spacing w:before="0" w:after="60"/>
      <w:jc w:val="center"/>
      <w:outlineLvl w:val="1"/>
    </w:pPr>
    <w:rPr>
      <w:rFonts w:ascii="Arial" w:hAnsi="Arial"/>
      <w:szCs w:val="20"/>
    </w:rPr>
  </w:style>
  <w:style w:type="character" w:customStyle="1" w:styleId="SubtitluCaracter">
    <w:name w:val="Subtitlu Caracter"/>
    <w:link w:val="Subtitlu"/>
    <w:rsid w:val="008C5CFA"/>
    <w:rPr>
      <w:rFonts w:ascii="Arial" w:hAnsi="Arial"/>
      <w:sz w:val="24"/>
      <w:shd w:val="clear" w:color="auto" w:fill="auto"/>
      <w:lang w:val="en-GB"/>
    </w:rPr>
  </w:style>
  <w:style w:type="paragraph" w:styleId="Tabeldereferinecitate">
    <w:name w:val="table of authorities"/>
    <w:basedOn w:val="Normal"/>
    <w:next w:val="Normal"/>
    <w:rsid w:val="008C5CFA"/>
    <w:pPr>
      <w:spacing w:before="0" w:after="240"/>
      <w:ind w:left="240" w:hanging="240"/>
      <w:jc w:val="left"/>
    </w:pPr>
    <w:rPr>
      <w:szCs w:val="20"/>
    </w:rPr>
  </w:style>
  <w:style w:type="paragraph" w:styleId="Tabeldefiguri">
    <w:name w:val="table of figures"/>
    <w:basedOn w:val="Normal"/>
    <w:next w:val="Normal"/>
    <w:rsid w:val="008C5CFA"/>
    <w:pPr>
      <w:spacing w:before="0" w:after="240"/>
      <w:ind w:left="480" w:hanging="480"/>
      <w:jc w:val="left"/>
    </w:pPr>
    <w:rPr>
      <w:szCs w:val="20"/>
    </w:rPr>
  </w:style>
  <w:style w:type="paragraph" w:styleId="Titlu">
    <w:name w:val="Title"/>
    <w:basedOn w:val="Normal"/>
    <w:link w:val="TitluCaracter"/>
    <w:qFormat/>
    <w:rsid w:val="008C5CFA"/>
    <w:pPr>
      <w:spacing w:before="240" w:after="60"/>
      <w:jc w:val="center"/>
      <w:outlineLvl w:val="0"/>
    </w:pPr>
    <w:rPr>
      <w:rFonts w:ascii="Arial" w:hAnsi="Arial"/>
      <w:b/>
      <w:kern w:val="28"/>
      <w:sz w:val="32"/>
      <w:szCs w:val="20"/>
    </w:rPr>
  </w:style>
  <w:style w:type="character" w:customStyle="1" w:styleId="TitluCaracter">
    <w:name w:val="Titlu Caracter"/>
    <w:link w:val="Titlu"/>
    <w:rsid w:val="008C5CFA"/>
    <w:rPr>
      <w:rFonts w:ascii="Arial" w:hAnsi="Arial"/>
      <w:b/>
      <w:kern w:val="28"/>
      <w:sz w:val="32"/>
      <w:shd w:val="clear" w:color="auto" w:fill="auto"/>
      <w:lang w:val="en-GB"/>
    </w:rPr>
  </w:style>
  <w:style w:type="paragraph" w:styleId="TitluTOA">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HyperlinkParcurs">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Titlu1Caracter">
    <w:name w:val="Titlu 1 Caracter"/>
    <w:link w:val="Titlu1"/>
    <w:rsid w:val="008C5CFA"/>
    <w:rPr>
      <w:b/>
      <w:bCs/>
      <w:smallCaps/>
      <w:sz w:val="24"/>
      <w:szCs w:val="32"/>
      <w:lang w:val="en-GB" w:eastAsia="en-US"/>
    </w:rPr>
  </w:style>
  <w:style w:type="character" w:customStyle="1" w:styleId="Text1Char">
    <w:name w:val="Text 1 Char"/>
    <w:link w:val="Text1"/>
    <w:locked/>
    <w:rsid w:val="008C5CFA"/>
    <w:rPr>
      <w:sz w:val="24"/>
      <w:szCs w:val="24"/>
      <w:lang w:val="en-GB"/>
    </w:rPr>
  </w:style>
  <w:style w:type="table" w:styleId="Tabelgril">
    <w:name w:val="Table Grid"/>
    <w:basedOn w:val="TabelNormal"/>
    <w:rsid w:val="008C5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8C5CFA"/>
    <w:rPr>
      <w:sz w:val="24"/>
      <w:szCs w:val="24"/>
      <w:lang w:val="en-GB"/>
    </w:rPr>
  </w:style>
  <w:style w:type="character" w:styleId="Numrdepagin">
    <w:name w:val="page number"/>
    <w:rsid w:val="008C5CFA"/>
  </w:style>
  <w:style w:type="paragraph" w:styleId="TextnBalon">
    <w:name w:val="Balloon Text"/>
    <w:basedOn w:val="Normal"/>
    <w:link w:val="TextnBalonCaracter"/>
    <w:rsid w:val="008C5CFA"/>
    <w:pPr>
      <w:spacing w:before="0" w:after="240"/>
      <w:jc w:val="left"/>
    </w:pPr>
    <w:rPr>
      <w:rFonts w:ascii="Tahoma" w:hAnsi="Tahoma" w:cs="Tahoma"/>
      <w:sz w:val="16"/>
      <w:szCs w:val="16"/>
    </w:rPr>
  </w:style>
  <w:style w:type="character" w:customStyle="1" w:styleId="TextnBalonCaracter">
    <w:name w:val="Text în Balon Caracter"/>
    <w:link w:val="TextnBalon"/>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Titlu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Referincomentariu">
    <w:name w:val="annotation reference"/>
    <w:rsid w:val="008C5CFA"/>
    <w:rPr>
      <w:sz w:val="16"/>
      <w:szCs w:val="16"/>
    </w:rPr>
  </w:style>
  <w:style w:type="paragraph" w:styleId="SubiectComentariu">
    <w:name w:val="annotation subject"/>
    <w:basedOn w:val="Textcomentariu"/>
    <w:next w:val="Textcomentariu"/>
    <w:link w:val="SubiectComentariuCaracter"/>
    <w:rsid w:val="008C5CFA"/>
    <w:rPr>
      <w:b/>
      <w:bCs/>
    </w:rPr>
  </w:style>
  <w:style w:type="character" w:customStyle="1" w:styleId="SubiectComentariuCaracter">
    <w:name w:val="Subiect Comentariu Caracter"/>
    <w:link w:val="SubiectComentariu"/>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TextnotdesubsolCaracter">
    <w:name w:val="Text notă de subsol Caracter"/>
    <w:link w:val="Textnotdesubsol"/>
    <w:semiHidden/>
    <w:rsid w:val="008C5CFA"/>
    <w:rPr>
      <w:lang w:val="en-GB"/>
    </w:rPr>
  </w:style>
  <w:style w:type="paragraph" w:styleId="Revizuire">
    <w:name w:val="Revision"/>
    <w:hidden/>
    <w:uiPriority w:val="99"/>
    <w:semiHidden/>
    <w:rsid w:val="008C5CFA"/>
    <w:pPr>
      <w:spacing w:before="60" w:after="60"/>
    </w:pPr>
    <w:rPr>
      <w:sz w:val="24"/>
      <w:lang w:val="en-GB" w:eastAsia="en-US"/>
    </w:rPr>
  </w:style>
  <w:style w:type="character" w:styleId="Referinnotdefinal">
    <w:name w:val="endnote reference"/>
    <w:rsid w:val="008C5CFA"/>
    <w:rPr>
      <w:vertAlign w:val="superscript"/>
    </w:rPr>
  </w:style>
  <w:style w:type="paragraph" w:styleId="Listparagraf">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Titlu1"/>
    <w:autoRedefine/>
    <w:rsid w:val="008C5CFA"/>
    <w:pPr>
      <w:numPr>
        <w:numId w:val="0"/>
      </w:numPr>
      <w:spacing w:after="240"/>
      <w:jc w:val="left"/>
    </w:pPr>
    <w:rPr>
      <w:bCs w:val="0"/>
      <w:szCs w:val="24"/>
      <w:lang w:val="fr-BE"/>
    </w:rPr>
  </w:style>
  <w:style w:type="paragraph" w:customStyle="1" w:styleId="StyleHeading1Left0cm">
    <w:name w:val="Style Heading 1 + Left:  0 cm"/>
    <w:basedOn w:val="Titlu1"/>
    <w:autoRedefine/>
    <w:rsid w:val="008C5CFA"/>
    <w:pPr>
      <w:numPr>
        <w:numId w:val="31"/>
      </w:numPr>
      <w:spacing w:after="240"/>
      <w:jc w:val="left"/>
    </w:pPr>
    <w:rPr>
      <w:rFonts w:ascii="Times New Roman Bold" w:hAnsi="Times New Roman Bold"/>
      <w:bCs w:val="0"/>
      <w:szCs w:val="24"/>
      <w:lang w:val="fr-BE"/>
    </w:rPr>
  </w:style>
  <w:style w:type="character" w:customStyle="1" w:styleId="AntetCaracter">
    <w:name w:val="Antet Caracter"/>
    <w:link w:val="Antet"/>
    <w:uiPriority w:val="99"/>
    <w:rsid w:val="008C5CFA"/>
    <w:rPr>
      <w:sz w:val="24"/>
      <w:szCs w:val="24"/>
      <w:lang w:val="en-GB"/>
    </w:rPr>
  </w:style>
  <w:style w:type="character" w:customStyle="1" w:styleId="SubsolCaracter">
    <w:name w:val="Subsol Caracter"/>
    <w:link w:val="Subsol"/>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Titlu2Caracter">
    <w:name w:val="Titlu 2 Caracter"/>
    <w:link w:val="Titlu2"/>
    <w:rsid w:val="008C5CFA"/>
    <w:rPr>
      <w:b/>
      <w:bCs/>
      <w:iCs/>
      <w:sz w:val="24"/>
      <w:szCs w:val="28"/>
      <w:lang w:val="en-GB" w:eastAsia="en-US"/>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Titlu3Caracter">
    <w:name w:val="Titlu 3 Caracter"/>
    <w:link w:val="Titlu3"/>
    <w:rsid w:val="008C5CFA"/>
    <w:rPr>
      <w:bCs/>
      <w:i/>
      <w:sz w:val="24"/>
      <w:szCs w:val="26"/>
      <w:lang w:val="en-GB" w:eastAsia="en-US"/>
    </w:rPr>
  </w:style>
  <w:style w:type="character" w:customStyle="1" w:styleId="Titlu4Caracter">
    <w:name w:val="Titlu 4 Caracter"/>
    <w:link w:val="Titlu4"/>
    <w:rsid w:val="008C5CFA"/>
    <w:rPr>
      <w:bCs/>
      <w:sz w:val="24"/>
      <w:szCs w:val="28"/>
      <w:lang w:val="en-GB" w:eastAsia="en-US"/>
    </w:rPr>
  </w:style>
  <w:style w:type="character" w:styleId="Hyperlink">
    <w:name w:val="Hyperlink"/>
    <w:uiPriority w:val="99"/>
    <w:unhideWhenUsed/>
    <w:rsid w:val="00E61062"/>
    <w:rPr>
      <w:color w:val="0563C1"/>
      <w:u w:val="single"/>
      <w:shd w:val="clear" w:color="auto" w:fill="auto"/>
    </w:rPr>
  </w:style>
  <w:style w:type="character" w:customStyle="1" w:styleId="Cuprins1Caracter">
    <w:name w:val="Cuprins 1 Caracter"/>
    <w:link w:val="Cuprins1"/>
    <w:uiPriority w:val="39"/>
    <w:rsid w:val="00F66B1A"/>
    <w:rPr>
      <w:rFonts w:ascii="Times New Roman Bold" w:hAnsi="Times New Roman Bold"/>
      <w:b/>
      <w:bCs/>
      <w:caps/>
      <w:shd w:val="clear" w:color="auto" w:fill="auto"/>
      <w:lang w:val="en-GB"/>
    </w:rPr>
  </w:style>
  <w:style w:type="paragraph" w:customStyle="1" w:styleId="Style3">
    <w:name w:val="Style3"/>
    <w:basedOn w:val="Titlu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9.xm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8.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0.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12.xml"/><Relationship Id="rId30" Type="http://schemas.openxmlformats.org/officeDocument/2006/relationships/header" Target="header10.xml"/><Relationship Id="rId35" Type="http://schemas.openxmlformats.org/officeDocument/2006/relationships/footer" Target="footer16.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CBE33-3A3E-48D3-A1A7-7DAFD6C1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128150</Words>
  <Characters>743276</Characters>
  <Application>Microsoft Office Word</Application>
  <DocSecurity>0</DocSecurity>
  <Lines>6193</Lines>
  <Paragraphs>1739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869687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Irina Matei</cp:lastModifiedBy>
  <cp:revision>4</cp:revision>
  <dcterms:created xsi:type="dcterms:W3CDTF">2018-09-26T12:34:00Z</dcterms:created>
  <dcterms:modified xsi:type="dcterms:W3CDTF">2018-09-26T12:36:00Z</dcterms:modified>
</cp:coreProperties>
</file>